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Default Extension="jpeg" ContentType="image/jpeg"/>
  <Default Extension="png" ContentType="image/png"/>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Heading1"/>
        <w:spacing w:before="75"/>
        <w:ind w:left="3124" w:right="894" w:hanging="2456"/>
        <w:jc w:val="left"/>
      </w:pPr>
      <w:r>
        <w:rPr/>
        <w:t>ASSESSMENT</w:t>
      </w:r>
      <w:r>
        <w:rPr>
          <w:spacing w:val="-6"/>
        </w:rPr>
        <w:t> </w:t>
      </w:r>
      <w:r>
        <w:rPr/>
        <w:t>OF</w:t>
      </w:r>
      <w:r>
        <w:rPr>
          <w:spacing w:val="-9"/>
        </w:rPr>
        <w:t> </w:t>
      </w:r>
      <w:r>
        <w:rPr/>
        <w:t>GNSS-BASED</w:t>
      </w:r>
      <w:r>
        <w:rPr>
          <w:spacing w:val="-6"/>
        </w:rPr>
        <w:t> </w:t>
      </w:r>
      <w:r>
        <w:rPr/>
        <w:t>INTEGRATED</w:t>
      </w:r>
      <w:r>
        <w:rPr>
          <w:spacing w:val="-6"/>
        </w:rPr>
        <w:t> </w:t>
      </w:r>
      <w:r>
        <w:rPr/>
        <w:t>WATER</w:t>
      </w:r>
      <w:r>
        <w:rPr>
          <w:spacing w:val="-6"/>
        </w:rPr>
        <w:t> </w:t>
      </w:r>
      <w:r>
        <w:rPr/>
        <w:t>VAPOUR</w:t>
      </w:r>
      <w:r>
        <w:rPr>
          <w:spacing w:val="-6"/>
        </w:rPr>
        <w:t> </w:t>
      </w:r>
      <w:r>
        <w:rPr/>
        <w:t>OVER NIGERIA CORS NETWORK</w:t>
      </w:r>
    </w:p>
    <w:p>
      <w:pPr>
        <w:pStyle w:val="BodyText"/>
        <w:rPr>
          <w:b/>
        </w:rPr>
      </w:pPr>
    </w:p>
    <w:p>
      <w:pPr>
        <w:pStyle w:val="BodyText"/>
        <w:spacing w:before="271"/>
        <w:rPr>
          <w:b/>
        </w:rPr>
      </w:pPr>
    </w:p>
    <w:p>
      <w:pPr>
        <w:pStyle w:val="BodyText"/>
        <w:spacing w:before="1"/>
        <w:ind w:left="265" w:right="611"/>
        <w:jc w:val="both"/>
      </w:pPr>
      <w:r>
        <w:rPr/>
        <w:t>Water vapour is a very dynamic component of the atmosphere. It greatly influences the atmospheric stabilization mechanism. Hence, it is very difficult to measure or model using classical</w:t>
      </w:r>
      <w:r>
        <w:rPr>
          <w:spacing w:val="-10"/>
        </w:rPr>
        <w:t> </w:t>
      </w:r>
      <w:r>
        <w:rPr/>
        <w:t>meteorological</w:t>
      </w:r>
      <w:r>
        <w:rPr>
          <w:spacing w:val="-10"/>
        </w:rPr>
        <w:t> </w:t>
      </w:r>
      <w:r>
        <w:rPr/>
        <w:t>systems</w:t>
      </w:r>
      <w:r>
        <w:rPr>
          <w:spacing w:val="-11"/>
        </w:rPr>
        <w:t> </w:t>
      </w:r>
      <w:r>
        <w:rPr/>
        <w:t>or</w:t>
      </w:r>
      <w:r>
        <w:rPr>
          <w:spacing w:val="-11"/>
        </w:rPr>
        <w:t> </w:t>
      </w:r>
      <w:r>
        <w:rPr/>
        <w:t>models.</w:t>
      </w:r>
      <w:r>
        <w:rPr>
          <w:spacing w:val="-10"/>
        </w:rPr>
        <w:t> </w:t>
      </w:r>
      <w:r>
        <w:rPr/>
        <w:t>Tropical</w:t>
      </w:r>
      <w:r>
        <w:rPr>
          <w:spacing w:val="-10"/>
        </w:rPr>
        <w:t> </w:t>
      </w:r>
      <w:r>
        <w:rPr/>
        <w:t>atmosphere</w:t>
      </w:r>
      <w:r>
        <w:rPr>
          <w:spacing w:val="-12"/>
        </w:rPr>
        <w:t> </w:t>
      </w:r>
      <w:r>
        <w:rPr/>
        <w:t>holds</w:t>
      </w:r>
      <w:r>
        <w:rPr>
          <w:spacing w:val="-10"/>
        </w:rPr>
        <w:t> </w:t>
      </w:r>
      <w:r>
        <w:rPr/>
        <w:t>the</w:t>
      </w:r>
      <w:r>
        <w:rPr>
          <w:spacing w:val="-11"/>
        </w:rPr>
        <w:t> </w:t>
      </w:r>
      <w:r>
        <w:rPr/>
        <w:t>largest</w:t>
      </w:r>
      <w:r>
        <w:rPr>
          <w:spacing w:val="-10"/>
        </w:rPr>
        <w:t> </w:t>
      </w:r>
      <w:r>
        <w:rPr/>
        <w:t>amount</w:t>
      </w:r>
      <w:r>
        <w:rPr>
          <w:spacing w:val="-10"/>
        </w:rPr>
        <w:t> </w:t>
      </w:r>
      <w:r>
        <w:rPr/>
        <w:t>of water vapour, thus its characteristics of high climate uncertainty. Interestingly, geodesists have devised methods for estimating the extent to which signals propagated from GNSS satellites to ground</w:t>
      </w:r>
      <w:r>
        <w:rPr>
          <w:rFonts w:ascii="Cambria Math" w:hAnsi="Cambria Math"/>
        </w:rPr>
        <w:t>‐</w:t>
      </w:r>
      <w:r>
        <w:rPr/>
        <w:t>based GNSS receivers are delayed by atmospheric water vapor. This delay</w:t>
      </w:r>
      <w:r>
        <w:rPr>
          <w:spacing w:val="-12"/>
        </w:rPr>
        <w:t> </w:t>
      </w:r>
      <w:r>
        <w:rPr/>
        <w:t>is</w:t>
      </w:r>
      <w:r>
        <w:rPr>
          <w:spacing w:val="-7"/>
        </w:rPr>
        <w:t> </w:t>
      </w:r>
      <w:r>
        <w:rPr/>
        <w:t>parameterized</w:t>
      </w:r>
      <w:r>
        <w:rPr>
          <w:spacing w:val="-7"/>
        </w:rPr>
        <w:t> </w:t>
      </w:r>
      <w:r>
        <w:rPr/>
        <w:t>in</w:t>
      </w:r>
      <w:r>
        <w:rPr>
          <w:spacing w:val="-4"/>
        </w:rPr>
        <w:t> </w:t>
      </w:r>
      <w:r>
        <w:rPr/>
        <w:t>terms</w:t>
      </w:r>
      <w:r>
        <w:rPr>
          <w:spacing w:val="-7"/>
        </w:rPr>
        <w:t> </w:t>
      </w:r>
      <w:r>
        <w:rPr/>
        <w:t>of</w:t>
      </w:r>
      <w:r>
        <w:rPr>
          <w:spacing w:val="-8"/>
        </w:rPr>
        <w:t> </w:t>
      </w:r>
      <w:r>
        <w:rPr/>
        <w:t>a</w:t>
      </w:r>
      <w:r>
        <w:rPr>
          <w:spacing w:val="-8"/>
        </w:rPr>
        <w:t> </w:t>
      </w:r>
      <w:r>
        <w:rPr/>
        <w:t>time</w:t>
      </w:r>
      <w:r>
        <w:rPr>
          <w:rFonts w:ascii="Cambria Math" w:hAnsi="Cambria Math"/>
        </w:rPr>
        <w:t>‐</w:t>
      </w:r>
      <w:r>
        <w:rPr/>
        <w:t>varying</w:t>
      </w:r>
      <w:r>
        <w:rPr>
          <w:spacing w:val="-10"/>
        </w:rPr>
        <w:t> </w:t>
      </w:r>
      <w:r>
        <w:rPr/>
        <w:t>zenith</w:t>
      </w:r>
      <w:r>
        <w:rPr>
          <w:spacing w:val="-7"/>
        </w:rPr>
        <w:t> </w:t>
      </w:r>
      <w:r>
        <w:rPr/>
        <w:t>wet</w:t>
      </w:r>
      <w:r>
        <w:rPr>
          <w:spacing w:val="-7"/>
        </w:rPr>
        <w:t> </w:t>
      </w:r>
      <w:r>
        <w:rPr/>
        <w:t>delay</w:t>
      </w:r>
      <w:r>
        <w:rPr>
          <w:spacing w:val="-12"/>
        </w:rPr>
        <w:t> </w:t>
      </w:r>
      <w:r>
        <w:rPr/>
        <w:t>(ZWD)</w:t>
      </w:r>
      <w:r>
        <w:rPr>
          <w:spacing w:val="-6"/>
        </w:rPr>
        <w:t> </w:t>
      </w:r>
      <w:r>
        <w:rPr/>
        <w:t>which</w:t>
      </w:r>
      <w:r>
        <w:rPr>
          <w:spacing w:val="-8"/>
        </w:rPr>
        <w:t> </w:t>
      </w:r>
      <w:r>
        <w:rPr/>
        <w:t>is</w:t>
      </w:r>
      <w:r>
        <w:rPr>
          <w:spacing w:val="-7"/>
        </w:rPr>
        <w:t> </w:t>
      </w:r>
      <w:r>
        <w:rPr/>
        <w:t>retrieved by</w:t>
      </w:r>
      <w:r>
        <w:rPr>
          <w:spacing w:val="-10"/>
        </w:rPr>
        <w:t> </w:t>
      </w:r>
      <w:r>
        <w:rPr/>
        <w:t>stochastic</w:t>
      </w:r>
      <w:r>
        <w:rPr>
          <w:spacing w:val="-6"/>
        </w:rPr>
        <w:t> </w:t>
      </w:r>
      <w:r>
        <w:rPr/>
        <w:t>filtering</w:t>
      </w:r>
      <w:r>
        <w:rPr>
          <w:spacing w:val="-7"/>
        </w:rPr>
        <w:t> </w:t>
      </w:r>
      <w:r>
        <w:rPr/>
        <w:t>of</w:t>
      </w:r>
      <w:r>
        <w:rPr>
          <w:spacing w:val="-2"/>
        </w:rPr>
        <w:t> </w:t>
      </w:r>
      <w:r>
        <w:rPr/>
        <w:t>the</w:t>
      </w:r>
      <w:r>
        <w:rPr>
          <w:spacing w:val="-6"/>
        </w:rPr>
        <w:t> </w:t>
      </w:r>
      <w:r>
        <w:rPr/>
        <w:t>GNSS</w:t>
      </w:r>
      <w:r>
        <w:rPr>
          <w:spacing w:val="-4"/>
        </w:rPr>
        <w:t> </w:t>
      </w:r>
      <w:r>
        <w:rPr/>
        <w:t>data.</w:t>
      </w:r>
      <w:r>
        <w:rPr>
          <w:spacing w:val="-5"/>
        </w:rPr>
        <w:t> </w:t>
      </w:r>
      <w:r>
        <w:rPr/>
        <w:t>Given</w:t>
      </w:r>
      <w:r>
        <w:rPr>
          <w:spacing w:val="-5"/>
        </w:rPr>
        <w:t> </w:t>
      </w:r>
      <w:r>
        <w:rPr/>
        <w:t>surface</w:t>
      </w:r>
      <w:r>
        <w:rPr>
          <w:spacing w:val="-6"/>
        </w:rPr>
        <w:t> </w:t>
      </w:r>
      <w:r>
        <w:rPr/>
        <w:t>temperature</w:t>
      </w:r>
      <w:r>
        <w:rPr>
          <w:spacing w:val="-4"/>
        </w:rPr>
        <w:t> </w:t>
      </w:r>
      <w:r>
        <w:rPr/>
        <w:t>and</w:t>
      </w:r>
      <w:r>
        <w:rPr>
          <w:spacing w:val="-5"/>
        </w:rPr>
        <w:t> </w:t>
      </w:r>
      <w:r>
        <w:rPr/>
        <w:t>pressure</w:t>
      </w:r>
      <w:r>
        <w:rPr>
          <w:spacing w:val="-6"/>
        </w:rPr>
        <w:t> </w:t>
      </w:r>
      <w:r>
        <w:rPr/>
        <w:t>readings</w:t>
      </w:r>
      <w:r>
        <w:rPr>
          <w:spacing w:val="-5"/>
        </w:rPr>
        <w:t> </w:t>
      </w:r>
      <w:r>
        <w:rPr/>
        <w:t>at the GNSS receiver, the retrieved ZWD can be transformed with very little additional uncertainty into an estimate of the integrated water vapor (IWV) overlying that receiver. Therefore,</w:t>
      </w:r>
      <w:r>
        <w:rPr>
          <w:spacing w:val="-6"/>
        </w:rPr>
        <w:t> </w:t>
      </w:r>
      <w:r>
        <w:rPr/>
        <w:t>this</w:t>
      </w:r>
      <w:r>
        <w:rPr>
          <w:spacing w:val="-6"/>
        </w:rPr>
        <w:t> </w:t>
      </w:r>
      <w:r>
        <w:rPr/>
        <w:t>study</w:t>
      </w:r>
      <w:r>
        <w:rPr>
          <w:spacing w:val="-13"/>
        </w:rPr>
        <w:t> </w:t>
      </w:r>
      <w:r>
        <w:rPr/>
        <w:t>is</w:t>
      </w:r>
      <w:r>
        <w:rPr>
          <w:spacing w:val="-5"/>
        </w:rPr>
        <w:t> </w:t>
      </w:r>
      <w:r>
        <w:rPr/>
        <w:t>to</w:t>
      </w:r>
      <w:r>
        <w:rPr>
          <w:spacing w:val="-4"/>
        </w:rPr>
        <w:t> </w:t>
      </w:r>
      <w:r>
        <w:rPr/>
        <w:t>assess</w:t>
      </w:r>
      <w:r>
        <w:rPr>
          <w:spacing w:val="-6"/>
        </w:rPr>
        <w:t> </w:t>
      </w:r>
      <w:r>
        <w:rPr/>
        <w:t>the</w:t>
      </w:r>
      <w:r>
        <w:rPr>
          <w:spacing w:val="-6"/>
        </w:rPr>
        <w:t> </w:t>
      </w:r>
      <w:r>
        <w:rPr/>
        <w:t>integrated</w:t>
      </w:r>
      <w:r>
        <w:rPr>
          <w:spacing w:val="-6"/>
        </w:rPr>
        <w:t> </w:t>
      </w:r>
      <w:r>
        <w:rPr/>
        <w:t>water</w:t>
      </w:r>
      <w:r>
        <w:rPr>
          <w:spacing w:val="-5"/>
        </w:rPr>
        <w:t> </w:t>
      </w:r>
      <w:r>
        <w:rPr/>
        <w:t>vapor</w:t>
      </w:r>
      <w:r>
        <w:rPr>
          <w:spacing w:val="-7"/>
        </w:rPr>
        <w:t> </w:t>
      </w:r>
      <w:r>
        <w:rPr/>
        <w:t>over</w:t>
      </w:r>
      <w:r>
        <w:rPr>
          <w:spacing w:val="-7"/>
        </w:rPr>
        <w:t> </w:t>
      </w:r>
      <w:r>
        <w:rPr/>
        <w:t>NIGNET</w:t>
      </w:r>
      <w:r>
        <w:rPr>
          <w:spacing w:val="-5"/>
        </w:rPr>
        <w:t> </w:t>
      </w:r>
      <w:r>
        <w:rPr/>
        <w:t>CORS</w:t>
      </w:r>
      <w:r>
        <w:rPr>
          <w:spacing w:val="-5"/>
        </w:rPr>
        <w:t> </w:t>
      </w:r>
      <w:r>
        <w:rPr/>
        <w:t>using</w:t>
      </w:r>
      <w:r>
        <w:rPr>
          <w:spacing w:val="-8"/>
        </w:rPr>
        <w:t> </w:t>
      </w:r>
      <w:r>
        <w:rPr/>
        <w:t>GPS data. Three specific objectives were set for the study which was conducted in three phases. The first objective assessed the Zenith Path Delay (ZPD). The highest and the lowest ZPD estimates</w:t>
      </w:r>
      <w:r>
        <w:rPr>
          <w:spacing w:val="-4"/>
        </w:rPr>
        <w:t> </w:t>
      </w:r>
      <w:r>
        <w:rPr/>
        <w:t>are</w:t>
      </w:r>
      <w:r>
        <w:rPr>
          <w:spacing w:val="-6"/>
        </w:rPr>
        <w:t> </w:t>
      </w:r>
      <w:r>
        <w:rPr/>
        <w:t>respectively</w:t>
      </w:r>
      <w:r>
        <w:rPr>
          <w:spacing w:val="-5"/>
        </w:rPr>
        <w:t> </w:t>
      </w:r>
      <w:r>
        <w:rPr/>
        <w:t>2731.104mm</w:t>
      </w:r>
      <w:r>
        <w:rPr>
          <w:spacing w:val="-3"/>
        </w:rPr>
        <w:t> </w:t>
      </w:r>
      <w:r>
        <w:rPr/>
        <w:t>at</w:t>
      </w:r>
      <w:r>
        <w:rPr>
          <w:spacing w:val="-4"/>
        </w:rPr>
        <w:t> </w:t>
      </w:r>
      <w:r>
        <w:rPr/>
        <w:t>station</w:t>
      </w:r>
      <w:r>
        <w:rPr>
          <w:spacing w:val="-7"/>
        </w:rPr>
        <w:t> </w:t>
      </w:r>
      <w:r>
        <w:rPr/>
        <w:t>ULAG</w:t>
      </w:r>
      <w:r>
        <w:rPr>
          <w:spacing w:val="-5"/>
        </w:rPr>
        <w:t> </w:t>
      </w:r>
      <w:r>
        <w:rPr/>
        <w:t>and</w:t>
      </w:r>
      <w:r>
        <w:rPr>
          <w:spacing w:val="-3"/>
        </w:rPr>
        <w:t> </w:t>
      </w:r>
      <w:r>
        <w:rPr/>
        <w:t>2129.924mm</w:t>
      </w:r>
      <w:r>
        <w:rPr>
          <w:spacing w:val="-3"/>
        </w:rPr>
        <w:t> </w:t>
      </w:r>
      <w:r>
        <w:rPr/>
        <w:t>at</w:t>
      </w:r>
      <w:r>
        <w:rPr>
          <w:spacing w:val="-4"/>
        </w:rPr>
        <w:t> </w:t>
      </w:r>
      <w:r>
        <w:rPr/>
        <w:t>station</w:t>
      </w:r>
      <w:r>
        <w:rPr>
          <w:spacing w:val="-4"/>
        </w:rPr>
        <w:t> </w:t>
      </w:r>
      <w:r>
        <w:rPr/>
        <w:t>CGGT and the analysis showed good correlation with the IGS (ZPD). The</w:t>
      </w:r>
      <w:r>
        <w:rPr>
          <w:spacing w:val="-1"/>
        </w:rPr>
        <w:t> </w:t>
      </w:r>
      <w:r>
        <w:rPr/>
        <w:t>average correlation (R</w:t>
      </w:r>
      <w:r>
        <w:rPr>
          <w:vertAlign w:val="superscript"/>
        </w:rPr>
        <w:t>2</w:t>
      </w:r>
      <w:r>
        <w:rPr>
          <w:vertAlign w:val="baseline"/>
        </w:rPr>
        <w:t>) of 70% was obtained showing a very strong agreement with IGS estimation. The second objective</w:t>
      </w:r>
      <w:r>
        <w:rPr>
          <w:spacing w:val="-6"/>
          <w:vertAlign w:val="baseline"/>
        </w:rPr>
        <w:t> </w:t>
      </w:r>
      <w:r>
        <w:rPr>
          <w:vertAlign w:val="baseline"/>
        </w:rPr>
        <w:t>was</w:t>
      </w:r>
      <w:r>
        <w:rPr>
          <w:spacing w:val="-5"/>
          <w:vertAlign w:val="baseline"/>
        </w:rPr>
        <w:t> </w:t>
      </w:r>
      <w:r>
        <w:rPr>
          <w:vertAlign w:val="baseline"/>
        </w:rPr>
        <w:t>the</w:t>
      </w:r>
      <w:r>
        <w:rPr>
          <w:spacing w:val="-6"/>
          <w:vertAlign w:val="baseline"/>
        </w:rPr>
        <w:t> </w:t>
      </w:r>
      <w:r>
        <w:rPr>
          <w:vertAlign w:val="baseline"/>
        </w:rPr>
        <w:t>estimation</w:t>
      </w:r>
      <w:r>
        <w:rPr>
          <w:spacing w:val="-4"/>
          <w:vertAlign w:val="baseline"/>
        </w:rPr>
        <w:t> </w:t>
      </w:r>
      <w:r>
        <w:rPr>
          <w:vertAlign w:val="baseline"/>
        </w:rPr>
        <w:t>of</w:t>
      </w:r>
      <w:r>
        <w:rPr>
          <w:spacing w:val="-2"/>
          <w:vertAlign w:val="baseline"/>
        </w:rPr>
        <w:t> </w:t>
      </w:r>
      <w:r>
        <w:rPr>
          <w:vertAlign w:val="baseline"/>
        </w:rPr>
        <w:t>IWV.</w:t>
      </w:r>
      <w:r>
        <w:rPr>
          <w:spacing w:val="-1"/>
          <w:vertAlign w:val="baseline"/>
        </w:rPr>
        <w:t> </w:t>
      </w:r>
      <w:r>
        <w:rPr>
          <w:vertAlign w:val="baseline"/>
        </w:rPr>
        <w:t>Surface</w:t>
      </w:r>
      <w:r>
        <w:rPr>
          <w:spacing w:val="-6"/>
          <w:vertAlign w:val="baseline"/>
        </w:rPr>
        <w:t> </w:t>
      </w:r>
      <w:r>
        <w:rPr>
          <w:vertAlign w:val="baseline"/>
        </w:rPr>
        <w:t>temperature</w:t>
      </w:r>
      <w:r>
        <w:rPr>
          <w:spacing w:val="-6"/>
          <w:vertAlign w:val="baseline"/>
        </w:rPr>
        <w:t> </w:t>
      </w:r>
      <w:r>
        <w:rPr>
          <w:vertAlign w:val="baseline"/>
        </w:rPr>
        <w:t>and</w:t>
      </w:r>
      <w:r>
        <w:rPr>
          <w:spacing w:val="-5"/>
          <w:vertAlign w:val="baseline"/>
        </w:rPr>
        <w:t> </w:t>
      </w:r>
      <w:r>
        <w:rPr>
          <w:vertAlign w:val="baseline"/>
        </w:rPr>
        <w:t>pressure</w:t>
      </w:r>
      <w:r>
        <w:rPr>
          <w:spacing w:val="-4"/>
          <w:vertAlign w:val="baseline"/>
        </w:rPr>
        <w:t> </w:t>
      </w:r>
      <w:r>
        <w:rPr>
          <w:vertAlign w:val="baseline"/>
        </w:rPr>
        <w:t>data</w:t>
      </w:r>
      <w:r>
        <w:rPr>
          <w:spacing w:val="-6"/>
          <w:vertAlign w:val="baseline"/>
        </w:rPr>
        <w:t> </w:t>
      </w:r>
      <w:r>
        <w:rPr>
          <w:vertAlign w:val="baseline"/>
        </w:rPr>
        <w:t>were</w:t>
      </w:r>
      <w:r>
        <w:rPr>
          <w:spacing w:val="-6"/>
          <w:vertAlign w:val="baseline"/>
        </w:rPr>
        <w:t> </w:t>
      </w:r>
      <w:r>
        <w:rPr>
          <w:vertAlign w:val="baseline"/>
        </w:rPr>
        <w:t>utilized</w:t>
      </w:r>
      <w:r>
        <w:rPr>
          <w:spacing w:val="-5"/>
          <w:vertAlign w:val="baseline"/>
        </w:rPr>
        <w:t> </w:t>
      </w:r>
      <w:r>
        <w:rPr>
          <w:vertAlign w:val="baseline"/>
        </w:rPr>
        <w:t>to obtain the integrated water vapor (IWV). The surface temperature and pressure data of the NIGNET CORS were not readily available, therefore the GPT2w_1 model was used to generate the surface temperature and pressure. The surface temperature and pressure were then</w:t>
      </w:r>
      <w:r>
        <w:rPr>
          <w:spacing w:val="-8"/>
          <w:vertAlign w:val="baseline"/>
        </w:rPr>
        <w:t> </w:t>
      </w:r>
      <w:r>
        <w:rPr>
          <w:vertAlign w:val="baseline"/>
        </w:rPr>
        <w:t>used</w:t>
      </w:r>
      <w:r>
        <w:rPr>
          <w:spacing w:val="-8"/>
          <w:vertAlign w:val="baseline"/>
        </w:rPr>
        <w:t> </w:t>
      </w:r>
      <w:r>
        <w:rPr>
          <w:vertAlign w:val="baseline"/>
        </w:rPr>
        <w:t>to</w:t>
      </w:r>
      <w:r>
        <w:rPr>
          <w:spacing w:val="-8"/>
          <w:vertAlign w:val="baseline"/>
        </w:rPr>
        <w:t> </w:t>
      </w:r>
      <w:r>
        <w:rPr>
          <w:vertAlign w:val="baseline"/>
        </w:rPr>
        <w:t>compute</w:t>
      </w:r>
      <w:r>
        <w:rPr>
          <w:spacing w:val="-8"/>
          <w:vertAlign w:val="baseline"/>
        </w:rPr>
        <w:t> </w:t>
      </w:r>
      <w:r>
        <w:rPr>
          <w:vertAlign w:val="baseline"/>
        </w:rPr>
        <w:t>the</w:t>
      </w:r>
      <w:r>
        <w:rPr>
          <w:spacing w:val="-6"/>
          <w:vertAlign w:val="baseline"/>
        </w:rPr>
        <w:t> </w:t>
      </w:r>
      <w:r>
        <w:rPr>
          <w:vertAlign w:val="baseline"/>
        </w:rPr>
        <w:t>weighted</w:t>
      </w:r>
      <w:r>
        <w:rPr>
          <w:spacing w:val="-8"/>
          <w:vertAlign w:val="baseline"/>
        </w:rPr>
        <w:t> </w:t>
      </w:r>
      <w:r>
        <w:rPr>
          <w:vertAlign w:val="baseline"/>
        </w:rPr>
        <w:t>mean</w:t>
      </w:r>
      <w:r>
        <w:rPr>
          <w:spacing w:val="-8"/>
          <w:vertAlign w:val="baseline"/>
        </w:rPr>
        <w:t> </w:t>
      </w:r>
      <w:r>
        <w:rPr>
          <w:vertAlign w:val="baseline"/>
        </w:rPr>
        <w:t>temperature</w:t>
      </w:r>
      <w:r>
        <w:rPr>
          <w:spacing w:val="-9"/>
          <w:vertAlign w:val="baseline"/>
        </w:rPr>
        <w:t> </w:t>
      </w:r>
      <w:r>
        <w:rPr>
          <w:vertAlign w:val="baseline"/>
        </w:rPr>
        <w:t>which</w:t>
      </w:r>
      <w:r>
        <w:rPr>
          <w:spacing w:val="-8"/>
          <w:vertAlign w:val="baseline"/>
        </w:rPr>
        <w:t> </w:t>
      </w:r>
      <w:r>
        <w:rPr>
          <w:vertAlign w:val="baseline"/>
        </w:rPr>
        <w:t>was</w:t>
      </w:r>
      <w:r>
        <w:rPr>
          <w:spacing w:val="-8"/>
          <w:vertAlign w:val="baseline"/>
        </w:rPr>
        <w:t> </w:t>
      </w:r>
      <w:r>
        <w:rPr>
          <w:vertAlign w:val="baseline"/>
        </w:rPr>
        <w:t>combined</w:t>
      </w:r>
      <w:r>
        <w:rPr>
          <w:spacing w:val="-6"/>
          <w:vertAlign w:val="baseline"/>
        </w:rPr>
        <w:t> </w:t>
      </w:r>
      <w:r>
        <w:rPr>
          <w:vertAlign w:val="baseline"/>
        </w:rPr>
        <w:t>with</w:t>
      </w:r>
      <w:r>
        <w:rPr>
          <w:spacing w:val="-8"/>
          <w:vertAlign w:val="baseline"/>
        </w:rPr>
        <w:t> </w:t>
      </w:r>
      <w:r>
        <w:rPr>
          <w:vertAlign w:val="baseline"/>
        </w:rPr>
        <w:t>the</w:t>
      </w:r>
      <w:r>
        <w:rPr>
          <w:spacing w:val="-8"/>
          <w:vertAlign w:val="baseline"/>
        </w:rPr>
        <w:t> </w:t>
      </w:r>
      <w:r>
        <w:rPr>
          <w:vertAlign w:val="baseline"/>
        </w:rPr>
        <w:t>ZWD</w:t>
      </w:r>
      <w:r>
        <w:rPr>
          <w:spacing w:val="-8"/>
          <w:vertAlign w:val="baseline"/>
        </w:rPr>
        <w:t> </w:t>
      </w:r>
      <w:r>
        <w:rPr>
          <w:vertAlign w:val="baseline"/>
        </w:rPr>
        <w:t>to obtain IWV. Spatial and seasonal variation of IWV value over the NIGNET CORS was performed and it was found that the highest IWV values were obtained over the southern stations</w:t>
      </w:r>
      <w:r>
        <w:rPr>
          <w:spacing w:val="-7"/>
          <w:vertAlign w:val="baseline"/>
        </w:rPr>
        <w:t> </w:t>
      </w:r>
      <w:r>
        <w:rPr>
          <w:vertAlign w:val="baseline"/>
        </w:rPr>
        <w:t>just</w:t>
      </w:r>
      <w:r>
        <w:rPr>
          <w:spacing w:val="-6"/>
          <w:vertAlign w:val="baseline"/>
        </w:rPr>
        <w:t> </w:t>
      </w:r>
      <w:r>
        <w:rPr>
          <w:vertAlign w:val="baseline"/>
        </w:rPr>
        <w:t>as</w:t>
      </w:r>
      <w:r>
        <w:rPr>
          <w:spacing w:val="-7"/>
          <w:vertAlign w:val="baseline"/>
        </w:rPr>
        <w:t> </w:t>
      </w:r>
      <w:r>
        <w:rPr>
          <w:vertAlign w:val="baseline"/>
        </w:rPr>
        <w:t>the</w:t>
      </w:r>
      <w:r>
        <w:rPr>
          <w:spacing w:val="-8"/>
          <w:vertAlign w:val="baseline"/>
        </w:rPr>
        <w:t> </w:t>
      </w:r>
      <w:r>
        <w:rPr>
          <w:vertAlign w:val="baseline"/>
        </w:rPr>
        <w:t>rainy</w:t>
      </w:r>
      <w:r>
        <w:rPr>
          <w:spacing w:val="-12"/>
          <w:vertAlign w:val="baseline"/>
        </w:rPr>
        <w:t> </w:t>
      </w:r>
      <w:r>
        <w:rPr>
          <w:vertAlign w:val="baseline"/>
        </w:rPr>
        <w:t>season</w:t>
      </w:r>
      <w:r>
        <w:rPr>
          <w:spacing w:val="-7"/>
          <w:vertAlign w:val="baseline"/>
        </w:rPr>
        <w:t> </w:t>
      </w:r>
      <w:r>
        <w:rPr>
          <w:vertAlign w:val="baseline"/>
        </w:rPr>
        <w:t>presents</w:t>
      </w:r>
      <w:r>
        <w:rPr>
          <w:spacing w:val="-7"/>
          <w:vertAlign w:val="baseline"/>
        </w:rPr>
        <w:t> </w:t>
      </w:r>
      <w:r>
        <w:rPr>
          <w:vertAlign w:val="baseline"/>
        </w:rPr>
        <w:t>the</w:t>
      </w:r>
      <w:r>
        <w:rPr>
          <w:spacing w:val="-8"/>
          <w:vertAlign w:val="baseline"/>
        </w:rPr>
        <w:t> </w:t>
      </w:r>
      <w:r>
        <w:rPr>
          <w:vertAlign w:val="baseline"/>
        </w:rPr>
        <w:t>period</w:t>
      </w:r>
      <w:r>
        <w:rPr>
          <w:spacing w:val="-6"/>
          <w:vertAlign w:val="baseline"/>
        </w:rPr>
        <w:t> </w:t>
      </w:r>
      <w:r>
        <w:rPr>
          <w:vertAlign w:val="baseline"/>
        </w:rPr>
        <w:t>of</w:t>
      </w:r>
      <w:r>
        <w:rPr>
          <w:spacing w:val="-8"/>
          <w:vertAlign w:val="baseline"/>
        </w:rPr>
        <w:t> </w:t>
      </w:r>
      <w:r>
        <w:rPr>
          <w:vertAlign w:val="baseline"/>
        </w:rPr>
        <w:t>high</w:t>
      </w:r>
      <w:r>
        <w:rPr>
          <w:spacing w:val="-3"/>
          <w:vertAlign w:val="baseline"/>
        </w:rPr>
        <w:t> </w:t>
      </w:r>
      <w:r>
        <w:rPr>
          <w:vertAlign w:val="baseline"/>
        </w:rPr>
        <w:t>IWV</w:t>
      </w:r>
      <w:r>
        <w:rPr>
          <w:spacing w:val="-8"/>
          <w:vertAlign w:val="baseline"/>
        </w:rPr>
        <w:t> </w:t>
      </w:r>
      <w:r>
        <w:rPr>
          <w:vertAlign w:val="baseline"/>
        </w:rPr>
        <w:t>values</w:t>
      </w:r>
      <w:r>
        <w:rPr>
          <w:spacing w:val="-8"/>
          <w:vertAlign w:val="baseline"/>
        </w:rPr>
        <w:t> </w:t>
      </w:r>
      <w:r>
        <w:rPr>
          <w:vertAlign w:val="baseline"/>
        </w:rPr>
        <w:t>over</w:t>
      </w:r>
      <w:r>
        <w:rPr>
          <w:spacing w:val="-6"/>
          <w:vertAlign w:val="baseline"/>
        </w:rPr>
        <w:t> </w:t>
      </w:r>
      <w:r>
        <w:rPr>
          <w:vertAlign w:val="baseline"/>
        </w:rPr>
        <w:t>all</w:t>
      </w:r>
      <w:r>
        <w:rPr>
          <w:spacing w:val="-7"/>
          <w:vertAlign w:val="baseline"/>
        </w:rPr>
        <w:t> </w:t>
      </w:r>
      <w:r>
        <w:rPr>
          <w:vertAlign w:val="baseline"/>
        </w:rPr>
        <w:t>stations.</w:t>
      </w:r>
      <w:r>
        <w:rPr>
          <w:spacing w:val="-3"/>
          <w:vertAlign w:val="baseline"/>
        </w:rPr>
        <w:t> </w:t>
      </w:r>
      <w:r>
        <w:rPr>
          <w:vertAlign w:val="baseline"/>
        </w:rPr>
        <w:t>The estimated</w:t>
      </w:r>
      <w:r>
        <w:rPr>
          <w:spacing w:val="-4"/>
          <w:vertAlign w:val="baseline"/>
        </w:rPr>
        <w:t> </w:t>
      </w:r>
      <w:r>
        <w:rPr>
          <w:vertAlign w:val="baseline"/>
        </w:rPr>
        <w:t>IWV</w:t>
      </w:r>
      <w:r>
        <w:rPr>
          <w:spacing w:val="-7"/>
          <w:vertAlign w:val="baseline"/>
        </w:rPr>
        <w:t> </w:t>
      </w:r>
      <w:r>
        <w:rPr>
          <w:vertAlign w:val="baseline"/>
        </w:rPr>
        <w:t>was</w:t>
      </w:r>
      <w:r>
        <w:rPr>
          <w:spacing w:val="-6"/>
          <w:vertAlign w:val="baseline"/>
        </w:rPr>
        <w:t> </w:t>
      </w:r>
      <w:r>
        <w:rPr>
          <w:vertAlign w:val="baseline"/>
        </w:rPr>
        <w:t>validated</w:t>
      </w:r>
      <w:r>
        <w:rPr>
          <w:spacing w:val="-7"/>
          <w:vertAlign w:val="baseline"/>
        </w:rPr>
        <w:t> </w:t>
      </w:r>
      <w:r>
        <w:rPr>
          <w:vertAlign w:val="baseline"/>
        </w:rPr>
        <w:t>with</w:t>
      </w:r>
      <w:r>
        <w:rPr>
          <w:spacing w:val="-4"/>
          <w:vertAlign w:val="baseline"/>
        </w:rPr>
        <w:t> </w:t>
      </w:r>
      <w:r>
        <w:rPr>
          <w:vertAlign w:val="baseline"/>
        </w:rPr>
        <w:t>IWV</w:t>
      </w:r>
      <w:r>
        <w:rPr>
          <w:spacing w:val="-4"/>
          <w:vertAlign w:val="baseline"/>
        </w:rPr>
        <w:t> </w:t>
      </w:r>
      <w:r>
        <w:rPr>
          <w:vertAlign w:val="baseline"/>
        </w:rPr>
        <w:t>generated</w:t>
      </w:r>
      <w:r>
        <w:rPr>
          <w:spacing w:val="-5"/>
          <w:vertAlign w:val="baseline"/>
        </w:rPr>
        <w:t> </w:t>
      </w:r>
      <w:r>
        <w:rPr>
          <w:vertAlign w:val="baseline"/>
        </w:rPr>
        <w:t>from</w:t>
      </w:r>
      <w:r>
        <w:rPr>
          <w:spacing w:val="-6"/>
          <w:vertAlign w:val="baseline"/>
        </w:rPr>
        <w:t> </w:t>
      </w:r>
      <w:r>
        <w:rPr>
          <w:vertAlign w:val="baseline"/>
        </w:rPr>
        <w:t>ECMWF</w:t>
      </w:r>
      <w:r>
        <w:rPr>
          <w:spacing w:val="-7"/>
          <w:vertAlign w:val="baseline"/>
        </w:rPr>
        <w:t> </w:t>
      </w:r>
      <w:r>
        <w:rPr>
          <w:vertAlign w:val="baseline"/>
        </w:rPr>
        <w:t>ERA-5</w:t>
      </w:r>
      <w:r>
        <w:rPr>
          <w:spacing w:val="-7"/>
          <w:vertAlign w:val="baseline"/>
        </w:rPr>
        <w:t> </w:t>
      </w:r>
      <w:r>
        <w:rPr>
          <w:vertAlign w:val="baseline"/>
        </w:rPr>
        <w:t>interim</w:t>
      </w:r>
      <w:r>
        <w:rPr>
          <w:spacing w:val="-7"/>
          <w:vertAlign w:val="baseline"/>
        </w:rPr>
        <w:t> </w:t>
      </w:r>
      <w:r>
        <w:rPr>
          <w:vertAlign w:val="baseline"/>
        </w:rPr>
        <w:t>data</w:t>
      </w:r>
      <w:r>
        <w:rPr>
          <w:spacing w:val="-7"/>
          <w:vertAlign w:val="baseline"/>
        </w:rPr>
        <w:t> </w:t>
      </w:r>
      <w:r>
        <w:rPr>
          <w:vertAlign w:val="baseline"/>
        </w:rPr>
        <w:t>and</w:t>
      </w:r>
      <w:r>
        <w:rPr>
          <w:spacing w:val="-7"/>
          <w:vertAlign w:val="baseline"/>
        </w:rPr>
        <w:t> </w:t>
      </w:r>
      <w:r>
        <w:rPr>
          <w:vertAlign w:val="baseline"/>
        </w:rPr>
        <w:t>it shows a considerable correlation with the estimated NIGNET IWV, the average correlation of 0.6 was obtained. It was deduced from the study that GPS-based IWV properly captured the</w:t>
      </w:r>
      <w:r>
        <w:rPr>
          <w:spacing w:val="-4"/>
          <w:vertAlign w:val="baseline"/>
        </w:rPr>
        <w:t> </w:t>
      </w:r>
      <w:r>
        <w:rPr>
          <w:vertAlign w:val="baseline"/>
        </w:rPr>
        <w:t>IWV</w:t>
      </w:r>
      <w:r>
        <w:rPr>
          <w:spacing w:val="-6"/>
          <w:vertAlign w:val="baseline"/>
        </w:rPr>
        <w:t> </w:t>
      </w:r>
      <w:r>
        <w:rPr>
          <w:vertAlign w:val="baseline"/>
        </w:rPr>
        <w:t>trend</w:t>
      </w:r>
      <w:r>
        <w:rPr>
          <w:spacing w:val="-6"/>
          <w:vertAlign w:val="baseline"/>
        </w:rPr>
        <w:t> </w:t>
      </w:r>
      <w:r>
        <w:rPr>
          <w:vertAlign w:val="baseline"/>
        </w:rPr>
        <w:t>over</w:t>
      </w:r>
      <w:r>
        <w:rPr>
          <w:spacing w:val="-7"/>
          <w:vertAlign w:val="baseline"/>
        </w:rPr>
        <w:t> </w:t>
      </w:r>
      <w:r>
        <w:rPr>
          <w:vertAlign w:val="baseline"/>
        </w:rPr>
        <w:t>Nigeria.</w:t>
      </w:r>
      <w:r>
        <w:rPr>
          <w:spacing w:val="-3"/>
          <w:vertAlign w:val="baseline"/>
        </w:rPr>
        <w:t> </w:t>
      </w:r>
      <w:r>
        <w:rPr>
          <w:vertAlign w:val="baseline"/>
        </w:rPr>
        <w:t>It</w:t>
      </w:r>
      <w:r>
        <w:rPr>
          <w:spacing w:val="-5"/>
          <w:vertAlign w:val="baseline"/>
        </w:rPr>
        <w:t> </w:t>
      </w:r>
      <w:r>
        <w:rPr>
          <w:vertAlign w:val="baseline"/>
        </w:rPr>
        <w:t>is</w:t>
      </w:r>
      <w:r>
        <w:rPr>
          <w:spacing w:val="-5"/>
          <w:vertAlign w:val="baseline"/>
        </w:rPr>
        <w:t> </w:t>
      </w:r>
      <w:r>
        <w:rPr>
          <w:vertAlign w:val="baseline"/>
        </w:rPr>
        <w:t>strongly</w:t>
      </w:r>
      <w:r>
        <w:rPr>
          <w:spacing w:val="-13"/>
          <w:vertAlign w:val="baseline"/>
        </w:rPr>
        <w:t> </w:t>
      </w:r>
      <w:r>
        <w:rPr>
          <w:vertAlign w:val="baseline"/>
        </w:rPr>
        <w:t>recommended</w:t>
      </w:r>
      <w:r>
        <w:rPr>
          <w:spacing w:val="-6"/>
          <w:vertAlign w:val="baseline"/>
        </w:rPr>
        <w:t> </w:t>
      </w:r>
      <w:r>
        <w:rPr>
          <w:vertAlign w:val="baseline"/>
        </w:rPr>
        <w:t>that</w:t>
      </w:r>
      <w:r>
        <w:rPr>
          <w:spacing w:val="-5"/>
          <w:vertAlign w:val="baseline"/>
        </w:rPr>
        <w:t> </w:t>
      </w:r>
      <w:r>
        <w:rPr>
          <w:vertAlign w:val="baseline"/>
        </w:rPr>
        <w:t>assessment</w:t>
      </w:r>
      <w:r>
        <w:rPr>
          <w:spacing w:val="-6"/>
          <w:vertAlign w:val="baseline"/>
        </w:rPr>
        <w:t> </w:t>
      </w:r>
      <w:r>
        <w:rPr>
          <w:vertAlign w:val="baseline"/>
        </w:rPr>
        <w:t>of</w:t>
      </w:r>
      <w:r>
        <w:rPr>
          <w:spacing w:val="-7"/>
          <w:vertAlign w:val="baseline"/>
        </w:rPr>
        <w:t> </w:t>
      </w:r>
      <w:r>
        <w:rPr>
          <w:vertAlign w:val="baseline"/>
        </w:rPr>
        <w:t>IWV</w:t>
      </w:r>
      <w:r>
        <w:rPr>
          <w:spacing w:val="-6"/>
          <w:vertAlign w:val="baseline"/>
        </w:rPr>
        <w:t> </w:t>
      </w:r>
      <w:r>
        <w:rPr>
          <w:vertAlign w:val="baseline"/>
        </w:rPr>
        <w:t>over</w:t>
      </w:r>
      <w:r>
        <w:rPr>
          <w:spacing w:val="-7"/>
          <w:vertAlign w:val="baseline"/>
        </w:rPr>
        <w:t> </w:t>
      </w:r>
      <w:r>
        <w:rPr>
          <w:vertAlign w:val="baseline"/>
        </w:rPr>
        <w:t>all</w:t>
      </w:r>
      <w:r>
        <w:rPr>
          <w:spacing w:val="-5"/>
          <w:vertAlign w:val="baseline"/>
        </w:rPr>
        <w:t> </w:t>
      </w:r>
      <w:r>
        <w:rPr>
          <w:vertAlign w:val="baseline"/>
        </w:rPr>
        <w:t>the NIGNET</w:t>
      </w:r>
      <w:r>
        <w:rPr>
          <w:spacing w:val="-10"/>
          <w:vertAlign w:val="baseline"/>
        </w:rPr>
        <w:t> </w:t>
      </w:r>
      <w:r>
        <w:rPr>
          <w:vertAlign w:val="baseline"/>
        </w:rPr>
        <w:t>CORS</w:t>
      </w:r>
      <w:r>
        <w:rPr>
          <w:spacing w:val="-8"/>
          <w:vertAlign w:val="baseline"/>
        </w:rPr>
        <w:t> </w:t>
      </w:r>
      <w:r>
        <w:rPr>
          <w:vertAlign w:val="baseline"/>
        </w:rPr>
        <w:t>should</w:t>
      </w:r>
      <w:r>
        <w:rPr>
          <w:spacing w:val="-8"/>
          <w:vertAlign w:val="baseline"/>
        </w:rPr>
        <w:t> </w:t>
      </w:r>
      <w:r>
        <w:rPr>
          <w:vertAlign w:val="baseline"/>
        </w:rPr>
        <w:t>be</w:t>
      </w:r>
      <w:r>
        <w:rPr>
          <w:spacing w:val="-10"/>
          <w:vertAlign w:val="baseline"/>
        </w:rPr>
        <w:t> </w:t>
      </w:r>
      <w:r>
        <w:rPr>
          <w:vertAlign w:val="baseline"/>
        </w:rPr>
        <w:t>extended</w:t>
      </w:r>
      <w:r>
        <w:rPr>
          <w:spacing w:val="-9"/>
          <w:vertAlign w:val="baseline"/>
        </w:rPr>
        <w:t> </w:t>
      </w:r>
      <w:r>
        <w:rPr>
          <w:vertAlign w:val="baseline"/>
        </w:rPr>
        <w:t>for</w:t>
      </w:r>
      <w:r>
        <w:rPr>
          <w:spacing w:val="-7"/>
          <w:vertAlign w:val="baseline"/>
        </w:rPr>
        <w:t> </w:t>
      </w:r>
      <w:r>
        <w:rPr>
          <w:vertAlign w:val="baseline"/>
        </w:rPr>
        <w:t>longer</w:t>
      </w:r>
      <w:r>
        <w:rPr>
          <w:spacing w:val="-4"/>
          <w:vertAlign w:val="baseline"/>
        </w:rPr>
        <w:t> </w:t>
      </w:r>
      <w:r>
        <w:rPr>
          <w:vertAlign w:val="baseline"/>
        </w:rPr>
        <w:t>years</w:t>
      </w:r>
      <w:r>
        <w:rPr>
          <w:spacing w:val="-9"/>
          <w:vertAlign w:val="baseline"/>
        </w:rPr>
        <w:t> </w:t>
      </w:r>
      <w:r>
        <w:rPr>
          <w:vertAlign w:val="baseline"/>
        </w:rPr>
        <w:t>for</w:t>
      </w:r>
      <w:r>
        <w:rPr>
          <w:spacing w:val="-8"/>
          <w:vertAlign w:val="baseline"/>
        </w:rPr>
        <w:t> </w:t>
      </w:r>
      <w:r>
        <w:rPr>
          <w:vertAlign w:val="baseline"/>
        </w:rPr>
        <w:t>better</w:t>
      </w:r>
      <w:r>
        <w:rPr>
          <w:spacing w:val="-7"/>
          <w:vertAlign w:val="baseline"/>
        </w:rPr>
        <w:t> </w:t>
      </w:r>
      <w:r>
        <w:rPr>
          <w:vertAlign w:val="baseline"/>
        </w:rPr>
        <w:t>spatial</w:t>
      </w:r>
      <w:r>
        <w:rPr>
          <w:spacing w:val="-7"/>
          <w:vertAlign w:val="baseline"/>
        </w:rPr>
        <w:t> </w:t>
      </w:r>
      <w:r>
        <w:rPr>
          <w:vertAlign w:val="baseline"/>
        </w:rPr>
        <w:t>and</w:t>
      </w:r>
      <w:r>
        <w:rPr>
          <w:spacing w:val="-8"/>
          <w:vertAlign w:val="baseline"/>
        </w:rPr>
        <w:t> </w:t>
      </w:r>
      <w:r>
        <w:rPr>
          <w:vertAlign w:val="baseline"/>
        </w:rPr>
        <w:t>temporal</w:t>
      </w:r>
      <w:r>
        <w:rPr>
          <w:spacing w:val="-8"/>
          <w:vertAlign w:val="baseline"/>
        </w:rPr>
        <w:t> </w:t>
      </w:r>
      <w:r>
        <w:rPr>
          <w:spacing w:val="-2"/>
          <w:vertAlign w:val="baseline"/>
        </w:rPr>
        <w:t>analysis.</w:t>
      </w:r>
    </w:p>
    <w:p>
      <w:pPr>
        <w:spacing w:after="0"/>
        <w:jc w:val="both"/>
        <w:sectPr>
          <w:footerReference w:type="default" r:id="rId5"/>
          <w:type w:val="continuous"/>
          <w:pgSz w:w="12240" w:h="15840"/>
          <w:pgMar w:header="0" w:footer="1015" w:top="1340" w:bottom="1200" w:left="1720" w:right="800"/>
          <w:pgNumType w:start="1"/>
        </w:sectPr>
      </w:pPr>
    </w:p>
    <w:p>
      <w:pPr>
        <w:pStyle w:val="Heading1"/>
        <w:spacing w:before="77"/>
        <w:ind w:right="340"/>
      </w:pPr>
      <w:r>
        <w:rPr/>
        <w:t>CHAPTER</w:t>
      </w:r>
      <w:r>
        <w:rPr>
          <w:spacing w:val="-4"/>
        </w:rPr>
        <w:t> </w:t>
      </w:r>
      <w:r>
        <w:rPr>
          <w:spacing w:val="-5"/>
        </w:rPr>
        <w:t>ONE</w:t>
      </w:r>
    </w:p>
    <w:p>
      <w:pPr>
        <w:pStyle w:val="BodyText"/>
        <w:spacing w:before="8"/>
        <w:rPr>
          <w:b/>
        </w:rPr>
      </w:pPr>
    </w:p>
    <w:p>
      <w:pPr>
        <w:pStyle w:val="ListParagraph"/>
        <w:numPr>
          <w:ilvl w:val="1"/>
          <w:numId w:val="1"/>
        </w:numPr>
        <w:tabs>
          <w:tab w:pos="3745" w:val="left" w:leader="none"/>
        </w:tabs>
        <w:spacing w:line="240" w:lineRule="auto" w:before="0" w:after="0"/>
        <w:ind w:left="3745" w:right="0" w:hanging="3480"/>
        <w:jc w:val="left"/>
        <w:rPr>
          <w:b/>
          <w:sz w:val="24"/>
        </w:rPr>
      </w:pPr>
      <w:r>
        <w:rPr>
          <w:b/>
          <w:spacing w:val="-2"/>
          <w:sz w:val="24"/>
        </w:rPr>
        <w:t>INTRODUCTION</w:t>
      </w:r>
    </w:p>
    <w:p>
      <w:pPr>
        <w:pStyle w:val="BodyText"/>
        <w:spacing w:before="7"/>
        <w:rPr>
          <w:b/>
        </w:rPr>
      </w:pPr>
    </w:p>
    <w:p>
      <w:pPr>
        <w:pStyle w:val="Heading2"/>
        <w:numPr>
          <w:ilvl w:val="1"/>
          <w:numId w:val="1"/>
        </w:numPr>
        <w:tabs>
          <w:tab w:pos="985" w:val="left" w:leader="none"/>
        </w:tabs>
        <w:spacing w:line="240" w:lineRule="auto" w:before="0" w:after="0"/>
        <w:ind w:left="985" w:right="0" w:hanging="720"/>
        <w:jc w:val="left"/>
      </w:pPr>
      <w:r>
        <w:rPr/>
        <w:t>Background to</w:t>
      </w:r>
      <w:r>
        <w:rPr>
          <w:spacing w:val="-1"/>
        </w:rPr>
        <w:t> </w:t>
      </w:r>
      <w:r>
        <w:rPr/>
        <w:t>the</w:t>
      </w:r>
      <w:r>
        <w:rPr>
          <w:spacing w:val="-1"/>
        </w:rPr>
        <w:t> </w:t>
      </w:r>
      <w:r>
        <w:rPr>
          <w:spacing w:val="-2"/>
        </w:rPr>
        <w:t>study</w:t>
      </w:r>
    </w:p>
    <w:p>
      <w:pPr>
        <w:pStyle w:val="BodyText"/>
        <w:rPr>
          <w:b/>
        </w:rPr>
      </w:pPr>
    </w:p>
    <w:p>
      <w:pPr>
        <w:pStyle w:val="BodyText"/>
        <w:spacing w:line="480" w:lineRule="auto"/>
        <w:ind w:left="265" w:right="611"/>
        <w:jc w:val="both"/>
      </w:pPr>
      <w:r>
        <w:rPr/>
        <w:t>Water</w:t>
      </w:r>
      <w:r>
        <w:rPr>
          <w:spacing w:val="-6"/>
        </w:rPr>
        <w:t> </w:t>
      </w:r>
      <w:r>
        <w:rPr/>
        <w:t>vapour</w:t>
      </w:r>
      <w:r>
        <w:rPr>
          <w:spacing w:val="-6"/>
        </w:rPr>
        <w:t> </w:t>
      </w:r>
      <w:r>
        <w:rPr/>
        <w:t>is</w:t>
      </w:r>
      <w:r>
        <w:rPr>
          <w:spacing w:val="-4"/>
        </w:rPr>
        <w:t> </w:t>
      </w:r>
      <w:r>
        <w:rPr/>
        <w:t>the</w:t>
      </w:r>
      <w:r>
        <w:rPr>
          <w:spacing w:val="-5"/>
        </w:rPr>
        <w:t> </w:t>
      </w:r>
      <w:r>
        <w:rPr/>
        <w:t>most</w:t>
      </w:r>
      <w:r>
        <w:rPr>
          <w:spacing w:val="-5"/>
        </w:rPr>
        <w:t> </w:t>
      </w:r>
      <w:r>
        <w:rPr/>
        <w:t>dynamic</w:t>
      </w:r>
      <w:r>
        <w:rPr>
          <w:spacing w:val="-5"/>
        </w:rPr>
        <w:t> </w:t>
      </w:r>
      <w:r>
        <w:rPr/>
        <w:t>component</w:t>
      </w:r>
      <w:r>
        <w:rPr>
          <w:spacing w:val="-5"/>
        </w:rPr>
        <w:t> </w:t>
      </w:r>
      <w:r>
        <w:rPr/>
        <w:t>of</w:t>
      </w:r>
      <w:r>
        <w:rPr>
          <w:spacing w:val="-6"/>
        </w:rPr>
        <w:t> </w:t>
      </w:r>
      <w:r>
        <w:rPr/>
        <w:t>the</w:t>
      </w:r>
      <w:r>
        <w:rPr>
          <w:spacing w:val="-6"/>
        </w:rPr>
        <w:t> </w:t>
      </w:r>
      <w:r>
        <w:rPr/>
        <w:t>atmosphere,</w:t>
      </w:r>
      <w:r>
        <w:rPr>
          <w:spacing w:val="-5"/>
        </w:rPr>
        <w:t> </w:t>
      </w:r>
      <w:r>
        <w:rPr/>
        <w:t>and</w:t>
      </w:r>
      <w:r>
        <w:rPr>
          <w:spacing w:val="-5"/>
        </w:rPr>
        <w:t> </w:t>
      </w:r>
      <w:r>
        <w:rPr/>
        <w:t>it</w:t>
      </w:r>
      <w:r>
        <w:rPr>
          <w:spacing w:val="-4"/>
        </w:rPr>
        <w:t> </w:t>
      </w:r>
      <w:r>
        <w:rPr/>
        <w:t>also</w:t>
      </w:r>
      <w:r>
        <w:rPr>
          <w:spacing w:val="-5"/>
        </w:rPr>
        <w:t> </w:t>
      </w:r>
      <w:r>
        <w:rPr/>
        <w:t>plays</w:t>
      </w:r>
      <w:r>
        <w:rPr>
          <w:spacing w:val="-5"/>
        </w:rPr>
        <w:t> </w:t>
      </w:r>
      <w:r>
        <w:rPr/>
        <w:t>a</w:t>
      </w:r>
      <w:r>
        <w:rPr>
          <w:spacing w:val="-6"/>
        </w:rPr>
        <w:t> </w:t>
      </w:r>
      <w:r>
        <w:rPr/>
        <w:t>key</w:t>
      </w:r>
      <w:r>
        <w:rPr>
          <w:spacing w:val="-10"/>
        </w:rPr>
        <w:t> </w:t>
      </w:r>
      <w:r>
        <w:rPr/>
        <w:t>role in atmospheric processes. Water vapour has a very significant impact on GNSS data operational</w:t>
      </w:r>
      <w:r>
        <w:rPr>
          <w:spacing w:val="-1"/>
        </w:rPr>
        <w:t> </w:t>
      </w:r>
      <w:r>
        <w:rPr/>
        <w:t>analyses</w:t>
      </w:r>
      <w:r>
        <w:rPr>
          <w:spacing w:val="-1"/>
        </w:rPr>
        <w:t> </w:t>
      </w:r>
      <w:r>
        <w:rPr/>
        <w:t>(OA)</w:t>
      </w:r>
      <w:r>
        <w:rPr>
          <w:spacing w:val="-2"/>
        </w:rPr>
        <w:t> </w:t>
      </w:r>
      <w:r>
        <w:rPr/>
        <w:t>in</w:t>
      </w:r>
      <w:r>
        <w:rPr>
          <w:spacing w:val="-1"/>
        </w:rPr>
        <w:t> </w:t>
      </w:r>
      <w:r>
        <w:rPr/>
        <w:t>term</w:t>
      </w:r>
      <w:r>
        <w:rPr>
          <w:spacing w:val="-1"/>
        </w:rPr>
        <w:t> </w:t>
      </w:r>
      <w:r>
        <w:rPr/>
        <w:t>of</w:t>
      </w:r>
      <w:r>
        <w:rPr>
          <w:spacing w:val="-2"/>
        </w:rPr>
        <w:t> </w:t>
      </w:r>
      <w:r>
        <w:rPr/>
        <w:t>precision.</w:t>
      </w:r>
      <w:r>
        <w:rPr>
          <w:spacing w:val="-1"/>
        </w:rPr>
        <w:t> </w:t>
      </w:r>
      <w:r>
        <w:rPr/>
        <w:t>Therefore,</w:t>
      </w:r>
      <w:r>
        <w:rPr>
          <w:spacing w:val="-1"/>
        </w:rPr>
        <w:t> </w:t>
      </w:r>
      <w:r>
        <w:rPr/>
        <w:t>it</w:t>
      </w:r>
      <w:r>
        <w:rPr>
          <w:spacing w:val="-1"/>
        </w:rPr>
        <w:t> </w:t>
      </w:r>
      <w:r>
        <w:rPr/>
        <w:t>is</w:t>
      </w:r>
      <w:r>
        <w:rPr>
          <w:spacing w:val="-1"/>
        </w:rPr>
        <w:t> </w:t>
      </w:r>
      <w:r>
        <w:rPr/>
        <w:t>important</w:t>
      </w:r>
      <w:r>
        <w:rPr>
          <w:spacing w:val="-1"/>
        </w:rPr>
        <w:t> </w:t>
      </w:r>
      <w:r>
        <w:rPr/>
        <w:t>that</w:t>
      </w:r>
      <w:r>
        <w:rPr>
          <w:spacing w:val="-1"/>
        </w:rPr>
        <w:t> </w:t>
      </w:r>
      <w:r>
        <w:rPr/>
        <w:t>the</w:t>
      </w:r>
      <w:r>
        <w:rPr>
          <w:spacing w:val="-2"/>
        </w:rPr>
        <w:t> </w:t>
      </w:r>
      <w:r>
        <w:rPr/>
        <w:t>amount</w:t>
      </w:r>
      <w:r>
        <w:rPr>
          <w:spacing w:val="-1"/>
        </w:rPr>
        <w:t> </w:t>
      </w:r>
      <w:r>
        <w:rPr/>
        <w:t>of water vapour in the atmosphere is experimentally</w:t>
      </w:r>
      <w:r>
        <w:rPr>
          <w:spacing w:val="-1"/>
        </w:rPr>
        <w:t> </w:t>
      </w:r>
      <w:r>
        <w:rPr/>
        <w:t>quantified accurately (Choy </w:t>
      </w:r>
      <w:r>
        <w:rPr>
          <w:i/>
        </w:rPr>
        <w:t>et al., </w:t>
      </w:r>
      <w:r>
        <w:rPr/>
        <w:t>2015). More</w:t>
      </w:r>
      <w:r>
        <w:rPr>
          <w:spacing w:val="-3"/>
        </w:rPr>
        <w:t> </w:t>
      </w:r>
      <w:r>
        <w:rPr/>
        <w:t>so,</w:t>
      </w:r>
      <w:r>
        <w:rPr>
          <w:spacing w:val="-1"/>
        </w:rPr>
        <w:t> </w:t>
      </w:r>
      <w:r>
        <w:rPr/>
        <w:t>atmospheric</w:t>
      </w:r>
      <w:r>
        <w:rPr>
          <w:spacing w:val="-3"/>
        </w:rPr>
        <w:t> </w:t>
      </w:r>
      <w:r>
        <w:rPr/>
        <w:t>water</w:t>
      </w:r>
      <w:r>
        <w:rPr>
          <w:spacing w:val="-3"/>
        </w:rPr>
        <w:t> </w:t>
      </w:r>
      <w:r>
        <w:rPr/>
        <w:t>vapour</w:t>
      </w:r>
      <w:r>
        <w:rPr>
          <w:spacing w:val="-2"/>
        </w:rPr>
        <w:t> </w:t>
      </w:r>
      <w:r>
        <w:rPr/>
        <w:t>is</w:t>
      </w:r>
      <w:r>
        <w:rPr>
          <w:spacing w:val="-1"/>
        </w:rPr>
        <w:t> </w:t>
      </w:r>
      <w:r>
        <w:rPr/>
        <w:t>the</w:t>
      </w:r>
      <w:r>
        <w:rPr>
          <w:spacing w:val="-2"/>
        </w:rPr>
        <w:t> </w:t>
      </w:r>
      <w:r>
        <w:rPr/>
        <w:t>dominating</w:t>
      </w:r>
      <w:r>
        <w:rPr>
          <w:spacing w:val="-3"/>
        </w:rPr>
        <w:t> </w:t>
      </w:r>
      <w:r>
        <w:rPr/>
        <w:t>greenhouse</w:t>
      </w:r>
      <w:r>
        <w:rPr>
          <w:spacing w:val="-2"/>
        </w:rPr>
        <w:t> </w:t>
      </w:r>
      <w:r>
        <w:rPr/>
        <w:t>gas,</w:t>
      </w:r>
      <w:r>
        <w:rPr>
          <w:spacing w:val="-1"/>
        </w:rPr>
        <w:t> </w:t>
      </w:r>
      <w:r>
        <w:rPr/>
        <w:t>and</w:t>
      </w:r>
      <w:r>
        <w:rPr>
          <w:spacing w:val="-1"/>
        </w:rPr>
        <w:t> </w:t>
      </w:r>
      <w:r>
        <w:rPr/>
        <w:t>so</w:t>
      </w:r>
      <w:r>
        <w:rPr>
          <w:spacing w:val="-1"/>
        </w:rPr>
        <w:t> </w:t>
      </w:r>
      <w:r>
        <w:rPr/>
        <w:t>estimating</w:t>
      </w:r>
      <w:r>
        <w:rPr>
          <w:spacing w:val="-3"/>
        </w:rPr>
        <w:t> </w:t>
      </w:r>
      <w:r>
        <w:rPr/>
        <w:t>the quantity of water vapour feedback of global warming is of great importance. Indeed, numerical experiments suggest that this effect is substantial. As the climate is warming due to increasing carbon dioxide and other anthropogenic greenhouse gases, water vapour is expected to increase rapidly as models broadly conserve relative humidity (Soden </w:t>
      </w:r>
      <w:r>
        <w:rPr>
          <w:i/>
        </w:rPr>
        <w:t>et al., </w:t>
      </w:r>
      <w:r>
        <w:rPr>
          <w:spacing w:val="-2"/>
        </w:rPr>
        <w:t>2005).</w:t>
      </w:r>
    </w:p>
    <w:p>
      <w:pPr>
        <w:pStyle w:val="BodyText"/>
        <w:spacing w:line="480" w:lineRule="auto" w:before="162"/>
        <w:ind w:left="265" w:right="612"/>
        <w:jc w:val="both"/>
      </w:pPr>
      <w:r>
        <w:rPr/>
        <w:t>However, commencement of studies on atmospheric water vapour through ground-based GPS technique started in 1992, Bevis </w:t>
      </w:r>
      <w:r>
        <w:rPr>
          <w:i/>
        </w:rPr>
        <w:t>et al</w:t>
      </w:r>
      <w:r>
        <w:rPr/>
        <w:t>. (1992) which has been on a continuously increasing curve of improvement and evaluation Tregoning </w:t>
      </w:r>
      <w:r>
        <w:rPr>
          <w:i/>
        </w:rPr>
        <w:t>et al. </w:t>
      </w:r>
      <w:r>
        <w:rPr/>
        <w:t>(1998) because of its significance in operational weather forecasting, climate management and monitoring, atmospheric exploration, among other vast applications. In addition to the GNSS data, site dependent surface pressure and weighted mean temperature values are unavoidable parameters</w:t>
      </w:r>
      <w:r>
        <w:rPr>
          <w:spacing w:val="-15"/>
        </w:rPr>
        <w:t> </w:t>
      </w:r>
      <w:r>
        <w:rPr/>
        <w:t>to</w:t>
      </w:r>
      <w:r>
        <w:rPr>
          <w:spacing w:val="-15"/>
        </w:rPr>
        <w:t> </w:t>
      </w:r>
      <w:r>
        <w:rPr/>
        <w:t>derive</w:t>
      </w:r>
      <w:r>
        <w:rPr>
          <w:spacing w:val="-15"/>
        </w:rPr>
        <w:t> </w:t>
      </w:r>
      <w:r>
        <w:rPr/>
        <w:t>the</w:t>
      </w:r>
      <w:r>
        <w:rPr>
          <w:spacing w:val="-15"/>
        </w:rPr>
        <w:t> </w:t>
      </w:r>
      <w:r>
        <w:rPr/>
        <w:t>precipitable</w:t>
      </w:r>
      <w:r>
        <w:rPr>
          <w:spacing w:val="-15"/>
        </w:rPr>
        <w:t> </w:t>
      </w:r>
      <w:r>
        <w:rPr/>
        <w:t>water</w:t>
      </w:r>
      <w:r>
        <w:rPr>
          <w:spacing w:val="-15"/>
        </w:rPr>
        <w:t> </w:t>
      </w:r>
      <w:r>
        <w:rPr/>
        <w:t>vapour</w:t>
      </w:r>
      <w:r>
        <w:rPr>
          <w:spacing w:val="-14"/>
        </w:rPr>
        <w:t> </w:t>
      </w:r>
      <w:r>
        <w:rPr/>
        <w:t>(PWV)</w:t>
      </w:r>
      <w:r>
        <w:rPr>
          <w:spacing w:val="-15"/>
        </w:rPr>
        <w:t> </w:t>
      </w:r>
      <w:r>
        <w:rPr/>
        <w:t>from</w:t>
      </w:r>
      <w:r>
        <w:rPr>
          <w:spacing w:val="-14"/>
        </w:rPr>
        <w:t> </w:t>
      </w:r>
      <w:r>
        <w:rPr/>
        <w:t>the</w:t>
      </w:r>
      <w:r>
        <w:rPr>
          <w:spacing w:val="-15"/>
        </w:rPr>
        <w:t> </w:t>
      </w:r>
      <w:r>
        <w:rPr/>
        <w:t>atmospheric</w:t>
      </w:r>
      <w:r>
        <w:rPr>
          <w:spacing w:val="-15"/>
        </w:rPr>
        <w:t> </w:t>
      </w:r>
      <w:r>
        <w:rPr/>
        <w:t>delay,</w:t>
      </w:r>
      <w:r>
        <w:rPr>
          <w:spacing w:val="-12"/>
        </w:rPr>
        <w:t> </w:t>
      </w:r>
      <w:r>
        <w:rPr/>
        <w:t>which can</w:t>
      </w:r>
      <w:r>
        <w:rPr>
          <w:spacing w:val="-5"/>
        </w:rPr>
        <w:t> </w:t>
      </w:r>
      <w:r>
        <w:rPr/>
        <w:t>be</w:t>
      </w:r>
      <w:r>
        <w:rPr>
          <w:spacing w:val="-6"/>
        </w:rPr>
        <w:t> </w:t>
      </w:r>
      <w:r>
        <w:rPr/>
        <w:t>obtained</w:t>
      </w:r>
      <w:r>
        <w:rPr>
          <w:spacing w:val="-5"/>
        </w:rPr>
        <w:t> </w:t>
      </w:r>
      <w:r>
        <w:rPr/>
        <w:t>from</w:t>
      </w:r>
      <w:r>
        <w:rPr>
          <w:spacing w:val="-5"/>
        </w:rPr>
        <w:t> </w:t>
      </w:r>
      <w:r>
        <w:rPr/>
        <w:t>a</w:t>
      </w:r>
      <w:r>
        <w:rPr>
          <w:spacing w:val="-5"/>
        </w:rPr>
        <w:t> </w:t>
      </w:r>
      <w:r>
        <w:rPr/>
        <w:t>collocated</w:t>
      </w:r>
      <w:r>
        <w:rPr>
          <w:spacing w:val="-5"/>
        </w:rPr>
        <w:t> </w:t>
      </w:r>
      <w:r>
        <w:rPr/>
        <w:t>meteorological</w:t>
      </w:r>
      <w:r>
        <w:rPr>
          <w:spacing w:val="-5"/>
        </w:rPr>
        <w:t> </w:t>
      </w:r>
      <w:r>
        <w:rPr/>
        <w:t>sensor.</w:t>
      </w:r>
      <w:r>
        <w:rPr>
          <w:spacing w:val="-5"/>
        </w:rPr>
        <w:t> </w:t>
      </w:r>
      <w:r>
        <w:rPr/>
        <w:t>The</w:t>
      </w:r>
      <w:r>
        <w:rPr>
          <w:spacing w:val="-6"/>
        </w:rPr>
        <w:t> </w:t>
      </w:r>
      <w:r>
        <w:rPr/>
        <w:t>meteorological</w:t>
      </w:r>
      <w:r>
        <w:rPr>
          <w:spacing w:val="-5"/>
        </w:rPr>
        <w:t> </w:t>
      </w:r>
      <w:r>
        <w:rPr/>
        <w:t>sensor</w:t>
      </w:r>
      <w:r>
        <w:rPr>
          <w:spacing w:val="-4"/>
        </w:rPr>
        <w:t> </w:t>
      </w:r>
      <w:r>
        <w:rPr/>
        <w:t>records the surface pressure and temperature data concurrently at the GNSS site to an acceptable degree of</w:t>
      </w:r>
      <w:r>
        <w:rPr>
          <w:spacing w:val="4"/>
        </w:rPr>
        <w:t> </w:t>
      </w:r>
      <w:r>
        <w:rPr/>
        <w:t>accuracy (Wonnacolt,</w:t>
      </w:r>
      <w:r>
        <w:rPr>
          <w:spacing w:val="5"/>
        </w:rPr>
        <w:t> </w:t>
      </w:r>
      <w:r>
        <w:rPr/>
        <w:t>2005).</w:t>
      </w:r>
      <w:r>
        <w:rPr>
          <w:spacing w:val="4"/>
        </w:rPr>
        <w:t> </w:t>
      </w:r>
      <w:r>
        <w:rPr/>
        <w:t>The</w:t>
      </w:r>
      <w:r>
        <w:rPr>
          <w:spacing w:val="3"/>
        </w:rPr>
        <w:t> </w:t>
      </w:r>
      <w:r>
        <w:rPr/>
        <w:t>required</w:t>
      </w:r>
      <w:r>
        <w:rPr>
          <w:spacing w:val="4"/>
        </w:rPr>
        <w:t> </w:t>
      </w:r>
      <w:r>
        <w:rPr/>
        <w:t>Tm</w:t>
      </w:r>
      <w:r>
        <w:rPr>
          <w:spacing w:val="6"/>
        </w:rPr>
        <w:t> </w:t>
      </w:r>
      <w:r>
        <w:rPr/>
        <w:t>values</w:t>
      </w:r>
      <w:r>
        <w:rPr>
          <w:spacing w:val="4"/>
        </w:rPr>
        <w:t> </w:t>
      </w:r>
      <w:r>
        <w:rPr/>
        <w:t>for</w:t>
      </w:r>
      <w:r>
        <w:rPr>
          <w:spacing w:val="3"/>
        </w:rPr>
        <w:t> </w:t>
      </w:r>
      <w:r>
        <w:rPr/>
        <w:t>PWV</w:t>
      </w:r>
      <w:r>
        <w:rPr>
          <w:spacing w:val="4"/>
        </w:rPr>
        <w:t> </w:t>
      </w:r>
      <w:r>
        <w:rPr/>
        <w:t>estimation</w:t>
      </w:r>
      <w:r>
        <w:rPr>
          <w:spacing w:val="5"/>
        </w:rPr>
        <w:t> </w:t>
      </w:r>
      <w:r>
        <w:rPr/>
        <w:t>can</w:t>
      </w:r>
      <w:r>
        <w:rPr>
          <w:spacing w:val="4"/>
        </w:rPr>
        <w:t> </w:t>
      </w:r>
      <w:r>
        <w:rPr>
          <w:spacing w:val="-5"/>
        </w:rPr>
        <w:t>be</w:t>
      </w:r>
    </w:p>
    <w:p>
      <w:pPr>
        <w:spacing w:after="0" w:line="480" w:lineRule="auto"/>
        <w:jc w:val="both"/>
        <w:sectPr>
          <w:pgSz w:w="12240" w:h="15840"/>
          <w:pgMar w:header="0" w:footer="1015" w:top="1340" w:bottom="1200" w:left="1720" w:right="800"/>
        </w:sectPr>
      </w:pPr>
    </w:p>
    <w:p>
      <w:pPr>
        <w:pStyle w:val="BodyText"/>
        <w:spacing w:line="480" w:lineRule="auto" w:before="70"/>
        <w:ind w:left="265" w:right="613"/>
        <w:jc w:val="both"/>
      </w:pPr>
      <w:r>
        <w:rPr/>
        <w:t>estimated from the surface temperature using models turned to the specific area and season (Davis</w:t>
      </w:r>
      <w:r>
        <w:rPr>
          <w:spacing w:val="-12"/>
        </w:rPr>
        <w:t> </w:t>
      </w:r>
      <w:r>
        <w:rPr>
          <w:i/>
        </w:rPr>
        <w:t>et</w:t>
      </w:r>
      <w:r>
        <w:rPr>
          <w:i/>
          <w:spacing w:val="-10"/>
        </w:rPr>
        <w:t> </w:t>
      </w:r>
      <w:r>
        <w:rPr>
          <w:i/>
        </w:rPr>
        <w:t>al.,</w:t>
      </w:r>
      <w:r>
        <w:rPr>
          <w:i/>
          <w:spacing w:val="-12"/>
        </w:rPr>
        <w:t> </w:t>
      </w:r>
      <w:r>
        <w:rPr/>
        <w:t>1985;</w:t>
      </w:r>
      <w:r>
        <w:rPr>
          <w:spacing w:val="-10"/>
        </w:rPr>
        <w:t> </w:t>
      </w:r>
      <w:r>
        <w:rPr/>
        <w:t>Bevis</w:t>
      </w:r>
      <w:r>
        <w:rPr>
          <w:spacing w:val="-9"/>
        </w:rPr>
        <w:t> </w:t>
      </w:r>
      <w:r>
        <w:rPr>
          <w:i/>
        </w:rPr>
        <w:t>et</w:t>
      </w:r>
      <w:r>
        <w:rPr>
          <w:i/>
          <w:spacing w:val="-13"/>
        </w:rPr>
        <w:t> </w:t>
      </w:r>
      <w:r>
        <w:rPr>
          <w:i/>
        </w:rPr>
        <w:t>al.,</w:t>
      </w:r>
      <w:r>
        <w:rPr>
          <w:i/>
          <w:spacing w:val="-12"/>
        </w:rPr>
        <w:t> </w:t>
      </w:r>
      <w:r>
        <w:rPr/>
        <w:t>1992,</w:t>
      </w:r>
      <w:r>
        <w:rPr>
          <w:spacing w:val="-13"/>
        </w:rPr>
        <w:t> </w:t>
      </w:r>
      <w:r>
        <w:rPr/>
        <w:t>1994;</w:t>
      </w:r>
      <w:r>
        <w:rPr>
          <w:spacing w:val="-10"/>
        </w:rPr>
        <w:t> </w:t>
      </w:r>
      <w:r>
        <w:rPr/>
        <w:t>Mendes</w:t>
      </w:r>
      <w:r>
        <w:rPr>
          <w:spacing w:val="-12"/>
        </w:rPr>
        <w:t> </w:t>
      </w:r>
      <w:r>
        <w:rPr>
          <w:i/>
        </w:rPr>
        <w:t>et</w:t>
      </w:r>
      <w:r>
        <w:rPr>
          <w:i/>
          <w:spacing w:val="-13"/>
        </w:rPr>
        <w:t> </w:t>
      </w:r>
      <w:r>
        <w:rPr>
          <w:i/>
        </w:rPr>
        <w:t>al.,</w:t>
      </w:r>
      <w:r>
        <w:rPr>
          <w:i/>
          <w:spacing w:val="-12"/>
        </w:rPr>
        <w:t> </w:t>
      </w:r>
      <w:r>
        <w:rPr/>
        <w:t>2000;</w:t>
      </w:r>
      <w:r>
        <w:rPr>
          <w:spacing w:val="-10"/>
        </w:rPr>
        <w:t> </w:t>
      </w:r>
      <w:r>
        <w:rPr/>
        <w:t>Schueler</w:t>
      </w:r>
      <w:r>
        <w:rPr>
          <w:spacing w:val="-11"/>
        </w:rPr>
        <w:t> </w:t>
      </w:r>
      <w:r>
        <w:rPr>
          <w:i/>
        </w:rPr>
        <w:t>et</w:t>
      </w:r>
      <w:r>
        <w:rPr>
          <w:i/>
          <w:spacing w:val="-13"/>
        </w:rPr>
        <w:t> </w:t>
      </w:r>
      <w:r>
        <w:rPr>
          <w:i/>
        </w:rPr>
        <w:t>al</w:t>
      </w:r>
      <w:r>
        <w:rPr/>
        <w:t>.,</w:t>
      </w:r>
      <w:r>
        <w:rPr>
          <w:spacing w:val="-13"/>
        </w:rPr>
        <w:t> </w:t>
      </w:r>
      <w:r>
        <w:rPr/>
        <w:t>2001;</w:t>
      </w:r>
      <w:r>
        <w:rPr>
          <w:spacing w:val="-13"/>
        </w:rPr>
        <w:t> </w:t>
      </w:r>
      <w:r>
        <w:rPr/>
        <w:t>Musa et al., 2017). In absence of collocated meteorological sensors these station-specific meteorological parameters can be derived from the available numerical weather prediction (NWP) models’ predicted meteorological data using a variety of interpolation techniques (Opaluwa</w:t>
      </w:r>
      <w:r>
        <w:rPr>
          <w:spacing w:val="7"/>
        </w:rPr>
        <w:t> </w:t>
      </w:r>
      <w:r>
        <w:rPr>
          <w:i/>
        </w:rPr>
        <w:t>et</w:t>
      </w:r>
      <w:r>
        <w:rPr>
          <w:i/>
          <w:spacing w:val="6"/>
        </w:rPr>
        <w:t> </w:t>
      </w:r>
      <w:r>
        <w:rPr>
          <w:i/>
        </w:rPr>
        <w:t>al.,</w:t>
      </w:r>
      <w:r>
        <w:rPr>
          <w:i/>
          <w:spacing w:val="8"/>
        </w:rPr>
        <w:t> </w:t>
      </w:r>
      <w:r>
        <w:rPr/>
        <w:t>2014b).</w:t>
      </w:r>
      <w:r>
        <w:rPr>
          <w:spacing w:val="7"/>
        </w:rPr>
        <w:t> </w:t>
      </w:r>
      <w:r>
        <w:rPr/>
        <w:t>(Bevis</w:t>
      </w:r>
      <w:r>
        <w:rPr>
          <w:spacing w:val="10"/>
        </w:rPr>
        <w:t> </w:t>
      </w:r>
      <w:r>
        <w:rPr>
          <w:i/>
        </w:rPr>
        <w:t>et</w:t>
      </w:r>
      <w:r>
        <w:rPr>
          <w:i/>
          <w:spacing w:val="7"/>
        </w:rPr>
        <w:t> </w:t>
      </w:r>
      <w:r>
        <w:rPr>
          <w:i/>
        </w:rPr>
        <w:t>al</w:t>
      </w:r>
      <w:r>
        <w:rPr/>
        <w:t>.</w:t>
      </w:r>
      <w:r>
        <w:rPr>
          <w:spacing w:val="5"/>
        </w:rPr>
        <w:t> </w:t>
      </w:r>
      <w:r>
        <w:rPr/>
        <w:t>1994)</w:t>
      </w:r>
      <w:r>
        <w:rPr>
          <w:spacing w:val="7"/>
        </w:rPr>
        <w:t> </w:t>
      </w:r>
      <w:r>
        <w:rPr/>
        <w:t>have</w:t>
      </w:r>
      <w:r>
        <w:rPr>
          <w:spacing w:val="8"/>
        </w:rPr>
        <w:t> </w:t>
      </w:r>
      <w:r>
        <w:rPr/>
        <w:t>given</w:t>
      </w:r>
      <w:r>
        <w:rPr>
          <w:spacing w:val="7"/>
        </w:rPr>
        <w:t> </w:t>
      </w:r>
      <w:r>
        <w:rPr/>
        <w:t>a</w:t>
      </w:r>
      <w:r>
        <w:rPr>
          <w:spacing w:val="5"/>
        </w:rPr>
        <w:t> </w:t>
      </w:r>
      <w:r>
        <w:rPr/>
        <w:t>simple</w:t>
      </w:r>
      <w:r>
        <w:rPr>
          <w:spacing w:val="8"/>
        </w:rPr>
        <w:t> </w:t>
      </w:r>
      <w:r>
        <w:rPr/>
        <w:t>ratio</w:t>
      </w:r>
      <w:r>
        <w:rPr>
          <w:spacing w:val="5"/>
        </w:rPr>
        <w:t> </w:t>
      </w:r>
      <w:r>
        <w:rPr/>
        <w:t>for</w:t>
      </w:r>
      <w:r>
        <w:rPr>
          <w:spacing w:val="7"/>
        </w:rPr>
        <w:t> </w:t>
      </w:r>
      <w:r>
        <w:rPr/>
        <w:t>PWV/</w:t>
      </w:r>
      <w:r>
        <w:rPr>
          <w:spacing w:val="6"/>
        </w:rPr>
        <w:t> </w:t>
      </w:r>
      <w:r>
        <w:rPr/>
        <w:t>ZWD</w:t>
      </w:r>
      <w:r>
        <w:rPr>
          <w:spacing w:val="5"/>
        </w:rPr>
        <w:t> </w:t>
      </w:r>
      <w:r>
        <w:rPr/>
        <w:t>=</w:t>
      </w:r>
      <w:r>
        <w:rPr>
          <w:spacing w:val="6"/>
        </w:rPr>
        <w:t> </w:t>
      </w:r>
      <w:r>
        <w:rPr>
          <w:spacing w:val="-10"/>
        </w:rPr>
        <w:t>Q</w:t>
      </w:r>
    </w:p>
    <w:p>
      <w:pPr>
        <w:pStyle w:val="BodyText"/>
        <w:spacing w:line="480" w:lineRule="auto" w:before="1"/>
        <w:ind w:left="265" w:right="616"/>
        <w:jc w:val="both"/>
      </w:pPr>
      <w:r>
        <w:rPr/>
        <w:t>0.15</w:t>
      </w:r>
      <w:r>
        <w:rPr>
          <w:spacing w:val="-6"/>
        </w:rPr>
        <w:t> </w:t>
      </w:r>
      <w:r>
        <w:rPr/>
        <w:t>(where</w:t>
      </w:r>
      <w:r>
        <w:rPr>
          <w:spacing w:val="-5"/>
        </w:rPr>
        <w:t> </w:t>
      </w:r>
      <w:r>
        <w:rPr/>
        <w:t>ZWD</w:t>
      </w:r>
      <w:r>
        <w:rPr>
          <w:spacing w:val="-6"/>
        </w:rPr>
        <w:t> </w:t>
      </w:r>
      <w:r>
        <w:rPr/>
        <w:t>is</w:t>
      </w:r>
      <w:r>
        <w:rPr>
          <w:spacing w:val="-5"/>
        </w:rPr>
        <w:t> </w:t>
      </w:r>
      <w:r>
        <w:rPr/>
        <w:t>zenith</w:t>
      </w:r>
      <w:r>
        <w:rPr>
          <w:spacing w:val="-6"/>
        </w:rPr>
        <w:t> </w:t>
      </w:r>
      <w:r>
        <w:rPr/>
        <w:t>wet</w:t>
      </w:r>
      <w:r>
        <w:rPr>
          <w:spacing w:val="-5"/>
        </w:rPr>
        <w:t> </w:t>
      </w:r>
      <w:r>
        <w:rPr/>
        <w:t>delay),</w:t>
      </w:r>
      <w:r>
        <w:rPr>
          <w:spacing w:val="-6"/>
        </w:rPr>
        <w:t> </w:t>
      </w:r>
      <w:r>
        <w:rPr/>
        <w:t>but</w:t>
      </w:r>
      <w:r>
        <w:rPr>
          <w:spacing w:val="-5"/>
        </w:rPr>
        <w:t> </w:t>
      </w:r>
      <w:r>
        <w:rPr/>
        <w:t>the</w:t>
      </w:r>
      <w:r>
        <w:rPr>
          <w:spacing w:val="-6"/>
        </w:rPr>
        <w:t> </w:t>
      </w:r>
      <w:r>
        <w:rPr/>
        <w:t>actual</w:t>
      </w:r>
      <w:r>
        <w:rPr>
          <w:spacing w:val="-6"/>
        </w:rPr>
        <w:t> </w:t>
      </w:r>
      <w:r>
        <w:rPr/>
        <w:t>values</w:t>
      </w:r>
      <w:r>
        <w:rPr>
          <w:spacing w:val="-6"/>
        </w:rPr>
        <w:t> </w:t>
      </w:r>
      <w:r>
        <w:rPr/>
        <w:t>of</w:t>
      </w:r>
      <w:r>
        <w:rPr>
          <w:spacing w:val="-6"/>
        </w:rPr>
        <w:t> </w:t>
      </w:r>
      <w:r>
        <w:rPr/>
        <w:t>Q</w:t>
      </w:r>
      <w:r>
        <w:rPr>
          <w:spacing w:val="-6"/>
        </w:rPr>
        <w:t> </w:t>
      </w:r>
      <w:r>
        <w:rPr/>
        <w:t>can</w:t>
      </w:r>
      <w:r>
        <w:rPr>
          <w:spacing w:val="-6"/>
        </w:rPr>
        <w:t> </w:t>
      </w:r>
      <w:r>
        <w:rPr/>
        <w:t>vary</w:t>
      </w:r>
      <w:r>
        <w:rPr>
          <w:spacing w:val="-8"/>
        </w:rPr>
        <w:t> </w:t>
      </w:r>
      <w:r>
        <w:rPr/>
        <w:t>to</w:t>
      </w:r>
      <w:r>
        <w:rPr>
          <w:spacing w:val="-6"/>
        </w:rPr>
        <w:t> </w:t>
      </w:r>
      <w:r>
        <w:rPr/>
        <w:t>a</w:t>
      </w:r>
      <w:r>
        <w:rPr>
          <w:spacing w:val="-6"/>
        </w:rPr>
        <w:t> </w:t>
      </w:r>
      <w:r>
        <w:rPr/>
        <w:t>magnitude</w:t>
      </w:r>
      <w:r>
        <w:rPr>
          <w:spacing w:val="-6"/>
        </w:rPr>
        <w:t> </w:t>
      </w:r>
      <w:r>
        <w:rPr/>
        <w:t>as much as 20% with respect to location, altitude, season, and weather. Availability of the aforementioned parameters has to some extent eliminated the need of </w:t>
      </w:r>
      <w:r>
        <w:rPr>
          <w:b/>
          <w:i/>
        </w:rPr>
        <w:t>Tm </w:t>
      </w:r>
      <w:r>
        <w:rPr/>
        <w:t>values to retrieve PWV from ZWD. Osah </w:t>
      </w:r>
      <w:r>
        <w:rPr>
          <w:i/>
        </w:rPr>
        <w:t>et al. </w:t>
      </w:r>
      <w:r>
        <w:rPr/>
        <w:t>(1996) investigated the possibility of using global meteorological data from the National Centres for Environmental Prediction (NCEP) to derive the surface pressure at a few International GNSS Service (IGS) tracking stations by interpolating upper level atmospheric fields in order to eliminate the use of high-precision barometers.</w:t>
      </w:r>
      <w:r>
        <w:rPr>
          <w:spacing w:val="-6"/>
        </w:rPr>
        <w:t> </w:t>
      </w:r>
      <w:r>
        <w:rPr/>
        <w:t>For</w:t>
      </w:r>
      <w:r>
        <w:rPr>
          <w:spacing w:val="-7"/>
        </w:rPr>
        <w:t> </w:t>
      </w:r>
      <w:r>
        <w:rPr/>
        <w:t>this</w:t>
      </w:r>
      <w:r>
        <w:rPr>
          <w:spacing w:val="-6"/>
        </w:rPr>
        <w:t> </w:t>
      </w:r>
      <w:r>
        <w:rPr/>
        <w:t>research</w:t>
      </w:r>
      <w:r>
        <w:rPr>
          <w:spacing w:val="-6"/>
        </w:rPr>
        <w:t> </w:t>
      </w:r>
      <w:r>
        <w:rPr/>
        <w:t>the</w:t>
      </w:r>
      <w:r>
        <w:rPr>
          <w:spacing w:val="-6"/>
        </w:rPr>
        <w:t> </w:t>
      </w:r>
      <w:r>
        <w:rPr/>
        <w:t>GPT</w:t>
      </w:r>
      <w:r>
        <w:rPr>
          <w:spacing w:val="-6"/>
        </w:rPr>
        <w:t> </w:t>
      </w:r>
      <w:r>
        <w:rPr/>
        <w:t>model</w:t>
      </w:r>
      <w:r>
        <w:rPr>
          <w:spacing w:val="-6"/>
        </w:rPr>
        <w:t> </w:t>
      </w:r>
      <w:r>
        <w:rPr/>
        <w:t>is</w:t>
      </w:r>
      <w:r>
        <w:rPr>
          <w:spacing w:val="-5"/>
        </w:rPr>
        <w:t> </w:t>
      </w:r>
      <w:r>
        <w:rPr/>
        <w:t>used</w:t>
      </w:r>
      <w:r>
        <w:rPr>
          <w:spacing w:val="-6"/>
        </w:rPr>
        <w:t> </w:t>
      </w:r>
      <w:r>
        <w:rPr/>
        <w:t>for</w:t>
      </w:r>
      <w:r>
        <w:rPr>
          <w:spacing w:val="-7"/>
        </w:rPr>
        <w:t> </w:t>
      </w:r>
      <w:r>
        <w:rPr/>
        <w:t>the</w:t>
      </w:r>
      <w:r>
        <w:rPr>
          <w:spacing w:val="-6"/>
        </w:rPr>
        <w:t> </w:t>
      </w:r>
      <w:r>
        <w:rPr/>
        <w:t>interpolation</w:t>
      </w:r>
      <w:r>
        <w:rPr>
          <w:spacing w:val="-6"/>
        </w:rPr>
        <w:t> </w:t>
      </w:r>
      <w:r>
        <w:rPr/>
        <w:t>of</w:t>
      </w:r>
      <w:r>
        <w:rPr>
          <w:spacing w:val="-7"/>
        </w:rPr>
        <w:t> </w:t>
      </w:r>
      <w:r>
        <w:rPr/>
        <w:t>temperature</w:t>
      </w:r>
      <w:r>
        <w:rPr>
          <w:spacing w:val="-7"/>
        </w:rPr>
        <w:t> </w:t>
      </w:r>
      <w:r>
        <w:rPr/>
        <w:t>and pressure</w:t>
      </w:r>
      <w:r>
        <w:rPr>
          <w:spacing w:val="-12"/>
        </w:rPr>
        <w:t> </w:t>
      </w:r>
      <w:r>
        <w:rPr/>
        <w:t>which</w:t>
      </w:r>
      <w:r>
        <w:rPr>
          <w:spacing w:val="-8"/>
        </w:rPr>
        <w:t> </w:t>
      </w:r>
      <w:r>
        <w:rPr/>
        <w:t>are</w:t>
      </w:r>
      <w:r>
        <w:rPr>
          <w:spacing w:val="-12"/>
        </w:rPr>
        <w:t> </w:t>
      </w:r>
      <w:r>
        <w:rPr/>
        <w:t>used</w:t>
      </w:r>
      <w:r>
        <w:rPr>
          <w:spacing w:val="-11"/>
        </w:rPr>
        <w:t> </w:t>
      </w:r>
      <w:r>
        <w:rPr/>
        <w:t>for</w:t>
      </w:r>
      <w:r>
        <w:rPr>
          <w:spacing w:val="-11"/>
        </w:rPr>
        <w:t> </w:t>
      </w:r>
      <w:r>
        <w:rPr/>
        <w:t>the</w:t>
      </w:r>
      <w:r>
        <w:rPr>
          <w:spacing w:val="-11"/>
        </w:rPr>
        <w:t> </w:t>
      </w:r>
      <w:r>
        <w:rPr/>
        <w:t>computation</w:t>
      </w:r>
      <w:r>
        <w:rPr>
          <w:spacing w:val="-11"/>
        </w:rPr>
        <w:t> </w:t>
      </w:r>
      <w:r>
        <w:rPr/>
        <w:t>of</w:t>
      </w:r>
      <w:r>
        <w:rPr>
          <w:spacing w:val="-9"/>
        </w:rPr>
        <w:t> </w:t>
      </w:r>
      <w:r>
        <w:rPr/>
        <w:t>IWV</w:t>
      </w:r>
      <w:r>
        <w:rPr>
          <w:spacing w:val="-11"/>
        </w:rPr>
        <w:t> </w:t>
      </w:r>
      <w:r>
        <w:rPr/>
        <w:t>data</w:t>
      </w:r>
      <w:r>
        <w:rPr>
          <w:spacing w:val="-11"/>
        </w:rPr>
        <w:t> </w:t>
      </w:r>
      <w:r>
        <w:rPr/>
        <w:t>using</w:t>
      </w:r>
      <w:r>
        <w:rPr>
          <w:spacing w:val="-12"/>
        </w:rPr>
        <w:t> </w:t>
      </w:r>
      <w:r>
        <w:rPr/>
        <w:t>the</w:t>
      </w:r>
      <w:r>
        <w:rPr>
          <w:spacing w:val="-9"/>
        </w:rPr>
        <w:t> </w:t>
      </w:r>
      <w:r>
        <w:rPr/>
        <w:t>ZPD</w:t>
      </w:r>
      <w:r>
        <w:rPr>
          <w:spacing w:val="-11"/>
        </w:rPr>
        <w:t> </w:t>
      </w:r>
      <w:r>
        <w:rPr/>
        <w:t>data</w:t>
      </w:r>
      <w:r>
        <w:rPr>
          <w:spacing w:val="-12"/>
        </w:rPr>
        <w:t> </w:t>
      </w:r>
      <w:r>
        <w:rPr/>
        <w:t>computed</w:t>
      </w:r>
      <w:r>
        <w:rPr>
          <w:spacing w:val="-11"/>
        </w:rPr>
        <w:t> </w:t>
      </w:r>
      <w:r>
        <w:rPr/>
        <w:t>from Bernese 5.0 software.</w:t>
      </w:r>
    </w:p>
    <w:p>
      <w:pPr>
        <w:pStyle w:val="BodyText"/>
        <w:spacing w:line="480" w:lineRule="auto" w:before="160"/>
        <w:ind w:left="265" w:right="613"/>
        <w:jc w:val="both"/>
      </w:pPr>
      <w:r>
        <w:rPr/>
        <w:t>Tropical atmosphere</w:t>
      </w:r>
      <w:r>
        <w:rPr>
          <w:spacing w:val="-2"/>
        </w:rPr>
        <w:t> </w:t>
      </w:r>
      <w:r>
        <w:rPr/>
        <w:t>holds the</w:t>
      </w:r>
      <w:r>
        <w:rPr>
          <w:spacing w:val="-1"/>
        </w:rPr>
        <w:t> </w:t>
      </w:r>
      <w:r>
        <w:rPr/>
        <w:t>largest amount of water</w:t>
      </w:r>
      <w:r>
        <w:rPr>
          <w:spacing w:val="-2"/>
        </w:rPr>
        <w:t> </w:t>
      </w:r>
      <w:r>
        <w:rPr/>
        <w:t>vapour;</w:t>
      </w:r>
      <w:r>
        <w:rPr>
          <w:spacing w:val="-1"/>
        </w:rPr>
        <w:t> </w:t>
      </w:r>
      <w:r>
        <w:rPr/>
        <w:t>thus, it is characterized with high climate uncertainty (Opaluwa </w:t>
      </w:r>
      <w:r>
        <w:rPr>
          <w:i/>
        </w:rPr>
        <w:t>et al., </w:t>
      </w:r>
      <w:r>
        <w:rPr/>
        <w:t>2014b). Unfortunately, available meteorological systems</w:t>
      </w:r>
      <w:r>
        <w:rPr>
          <w:spacing w:val="-1"/>
        </w:rPr>
        <w:t> </w:t>
      </w:r>
      <w:r>
        <w:rPr/>
        <w:t>and</w:t>
      </w:r>
      <w:r>
        <w:rPr>
          <w:spacing w:val="-1"/>
        </w:rPr>
        <w:t> </w:t>
      </w:r>
      <w:r>
        <w:rPr/>
        <w:t>models</w:t>
      </w:r>
      <w:r>
        <w:rPr>
          <w:spacing w:val="-1"/>
        </w:rPr>
        <w:t> </w:t>
      </w:r>
      <w:r>
        <w:rPr/>
        <w:t>have challenges</w:t>
      </w:r>
      <w:r>
        <w:rPr>
          <w:spacing w:val="-1"/>
        </w:rPr>
        <w:t> </w:t>
      </w:r>
      <w:r>
        <w:rPr/>
        <w:t>in</w:t>
      </w:r>
      <w:r>
        <w:rPr>
          <w:spacing w:val="-1"/>
        </w:rPr>
        <w:t> </w:t>
      </w:r>
      <w:r>
        <w:rPr/>
        <w:t>properly</w:t>
      </w:r>
      <w:r>
        <w:rPr>
          <w:spacing w:val="-4"/>
        </w:rPr>
        <w:t> </w:t>
      </w:r>
      <w:r>
        <w:rPr/>
        <w:t>capturing</w:t>
      </w:r>
      <w:r>
        <w:rPr>
          <w:spacing w:val="-3"/>
        </w:rPr>
        <w:t> </w:t>
      </w:r>
      <w:r>
        <w:rPr/>
        <w:t>the atmospheric dynamics</w:t>
      </w:r>
      <w:r>
        <w:rPr>
          <w:spacing w:val="-1"/>
        </w:rPr>
        <w:t> </w:t>
      </w:r>
      <w:r>
        <w:rPr/>
        <w:t>due</w:t>
      </w:r>
      <w:r>
        <w:rPr>
          <w:spacing w:val="-2"/>
        </w:rPr>
        <w:t> </w:t>
      </w:r>
      <w:r>
        <w:rPr/>
        <w:t>to poor temporal and spatial resolutions. Interestingly Geodesists have devised methods for estimating the extent to which signals propagating from GNSS to ground</w:t>
      </w:r>
      <w:r>
        <w:rPr>
          <w:rFonts w:ascii="Cambria Math" w:hAnsi="Cambria Math"/>
        </w:rPr>
        <w:t>‐</w:t>
      </w:r>
      <w:r>
        <w:rPr/>
        <w:t>based GNSS receivers are delayed due to atmospheric water vapour</w:t>
      </w:r>
      <w:r>
        <w:rPr>
          <w:i/>
        </w:rPr>
        <w:t>. </w:t>
      </w:r>
      <w:r>
        <w:rPr/>
        <w:t>Hence, a GNSS-based estimate of atmospheric</w:t>
      </w:r>
      <w:r>
        <w:rPr>
          <w:spacing w:val="19"/>
        </w:rPr>
        <w:t> </w:t>
      </w:r>
      <w:r>
        <w:rPr/>
        <w:t>water</w:t>
      </w:r>
      <w:r>
        <w:rPr>
          <w:spacing w:val="22"/>
        </w:rPr>
        <w:t> </w:t>
      </w:r>
      <w:r>
        <w:rPr/>
        <w:t>vapour</w:t>
      </w:r>
      <w:r>
        <w:rPr>
          <w:spacing w:val="22"/>
        </w:rPr>
        <w:t> </w:t>
      </w:r>
      <w:r>
        <w:rPr/>
        <w:t>has</w:t>
      </w:r>
      <w:r>
        <w:rPr>
          <w:spacing w:val="23"/>
        </w:rPr>
        <w:t> </w:t>
      </w:r>
      <w:r>
        <w:rPr/>
        <w:t>become</w:t>
      </w:r>
      <w:r>
        <w:rPr>
          <w:spacing w:val="24"/>
        </w:rPr>
        <w:t> </w:t>
      </w:r>
      <w:r>
        <w:rPr/>
        <w:t>a</w:t>
      </w:r>
      <w:r>
        <w:rPr>
          <w:spacing w:val="21"/>
        </w:rPr>
        <w:t> </w:t>
      </w:r>
      <w:r>
        <w:rPr/>
        <w:t>valuable</w:t>
      </w:r>
      <w:r>
        <w:rPr>
          <w:spacing w:val="21"/>
        </w:rPr>
        <w:t> </w:t>
      </w:r>
      <w:r>
        <w:rPr/>
        <w:t>input</w:t>
      </w:r>
      <w:r>
        <w:rPr>
          <w:spacing w:val="23"/>
        </w:rPr>
        <w:t> </w:t>
      </w:r>
      <w:r>
        <w:rPr/>
        <w:t>parameter</w:t>
      </w:r>
      <w:r>
        <w:rPr>
          <w:spacing w:val="24"/>
        </w:rPr>
        <w:t> </w:t>
      </w:r>
      <w:r>
        <w:rPr/>
        <w:t>for</w:t>
      </w:r>
      <w:r>
        <w:rPr>
          <w:spacing w:val="21"/>
        </w:rPr>
        <w:t> </w:t>
      </w:r>
      <w:r>
        <w:rPr/>
        <w:t>Numerical</w:t>
      </w:r>
      <w:r>
        <w:rPr>
          <w:spacing w:val="23"/>
        </w:rPr>
        <w:t> </w:t>
      </w:r>
      <w:r>
        <w:rPr>
          <w:spacing w:val="-2"/>
        </w:rPr>
        <w:t>Weather</w:t>
      </w:r>
    </w:p>
    <w:p>
      <w:pPr>
        <w:spacing w:after="0" w:line="480" w:lineRule="auto"/>
        <w:jc w:val="both"/>
        <w:sectPr>
          <w:pgSz w:w="12240" w:h="15840"/>
          <w:pgMar w:header="0" w:footer="1015" w:top="1340" w:bottom="1200" w:left="1720" w:right="800"/>
        </w:sectPr>
      </w:pPr>
    </w:p>
    <w:p>
      <w:pPr>
        <w:pStyle w:val="BodyText"/>
        <w:spacing w:line="480" w:lineRule="auto" w:before="70"/>
        <w:ind w:left="265" w:right="614"/>
        <w:jc w:val="both"/>
      </w:pPr>
      <w:r>
        <w:rPr/>
        <w:t>Prediction (NWP) (Bock </w:t>
      </w:r>
      <w:r>
        <w:rPr>
          <w:i/>
        </w:rPr>
        <w:t>et al., </w:t>
      </w:r>
      <w:r>
        <w:rPr/>
        <w:t>2007). Thus, assimilation of the GNSS Integrated Water Vapour</w:t>
      </w:r>
      <w:r>
        <w:rPr>
          <w:spacing w:val="-10"/>
        </w:rPr>
        <w:t> </w:t>
      </w:r>
      <w:r>
        <w:rPr/>
        <w:t>(IWV)</w:t>
      </w:r>
      <w:r>
        <w:rPr>
          <w:spacing w:val="-10"/>
        </w:rPr>
        <w:t> </w:t>
      </w:r>
      <w:r>
        <w:rPr/>
        <w:t>into</w:t>
      </w:r>
      <w:r>
        <w:rPr>
          <w:spacing w:val="-10"/>
        </w:rPr>
        <w:t> </w:t>
      </w:r>
      <w:r>
        <w:rPr/>
        <w:t>Numerical</w:t>
      </w:r>
      <w:r>
        <w:rPr>
          <w:spacing w:val="-9"/>
        </w:rPr>
        <w:t> </w:t>
      </w:r>
      <w:r>
        <w:rPr/>
        <w:t>weather</w:t>
      </w:r>
      <w:r>
        <w:rPr>
          <w:spacing w:val="-10"/>
        </w:rPr>
        <w:t> </w:t>
      </w:r>
      <w:r>
        <w:rPr/>
        <w:t>models</w:t>
      </w:r>
      <w:r>
        <w:rPr>
          <w:spacing w:val="-9"/>
        </w:rPr>
        <w:t> </w:t>
      </w:r>
      <w:r>
        <w:rPr/>
        <w:t>has</w:t>
      </w:r>
      <w:r>
        <w:rPr>
          <w:spacing w:val="-9"/>
        </w:rPr>
        <w:t> </w:t>
      </w:r>
      <w:r>
        <w:rPr/>
        <w:t>become</w:t>
      </w:r>
      <w:r>
        <w:rPr>
          <w:spacing w:val="-10"/>
        </w:rPr>
        <w:t> </w:t>
      </w:r>
      <w:r>
        <w:rPr/>
        <w:t>popular</w:t>
      </w:r>
      <w:r>
        <w:rPr>
          <w:spacing w:val="-10"/>
        </w:rPr>
        <w:t> </w:t>
      </w:r>
      <w:r>
        <w:rPr/>
        <w:t>recently</w:t>
      </w:r>
      <w:r>
        <w:rPr>
          <w:spacing w:val="-12"/>
        </w:rPr>
        <w:t> </w:t>
      </w:r>
      <w:r>
        <w:rPr/>
        <w:t>across</w:t>
      </w:r>
      <w:r>
        <w:rPr>
          <w:spacing w:val="-10"/>
        </w:rPr>
        <w:t> </w:t>
      </w:r>
      <w:r>
        <w:rPr/>
        <w:t>the</w:t>
      </w:r>
      <w:r>
        <w:rPr>
          <w:spacing w:val="-8"/>
        </w:rPr>
        <w:t> </w:t>
      </w:r>
      <w:r>
        <w:rPr/>
        <w:t>globe and has greatly improved weather outlook. This is valuable for flood inundation modelling and prediction. However, flooding has assumed a disaster status in most part of Nigeria recently</w:t>
      </w:r>
      <w:r>
        <w:rPr>
          <w:spacing w:val="-11"/>
        </w:rPr>
        <w:t> </w:t>
      </w:r>
      <w:r>
        <w:rPr/>
        <w:t>but</w:t>
      </w:r>
      <w:r>
        <w:rPr>
          <w:spacing w:val="-5"/>
        </w:rPr>
        <w:t> </w:t>
      </w:r>
      <w:r>
        <w:rPr/>
        <w:t>availability</w:t>
      </w:r>
      <w:r>
        <w:rPr>
          <w:spacing w:val="-11"/>
        </w:rPr>
        <w:t> </w:t>
      </w:r>
      <w:r>
        <w:rPr/>
        <w:t>of</w:t>
      </w:r>
      <w:r>
        <w:rPr>
          <w:spacing w:val="-7"/>
        </w:rPr>
        <w:t> </w:t>
      </w:r>
      <w:r>
        <w:rPr/>
        <w:t>GNSS</w:t>
      </w:r>
      <w:r>
        <w:rPr>
          <w:spacing w:val="-5"/>
        </w:rPr>
        <w:t> </w:t>
      </w:r>
      <w:r>
        <w:rPr/>
        <w:t>infrastructure</w:t>
      </w:r>
      <w:r>
        <w:rPr>
          <w:spacing w:val="-7"/>
        </w:rPr>
        <w:t> </w:t>
      </w:r>
      <w:r>
        <w:rPr/>
        <w:t>in</w:t>
      </w:r>
      <w:r>
        <w:rPr>
          <w:spacing w:val="-5"/>
        </w:rPr>
        <w:t> </w:t>
      </w:r>
      <w:r>
        <w:rPr/>
        <w:t>Nigeria</w:t>
      </w:r>
      <w:r>
        <w:rPr>
          <w:spacing w:val="-7"/>
        </w:rPr>
        <w:t> </w:t>
      </w:r>
      <w:r>
        <w:rPr/>
        <w:t>is</w:t>
      </w:r>
      <w:r>
        <w:rPr>
          <w:spacing w:val="-2"/>
        </w:rPr>
        <w:t> </w:t>
      </w:r>
      <w:r>
        <w:rPr/>
        <w:t>relatively</w:t>
      </w:r>
      <w:r>
        <w:rPr>
          <w:spacing w:val="-11"/>
        </w:rPr>
        <w:t> </w:t>
      </w:r>
      <w:r>
        <w:rPr/>
        <w:t>new,</w:t>
      </w:r>
      <w:r>
        <w:rPr>
          <w:spacing w:val="-4"/>
        </w:rPr>
        <w:t> </w:t>
      </w:r>
      <w:r>
        <w:rPr/>
        <w:t>hence,</w:t>
      </w:r>
      <w:r>
        <w:rPr>
          <w:spacing w:val="-6"/>
        </w:rPr>
        <w:t> </w:t>
      </w:r>
      <w:r>
        <w:rPr/>
        <w:t>adopting GNSS</w:t>
      </w:r>
      <w:r>
        <w:rPr>
          <w:spacing w:val="-5"/>
        </w:rPr>
        <w:t> </w:t>
      </w:r>
      <w:r>
        <w:rPr/>
        <w:t>for</w:t>
      </w:r>
      <w:r>
        <w:rPr>
          <w:spacing w:val="-7"/>
        </w:rPr>
        <w:t> </w:t>
      </w:r>
      <w:r>
        <w:rPr/>
        <w:t>meteorology.</w:t>
      </w:r>
      <w:r>
        <w:rPr>
          <w:spacing w:val="-4"/>
        </w:rPr>
        <w:t> </w:t>
      </w:r>
      <w:r>
        <w:rPr/>
        <w:t>Subsequent</w:t>
      </w:r>
      <w:r>
        <w:rPr>
          <w:spacing w:val="-5"/>
        </w:rPr>
        <w:t> </w:t>
      </w:r>
      <w:r>
        <w:rPr/>
        <w:t>section</w:t>
      </w:r>
      <w:r>
        <w:rPr>
          <w:spacing w:val="-6"/>
        </w:rPr>
        <w:t> </w:t>
      </w:r>
      <w:r>
        <w:rPr/>
        <w:t>presents</w:t>
      </w:r>
      <w:r>
        <w:rPr>
          <w:spacing w:val="-5"/>
        </w:rPr>
        <w:t> </w:t>
      </w:r>
      <w:r>
        <w:rPr/>
        <w:t>a</w:t>
      </w:r>
      <w:r>
        <w:rPr>
          <w:spacing w:val="-7"/>
        </w:rPr>
        <w:t> </w:t>
      </w:r>
      <w:r>
        <w:rPr/>
        <w:t>review</w:t>
      </w:r>
      <w:r>
        <w:rPr>
          <w:spacing w:val="-7"/>
        </w:rPr>
        <w:t> </w:t>
      </w:r>
      <w:r>
        <w:rPr/>
        <w:t>of</w:t>
      </w:r>
      <w:r>
        <w:rPr>
          <w:spacing w:val="-7"/>
        </w:rPr>
        <w:t> </w:t>
      </w:r>
      <w:r>
        <w:rPr/>
        <w:t>the</w:t>
      </w:r>
      <w:r>
        <w:rPr>
          <w:spacing w:val="-6"/>
        </w:rPr>
        <w:t> </w:t>
      </w:r>
      <w:r>
        <w:rPr/>
        <w:t>integrated</w:t>
      </w:r>
      <w:r>
        <w:rPr>
          <w:spacing w:val="-6"/>
        </w:rPr>
        <w:t> </w:t>
      </w:r>
      <w:r>
        <w:rPr/>
        <w:t>water</w:t>
      </w:r>
      <w:r>
        <w:rPr>
          <w:spacing w:val="-7"/>
        </w:rPr>
        <w:t> </w:t>
      </w:r>
      <w:r>
        <w:rPr/>
        <w:t>vapour from GNSS data over Nigerian Continuously Operating Reference Stations (CORS).</w:t>
      </w:r>
    </w:p>
    <w:p>
      <w:pPr>
        <w:pStyle w:val="Heading2"/>
        <w:numPr>
          <w:ilvl w:val="2"/>
          <w:numId w:val="1"/>
        </w:numPr>
        <w:tabs>
          <w:tab w:pos="984" w:val="left" w:leader="none"/>
        </w:tabs>
        <w:spacing w:line="240" w:lineRule="auto" w:before="167" w:after="0"/>
        <w:ind w:left="984" w:right="0" w:hanging="719"/>
        <w:jc w:val="both"/>
      </w:pPr>
      <w:r>
        <w:rPr/>
        <w:t>Global</w:t>
      </w:r>
      <w:r>
        <w:rPr>
          <w:spacing w:val="-1"/>
        </w:rPr>
        <w:t> </w:t>
      </w:r>
      <w:r>
        <w:rPr/>
        <w:t>Navigation</w:t>
      </w:r>
      <w:r>
        <w:rPr>
          <w:spacing w:val="-1"/>
        </w:rPr>
        <w:t> </w:t>
      </w:r>
      <w:r>
        <w:rPr/>
        <w:t>Satellite</w:t>
      </w:r>
      <w:r>
        <w:rPr>
          <w:spacing w:val="-3"/>
        </w:rPr>
        <w:t> </w:t>
      </w:r>
      <w:r>
        <w:rPr/>
        <w:t>System</w:t>
      </w:r>
      <w:r>
        <w:rPr>
          <w:spacing w:val="-4"/>
        </w:rPr>
        <w:t> </w:t>
      </w:r>
      <w:r>
        <w:rPr>
          <w:spacing w:val="-2"/>
        </w:rPr>
        <w:t>(GNSS)</w:t>
      </w:r>
    </w:p>
    <w:p>
      <w:pPr>
        <w:pStyle w:val="BodyText"/>
        <w:rPr>
          <w:b/>
        </w:rPr>
      </w:pPr>
    </w:p>
    <w:p>
      <w:pPr>
        <w:pStyle w:val="BodyText"/>
        <w:spacing w:line="480" w:lineRule="auto"/>
        <w:ind w:left="265" w:right="612"/>
        <w:jc w:val="both"/>
      </w:pPr>
      <w:r>
        <w:rPr/>
        <w:t>A</w:t>
      </w:r>
      <w:r>
        <w:rPr>
          <w:spacing w:val="-10"/>
        </w:rPr>
        <w:t> </w:t>
      </w:r>
      <w:r>
        <w:rPr/>
        <w:t>GNSS</w:t>
      </w:r>
      <w:r>
        <w:rPr>
          <w:spacing w:val="-9"/>
        </w:rPr>
        <w:t> </w:t>
      </w:r>
      <w:r>
        <w:rPr/>
        <w:t>is</w:t>
      </w:r>
      <w:r>
        <w:rPr>
          <w:spacing w:val="-9"/>
        </w:rPr>
        <w:t> </w:t>
      </w:r>
      <w:r>
        <w:rPr/>
        <w:t>an</w:t>
      </w:r>
      <w:r>
        <w:rPr>
          <w:spacing w:val="-8"/>
        </w:rPr>
        <w:t> </w:t>
      </w:r>
      <w:r>
        <w:rPr/>
        <w:t>ensemble</w:t>
      </w:r>
      <w:r>
        <w:rPr>
          <w:spacing w:val="-5"/>
        </w:rPr>
        <w:t> </w:t>
      </w:r>
      <w:r>
        <w:rPr/>
        <w:t>of</w:t>
      </w:r>
      <w:r>
        <w:rPr>
          <w:spacing w:val="-10"/>
        </w:rPr>
        <w:t> </w:t>
      </w:r>
      <w:r>
        <w:rPr/>
        <w:t>satellites</w:t>
      </w:r>
      <w:r>
        <w:rPr>
          <w:spacing w:val="-7"/>
        </w:rPr>
        <w:t> </w:t>
      </w:r>
      <w:r>
        <w:rPr/>
        <w:t>gyrating</w:t>
      </w:r>
      <w:r>
        <w:rPr>
          <w:spacing w:val="-9"/>
        </w:rPr>
        <w:t> </w:t>
      </w:r>
      <w:r>
        <w:rPr/>
        <w:t>about</w:t>
      </w:r>
      <w:r>
        <w:rPr>
          <w:spacing w:val="-8"/>
        </w:rPr>
        <w:t> </w:t>
      </w:r>
      <w:r>
        <w:rPr/>
        <w:t>the</w:t>
      </w:r>
      <w:r>
        <w:rPr>
          <w:spacing w:val="-10"/>
        </w:rPr>
        <w:t> </w:t>
      </w:r>
      <w:r>
        <w:rPr/>
        <w:t>Earth,</w:t>
      </w:r>
      <w:r>
        <w:rPr>
          <w:spacing w:val="-10"/>
        </w:rPr>
        <w:t> </w:t>
      </w:r>
      <w:r>
        <w:rPr/>
        <w:t>constantly</w:t>
      </w:r>
      <w:r>
        <w:rPr>
          <w:spacing w:val="-14"/>
        </w:rPr>
        <w:t> </w:t>
      </w:r>
      <w:r>
        <w:rPr/>
        <w:t>transmitting</w:t>
      </w:r>
      <w:r>
        <w:rPr>
          <w:spacing w:val="-12"/>
        </w:rPr>
        <w:t> </w:t>
      </w:r>
      <w:r>
        <w:rPr/>
        <w:t>signals that provide three-dimensional (3D) positions globally to the users with a GNSS signal receptor/sensor. Over years, US Global Positioning System (GPS) has been the only fully operational GNSS system. In December 2011, the Russian GLObal NAvigation Satellite System (GLONASS) was reinstated to full operation. The Chinese COMPASS and BEIDOU, European GALILEO and EGNOS systems (Sarkar </w:t>
      </w:r>
      <w:r>
        <w:rPr>
          <w:i/>
        </w:rPr>
        <w:t>et al., </w:t>
      </w:r>
      <w:r>
        <w:rPr/>
        <w:t>2018).</w:t>
      </w:r>
      <w:r>
        <w:rPr>
          <w:spacing w:val="40"/>
        </w:rPr>
        <w:t> </w:t>
      </w:r>
      <w:r>
        <w:rPr/>
        <w:t>The Japanese MSAS, QZSS and SBAS and the Indian IRNSS are currently under development, notwithstanding</w:t>
      </w:r>
      <w:r>
        <w:rPr>
          <w:spacing w:val="-14"/>
        </w:rPr>
        <w:t> </w:t>
      </w:r>
      <w:r>
        <w:rPr/>
        <w:t>BEIDOU</w:t>
      </w:r>
      <w:r>
        <w:rPr>
          <w:spacing w:val="-12"/>
        </w:rPr>
        <w:t> </w:t>
      </w:r>
      <w:r>
        <w:rPr/>
        <w:t>commenced</w:t>
      </w:r>
      <w:r>
        <w:rPr>
          <w:spacing w:val="-12"/>
        </w:rPr>
        <w:t> </w:t>
      </w:r>
      <w:r>
        <w:rPr/>
        <w:t>preliminary</w:t>
      </w:r>
      <w:r>
        <w:rPr>
          <w:spacing w:val="-14"/>
        </w:rPr>
        <w:t> </w:t>
      </w:r>
      <w:r>
        <w:rPr/>
        <w:t>operating</w:t>
      </w:r>
      <w:r>
        <w:rPr>
          <w:spacing w:val="-14"/>
        </w:rPr>
        <w:t> </w:t>
      </w:r>
      <w:r>
        <w:rPr/>
        <w:t>service</w:t>
      </w:r>
      <w:r>
        <w:rPr>
          <w:spacing w:val="-13"/>
        </w:rPr>
        <w:t> </w:t>
      </w:r>
      <w:r>
        <w:rPr/>
        <w:t>(Phase</w:t>
      </w:r>
      <w:r>
        <w:rPr>
          <w:spacing w:val="-10"/>
        </w:rPr>
        <w:t> </w:t>
      </w:r>
      <w:r>
        <w:rPr/>
        <w:t>II)</w:t>
      </w:r>
      <w:r>
        <w:rPr>
          <w:spacing w:val="-12"/>
        </w:rPr>
        <w:t> </w:t>
      </w:r>
      <w:r>
        <w:rPr/>
        <w:t>in</w:t>
      </w:r>
      <w:r>
        <w:rPr>
          <w:spacing w:val="-11"/>
        </w:rPr>
        <w:t> </w:t>
      </w:r>
      <w:r>
        <w:rPr/>
        <w:t>December 2011. Principle</w:t>
      </w:r>
      <w:r>
        <w:rPr>
          <w:spacing w:val="-1"/>
        </w:rPr>
        <w:t> </w:t>
      </w:r>
      <w:r>
        <w:rPr/>
        <w:t>of GNSS positioning</w:t>
      </w:r>
      <w:r>
        <w:rPr>
          <w:spacing w:val="-2"/>
        </w:rPr>
        <w:t> </w:t>
      </w:r>
      <w:r>
        <w:rPr/>
        <w:t>is based on solving</w:t>
      </w:r>
      <w:r>
        <w:rPr>
          <w:spacing w:val="-3"/>
        </w:rPr>
        <w:t> </w:t>
      </w:r>
      <w:r>
        <w:rPr/>
        <w:t>a fundamental geometric</w:t>
      </w:r>
      <w:r>
        <w:rPr>
          <w:spacing w:val="-1"/>
        </w:rPr>
        <w:t> </w:t>
      </w:r>
      <w:r>
        <w:rPr/>
        <w:t>problem, consisting of the distances (pseudo-ranges) of points on Earth to a group of at least four (4) GNSS satellites with well-known coordinates. The ranges and coordinates of satellites are computed by the user’s receiver using navigation data and signals transmitted by the satellites; the determined coordinates can be computed to an accuracy of several meters. Nonetheless, centimeter-level positioning is feasible and realizable using more advanced techniques (Fisher &amp; Raquet., 2011).</w:t>
      </w:r>
    </w:p>
    <w:p>
      <w:pPr>
        <w:spacing w:after="0" w:line="480" w:lineRule="auto"/>
        <w:jc w:val="both"/>
        <w:sectPr>
          <w:pgSz w:w="12240" w:h="15840"/>
          <w:pgMar w:header="0" w:footer="1015" w:top="1340" w:bottom="1200" w:left="1720" w:right="800"/>
        </w:sectPr>
      </w:pPr>
    </w:p>
    <w:p>
      <w:pPr>
        <w:pStyle w:val="Heading2"/>
        <w:numPr>
          <w:ilvl w:val="2"/>
          <w:numId w:val="1"/>
        </w:numPr>
        <w:tabs>
          <w:tab w:pos="984" w:val="left" w:leader="none"/>
        </w:tabs>
        <w:spacing w:line="240" w:lineRule="auto" w:before="77" w:after="0"/>
        <w:ind w:left="984" w:right="0" w:hanging="719"/>
        <w:jc w:val="both"/>
      </w:pPr>
      <w:r>
        <w:rPr/>
        <w:t>GPS</w:t>
      </w:r>
      <w:r>
        <w:rPr>
          <w:spacing w:val="-2"/>
        </w:rPr>
        <w:t> Meteorology</w:t>
      </w:r>
    </w:p>
    <w:p>
      <w:pPr>
        <w:pStyle w:val="BodyText"/>
        <w:rPr>
          <w:b/>
        </w:rPr>
      </w:pPr>
    </w:p>
    <w:p>
      <w:pPr>
        <w:pStyle w:val="BodyText"/>
        <w:spacing w:line="480" w:lineRule="auto" w:before="1"/>
        <w:ind w:left="265" w:right="615"/>
        <w:jc w:val="both"/>
      </w:pPr>
      <w:r>
        <w:rPr/>
        <w:t>GPS meteorology otherwise, GPSMET is a state-of-heart application of GPS to climatological and meteorological studies. It takes its basis in the fact that navigational signals passes</w:t>
      </w:r>
      <w:r>
        <w:rPr>
          <w:spacing w:val="-1"/>
        </w:rPr>
        <w:t> </w:t>
      </w:r>
      <w:r>
        <w:rPr/>
        <w:t>through the</w:t>
      </w:r>
      <w:r>
        <w:rPr>
          <w:spacing w:val="-1"/>
        </w:rPr>
        <w:t> </w:t>
      </w:r>
      <w:r>
        <w:rPr/>
        <w:t>atmospheric</w:t>
      </w:r>
      <w:r>
        <w:rPr>
          <w:spacing w:val="-2"/>
        </w:rPr>
        <w:t> </w:t>
      </w:r>
      <w:r>
        <w:rPr/>
        <w:t>layers</w:t>
      </w:r>
      <w:r>
        <w:rPr>
          <w:spacing w:val="-1"/>
        </w:rPr>
        <w:t> </w:t>
      </w:r>
      <w:r>
        <w:rPr/>
        <w:t>before</w:t>
      </w:r>
      <w:r>
        <w:rPr>
          <w:spacing w:val="-2"/>
        </w:rPr>
        <w:t> </w:t>
      </w:r>
      <w:r>
        <w:rPr/>
        <w:t>they</w:t>
      </w:r>
      <w:r>
        <w:rPr>
          <w:spacing w:val="-5"/>
        </w:rPr>
        <w:t> </w:t>
      </w:r>
      <w:r>
        <w:rPr/>
        <w:t>are</w:t>
      </w:r>
      <w:r>
        <w:rPr>
          <w:spacing w:val="-2"/>
        </w:rPr>
        <w:t> </w:t>
      </w:r>
      <w:r>
        <w:rPr/>
        <w:t>received by</w:t>
      </w:r>
      <w:r>
        <w:rPr>
          <w:spacing w:val="-5"/>
        </w:rPr>
        <w:t> </w:t>
      </w:r>
      <w:r>
        <w:rPr/>
        <w:t>the</w:t>
      </w:r>
      <w:r>
        <w:rPr>
          <w:spacing w:val="-1"/>
        </w:rPr>
        <w:t> </w:t>
      </w:r>
      <w:r>
        <w:rPr/>
        <w:t>GPS receivers located</w:t>
      </w:r>
      <w:r>
        <w:rPr>
          <w:spacing w:val="-15"/>
        </w:rPr>
        <w:t> </w:t>
      </w:r>
      <w:r>
        <w:rPr/>
        <w:t>on</w:t>
      </w:r>
      <w:r>
        <w:rPr>
          <w:spacing w:val="-15"/>
        </w:rPr>
        <w:t> </w:t>
      </w:r>
      <w:r>
        <w:rPr/>
        <w:t>or</w:t>
      </w:r>
      <w:r>
        <w:rPr>
          <w:spacing w:val="-15"/>
        </w:rPr>
        <w:t> </w:t>
      </w:r>
      <w:r>
        <w:rPr/>
        <w:t>near</w:t>
      </w:r>
      <w:r>
        <w:rPr>
          <w:spacing w:val="-15"/>
        </w:rPr>
        <w:t> </w:t>
      </w:r>
      <w:r>
        <w:rPr/>
        <w:t>the</w:t>
      </w:r>
      <w:r>
        <w:rPr>
          <w:spacing w:val="-15"/>
        </w:rPr>
        <w:t> </w:t>
      </w:r>
      <w:r>
        <w:rPr/>
        <w:t>earth</w:t>
      </w:r>
      <w:r>
        <w:rPr>
          <w:spacing w:val="-14"/>
        </w:rPr>
        <w:t> </w:t>
      </w:r>
      <w:r>
        <w:rPr/>
        <w:t>surface.</w:t>
      </w:r>
      <w:r>
        <w:rPr>
          <w:spacing w:val="-14"/>
        </w:rPr>
        <w:t> </w:t>
      </w:r>
      <w:r>
        <w:rPr/>
        <w:t>The</w:t>
      </w:r>
      <w:r>
        <w:rPr>
          <w:spacing w:val="-15"/>
        </w:rPr>
        <w:t> </w:t>
      </w:r>
      <w:r>
        <w:rPr/>
        <w:t>signals</w:t>
      </w:r>
      <w:r>
        <w:rPr>
          <w:spacing w:val="-14"/>
        </w:rPr>
        <w:t> </w:t>
      </w:r>
      <w:r>
        <w:rPr/>
        <w:t>in</w:t>
      </w:r>
      <w:r>
        <w:rPr>
          <w:spacing w:val="-14"/>
        </w:rPr>
        <w:t> </w:t>
      </w:r>
      <w:r>
        <w:rPr/>
        <w:t>their</w:t>
      </w:r>
      <w:r>
        <w:rPr>
          <w:spacing w:val="-15"/>
        </w:rPr>
        <w:t> </w:t>
      </w:r>
      <w:r>
        <w:rPr/>
        <w:t>process</w:t>
      </w:r>
      <w:r>
        <w:rPr>
          <w:spacing w:val="-14"/>
        </w:rPr>
        <w:t> </w:t>
      </w:r>
      <w:r>
        <w:rPr/>
        <w:t>of</w:t>
      </w:r>
      <w:r>
        <w:rPr>
          <w:spacing w:val="-15"/>
        </w:rPr>
        <w:t> </w:t>
      </w:r>
      <w:r>
        <w:rPr/>
        <w:t>transmission,</w:t>
      </w:r>
      <w:r>
        <w:rPr>
          <w:spacing w:val="-14"/>
        </w:rPr>
        <w:t> </w:t>
      </w:r>
      <w:r>
        <w:rPr/>
        <w:t>carry</w:t>
      </w:r>
      <w:r>
        <w:rPr>
          <w:spacing w:val="-15"/>
        </w:rPr>
        <w:t> </w:t>
      </w:r>
      <w:r>
        <w:rPr/>
        <w:t>diverse information</w:t>
      </w:r>
      <w:r>
        <w:rPr>
          <w:spacing w:val="-13"/>
        </w:rPr>
        <w:t> </w:t>
      </w:r>
      <w:r>
        <w:rPr/>
        <w:t>about</w:t>
      </w:r>
      <w:r>
        <w:rPr>
          <w:spacing w:val="-13"/>
        </w:rPr>
        <w:t> </w:t>
      </w:r>
      <w:r>
        <w:rPr/>
        <w:t>the</w:t>
      </w:r>
      <w:r>
        <w:rPr>
          <w:spacing w:val="-11"/>
        </w:rPr>
        <w:t> </w:t>
      </w:r>
      <w:r>
        <w:rPr/>
        <w:t>atmosphere</w:t>
      </w:r>
      <w:r>
        <w:rPr>
          <w:spacing w:val="-12"/>
        </w:rPr>
        <w:t> </w:t>
      </w:r>
      <w:r>
        <w:rPr/>
        <w:t>among</w:t>
      </w:r>
      <w:r>
        <w:rPr>
          <w:spacing w:val="-13"/>
        </w:rPr>
        <w:t> </w:t>
      </w:r>
      <w:r>
        <w:rPr/>
        <w:t>others;</w:t>
      </w:r>
      <w:r>
        <w:rPr>
          <w:spacing w:val="-10"/>
        </w:rPr>
        <w:t> </w:t>
      </w:r>
      <w:r>
        <w:rPr/>
        <w:t>the</w:t>
      </w:r>
      <w:r>
        <w:rPr>
          <w:spacing w:val="-14"/>
        </w:rPr>
        <w:t> </w:t>
      </w:r>
      <w:r>
        <w:rPr/>
        <w:t>zenith</w:t>
      </w:r>
      <w:r>
        <w:rPr>
          <w:spacing w:val="-13"/>
        </w:rPr>
        <w:t> </w:t>
      </w:r>
      <w:r>
        <w:rPr/>
        <w:t>path</w:t>
      </w:r>
      <w:r>
        <w:rPr>
          <w:spacing w:val="-13"/>
        </w:rPr>
        <w:t> </w:t>
      </w:r>
      <w:r>
        <w:rPr/>
        <w:t>delay,</w:t>
      </w:r>
      <w:r>
        <w:rPr>
          <w:spacing w:val="-11"/>
        </w:rPr>
        <w:t> </w:t>
      </w:r>
      <w:r>
        <w:rPr/>
        <w:t>the</w:t>
      </w:r>
      <w:r>
        <w:rPr>
          <w:spacing w:val="-11"/>
        </w:rPr>
        <w:t> </w:t>
      </w:r>
      <w:r>
        <w:rPr/>
        <w:t>water</w:t>
      </w:r>
      <w:r>
        <w:rPr>
          <w:spacing w:val="-14"/>
        </w:rPr>
        <w:t> </w:t>
      </w:r>
      <w:r>
        <w:rPr/>
        <w:t>vapour.</w:t>
      </w:r>
      <w:r>
        <w:rPr>
          <w:spacing w:val="-12"/>
        </w:rPr>
        <w:t> </w:t>
      </w:r>
      <w:r>
        <w:rPr/>
        <w:t>The zenith path delay is a very useful parameter to the meteorologists as it can be decomposed into zenith dry delay (ZHD), and zenith wet delay (ZWD). ZHD is a function of pressure content</w:t>
      </w:r>
      <w:r>
        <w:rPr>
          <w:spacing w:val="-3"/>
        </w:rPr>
        <w:t> </w:t>
      </w:r>
      <w:r>
        <w:rPr/>
        <w:t>of</w:t>
      </w:r>
      <w:r>
        <w:rPr>
          <w:spacing w:val="-4"/>
        </w:rPr>
        <w:t> </w:t>
      </w:r>
      <w:r>
        <w:rPr/>
        <w:t>the</w:t>
      </w:r>
      <w:r>
        <w:rPr>
          <w:spacing w:val="-3"/>
        </w:rPr>
        <w:t> </w:t>
      </w:r>
      <w:r>
        <w:rPr/>
        <w:t>atmosphere</w:t>
      </w:r>
      <w:r>
        <w:rPr>
          <w:spacing w:val="-4"/>
        </w:rPr>
        <w:t> </w:t>
      </w:r>
      <w:r>
        <w:rPr/>
        <w:t>while</w:t>
      </w:r>
      <w:r>
        <w:rPr>
          <w:spacing w:val="-3"/>
        </w:rPr>
        <w:t> </w:t>
      </w:r>
      <w:r>
        <w:rPr/>
        <w:t>the</w:t>
      </w:r>
      <w:r>
        <w:rPr>
          <w:spacing w:val="-2"/>
        </w:rPr>
        <w:t> </w:t>
      </w:r>
      <w:r>
        <w:rPr/>
        <w:t>ZWD</w:t>
      </w:r>
      <w:r>
        <w:rPr>
          <w:spacing w:val="-3"/>
        </w:rPr>
        <w:t> </w:t>
      </w:r>
      <w:r>
        <w:rPr/>
        <w:t>is</w:t>
      </w:r>
      <w:r>
        <w:rPr>
          <w:spacing w:val="-3"/>
        </w:rPr>
        <w:t> </w:t>
      </w:r>
      <w:r>
        <w:rPr/>
        <w:t>a</w:t>
      </w:r>
      <w:r>
        <w:rPr>
          <w:spacing w:val="-4"/>
        </w:rPr>
        <w:t> </w:t>
      </w:r>
      <w:r>
        <w:rPr/>
        <w:t>function</w:t>
      </w:r>
      <w:r>
        <w:rPr>
          <w:spacing w:val="-3"/>
        </w:rPr>
        <w:t> </w:t>
      </w:r>
      <w:r>
        <w:rPr/>
        <w:t>of</w:t>
      </w:r>
      <w:r>
        <w:rPr>
          <w:spacing w:val="-4"/>
        </w:rPr>
        <w:t> </w:t>
      </w:r>
      <w:r>
        <w:rPr/>
        <w:t>atmospheric</w:t>
      </w:r>
      <w:r>
        <w:rPr>
          <w:spacing w:val="-5"/>
        </w:rPr>
        <w:t> </w:t>
      </w:r>
      <w:r>
        <w:rPr/>
        <w:t>temperature (Niell</w:t>
      </w:r>
      <w:r>
        <w:rPr>
          <w:spacing w:val="-2"/>
        </w:rPr>
        <w:t> </w:t>
      </w:r>
      <w:r>
        <w:rPr>
          <w:i/>
        </w:rPr>
        <w:t>et al., </w:t>
      </w:r>
      <w:r>
        <w:rPr/>
        <w:t>2001).</w:t>
      </w:r>
    </w:p>
    <w:p>
      <w:pPr>
        <w:pStyle w:val="BodyText"/>
        <w:spacing w:line="480" w:lineRule="auto" w:before="159"/>
        <w:ind w:left="265" w:right="617"/>
        <w:jc w:val="both"/>
      </w:pPr>
      <w:r>
        <w:rPr/>
        <w:t>These</w:t>
      </w:r>
      <w:r>
        <w:rPr>
          <w:spacing w:val="-5"/>
        </w:rPr>
        <w:t> </w:t>
      </w:r>
      <w:r>
        <w:rPr/>
        <w:t>components</w:t>
      </w:r>
      <w:r>
        <w:rPr>
          <w:spacing w:val="-4"/>
        </w:rPr>
        <w:t> </w:t>
      </w:r>
      <w:r>
        <w:rPr/>
        <w:t>are</w:t>
      </w:r>
      <w:r>
        <w:rPr>
          <w:spacing w:val="-6"/>
        </w:rPr>
        <w:t> </w:t>
      </w:r>
      <w:r>
        <w:rPr/>
        <w:t>key</w:t>
      </w:r>
      <w:r>
        <w:rPr>
          <w:spacing w:val="-7"/>
        </w:rPr>
        <w:t> </w:t>
      </w:r>
      <w:r>
        <w:rPr/>
        <w:t>parameters</w:t>
      </w:r>
      <w:r>
        <w:rPr>
          <w:spacing w:val="-4"/>
        </w:rPr>
        <w:t> </w:t>
      </w:r>
      <w:r>
        <w:rPr/>
        <w:t>in</w:t>
      </w:r>
      <w:r>
        <w:rPr>
          <w:spacing w:val="-4"/>
        </w:rPr>
        <w:t> </w:t>
      </w:r>
      <w:r>
        <w:rPr/>
        <w:t>atmospheric</w:t>
      </w:r>
      <w:r>
        <w:rPr>
          <w:spacing w:val="-3"/>
        </w:rPr>
        <w:t> </w:t>
      </w:r>
      <w:r>
        <w:rPr/>
        <w:t>science</w:t>
      </w:r>
      <w:r>
        <w:rPr>
          <w:spacing w:val="-5"/>
        </w:rPr>
        <w:t> </w:t>
      </w:r>
      <w:r>
        <w:rPr/>
        <w:t>and</w:t>
      </w:r>
      <w:r>
        <w:rPr>
          <w:spacing w:val="-4"/>
        </w:rPr>
        <w:t> </w:t>
      </w:r>
      <w:r>
        <w:rPr/>
        <w:t>weather</w:t>
      </w:r>
      <w:r>
        <w:rPr>
          <w:spacing w:val="-6"/>
        </w:rPr>
        <w:t> </w:t>
      </w:r>
      <w:r>
        <w:rPr/>
        <w:t>prediction</w:t>
      </w:r>
      <w:r>
        <w:rPr>
          <w:spacing w:val="-4"/>
        </w:rPr>
        <w:t> </w:t>
      </w:r>
      <w:r>
        <w:rPr/>
        <w:t>can</w:t>
      </w:r>
      <w:r>
        <w:rPr>
          <w:spacing w:val="-4"/>
        </w:rPr>
        <w:t> </w:t>
      </w:r>
      <w:r>
        <w:rPr/>
        <w:t>be measured or estimated with GPS in a near real time sense, this give even a large sensitivity to the use of GPS in meteorology (Stensrud, 2009).</w:t>
      </w:r>
    </w:p>
    <w:p>
      <w:pPr>
        <w:pStyle w:val="Heading2"/>
        <w:numPr>
          <w:ilvl w:val="1"/>
          <w:numId w:val="1"/>
        </w:numPr>
        <w:tabs>
          <w:tab w:pos="984" w:val="left" w:leader="none"/>
        </w:tabs>
        <w:spacing w:line="240" w:lineRule="auto" w:before="166" w:after="0"/>
        <w:ind w:left="984" w:right="0" w:hanging="719"/>
        <w:jc w:val="both"/>
      </w:pPr>
      <w:r>
        <w:rPr/>
        <w:t>Statement</w:t>
      </w:r>
      <w:r>
        <w:rPr>
          <w:spacing w:val="-3"/>
        </w:rPr>
        <w:t> </w:t>
      </w:r>
      <w:r>
        <w:rPr/>
        <w:t>of</w:t>
      </w:r>
      <w:r>
        <w:rPr>
          <w:spacing w:val="-1"/>
        </w:rPr>
        <w:t> </w:t>
      </w:r>
      <w:r>
        <w:rPr/>
        <w:t>Research</w:t>
      </w:r>
      <w:r>
        <w:rPr>
          <w:spacing w:val="-1"/>
        </w:rPr>
        <w:t> </w:t>
      </w:r>
      <w:r>
        <w:rPr>
          <w:spacing w:val="-2"/>
        </w:rPr>
        <w:t>Problem</w:t>
      </w:r>
    </w:p>
    <w:p>
      <w:pPr>
        <w:pStyle w:val="BodyText"/>
        <w:spacing w:line="480" w:lineRule="auto" w:before="271"/>
        <w:ind w:left="265" w:right="614"/>
        <w:jc w:val="both"/>
      </w:pPr>
      <w:r>
        <w:rPr/>
        <w:t>Water vapour is a very dynamic composition of the atmosphere. It greatly influences the atmospheric</w:t>
      </w:r>
      <w:r>
        <w:rPr>
          <w:spacing w:val="-12"/>
        </w:rPr>
        <w:t> </w:t>
      </w:r>
      <w:r>
        <w:rPr/>
        <w:t>stabilization</w:t>
      </w:r>
      <w:r>
        <w:rPr>
          <w:spacing w:val="-11"/>
        </w:rPr>
        <w:t> </w:t>
      </w:r>
      <w:r>
        <w:rPr/>
        <w:t>mechanism</w:t>
      </w:r>
      <w:r>
        <w:rPr>
          <w:spacing w:val="-7"/>
        </w:rPr>
        <w:t> </w:t>
      </w:r>
      <w:r>
        <w:rPr/>
        <w:t>(Opaluwa</w:t>
      </w:r>
      <w:r>
        <w:rPr>
          <w:spacing w:val="-9"/>
        </w:rPr>
        <w:t> </w:t>
      </w:r>
      <w:r>
        <w:rPr>
          <w:i/>
        </w:rPr>
        <w:t>et</w:t>
      </w:r>
      <w:r>
        <w:rPr>
          <w:i/>
          <w:spacing w:val="-8"/>
        </w:rPr>
        <w:t> </w:t>
      </w:r>
      <w:r>
        <w:rPr>
          <w:i/>
        </w:rPr>
        <w:t>al.,</w:t>
      </w:r>
      <w:r>
        <w:rPr>
          <w:i/>
          <w:spacing w:val="-10"/>
        </w:rPr>
        <w:t> </w:t>
      </w:r>
      <w:r>
        <w:rPr/>
        <w:t>2014a</w:t>
      </w:r>
      <w:r>
        <w:rPr>
          <w:i/>
        </w:rPr>
        <w:t>)</w:t>
      </w:r>
      <w:r>
        <w:rPr/>
        <w:t>.</w:t>
      </w:r>
      <w:r>
        <w:rPr>
          <w:spacing w:val="-11"/>
        </w:rPr>
        <w:t> </w:t>
      </w:r>
      <w:r>
        <w:rPr/>
        <w:t>Hence,</w:t>
      </w:r>
      <w:r>
        <w:rPr>
          <w:spacing w:val="-9"/>
        </w:rPr>
        <w:t> </w:t>
      </w:r>
      <w:r>
        <w:rPr/>
        <w:t>it</w:t>
      </w:r>
      <w:r>
        <w:rPr>
          <w:spacing w:val="-10"/>
        </w:rPr>
        <w:t> </w:t>
      </w:r>
      <w:r>
        <w:rPr/>
        <w:t>is</w:t>
      </w:r>
      <w:r>
        <w:rPr>
          <w:spacing w:val="-10"/>
        </w:rPr>
        <w:t> </w:t>
      </w:r>
      <w:r>
        <w:rPr/>
        <w:t>very</w:t>
      </w:r>
      <w:r>
        <w:rPr>
          <w:spacing w:val="-14"/>
        </w:rPr>
        <w:t> </w:t>
      </w:r>
      <w:r>
        <w:rPr/>
        <w:t>exhaustive</w:t>
      </w:r>
      <w:r>
        <w:rPr>
          <w:spacing w:val="-11"/>
        </w:rPr>
        <w:t> </w:t>
      </w:r>
      <w:r>
        <w:rPr/>
        <w:t>to measure or model using classical meteorological systems or models. Tropical atmosphere holds the largest amount of water vapour, thus it characterizes high climate uncertainty (Opaluwa </w:t>
      </w:r>
      <w:r>
        <w:rPr>
          <w:i/>
        </w:rPr>
        <w:t>et al., </w:t>
      </w:r>
      <w:r>
        <w:rPr/>
        <w:t>2014b). Interestingly, Geodesists have devised methods for estimating the extent</w:t>
      </w:r>
      <w:r>
        <w:rPr>
          <w:spacing w:val="-8"/>
        </w:rPr>
        <w:t> </w:t>
      </w:r>
      <w:r>
        <w:rPr/>
        <w:t>to</w:t>
      </w:r>
      <w:r>
        <w:rPr>
          <w:spacing w:val="-8"/>
        </w:rPr>
        <w:t> </w:t>
      </w:r>
      <w:r>
        <w:rPr/>
        <w:t>which</w:t>
      </w:r>
      <w:r>
        <w:rPr>
          <w:spacing w:val="-8"/>
        </w:rPr>
        <w:t> </w:t>
      </w:r>
      <w:r>
        <w:rPr/>
        <w:t>signal</w:t>
      </w:r>
      <w:r>
        <w:rPr>
          <w:spacing w:val="-7"/>
        </w:rPr>
        <w:t> </w:t>
      </w:r>
      <w:r>
        <w:rPr/>
        <w:t>propagating</w:t>
      </w:r>
      <w:r>
        <w:rPr>
          <w:spacing w:val="-8"/>
        </w:rPr>
        <w:t> </w:t>
      </w:r>
      <w:r>
        <w:rPr/>
        <w:t>from</w:t>
      </w:r>
      <w:r>
        <w:rPr>
          <w:spacing w:val="-8"/>
        </w:rPr>
        <w:t> </w:t>
      </w:r>
      <w:r>
        <w:rPr/>
        <w:t>GNSS</w:t>
      </w:r>
      <w:r>
        <w:rPr>
          <w:spacing w:val="-8"/>
        </w:rPr>
        <w:t> </w:t>
      </w:r>
      <w:r>
        <w:rPr/>
        <w:t>to</w:t>
      </w:r>
      <w:r>
        <w:rPr>
          <w:spacing w:val="-6"/>
        </w:rPr>
        <w:t> </w:t>
      </w:r>
      <w:r>
        <w:rPr/>
        <w:t>ground</w:t>
      </w:r>
      <w:r>
        <w:rPr>
          <w:rFonts w:ascii="Cambria Math" w:hAnsi="Cambria Math"/>
        </w:rPr>
        <w:t>‐</w:t>
      </w:r>
      <w:r>
        <w:rPr/>
        <w:t>based</w:t>
      </w:r>
      <w:r>
        <w:rPr>
          <w:spacing w:val="-6"/>
        </w:rPr>
        <w:t> </w:t>
      </w:r>
      <w:r>
        <w:rPr/>
        <w:t>GNSS</w:t>
      </w:r>
      <w:r>
        <w:rPr>
          <w:spacing w:val="-8"/>
        </w:rPr>
        <w:t> </w:t>
      </w:r>
      <w:r>
        <w:rPr/>
        <w:t>receivers</w:t>
      </w:r>
      <w:r>
        <w:rPr>
          <w:spacing w:val="-8"/>
        </w:rPr>
        <w:t> </w:t>
      </w:r>
      <w:r>
        <w:rPr/>
        <w:t>are</w:t>
      </w:r>
      <w:r>
        <w:rPr>
          <w:spacing w:val="-9"/>
        </w:rPr>
        <w:t> </w:t>
      </w:r>
      <w:r>
        <w:rPr/>
        <w:t>delayed by atmospheric water vapour.</w:t>
      </w:r>
    </w:p>
    <w:p>
      <w:pPr>
        <w:pStyle w:val="BodyText"/>
        <w:spacing w:line="480" w:lineRule="auto"/>
        <w:ind w:left="265" w:right="618"/>
        <w:jc w:val="both"/>
      </w:pPr>
      <w:r>
        <w:rPr/>
        <w:t>Nigeria as a tropical nation is also faced with the challenges posed by the dynamics of atmospheric</w:t>
      </w:r>
      <w:r>
        <w:rPr>
          <w:spacing w:val="-14"/>
        </w:rPr>
        <w:t> </w:t>
      </w:r>
      <w:r>
        <w:rPr/>
        <w:t>water</w:t>
      </w:r>
      <w:r>
        <w:rPr>
          <w:spacing w:val="-11"/>
        </w:rPr>
        <w:t> </w:t>
      </w:r>
      <w:r>
        <w:rPr/>
        <w:t>vapour.</w:t>
      </w:r>
      <w:r>
        <w:rPr>
          <w:spacing w:val="-9"/>
        </w:rPr>
        <w:t> </w:t>
      </w:r>
      <w:r>
        <w:rPr/>
        <w:t>Unfortunately</w:t>
      </w:r>
      <w:r>
        <w:rPr>
          <w:spacing w:val="-15"/>
        </w:rPr>
        <w:t> </w:t>
      </w:r>
      <w:r>
        <w:rPr/>
        <w:t>researches</w:t>
      </w:r>
      <w:r>
        <w:rPr>
          <w:spacing w:val="-10"/>
        </w:rPr>
        <w:t> </w:t>
      </w:r>
      <w:r>
        <w:rPr/>
        <w:t>into</w:t>
      </w:r>
      <w:r>
        <w:rPr>
          <w:spacing w:val="-10"/>
        </w:rPr>
        <w:t> </w:t>
      </w:r>
      <w:r>
        <w:rPr/>
        <w:t>understanding</w:t>
      </w:r>
      <w:r>
        <w:rPr>
          <w:spacing w:val="-12"/>
        </w:rPr>
        <w:t> </w:t>
      </w:r>
      <w:r>
        <w:rPr/>
        <w:t>the</w:t>
      </w:r>
      <w:r>
        <w:rPr>
          <w:spacing w:val="-9"/>
        </w:rPr>
        <w:t> </w:t>
      </w:r>
      <w:r>
        <w:rPr/>
        <w:t>characteristics</w:t>
      </w:r>
      <w:r>
        <w:rPr>
          <w:spacing w:val="-10"/>
        </w:rPr>
        <w:t> </w:t>
      </w:r>
      <w:r>
        <w:rPr>
          <w:spacing w:val="-5"/>
        </w:rPr>
        <w:t>of</w:t>
      </w:r>
    </w:p>
    <w:p>
      <w:pPr>
        <w:spacing w:after="0" w:line="480" w:lineRule="auto"/>
        <w:jc w:val="both"/>
        <w:sectPr>
          <w:pgSz w:w="12240" w:h="15840"/>
          <w:pgMar w:header="0" w:footer="1015" w:top="1340" w:bottom="1200" w:left="1720" w:right="800"/>
        </w:sectPr>
      </w:pPr>
    </w:p>
    <w:p>
      <w:pPr>
        <w:pStyle w:val="BodyText"/>
        <w:spacing w:line="480" w:lineRule="auto" w:before="70"/>
        <w:ind w:left="265" w:right="614"/>
        <w:jc w:val="both"/>
      </w:pPr>
      <w:r>
        <w:rPr/>
        <w:t>this highly variable greenhouse gas has been limited to the use of data from meteorological tools</w:t>
      </w:r>
      <w:r>
        <w:rPr>
          <w:spacing w:val="-12"/>
        </w:rPr>
        <w:t> </w:t>
      </w:r>
      <w:r>
        <w:rPr/>
        <w:t>and</w:t>
      </w:r>
      <w:r>
        <w:rPr>
          <w:spacing w:val="-12"/>
        </w:rPr>
        <w:t> </w:t>
      </w:r>
      <w:r>
        <w:rPr/>
        <w:t>models</w:t>
      </w:r>
      <w:r>
        <w:rPr>
          <w:spacing w:val="-12"/>
        </w:rPr>
        <w:t> </w:t>
      </w:r>
      <w:r>
        <w:rPr/>
        <w:t>from</w:t>
      </w:r>
      <w:r>
        <w:rPr>
          <w:spacing w:val="-9"/>
        </w:rPr>
        <w:t> </w:t>
      </w:r>
      <w:r>
        <w:rPr/>
        <w:t>synoptic</w:t>
      </w:r>
      <w:r>
        <w:rPr>
          <w:spacing w:val="-13"/>
        </w:rPr>
        <w:t> </w:t>
      </w:r>
      <w:r>
        <w:rPr/>
        <w:t>and</w:t>
      </w:r>
      <w:r>
        <w:rPr>
          <w:spacing w:val="-12"/>
        </w:rPr>
        <w:t> </w:t>
      </w:r>
      <w:r>
        <w:rPr/>
        <w:t>satellite</w:t>
      </w:r>
      <w:r>
        <w:rPr>
          <w:spacing w:val="-13"/>
        </w:rPr>
        <w:t> </w:t>
      </w:r>
      <w:r>
        <w:rPr/>
        <w:t>remote</w:t>
      </w:r>
      <w:r>
        <w:rPr>
          <w:spacing w:val="-13"/>
        </w:rPr>
        <w:t> </w:t>
      </w:r>
      <w:r>
        <w:rPr/>
        <w:t>sensing.</w:t>
      </w:r>
      <w:r>
        <w:rPr>
          <w:spacing w:val="-12"/>
        </w:rPr>
        <w:t> </w:t>
      </w:r>
      <w:r>
        <w:rPr/>
        <w:t>However,</w:t>
      </w:r>
      <w:r>
        <w:rPr>
          <w:spacing w:val="-13"/>
        </w:rPr>
        <w:t> </w:t>
      </w:r>
      <w:r>
        <w:rPr/>
        <w:t>these</w:t>
      </w:r>
      <w:r>
        <w:rPr>
          <w:spacing w:val="-13"/>
        </w:rPr>
        <w:t> </w:t>
      </w:r>
      <w:r>
        <w:rPr/>
        <w:t>data</w:t>
      </w:r>
      <w:r>
        <w:rPr>
          <w:spacing w:val="-10"/>
        </w:rPr>
        <w:t> </w:t>
      </w:r>
      <w:r>
        <w:rPr/>
        <w:t>sources</w:t>
      </w:r>
      <w:r>
        <w:rPr>
          <w:spacing w:val="-12"/>
        </w:rPr>
        <w:t> </w:t>
      </w:r>
      <w:r>
        <w:rPr/>
        <w:t>are known to be subjected to atmospheric influence such as cloud cover and others have poor spatial and temporal resolutions due to high cost of deployment. In 2010, Nigerian Government in collaboration with African Reference Frame (AFREF) project established a network of GNSS CORS across the country and it is being developed further. The capacity of GNSS for meteorological applications has been widely</w:t>
      </w:r>
      <w:r>
        <w:rPr>
          <w:spacing w:val="-3"/>
        </w:rPr>
        <w:t> </w:t>
      </w:r>
      <w:r>
        <w:rPr/>
        <w:t>affirmed in literature (e.g. Vey</w:t>
      </w:r>
      <w:r>
        <w:rPr>
          <w:spacing w:val="-1"/>
        </w:rPr>
        <w:t> </w:t>
      </w:r>
      <w:r>
        <w:rPr>
          <w:i/>
        </w:rPr>
        <w:t>et al.,</w:t>
      </w:r>
      <w:r>
        <w:rPr>
          <w:i/>
          <w:spacing w:val="-9"/>
        </w:rPr>
        <w:t> </w:t>
      </w:r>
      <w:r>
        <w:rPr>
          <w:i/>
        </w:rPr>
        <w:t>2010,</w:t>
      </w:r>
      <w:r>
        <w:rPr>
          <w:i/>
          <w:spacing w:val="-10"/>
        </w:rPr>
        <w:t> </w:t>
      </w:r>
      <w:r>
        <w:rPr/>
        <w:t>Opaluwa</w:t>
      </w:r>
      <w:r>
        <w:rPr>
          <w:spacing w:val="-8"/>
        </w:rPr>
        <w:t> </w:t>
      </w:r>
      <w:r>
        <w:rPr>
          <w:i/>
        </w:rPr>
        <w:t>et</w:t>
      </w:r>
      <w:r>
        <w:rPr>
          <w:i/>
          <w:spacing w:val="-9"/>
        </w:rPr>
        <w:t> </w:t>
      </w:r>
      <w:r>
        <w:rPr>
          <w:i/>
        </w:rPr>
        <w:t>al.,</w:t>
      </w:r>
      <w:r>
        <w:rPr>
          <w:i/>
          <w:spacing w:val="-7"/>
        </w:rPr>
        <w:t> </w:t>
      </w:r>
      <w:r>
        <w:rPr/>
        <w:t>2014b</w:t>
      </w:r>
      <w:r>
        <w:rPr>
          <w:i/>
        </w:rPr>
        <w:t>,</w:t>
      </w:r>
      <w:r>
        <w:rPr>
          <w:i/>
          <w:spacing w:val="-10"/>
        </w:rPr>
        <w:t> </w:t>
      </w:r>
      <w:r>
        <w:rPr/>
        <w:t>Bevis</w:t>
      </w:r>
      <w:r>
        <w:rPr>
          <w:spacing w:val="-9"/>
        </w:rPr>
        <w:t> </w:t>
      </w:r>
      <w:r>
        <w:rPr>
          <w:i/>
        </w:rPr>
        <w:t>et</w:t>
      </w:r>
      <w:r>
        <w:rPr>
          <w:i/>
          <w:spacing w:val="-9"/>
        </w:rPr>
        <w:t> </w:t>
      </w:r>
      <w:r>
        <w:rPr>
          <w:i/>
        </w:rPr>
        <w:t>al.,</w:t>
      </w:r>
      <w:r>
        <w:rPr>
          <w:i/>
          <w:spacing w:val="-9"/>
        </w:rPr>
        <w:t> </w:t>
      </w:r>
      <w:r>
        <w:rPr/>
        <w:t>1994)</w:t>
      </w:r>
      <w:r>
        <w:rPr>
          <w:spacing w:val="-10"/>
        </w:rPr>
        <w:t> </w:t>
      </w:r>
      <w:r>
        <w:rPr/>
        <w:t>but</w:t>
      </w:r>
      <w:r>
        <w:rPr>
          <w:spacing w:val="-7"/>
        </w:rPr>
        <w:t> </w:t>
      </w:r>
      <w:r>
        <w:rPr/>
        <w:t>yet</w:t>
      </w:r>
      <w:r>
        <w:rPr>
          <w:spacing w:val="-9"/>
        </w:rPr>
        <w:t> </w:t>
      </w:r>
      <w:r>
        <w:rPr/>
        <w:t>to</w:t>
      </w:r>
      <w:r>
        <w:rPr>
          <w:spacing w:val="-9"/>
        </w:rPr>
        <w:t> </w:t>
      </w:r>
      <w:r>
        <w:rPr/>
        <w:t>be</w:t>
      </w:r>
      <w:r>
        <w:rPr>
          <w:spacing w:val="-8"/>
        </w:rPr>
        <w:t> </w:t>
      </w:r>
      <w:r>
        <w:rPr/>
        <w:t>explored</w:t>
      </w:r>
      <w:r>
        <w:rPr>
          <w:spacing w:val="-10"/>
        </w:rPr>
        <w:t> </w:t>
      </w:r>
      <w:r>
        <w:rPr/>
        <w:t>in</w:t>
      </w:r>
      <w:r>
        <w:rPr>
          <w:spacing w:val="-10"/>
        </w:rPr>
        <w:t> </w:t>
      </w:r>
      <w:r>
        <w:rPr/>
        <w:t>Nigeria.</w:t>
      </w:r>
      <w:r>
        <w:rPr>
          <w:spacing w:val="-10"/>
        </w:rPr>
        <w:t> </w:t>
      </w:r>
      <w:r>
        <w:rPr/>
        <w:t>Hence, this</w:t>
      </w:r>
      <w:r>
        <w:rPr>
          <w:spacing w:val="-15"/>
        </w:rPr>
        <w:t> </w:t>
      </w:r>
      <w:r>
        <w:rPr/>
        <w:t>study</w:t>
      </w:r>
      <w:r>
        <w:rPr>
          <w:spacing w:val="-15"/>
        </w:rPr>
        <w:t> </w:t>
      </w:r>
      <w:r>
        <w:rPr/>
        <w:t>seeks</w:t>
      </w:r>
      <w:r>
        <w:rPr>
          <w:spacing w:val="-15"/>
        </w:rPr>
        <w:t> </w:t>
      </w:r>
      <w:r>
        <w:rPr/>
        <w:t>to</w:t>
      </w:r>
      <w:r>
        <w:rPr>
          <w:spacing w:val="-15"/>
        </w:rPr>
        <w:t> </w:t>
      </w:r>
      <w:r>
        <w:rPr/>
        <w:t>explore</w:t>
      </w:r>
      <w:r>
        <w:rPr>
          <w:spacing w:val="-15"/>
        </w:rPr>
        <w:t> </w:t>
      </w:r>
      <w:r>
        <w:rPr/>
        <w:t>the</w:t>
      </w:r>
      <w:r>
        <w:rPr>
          <w:spacing w:val="-15"/>
        </w:rPr>
        <w:t> </w:t>
      </w:r>
      <w:r>
        <w:rPr/>
        <w:t>applicability</w:t>
      </w:r>
      <w:r>
        <w:rPr>
          <w:spacing w:val="-15"/>
        </w:rPr>
        <w:t> </w:t>
      </w:r>
      <w:r>
        <w:rPr/>
        <w:t>of</w:t>
      </w:r>
      <w:r>
        <w:rPr>
          <w:spacing w:val="-15"/>
        </w:rPr>
        <w:t> </w:t>
      </w:r>
      <w:r>
        <w:rPr/>
        <w:t>GNSS</w:t>
      </w:r>
      <w:r>
        <w:rPr>
          <w:spacing w:val="-15"/>
        </w:rPr>
        <w:t> </w:t>
      </w:r>
      <w:r>
        <w:rPr/>
        <w:t>data</w:t>
      </w:r>
      <w:r>
        <w:rPr>
          <w:spacing w:val="-15"/>
        </w:rPr>
        <w:t> </w:t>
      </w:r>
      <w:r>
        <w:rPr/>
        <w:t>for</w:t>
      </w:r>
      <w:r>
        <w:rPr>
          <w:spacing w:val="-15"/>
        </w:rPr>
        <w:t> </w:t>
      </w:r>
      <w:r>
        <w:rPr/>
        <w:t>estimation</w:t>
      </w:r>
      <w:r>
        <w:rPr>
          <w:spacing w:val="-15"/>
        </w:rPr>
        <w:t> </w:t>
      </w:r>
      <w:r>
        <w:rPr/>
        <w:t>of</w:t>
      </w:r>
      <w:r>
        <w:rPr>
          <w:spacing w:val="-15"/>
        </w:rPr>
        <w:t> </w:t>
      </w:r>
      <w:r>
        <w:rPr/>
        <w:t>atmospheric</w:t>
      </w:r>
      <w:r>
        <w:rPr>
          <w:spacing w:val="-15"/>
        </w:rPr>
        <w:t> </w:t>
      </w:r>
      <w:r>
        <w:rPr/>
        <w:t>water </w:t>
      </w:r>
      <w:r>
        <w:rPr>
          <w:spacing w:val="-2"/>
        </w:rPr>
        <w:t>vapour.</w:t>
      </w:r>
    </w:p>
    <w:p>
      <w:pPr>
        <w:pStyle w:val="Heading2"/>
        <w:numPr>
          <w:ilvl w:val="1"/>
          <w:numId w:val="1"/>
        </w:numPr>
        <w:tabs>
          <w:tab w:pos="1164" w:val="left" w:leader="none"/>
        </w:tabs>
        <w:spacing w:line="240" w:lineRule="auto" w:before="167" w:after="0"/>
        <w:ind w:left="1164" w:right="0" w:hanging="899"/>
        <w:jc w:val="both"/>
      </w:pPr>
      <w:r>
        <w:rPr/>
        <w:t>Aim</w:t>
      </w:r>
      <w:r>
        <w:rPr>
          <w:spacing w:val="-5"/>
        </w:rPr>
        <w:t> </w:t>
      </w:r>
      <w:r>
        <w:rPr/>
        <w:t>and Objectives of</w:t>
      </w:r>
      <w:r>
        <w:rPr>
          <w:spacing w:val="1"/>
        </w:rPr>
        <w:t> </w:t>
      </w:r>
      <w:r>
        <w:rPr/>
        <w:t>the </w:t>
      </w:r>
      <w:r>
        <w:rPr>
          <w:spacing w:val="-2"/>
        </w:rPr>
        <w:t>study</w:t>
      </w:r>
    </w:p>
    <w:p>
      <w:pPr>
        <w:pStyle w:val="BodyText"/>
        <w:rPr>
          <w:b/>
        </w:rPr>
      </w:pPr>
    </w:p>
    <w:p>
      <w:pPr>
        <w:pStyle w:val="BodyText"/>
        <w:spacing w:line="480" w:lineRule="auto"/>
        <w:ind w:left="265" w:right="613"/>
        <w:jc w:val="both"/>
      </w:pPr>
      <w:r>
        <w:rPr/>
        <w:t>The</w:t>
      </w:r>
      <w:r>
        <w:rPr>
          <w:spacing w:val="-7"/>
        </w:rPr>
        <w:t> </w:t>
      </w:r>
      <w:r>
        <w:rPr/>
        <w:t>aim</w:t>
      </w:r>
      <w:r>
        <w:rPr>
          <w:spacing w:val="-5"/>
        </w:rPr>
        <w:t> </w:t>
      </w:r>
      <w:r>
        <w:rPr/>
        <w:t>of</w:t>
      </w:r>
      <w:r>
        <w:rPr>
          <w:spacing w:val="-7"/>
        </w:rPr>
        <w:t> </w:t>
      </w:r>
      <w:r>
        <w:rPr/>
        <w:t>this</w:t>
      </w:r>
      <w:r>
        <w:rPr>
          <w:spacing w:val="-6"/>
        </w:rPr>
        <w:t> </w:t>
      </w:r>
      <w:r>
        <w:rPr/>
        <w:t>study</w:t>
      </w:r>
      <w:r>
        <w:rPr>
          <w:spacing w:val="-13"/>
        </w:rPr>
        <w:t> </w:t>
      </w:r>
      <w:r>
        <w:rPr/>
        <w:t>is</w:t>
      </w:r>
      <w:r>
        <w:rPr>
          <w:spacing w:val="-5"/>
        </w:rPr>
        <w:t> </w:t>
      </w:r>
      <w:r>
        <w:rPr/>
        <w:t>to</w:t>
      </w:r>
      <w:r>
        <w:rPr>
          <w:spacing w:val="-5"/>
        </w:rPr>
        <w:t> </w:t>
      </w:r>
      <w:r>
        <w:rPr/>
        <w:t>assess</w:t>
      </w:r>
      <w:r>
        <w:rPr>
          <w:spacing w:val="-6"/>
        </w:rPr>
        <w:t> </w:t>
      </w:r>
      <w:r>
        <w:rPr/>
        <w:t>the</w:t>
      </w:r>
      <w:r>
        <w:rPr>
          <w:spacing w:val="-6"/>
        </w:rPr>
        <w:t> </w:t>
      </w:r>
      <w:r>
        <w:rPr/>
        <w:t>integrated</w:t>
      </w:r>
      <w:r>
        <w:rPr>
          <w:spacing w:val="-6"/>
        </w:rPr>
        <w:t> </w:t>
      </w:r>
      <w:r>
        <w:rPr/>
        <w:t>water</w:t>
      </w:r>
      <w:r>
        <w:rPr>
          <w:spacing w:val="-7"/>
        </w:rPr>
        <w:t> </w:t>
      </w:r>
      <w:r>
        <w:rPr/>
        <w:t>vapour</w:t>
      </w:r>
      <w:r>
        <w:rPr>
          <w:spacing w:val="-4"/>
        </w:rPr>
        <w:t> </w:t>
      </w:r>
      <w:r>
        <w:rPr/>
        <w:t>from</w:t>
      </w:r>
      <w:r>
        <w:rPr>
          <w:spacing w:val="-5"/>
        </w:rPr>
        <w:t> </w:t>
      </w:r>
      <w:r>
        <w:rPr/>
        <w:t>GNSS</w:t>
      </w:r>
      <w:r>
        <w:rPr>
          <w:spacing w:val="-5"/>
        </w:rPr>
        <w:t> </w:t>
      </w:r>
      <w:r>
        <w:rPr/>
        <w:t>data</w:t>
      </w:r>
      <w:r>
        <w:rPr>
          <w:spacing w:val="-6"/>
        </w:rPr>
        <w:t> </w:t>
      </w:r>
      <w:r>
        <w:rPr/>
        <w:t>over</w:t>
      </w:r>
      <w:r>
        <w:rPr>
          <w:spacing w:val="-7"/>
        </w:rPr>
        <w:t> </w:t>
      </w:r>
      <w:r>
        <w:rPr/>
        <w:t>Nigerian Continuously Operating Reference Stations (CORS) for a period of one year (2011). The specific objectives are to:</w:t>
      </w:r>
    </w:p>
    <w:p>
      <w:pPr>
        <w:pStyle w:val="ListParagraph"/>
        <w:numPr>
          <w:ilvl w:val="0"/>
          <w:numId w:val="2"/>
        </w:numPr>
        <w:tabs>
          <w:tab w:pos="985" w:val="left" w:leader="none"/>
        </w:tabs>
        <w:spacing w:line="240" w:lineRule="auto" w:before="161" w:after="0"/>
        <w:ind w:left="985" w:right="0" w:hanging="487"/>
        <w:jc w:val="left"/>
        <w:rPr>
          <w:sz w:val="24"/>
        </w:rPr>
      </w:pPr>
      <w:r>
        <w:rPr>
          <w:sz w:val="24"/>
        </w:rPr>
        <w:t>Estimation</w:t>
      </w:r>
      <w:r>
        <w:rPr>
          <w:spacing w:val="-3"/>
          <w:sz w:val="24"/>
        </w:rPr>
        <w:t> </w:t>
      </w:r>
      <w:r>
        <w:rPr>
          <w:sz w:val="24"/>
        </w:rPr>
        <w:t>of Zenith</w:t>
      </w:r>
      <w:r>
        <w:rPr>
          <w:spacing w:val="-1"/>
          <w:sz w:val="24"/>
        </w:rPr>
        <w:t> </w:t>
      </w:r>
      <w:r>
        <w:rPr>
          <w:sz w:val="24"/>
        </w:rPr>
        <w:t>Path</w:t>
      </w:r>
      <w:r>
        <w:rPr>
          <w:spacing w:val="2"/>
          <w:sz w:val="24"/>
        </w:rPr>
        <w:t> </w:t>
      </w:r>
      <w:r>
        <w:rPr>
          <w:sz w:val="24"/>
        </w:rPr>
        <w:t>Delay</w:t>
      </w:r>
      <w:r>
        <w:rPr>
          <w:spacing w:val="-5"/>
          <w:sz w:val="24"/>
        </w:rPr>
        <w:t> </w:t>
      </w:r>
      <w:r>
        <w:rPr>
          <w:sz w:val="24"/>
        </w:rPr>
        <w:t>(ZPD)</w:t>
      </w:r>
      <w:r>
        <w:rPr>
          <w:spacing w:val="-3"/>
          <w:sz w:val="24"/>
        </w:rPr>
        <w:t> </w:t>
      </w:r>
      <w:r>
        <w:rPr>
          <w:sz w:val="24"/>
        </w:rPr>
        <w:t>over NIGNET GPS</w:t>
      </w:r>
      <w:r>
        <w:rPr>
          <w:spacing w:val="-1"/>
          <w:sz w:val="24"/>
        </w:rPr>
        <w:t> </w:t>
      </w:r>
      <w:r>
        <w:rPr>
          <w:sz w:val="24"/>
        </w:rPr>
        <w:t>CORS using</w:t>
      </w:r>
      <w:r>
        <w:rPr>
          <w:spacing w:val="-3"/>
          <w:sz w:val="24"/>
        </w:rPr>
        <w:t> </w:t>
      </w:r>
      <w:r>
        <w:rPr>
          <w:spacing w:val="-2"/>
          <w:sz w:val="24"/>
        </w:rPr>
        <w:t>Bernese</w:t>
      </w:r>
    </w:p>
    <w:p>
      <w:pPr>
        <w:pStyle w:val="BodyText"/>
      </w:pPr>
    </w:p>
    <w:p>
      <w:pPr>
        <w:pStyle w:val="BodyText"/>
        <w:spacing w:before="1"/>
        <w:ind w:left="985"/>
      </w:pPr>
      <w:r>
        <w:rPr/>
        <w:t>5.0 </w:t>
      </w:r>
      <w:r>
        <w:rPr>
          <w:spacing w:val="-2"/>
        </w:rPr>
        <w:t>software</w:t>
      </w:r>
    </w:p>
    <w:p>
      <w:pPr>
        <w:pStyle w:val="ListParagraph"/>
        <w:numPr>
          <w:ilvl w:val="0"/>
          <w:numId w:val="2"/>
        </w:numPr>
        <w:tabs>
          <w:tab w:pos="985" w:val="left" w:leader="none"/>
        </w:tabs>
        <w:spacing w:line="240" w:lineRule="auto" w:before="276" w:after="0"/>
        <w:ind w:left="985" w:right="0" w:hanging="555"/>
        <w:jc w:val="left"/>
        <w:rPr>
          <w:sz w:val="24"/>
        </w:rPr>
      </w:pPr>
      <w:r>
        <w:rPr>
          <w:sz w:val="24"/>
        </w:rPr>
        <w:t>Estimation</w:t>
      </w:r>
      <w:r>
        <w:rPr>
          <w:spacing w:val="-4"/>
          <w:sz w:val="24"/>
        </w:rPr>
        <w:t> </w:t>
      </w:r>
      <w:r>
        <w:rPr>
          <w:sz w:val="24"/>
        </w:rPr>
        <w:t>of</w:t>
      </w:r>
      <w:r>
        <w:rPr>
          <w:spacing w:val="-1"/>
          <w:sz w:val="24"/>
        </w:rPr>
        <w:t> </w:t>
      </w:r>
      <w:r>
        <w:rPr>
          <w:sz w:val="24"/>
        </w:rPr>
        <w:t>GNSS-Based</w:t>
      </w:r>
      <w:r>
        <w:rPr>
          <w:spacing w:val="1"/>
          <w:sz w:val="24"/>
        </w:rPr>
        <w:t> </w:t>
      </w:r>
      <w:r>
        <w:rPr>
          <w:sz w:val="24"/>
        </w:rPr>
        <w:t>Integrated</w:t>
      </w:r>
      <w:r>
        <w:rPr>
          <w:spacing w:val="-2"/>
          <w:sz w:val="24"/>
        </w:rPr>
        <w:t> </w:t>
      </w:r>
      <w:r>
        <w:rPr>
          <w:sz w:val="24"/>
        </w:rPr>
        <w:t>water</w:t>
      </w:r>
      <w:r>
        <w:rPr>
          <w:spacing w:val="-1"/>
          <w:sz w:val="24"/>
        </w:rPr>
        <w:t> </w:t>
      </w:r>
      <w:r>
        <w:rPr>
          <w:sz w:val="24"/>
        </w:rPr>
        <w:t>vapour</w:t>
      </w:r>
      <w:r>
        <w:rPr>
          <w:spacing w:val="-1"/>
          <w:sz w:val="24"/>
        </w:rPr>
        <w:t> </w:t>
      </w:r>
      <w:r>
        <w:rPr>
          <w:sz w:val="24"/>
        </w:rPr>
        <w:t>(IWV)</w:t>
      </w:r>
      <w:r>
        <w:rPr>
          <w:spacing w:val="-3"/>
          <w:sz w:val="24"/>
        </w:rPr>
        <w:t> </w:t>
      </w:r>
      <w:r>
        <w:rPr>
          <w:sz w:val="24"/>
        </w:rPr>
        <w:t>over</w:t>
      </w:r>
      <w:r>
        <w:rPr>
          <w:spacing w:val="-1"/>
          <w:sz w:val="24"/>
        </w:rPr>
        <w:t> </w:t>
      </w:r>
      <w:r>
        <w:rPr>
          <w:spacing w:val="-2"/>
          <w:sz w:val="24"/>
        </w:rPr>
        <w:t>Nigeria</w:t>
      </w:r>
    </w:p>
    <w:p>
      <w:pPr>
        <w:pStyle w:val="ListParagraph"/>
        <w:numPr>
          <w:ilvl w:val="0"/>
          <w:numId w:val="2"/>
        </w:numPr>
        <w:tabs>
          <w:tab w:pos="982" w:val="left" w:leader="none"/>
          <w:tab w:pos="985" w:val="left" w:leader="none"/>
        </w:tabs>
        <w:spacing w:line="480" w:lineRule="auto" w:before="276" w:after="0"/>
        <w:ind w:left="985" w:right="851" w:hanging="620"/>
        <w:jc w:val="both"/>
        <w:rPr>
          <w:sz w:val="24"/>
        </w:rPr>
      </w:pPr>
      <w:r>
        <w:rPr>
          <w:sz w:val="24"/>
        </w:rPr>
        <w:t>Validation Analysis of the estimated water vapour using integrated water vapour (IWV)</w:t>
      </w:r>
      <w:r>
        <w:rPr>
          <w:spacing w:val="-5"/>
          <w:sz w:val="24"/>
        </w:rPr>
        <w:t> </w:t>
      </w:r>
      <w:r>
        <w:rPr>
          <w:sz w:val="24"/>
        </w:rPr>
        <w:t>from</w:t>
      </w:r>
      <w:r>
        <w:rPr>
          <w:spacing w:val="-5"/>
          <w:sz w:val="24"/>
        </w:rPr>
        <w:t> </w:t>
      </w:r>
      <w:r>
        <w:rPr>
          <w:sz w:val="24"/>
        </w:rPr>
        <w:t>Meteorological</w:t>
      </w:r>
      <w:r>
        <w:rPr>
          <w:spacing w:val="-5"/>
          <w:sz w:val="24"/>
        </w:rPr>
        <w:t> </w:t>
      </w:r>
      <w:r>
        <w:rPr>
          <w:sz w:val="24"/>
        </w:rPr>
        <w:t>observation</w:t>
      </w:r>
      <w:r>
        <w:rPr>
          <w:spacing w:val="-5"/>
          <w:sz w:val="24"/>
        </w:rPr>
        <w:t> </w:t>
      </w:r>
      <w:r>
        <w:rPr>
          <w:sz w:val="24"/>
        </w:rPr>
        <w:t>with</w:t>
      </w:r>
      <w:r>
        <w:rPr>
          <w:spacing w:val="-5"/>
          <w:sz w:val="24"/>
        </w:rPr>
        <w:t> </w:t>
      </w:r>
      <w:r>
        <w:rPr>
          <w:sz w:val="24"/>
        </w:rPr>
        <w:t>Numerical</w:t>
      </w:r>
      <w:r>
        <w:rPr>
          <w:spacing w:val="-5"/>
          <w:sz w:val="24"/>
        </w:rPr>
        <w:t> </w:t>
      </w:r>
      <w:r>
        <w:rPr>
          <w:sz w:val="24"/>
        </w:rPr>
        <w:t>Weather</w:t>
      </w:r>
      <w:r>
        <w:rPr>
          <w:spacing w:val="-7"/>
          <w:sz w:val="24"/>
        </w:rPr>
        <w:t> </w:t>
      </w:r>
      <w:r>
        <w:rPr>
          <w:sz w:val="24"/>
        </w:rPr>
        <w:t>Model</w:t>
      </w:r>
      <w:r>
        <w:rPr>
          <w:spacing w:val="-5"/>
          <w:sz w:val="24"/>
        </w:rPr>
        <w:t> </w:t>
      </w:r>
      <w:r>
        <w:rPr>
          <w:sz w:val="24"/>
        </w:rPr>
        <w:t>(NWM).</w:t>
      </w:r>
    </w:p>
    <w:p>
      <w:pPr>
        <w:pStyle w:val="Heading2"/>
        <w:numPr>
          <w:ilvl w:val="1"/>
          <w:numId w:val="1"/>
        </w:numPr>
        <w:tabs>
          <w:tab w:pos="984" w:val="left" w:leader="none"/>
        </w:tabs>
        <w:spacing w:line="240" w:lineRule="auto" w:before="5" w:after="0"/>
        <w:ind w:left="984" w:right="0" w:hanging="719"/>
        <w:jc w:val="both"/>
      </w:pPr>
      <w:r>
        <w:rPr/>
        <w:t>Justification</w:t>
      </w:r>
      <w:r>
        <w:rPr>
          <w:spacing w:val="-2"/>
        </w:rPr>
        <w:t> </w:t>
      </w:r>
      <w:r>
        <w:rPr/>
        <w:t>for</w:t>
      </w:r>
      <w:r>
        <w:rPr>
          <w:spacing w:val="-1"/>
        </w:rPr>
        <w:t> </w:t>
      </w:r>
      <w:r>
        <w:rPr/>
        <w:t>the</w:t>
      </w:r>
      <w:r>
        <w:rPr>
          <w:spacing w:val="-1"/>
        </w:rPr>
        <w:t> </w:t>
      </w:r>
      <w:r>
        <w:rPr>
          <w:spacing w:val="-2"/>
        </w:rPr>
        <w:t>study</w:t>
      </w:r>
    </w:p>
    <w:p>
      <w:pPr>
        <w:pStyle w:val="BodyText"/>
        <w:spacing w:line="480" w:lineRule="auto" w:before="271"/>
        <w:ind w:left="265" w:right="614"/>
        <w:jc w:val="both"/>
      </w:pPr>
      <w:r>
        <w:rPr/>
        <w:t>The application of GPS in meteorology and other area of space and atmospheric study has offered a more flexible and prompt access to atmospheric data. Tropospheric delay is a function</w:t>
      </w:r>
      <w:r>
        <w:rPr>
          <w:spacing w:val="-6"/>
        </w:rPr>
        <w:t> </w:t>
      </w:r>
      <w:r>
        <w:rPr/>
        <w:t>of</w:t>
      </w:r>
      <w:r>
        <w:rPr>
          <w:spacing w:val="-5"/>
        </w:rPr>
        <w:t> </w:t>
      </w:r>
      <w:r>
        <w:rPr/>
        <w:t>local</w:t>
      </w:r>
      <w:r>
        <w:rPr>
          <w:spacing w:val="-2"/>
        </w:rPr>
        <w:t> </w:t>
      </w:r>
      <w:r>
        <w:rPr/>
        <w:t>temperature,</w:t>
      </w:r>
      <w:r>
        <w:rPr>
          <w:spacing w:val="-4"/>
        </w:rPr>
        <w:t> </w:t>
      </w:r>
      <w:r>
        <w:rPr/>
        <w:t>pressure</w:t>
      </w:r>
      <w:r>
        <w:rPr>
          <w:spacing w:val="-5"/>
        </w:rPr>
        <w:t> </w:t>
      </w:r>
      <w:r>
        <w:rPr/>
        <w:t>and relative</w:t>
      </w:r>
      <w:r>
        <w:rPr>
          <w:spacing w:val="-5"/>
        </w:rPr>
        <w:t> </w:t>
      </w:r>
      <w:r>
        <w:rPr/>
        <w:t>humidity.</w:t>
      </w:r>
      <w:r>
        <w:rPr>
          <w:spacing w:val="-4"/>
        </w:rPr>
        <w:t> </w:t>
      </w:r>
      <w:r>
        <w:rPr/>
        <w:t>Therefore,</w:t>
      </w:r>
      <w:r>
        <w:rPr>
          <w:spacing w:val="-3"/>
        </w:rPr>
        <w:t> </w:t>
      </w:r>
      <w:r>
        <w:rPr/>
        <w:t>the</w:t>
      </w:r>
      <w:r>
        <w:rPr>
          <w:spacing w:val="-5"/>
        </w:rPr>
        <w:t> </w:t>
      </w:r>
      <w:r>
        <w:rPr/>
        <w:t>current</w:t>
      </w:r>
      <w:r>
        <w:rPr>
          <w:spacing w:val="-2"/>
        </w:rPr>
        <w:t> practice</w:t>
      </w:r>
    </w:p>
    <w:p>
      <w:pPr>
        <w:spacing w:after="0" w:line="480" w:lineRule="auto"/>
        <w:jc w:val="both"/>
        <w:sectPr>
          <w:pgSz w:w="12240" w:h="15840"/>
          <w:pgMar w:header="0" w:footer="1015" w:top="1340" w:bottom="1200" w:left="1720" w:right="800"/>
        </w:sectPr>
      </w:pPr>
    </w:p>
    <w:p>
      <w:pPr>
        <w:pStyle w:val="BodyText"/>
        <w:spacing w:line="480" w:lineRule="auto" w:before="70"/>
        <w:ind w:left="265" w:right="616"/>
        <w:jc w:val="both"/>
      </w:pPr>
      <w:r>
        <w:rPr/>
        <w:t>across the globe is the use of the GNSS data to support meteorology to improve weather outlook</w:t>
      </w:r>
      <w:r>
        <w:rPr>
          <w:spacing w:val="-12"/>
        </w:rPr>
        <w:t> </w:t>
      </w:r>
      <w:r>
        <w:rPr/>
        <w:t>and</w:t>
      </w:r>
      <w:r>
        <w:rPr>
          <w:spacing w:val="-12"/>
        </w:rPr>
        <w:t> </w:t>
      </w:r>
      <w:r>
        <w:rPr/>
        <w:t>climate</w:t>
      </w:r>
      <w:r>
        <w:rPr>
          <w:spacing w:val="-13"/>
        </w:rPr>
        <w:t> </w:t>
      </w:r>
      <w:r>
        <w:rPr/>
        <w:t>studies</w:t>
      </w:r>
      <w:r>
        <w:rPr>
          <w:spacing w:val="-12"/>
        </w:rPr>
        <w:t> </w:t>
      </w:r>
      <w:r>
        <w:rPr/>
        <w:t>(Opaluwa</w:t>
      </w:r>
      <w:r>
        <w:rPr>
          <w:spacing w:val="-11"/>
        </w:rPr>
        <w:t> </w:t>
      </w:r>
      <w:r>
        <w:rPr>
          <w:i/>
        </w:rPr>
        <w:t>et</w:t>
      </w:r>
      <w:r>
        <w:rPr>
          <w:i/>
          <w:spacing w:val="-12"/>
        </w:rPr>
        <w:t> </w:t>
      </w:r>
      <w:r>
        <w:rPr>
          <w:i/>
        </w:rPr>
        <w:t>al.,</w:t>
      </w:r>
      <w:r>
        <w:rPr>
          <w:i/>
          <w:spacing w:val="-12"/>
        </w:rPr>
        <w:t> </w:t>
      </w:r>
      <w:r>
        <w:rPr/>
        <w:t>2017).</w:t>
      </w:r>
      <w:r>
        <w:rPr>
          <w:spacing w:val="-11"/>
        </w:rPr>
        <w:t> </w:t>
      </w:r>
      <w:r>
        <w:rPr/>
        <w:t>This</w:t>
      </w:r>
      <w:r>
        <w:rPr>
          <w:spacing w:val="-12"/>
        </w:rPr>
        <w:t> </w:t>
      </w:r>
      <w:r>
        <w:rPr/>
        <w:t>is</w:t>
      </w:r>
      <w:r>
        <w:rPr>
          <w:spacing w:val="-11"/>
        </w:rPr>
        <w:t> </w:t>
      </w:r>
      <w:r>
        <w:rPr/>
        <w:t>important</w:t>
      </w:r>
      <w:r>
        <w:rPr>
          <w:spacing w:val="-12"/>
        </w:rPr>
        <w:t> </w:t>
      </w:r>
      <w:r>
        <w:rPr/>
        <w:t>to</w:t>
      </w:r>
      <w:r>
        <w:rPr>
          <w:spacing w:val="-12"/>
        </w:rPr>
        <w:t> </w:t>
      </w:r>
      <w:r>
        <w:rPr/>
        <w:t>capture</w:t>
      </w:r>
      <w:r>
        <w:rPr>
          <w:spacing w:val="-14"/>
        </w:rPr>
        <w:t> </w:t>
      </w:r>
      <w:r>
        <w:rPr/>
        <w:t>the</w:t>
      </w:r>
      <w:r>
        <w:rPr>
          <w:spacing w:val="-13"/>
        </w:rPr>
        <w:t> </w:t>
      </w:r>
      <w:r>
        <w:rPr/>
        <w:t>dynamics of tropical climate. Unfortunately, Nigeria as a tropical nation is not</w:t>
      </w:r>
      <w:r>
        <w:rPr>
          <w:spacing w:val="-1"/>
        </w:rPr>
        <w:t> </w:t>
      </w:r>
      <w:r>
        <w:rPr/>
        <w:t>well</w:t>
      </w:r>
      <w:r>
        <w:rPr>
          <w:spacing w:val="-1"/>
        </w:rPr>
        <w:t> </w:t>
      </w:r>
      <w:r>
        <w:rPr/>
        <w:t>studied as regards GNSS meteorology, available studies have based their findings on few days to few weeks GNSS data (e.g. Dodo </w:t>
      </w:r>
      <w:r>
        <w:rPr>
          <w:i/>
        </w:rPr>
        <w:t>et. al., </w:t>
      </w:r>
      <w:r>
        <w:rPr/>
        <w:t>2015).</w:t>
      </w:r>
      <w:r>
        <w:rPr>
          <w:spacing w:val="40"/>
        </w:rPr>
        <w:t> </w:t>
      </w:r>
      <w:r>
        <w:rPr/>
        <w:t>Also, the seasonal and annual trend of this highly dynamic parameter over Nigeria is yet to be known, hence the justification for this study. The availability of the expanded GNSS CORS provide a robust platform for continuous R and D of GNSS meteorology</w:t>
      </w:r>
    </w:p>
    <w:p>
      <w:pPr>
        <w:pStyle w:val="Heading2"/>
        <w:numPr>
          <w:ilvl w:val="1"/>
          <w:numId w:val="1"/>
        </w:numPr>
        <w:tabs>
          <w:tab w:pos="984" w:val="left" w:leader="none"/>
        </w:tabs>
        <w:spacing w:line="240" w:lineRule="auto" w:before="167" w:after="0"/>
        <w:ind w:left="984" w:right="0" w:hanging="719"/>
        <w:jc w:val="both"/>
      </w:pPr>
      <w:r>
        <w:rPr/>
        <w:t>Scope</w:t>
      </w:r>
      <w:r>
        <w:rPr>
          <w:spacing w:val="-5"/>
        </w:rPr>
        <w:t> </w:t>
      </w:r>
      <w:r>
        <w:rPr/>
        <w:t>and</w:t>
      </w:r>
      <w:r>
        <w:rPr>
          <w:spacing w:val="-1"/>
        </w:rPr>
        <w:t> </w:t>
      </w:r>
      <w:r>
        <w:rPr/>
        <w:t>limitation</w:t>
      </w:r>
      <w:r>
        <w:rPr>
          <w:spacing w:val="1"/>
        </w:rPr>
        <w:t> </w:t>
      </w:r>
      <w:r>
        <w:rPr/>
        <w:t>of</w:t>
      </w:r>
      <w:r>
        <w:rPr>
          <w:spacing w:val="-2"/>
        </w:rPr>
        <w:t> </w:t>
      </w:r>
      <w:r>
        <w:rPr/>
        <w:t>the</w:t>
      </w:r>
      <w:r>
        <w:rPr>
          <w:spacing w:val="-2"/>
        </w:rPr>
        <w:t> study</w:t>
      </w:r>
    </w:p>
    <w:p>
      <w:pPr>
        <w:pStyle w:val="BodyText"/>
        <w:spacing w:before="7"/>
        <w:rPr>
          <w:b/>
        </w:rPr>
      </w:pPr>
    </w:p>
    <w:p>
      <w:pPr>
        <w:pStyle w:val="ListParagraph"/>
        <w:numPr>
          <w:ilvl w:val="2"/>
          <w:numId w:val="1"/>
        </w:numPr>
        <w:tabs>
          <w:tab w:pos="984" w:val="left" w:leader="none"/>
        </w:tabs>
        <w:spacing w:line="240" w:lineRule="auto" w:before="0" w:after="0"/>
        <w:ind w:left="984" w:right="0" w:hanging="719"/>
        <w:jc w:val="both"/>
        <w:rPr>
          <w:b/>
          <w:sz w:val="24"/>
        </w:rPr>
      </w:pPr>
      <w:r>
        <w:rPr>
          <w:b/>
          <w:sz w:val="24"/>
        </w:rPr>
        <w:t>Scope</w:t>
      </w:r>
      <w:r>
        <w:rPr>
          <w:b/>
          <w:spacing w:val="-2"/>
          <w:sz w:val="24"/>
        </w:rPr>
        <w:t> </w:t>
      </w:r>
      <w:r>
        <w:rPr>
          <w:b/>
          <w:sz w:val="24"/>
        </w:rPr>
        <w:t>of</w:t>
      </w:r>
      <w:r>
        <w:rPr>
          <w:b/>
          <w:spacing w:val="1"/>
          <w:sz w:val="24"/>
        </w:rPr>
        <w:t> </w:t>
      </w:r>
      <w:r>
        <w:rPr>
          <w:b/>
          <w:sz w:val="24"/>
        </w:rPr>
        <w:t>the </w:t>
      </w:r>
      <w:r>
        <w:rPr>
          <w:b/>
          <w:spacing w:val="-4"/>
          <w:sz w:val="24"/>
        </w:rPr>
        <w:t>study</w:t>
      </w:r>
    </w:p>
    <w:p>
      <w:pPr>
        <w:pStyle w:val="BodyText"/>
        <w:spacing w:before="3"/>
        <w:rPr>
          <w:b/>
        </w:rPr>
      </w:pPr>
    </w:p>
    <w:p>
      <w:pPr>
        <w:pStyle w:val="BodyText"/>
        <w:spacing w:line="480" w:lineRule="auto"/>
        <w:ind w:left="265" w:right="614"/>
        <w:jc w:val="both"/>
      </w:pPr>
      <w:r>
        <w:rPr/>
        <w:t>This research work focuses mainly on estimation of water vapour content using a GNSS technique.</w:t>
      </w:r>
      <w:r>
        <w:rPr>
          <w:spacing w:val="-4"/>
        </w:rPr>
        <w:t> </w:t>
      </w:r>
      <w:r>
        <w:rPr/>
        <w:t>A</w:t>
      </w:r>
      <w:r>
        <w:rPr>
          <w:spacing w:val="-1"/>
        </w:rPr>
        <w:t> </w:t>
      </w:r>
      <w:r>
        <w:rPr/>
        <w:t>year</w:t>
      </w:r>
      <w:r>
        <w:rPr>
          <w:spacing w:val="-4"/>
        </w:rPr>
        <w:t> </w:t>
      </w:r>
      <w:r>
        <w:rPr/>
        <w:t>span</w:t>
      </w:r>
      <w:r>
        <w:rPr>
          <w:spacing w:val="-4"/>
        </w:rPr>
        <w:t> </w:t>
      </w:r>
      <w:r>
        <w:rPr/>
        <w:t>of</w:t>
      </w:r>
      <w:r>
        <w:rPr>
          <w:spacing w:val="-4"/>
        </w:rPr>
        <w:t> </w:t>
      </w:r>
      <w:r>
        <w:rPr/>
        <w:t>GPS</w:t>
      </w:r>
      <w:r>
        <w:rPr>
          <w:spacing w:val="-4"/>
        </w:rPr>
        <w:t> </w:t>
      </w:r>
      <w:r>
        <w:rPr/>
        <w:t>data</w:t>
      </w:r>
      <w:r>
        <w:rPr>
          <w:spacing w:val="-4"/>
        </w:rPr>
        <w:t> </w:t>
      </w:r>
      <w:r>
        <w:rPr/>
        <w:t>was</w:t>
      </w:r>
      <w:r>
        <w:rPr>
          <w:spacing w:val="-4"/>
        </w:rPr>
        <w:t> </w:t>
      </w:r>
      <w:r>
        <w:rPr/>
        <w:t>acquired</w:t>
      </w:r>
      <w:r>
        <w:rPr>
          <w:spacing w:val="-2"/>
        </w:rPr>
        <w:t> </w:t>
      </w:r>
      <w:r>
        <w:rPr/>
        <w:t>across</w:t>
      </w:r>
      <w:r>
        <w:rPr>
          <w:spacing w:val="-4"/>
        </w:rPr>
        <w:t> </w:t>
      </w:r>
      <w:r>
        <w:rPr/>
        <w:t>Nigeria</w:t>
      </w:r>
      <w:r>
        <w:rPr>
          <w:spacing w:val="-5"/>
        </w:rPr>
        <w:t> </w:t>
      </w:r>
      <w:r>
        <w:rPr/>
        <w:t>over</w:t>
      </w:r>
      <w:r>
        <w:rPr>
          <w:spacing w:val="-4"/>
        </w:rPr>
        <w:t> </w:t>
      </w:r>
      <w:r>
        <w:rPr/>
        <w:t>the</w:t>
      </w:r>
      <w:r>
        <w:rPr>
          <w:spacing w:val="-6"/>
        </w:rPr>
        <w:t> </w:t>
      </w:r>
      <w:r>
        <w:rPr/>
        <w:t>Nigerian</w:t>
      </w:r>
      <w:r>
        <w:rPr>
          <w:spacing w:val="-4"/>
        </w:rPr>
        <w:t> </w:t>
      </w:r>
      <w:r>
        <w:rPr/>
        <w:t>Geodetic Network and processed using Bernese GPS software version 5.0 in the estimation of ZPD. Then data from IGS stations were downloaded for validation of the estimated ZPD values using appropriate statistical tools. Also, Global Temperature and Pressure wet model (GPT2W_1) was adopted in the estimation of local temperature, pressure at the respective GPS stations. Sofware like panoply was utilized in visualization of the atmospheric data in the</w:t>
      </w:r>
      <w:r>
        <w:rPr>
          <w:spacing w:val="-3"/>
        </w:rPr>
        <w:t> </w:t>
      </w:r>
      <w:r>
        <w:rPr/>
        <w:t>NETCDF</w:t>
      </w:r>
      <w:r>
        <w:rPr>
          <w:spacing w:val="-3"/>
        </w:rPr>
        <w:t> </w:t>
      </w:r>
      <w:r>
        <w:rPr/>
        <w:t>format.</w:t>
      </w:r>
      <w:r>
        <w:rPr>
          <w:spacing w:val="-3"/>
        </w:rPr>
        <w:t> </w:t>
      </w:r>
      <w:r>
        <w:rPr/>
        <w:t>Also</w:t>
      </w:r>
      <w:r>
        <w:rPr>
          <w:spacing w:val="-2"/>
        </w:rPr>
        <w:t> </w:t>
      </w:r>
      <w:r>
        <w:rPr/>
        <w:t>MATLAB</w:t>
      </w:r>
      <w:r>
        <w:rPr>
          <w:spacing w:val="-3"/>
        </w:rPr>
        <w:t> </w:t>
      </w:r>
      <w:r>
        <w:rPr/>
        <w:t>program</w:t>
      </w:r>
      <w:r>
        <w:rPr>
          <w:spacing w:val="-3"/>
        </w:rPr>
        <w:t> </w:t>
      </w:r>
      <w:r>
        <w:rPr/>
        <w:t>was</w:t>
      </w:r>
      <w:r>
        <w:rPr>
          <w:spacing w:val="-3"/>
        </w:rPr>
        <w:t> </w:t>
      </w:r>
      <w:r>
        <w:rPr/>
        <w:t>developed</w:t>
      </w:r>
      <w:r>
        <w:rPr>
          <w:spacing w:val="-2"/>
        </w:rPr>
        <w:t> </w:t>
      </w:r>
      <w:r>
        <w:rPr/>
        <w:t>and</w:t>
      </w:r>
      <w:r>
        <w:rPr>
          <w:spacing w:val="-3"/>
        </w:rPr>
        <w:t> </w:t>
      </w:r>
      <w:r>
        <w:rPr/>
        <w:t>utilized</w:t>
      </w:r>
      <w:r>
        <w:rPr>
          <w:spacing w:val="-3"/>
        </w:rPr>
        <w:t> </w:t>
      </w:r>
      <w:r>
        <w:rPr/>
        <w:t>in</w:t>
      </w:r>
      <w:r>
        <w:rPr>
          <w:spacing w:val="-3"/>
        </w:rPr>
        <w:t> </w:t>
      </w:r>
      <w:r>
        <w:rPr/>
        <w:t>the</w:t>
      </w:r>
      <w:r>
        <w:rPr>
          <w:spacing w:val="-4"/>
        </w:rPr>
        <w:t> </w:t>
      </w:r>
      <w:r>
        <w:rPr/>
        <w:t>estimation of ZHD, ZWD and IWV. A Numerical Weather Model data was downloaded for the validation of the estimated IWV and a statistical approach was adopted in the validation of the results.</w:t>
      </w:r>
    </w:p>
    <w:p>
      <w:pPr>
        <w:spacing w:after="0" w:line="480" w:lineRule="auto"/>
        <w:jc w:val="both"/>
        <w:sectPr>
          <w:pgSz w:w="12240" w:h="15840"/>
          <w:pgMar w:header="0" w:footer="1015" w:top="1340" w:bottom="1200" w:left="1720" w:right="800"/>
        </w:sectPr>
      </w:pPr>
    </w:p>
    <w:p>
      <w:pPr>
        <w:pStyle w:val="Heading2"/>
        <w:numPr>
          <w:ilvl w:val="2"/>
          <w:numId w:val="1"/>
        </w:numPr>
        <w:tabs>
          <w:tab w:pos="984" w:val="left" w:leader="none"/>
        </w:tabs>
        <w:spacing w:line="240" w:lineRule="auto" w:before="75" w:after="0"/>
        <w:ind w:left="984" w:right="0" w:hanging="719"/>
        <w:jc w:val="both"/>
      </w:pPr>
      <w:r>
        <w:rPr/>
        <w:t>Limitations of</w:t>
      </w:r>
      <w:r>
        <w:rPr>
          <w:spacing w:val="-1"/>
        </w:rPr>
        <w:t> </w:t>
      </w:r>
      <w:r>
        <w:rPr/>
        <w:t>the </w:t>
      </w:r>
      <w:r>
        <w:rPr>
          <w:spacing w:val="-4"/>
        </w:rPr>
        <w:t>study</w:t>
      </w:r>
    </w:p>
    <w:p>
      <w:pPr>
        <w:pStyle w:val="BodyText"/>
        <w:spacing w:line="480" w:lineRule="auto" w:before="271"/>
        <w:ind w:left="265" w:right="611"/>
        <w:jc w:val="both"/>
      </w:pPr>
      <w:r>
        <w:rPr/>
        <w:t>Due</w:t>
      </w:r>
      <w:r>
        <w:rPr>
          <w:spacing w:val="-9"/>
        </w:rPr>
        <w:t> </w:t>
      </w:r>
      <w:r>
        <w:rPr/>
        <w:t>to</w:t>
      </w:r>
      <w:r>
        <w:rPr>
          <w:spacing w:val="-7"/>
        </w:rPr>
        <w:t> </w:t>
      </w:r>
      <w:r>
        <w:rPr/>
        <w:t>the</w:t>
      </w:r>
      <w:r>
        <w:rPr>
          <w:spacing w:val="-8"/>
        </w:rPr>
        <w:t> </w:t>
      </w:r>
      <w:r>
        <w:rPr/>
        <w:t>inaccessibility</w:t>
      </w:r>
      <w:r>
        <w:rPr>
          <w:spacing w:val="-10"/>
        </w:rPr>
        <w:t> </w:t>
      </w:r>
      <w:r>
        <w:rPr/>
        <w:t>of</w:t>
      </w:r>
      <w:r>
        <w:rPr>
          <w:spacing w:val="-8"/>
        </w:rPr>
        <w:t> </w:t>
      </w:r>
      <w:r>
        <w:rPr/>
        <w:t>the</w:t>
      </w:r>
      <w:r>
        <w:rPr>
          <w:spacing w:val="-8"/>
        </w:rPr>
        <w:t> </w:t>
      </w:r>
      <w:r>
        <w:rPr/>
        <w:t>latest</w:t>
      </w:r>
      <w:r>
        <w:rPr>
          <w:spacing w:val="-7"/>
        </w:rPr>
        <w:t> </w:t>
      </w:r>
      <w:r>
        <w:rPr/>
        <w:t>version</w:t>
      </w:r>
      <w:r>
        <w:rPr>
          <w:spacing w:val="-7"/>
        </w:rPr>
        <w:t> </w:t>
      </w:r>
      <w:r>
        <w:rPr/>
        <w:t>of</w:t>
      </w:r>
      <w:r>
        <w:rPr>
          <w:spacing w:val="-8"/>
        </w:rPr>
        <w:t> </w:t>
      </w:r>
      <w:r>
        <w:rPr/>
        <w:t>the</w:t>
      </w:r>
      <w:r>
        <w:rPr>
          <w:spacing w:val="-8"/>
        </w:rPr>
        <w:t> </w:t>
      </w:r>
      <w:r>
        <w:rPr/>
        <w:t>GNSS</w:t>
      </w:r>
      <w:r>
        <w:rPr>
          <w:spacing w:val="-7"/>
        </w:rPr>
        <w:t> </w:t>
      </w:r>
      <w:r>
        <w:rPr/>
        <w:t>scientific</w:t>
      </w:r>
      <w:r>
        <w:rPr>
          <w:spacing w:val="-8"/>
        </w:rPr>
        <w:t> </w:t>
      </w:r>
      <w:r>
        <w:rPr/>
        <w:t>software</w:t>
      </w:r>
      <w:r>
        <w:rPr>
          <w:spacing w:val="-9"/>
        </w:rPr>
        <w:t> </w:t>
      </w:r>
      <w:r>
        <w:rPr/>
        <w:t>(Bernese</w:t>
      </w:r>
      <w:r>
        <w:rPr>
          <w:spacing w:val="-8"/>
        </w:rPr>
        <w:t> </w:t>
      </w:r>
      <w:r>
        <w:rPr/>
        <w:t>5.2), the</w:t>
      </w:r>
      <w:r>
        <w:rPr>
          <w:spacing w:val="-1"/>
        </w:rPr>
        <w:t> </w:t>
      </w:r>
      <w:r>
        <w:rPr/>
        <w:t>previous version was employed in this research. The</w:t>
      </w:r>
      <w:r>
        <w:rPr>
          <w:spacing w:val="-2"/>
        </w:rPr>
        <w:t> </w:t>
      </w:r>
      <w:r>
        <w:rPr/>
        <w:t>archive</w:t>
      </w:r>
      <w:r>
        <w:rPr>
          <w:spacing w:val="-1"/>
        </w:rPr>
        <w:t> </w:t>
      </w:r>
      <w:r>
        <w:rPr/>
        <w:t>data</w:t>
      </w:r>
      <w:r>
        <w:rPr>
          <w:spacing w:val="-1"/>
        </w:rPr>
        <w:t> </w:t>
      </w:r>
      <w:r>
        <w:rPr/>
        <w:t>of</w:t>
      </w:r>
      <w:r>
        <w:rPr>
          <w:spacing w:val="-1"/>
        </w:rPr>
        <w:t> </w:t>
      </w:r>
      <w:r>
        <w:rPr/>
        <w:t>NIGNET</w:t>
      </w:r>
      <w:r>
        <w:rPr>
          <w:spacing w:val="-1"/>
        </w:rPr>
        <w:t> </w:t>
      </w:r>
      <w:r>
        <w:rPr/>
        <w:t>2011 was employed in this research due to the unavailability</w:t>
      </w:r>
      <w:r>
        <w:rPr>
          <w:spacing w:val="-2"/>
        </w:rPr>
        <w:t> </w:t>
      </w:r>
      <w:r>
        <w:rPr/>
        <w:t>of the NIGNET website as at the time of this research for current data. The success of GNSS data processing using Bernese GPS Software</w:t>
      </w:r>
      <w:r>
        <w:rPr>
          <w:spacing w:val="-5"/>
        </w:rPr>
        <w:t> </w:t>
      </w:r>
      <w:r>
        <w:rPr/>
        <w:t>5.0</w:t>
      </w:r>
      <w:r>
        <w:rPr>
          <w:spacing w:val="-2"/>
        </w:rPr>
        <w:t> </w:t>
      </w:r>
      <w:r>
        <w:rPr/>
        <w:t>is</w:t>
      </w:r>
      <w:r>
        <w:rPr>
          <w:spacing w:val="-3"/>
        </w:rPr>
        <w:t> </w:t>
      </w:r>
      <w:r>
        <w:rPr/>
        <w:t>largely</w:t>
      </w:r>
      <w:r>
        <w:rPr>
          <w:spacing w:val="-9"/>
        </w:rPr>
        <w:t> </w:t>
      </w:r>
      <w:r>
        <w:rPr/>
        <w:t>dependent</w:t>
      </w:r>
      <w:r>
        <w:rPr>
          <w:spacing w:val="-3"/>
        </w:rPr>
        <w:t> </w:t>
      </w:r>
      <w:r>
        <w:rPr/>
        <w:t>on</w:t>
      </w:r>
      <w:r>
        <w:rPr>
          <w:spacing w:val="-4"/>
        </w:rPr>
        <w:t> </w:t>
      </w:r>
      <w:r>
        <w:rPr/>
        <w:t>the</w:t>
      </w:r>
      <w:r>
        <w:rPr>
          <w:spacing w:val="-2"/>
        </w:rPr>
        <w:t> </w:t>
      </w:r>
      <w:r>
        <w:rPr/>
        <w:t>Bernese</w:t>
      </w:r>
      <w:r>
        <w:rPr>
          <w:spacing w:val="-5"/>
        </w:rPr>
        <w:t> </w:t>
      </w:r>
      <w:r>
        <w:rPr/>
        <w:t>processing</w:t>
      </w:r>
      <w:r>
        <w:rPr>
          <w:spacing w:val="-6"/>
        </w:rPr>
        <w:t> </w:t>
      </w:r>
      <w:r>
        <w:rPr/>
        <w:t>engine</w:t>
      </w:r>
      <w:r>
        <w:rPr>
          <w:spacing w:val="-5"/>
        </w:rPr>
        <w:t> </w:t>
      </w:r>
      <w:r>
        <w:rPr/>
        <w:t>(BPE)</w:t>
      </w:r>
      <w:r>
        <w:rPr>
          <w:spacing w:val="-2"/>
        </w:rPr>
        <w:t> </w:t>
      </w:r>
      <w:r>
        <w:rPr/>
        <w:t>and</w:t>
      </w:r>
      <w:r>
        <w:rPr>
          <w:spacing w:val="-4"/>
        </w:rPr>
        <w:t> </w:t>
      </w:r>
      <w:r>
        <w:rPr/>
        <w:t>the</w:t>
      </w:r>
      <w:r>
        <w:rPr>
          <w:spacing w:val="-1"/>
        </w:rPr>
        <w:t> </w:t>
      </w:r>
      <w:r>
        <w:rPr/>
        <w:t>BPE</w:t>
      </w:r>
      <w:r>
        <w:rPr>
          <w:spacing w:val="-4"/>
        </w:rPr>
        <w:t> </w:t>
      </w:r>
      <w:r>
        <w:rPr/>
        <w:t>also on Central Processing Unit (CPU) of the computer system. The CPU should possess quite high specification properties for a successful GNSS data processing (e.g. the processor’s speed of above 2.0 GHz, the RAM capacity of at least 8 GB, the hard disk’s memory</w:t>
      </w:r>
      <w:r>
        <w:rPr>
          <w:spacing w:val="-2"/>
        </w:rPr>
        <w:t> </w:t>
      </w:r>
      <w:r>
        <w:rPr/>
        <w:t>space of not less than 500GB).</w:t>
      </w:r>
    </w:p>
    <w:p>
      <w:pPr>
        <w:pStyle w:val="BodyText"/>
        <w:spacing w:before="4"/>
      </w:pPr>
    </w:p>
    <w:p>
      <w:pPr>
        <w:pStyle w:val="Heading2"/>
        <w:numPr>
          <w:ilvl w:val="1"/>
          <w:numId w:val="1"/>
        </w:numPr>
        <w:tabs>
          <w:tab w:pos="984" w:val="left" w:leader="none"/>
        </w:tabs>
        <w:spacing w:line="240" w:lineRule="auto" w:before="0" w:after="0"/>
        <w:ind w:left="984" w:right="0" w:hanging="719"/>
        <w:jc w:val="both"/>
      </w:pPr>
      <w:r>
        <w:rPr/>
        <w:t>Significance</w:t>
      </w:r>
      <w:r>
        <w:rPr>
          <w:spacing w:val="-4"/>
        </w:rPr>
        <w:t> </w:t>
      </w:r>
      <w:r>
        <w:rPr/>
        <w:t>of</w:t>
      </w:r>
      <w:r>
        <w:rPr>
          <w:spacing w:val="3"/>
        </w:rPr>
        <w:t> </w:t>
      </w:r>
      <w:r>
        <w:rPr/>
        <w:t>the</w:t>
      </w:r>
      <w:r>
        <w:rPr>
          <w:spacing w:val="-1"/>
        </w:rPr>
        <w:t> </w:t>
      </w:r>
      <w:r>
        <w:rPr>
          <w:spacing w:val="-4"/>
        </w:rPr>
        <w:t>Study</w:t>
      </w:r>
    </w:p>
    <w:p>
      <w:pPr>
        <w:pStyle w:val="BodyText"/>
        <w:spacing w:line="480" w:lineRule="auto" w:before="271"/>
        <w:ind w:left="265" w:right="616"/>
        <w:jc w:val="both"/>
      </w:pPr>
      <w:r>
        <w:rPr/>
        <w:t>The result of this research will be of great benefits to the geodesists in their practice considering the fact that the importance of accuracy/precision in survey cannot be over emphasized.</w:t>
      </w:r>
      <w:r>
        <w:rPr>
          <w:spacing w:val="-3"/>
        </w:rPr>
        <w:t> </w:t>
      </w:r>
      <w:r>
        <w:rPr/>
        <w:t>The</w:t>
      </w:r>
      <w:r>
        <w:rPr>
          <w:spacing w:val="-5"/>
        </w:rPr>
        <w:t> </w:t>
      </w:r>
      <w:r>
        <w:rPr/>
        <w:t>existence</w:t>
      </w:r>
      <w:r>
        <w:rPr>
          <w:spacing w:val="-4"/>
        </w:rPr>
        <w:t> </w:t>
      </w:r>
      <w:r>
        <w:rPr/>
        <w:t>of</w:t>
      </w:r>
      <w:r>
        <w:rPr>
          <w:spacing w:val="-2"/>
        </w:rPr>
        <w:t> </w:t>
      </w:r>
      <w:r>
        <w:rPr/>
        <w:t>integrated</w:t>
      </w:r>
      <w:r>
        <w:rPr>
          <w:spacing w:val="-2"/>
        </w:rPr>
        <w:t> </w:t>
      </w:r>
      <w:r>
        <w:rPr/>
        <w:t>water</w:t>
      </w:r>
      <w:r>
        <w:rPr>
          <w:spacing w:val="-3"/>
        </w:rPr>
        <w:t> </w:t>
      </w:r>
      <w:r>
        <w:rPr/>
        <w:t>vapour</w:t>
      </w:r>
      <w:r>
        <w:rPr>
          <w:spacing w:val="-4"/>
        </w:rPr>
        <w:t> </w:t>
      </w:r>
      <w:r>
        <w:rPr/>
        <w:t>(IWV)</w:t>
      </w:r>
      <w:r>
        <w:rPr>
          <w:spacing w:val="-5"/>
        </w:rPr>
        <w:t> </w:t>
      </w:r>
      <w:r>
        <w:rPr/>
        <w:t>in</w:t>
      </w:r>
      <w:r>
        <w:rPr>
          <w:spacing w:val="-3"/>
        </w:rPr>
        <w:t> </w:t>
      </w:r>
      <w:r>
        <w:rPr/>
        <w:t>the</w:t>
      </w:r>
      <w:r>
        <w:rPr>
          <w:spacing w:val="-4"/>
        </w:rPr>
        <w:t> </w:t>
      </w:r>
      <w:r>
        <w:rPr/>
        <w:t>atmosphere</w:t>
      </w:r>
      <w:r>
        <w:rPr>
          <w:spacing w:val="-3"/>
        </w:rPr>
        <w:t> </w:t>
      </w:r>
      <w:r>
        <w:rPr/>
        <w:t>(medium</w:t>
      </w:r>
      <w:r>
        <w:rPr>
          <w:spacing w:val="-3"/>
        </w:rPr>
        <w:t> </w:t>
      </w:r>
      <w:r>
        <w:rPr/>
        <w:t>of signal transmission) poses a serious challenge in our observation knowing fully the role it plays in precise point positioning (PPP) of GNSS positioning. This study therefore, will be of great use to the surveying and other geodetic studies and researchers. It will similarly</w:t>
      </w:r>
      <w:r>
        <w:rPr>
          <w:spacing w:val="-3"/>
        </w:rPr>
        <w:t> </w:t>
      </w:r>
      <w:r>
        <w:rPr/>
        <w:t>be a great improvement to the meteorological communities in retrieval of data for examining the state of the atmosphere in a near real time sense for weather prediction and other </w:t>
      </w:r>
      <w:r>
        <w:rPr>
          <w:spacing w:val="-2"/>
        </w:rPr>
        <w:t>applications.</w:t>
      </w:r>
    </w:p>
    <w:p>
      <w:pPr>
        <w:pStyle w:val="Heading2"/>
        <w:numPr>
          <w:ilvl w:val="1"/>
          <w:numId w:val="1"/>
        </w:numPr>
        <w:tabs>
          <w:tab w:pos="984" w:val="left" w:leader="none"/>
        </w:tabs>
        <w:spacing w:line="240" w:lineRule="auto" w:before="165" w:after="0"/>
        <w:ind w:left="984" w:right="0" w:hanging="719"/>
        <w:jc w:val="both"/>
      </w:pPr>
      <w:r>
        <w:rPr/>
        <w:t>Study</w:t>
      </w:r>
      <w:r>
        <w:rPr>
          <w:spacing w:val="-2"/>
        </w:rPr>
        <w:t> </w:t>
      </w:r>
      <w:r>
        <w:rPr>
          <w:spacing w:val="-4"/>
        </w:rPr>
        <w:t>Area</w:t>
      </w:r>
    </w:p>
    <w:p>
      <w:pPr>
        <w:pStyle w:val="BodyText"/>
        <w:spacing w:line="480" w:lineRule="auto" w:before="271"/>
        <w:ind w:left="265" w:right="613"/>
        <w:jc w:val="both"/>
      </w:pPr>
      <w:r>
        <w:rPr/>
        <w:t>The study area, Nigeria, lies between latitudes 4°and 14°N and longitudes 2°and 15°E, and is</w:t>
      </w:r>
      <w:r>
        <w:rPr>
          <w:spacing w:val="16"/>
        </w:rPr>
        <w:t> </w:t>
      </w:r>
      <w:r>
        <w:rPr/>
        <w:t>located</w:t>
      </w:r>
      <w:r>
        <w:rPr>
          <w:spacing w:val="16"/>
        </w:rPr>
        <w:t> </w:t>
      </w:r>
      <w:r>
        <w:rPr/>
        <w:t>in</w:t>
      </w:r>
      <w:r>
        <w:rPr>
          <w:spacing w:val="16"/>
        </w:rPr>
        <w:t> </w:t>
      </w:r>
      <w:r>
        <w:rPr/>
        <w:t>the</w:t>
      </w:r>
      <w:r>
        <w:rPr>
          <w:spacing w:val="16"/>
        </w:rPr>
        <w:t> </w:t>
      </w:r>
      <w:r>
        <w:rPr/>
        <w:t>western</w:t>
      </w:r>
      <w:r>
        <w:rPr>
          <w:spacing w:val="17"/>
        </w:rPr>
        <w:t> </w:t>
      </w:r>
      <w:r>
        <w:rPr/>
        <w:t>part</w:t>
      </w:r>
      <w:r>
        <w:rPr>
          <w:spacing w:val="16"/>
        </w:rPr>
        <w:t> </w:t>
      </w:r>
      <w:r>
        <w:rPr/>
        <w:t>of</w:t>
      </w:r>
      <w:r>
        <w:rPr>
          <w:spacing w:val="14"/>
        </w:rPr>
        <w:t> </w:t>
      </w:r>
      <w:r>
        <w:rPr/>
        <w:t>Africa.</w:t>
      </w:r>
      <w:r>
        <w:rPr>
          <w:spacing w:val="16"/>
        </w:rPr>
        <w:t> </w:t>
      </w:r>
      <w:r>
        <w:rPr/>
        <w:t>The</w:t>
      </w:r>
      <w:r>
        <w:rPr>
          <w:spacing w:val="15"/>
        </w:rPr>
        <w:t> </w:t>
      </w:r>
      <w:r>
        <w:rPr/>
        <w:t>total</w:t>
      </w:r>
      <w:r>
        <w:rPr>
          <w:spacing w:val="18"/>
        </w:rPr>
        <w:t> </w:t>
      </w:r>
      <w:r>
        <w:rPr/>
        <w:t>area</w:t>
      </w:r>
      <w:r>
        <w:rPr>
          <w:spacing w:val="15"/>
        </w:rPr>
        <w:t> </w:t>
      </w:r>
      <w:r>
        <w:rPr/>
        <w:t>of</w:t>
      </w:r>
      <w:r>
        <w:rPr>
          <w:spacing w:val="14"/>
        </w:rPr>
        <w:t> </w:t>
      </w:r>
      <w:r>
        <w:rPr/>
        <w:t>the</w:t>
      </w:r>
      <w:r>
        <w:rPr>
          <w:spacing w:val="16"/>
        </w:rPr>
        <w:t> </w:t>
      </w:r>
      <w:r>
        <w:rPr/>
        <w:t>country</w:t>
      </w:r>
      <w:r>
        <w:rPr>
          <w:spacing w:val="10"/>
        </w:rPr>
        <w:t> </w:t>
      </w:r>
      <w:r>
        <w:rPr/>
        <w:t>is</w:t>
      </w:r>
      <w:r>
        <w:rPr>
          <w:spacing w:val="17"/>
        </w:rPr>
        <w:t> </w:t>
      </w:r>
      <w:r>
        <w:rPr/>
        <w:t>about</w:t>
      </w:r>
      <w:r>
        <w:rPr>
          <w:spacing w:val="17"/>
        </w:rPr>
        <w:t> </w:t>
      </w:r>
      <w:r>
        <w:rPr>
          <w:spacing w:val="-2"/>
        </w:rPr>
        <w:t>923,768km</w:t>
      </w:r>
      <w:r>
        <w:rPr>
          <w:spacing w:val="-2"/>
          <w:vertAlign w:val="superscript"/>
        </w:rPr>
        <w:t>2</w:t>
      </w:r>
    </w:p>
    <w:p>
      <w:pPr>
        <w:spacing w:after="0" w:line="480" w:lineRule="auto"/>
        <w:jc w:val="both"/>
        <w:sectPr>
          <w:pgSz w:w="12240" w:h="15840"/>
          <w:pgMar w:header="0" w:footer="1015" w:top="1340" w:bottom="1200" w:left="1720" w:right="800"/>
        </w:sectPr>
      </w:pPr>
    </w:p>
    <w:p>
      <w:pPr>
        <w:pStyle w:val="BodyText"/>
        <w:spacing w:line="480" w:lineRule="auto" w:before="70"/>
        <w:ind w:left="265" w:right="614"/>
        <w:jc w:val="both"/>
      </w:pPr>
      <w:r>
        <w:rPr/>
        <w:t>making it the thirty-second (32nd) largest country in the world. It shares about 4,047km borders with four (4) countries (Benin Republic to the west, Niger Republic to the north, Chad to the north east and Cameroon to the east). It has a coastline of at least 853 km stretching along the Atlantic Ocean in the southern border. Figure 1.1 depicts the map of Nigeria and the location of NIGNET CORS.</w:t>
      </w:r>
    </w:p>
    <w:p>
      <w:pPr>
        <w:pStyle w:val="BodyText"/>
        <w:spacing w:line="480" w:lineRule="auto" w:before="159"/>
        <w:ind w:left="265" w:right="618"/>
        <w:jc w:val="both"/>
      </w:pPr>
      <w:r>
        <w:rPr/>
        <w:t>Nigeria</w:t>
      </w:r>
      <w:r>
        <w:rPr>
          <w:spacing w:val="-5"/>
        </w:rPr>
        <w:t> </w:t>
      </w:r>
      <w:r>
        <w:rPr/>
        <w:t>has</w:t>
      </w:r>
      <w:r>
        <w:rPr>
          <w:spacing w:val="-3"/>
        </w:rPr>
        <w:t> </w:t>
      </w:r>
      <w:r>
        <w:rPr/>
        <w:t>a</w:t>
      </w:r>
      <w:r>
        <w:rPr>
          <w:spacing w:val="-4"/>
        </w:rPr>
        <w:t> </w:t>
      </w:r>
      <w:r>
        <w:rPr/>
        <w:t>varied</w:t>
      </w:r>
      <w:r>
        <w:rPr>
          <w:spacing w:val="-6"/>
        </w:rPr>
        <w:t> </w:t>
      </w:r>
      <w:r>
        <w:rPr/>
        <w:t>landscape;</w:t>
      </w:r>
      <w:r>
        <w:rPr>
          <w:spacing w:val="-3"/>
        </w:rPr>
        <w:t> </w:t>
      </w:r>
      <w:r>
        <w:rPr/>
        <w:t>to</w:t>
      </w:r>
      <w:r>
        <w:rPr>
          <w:spacing w:val="-6"/>
        </w:rPr>
        <w:t> </w:t>
      </w:r>
      <w:r>
        <w:rPr/>
        <w:t>the</w:t>
      </w:r>
      <w:r>
        <w:rPr>
          <w:spacing w:val="-3"/>
        </w:rPr>
        <w:t> </w:t>
      </w:r>
      <w:r>
        <w:rPr/>
        <w:t>southwest</w:t>
      </w:r>
      <w:r>
        <w:rPr>
          <w:spacing w:val="-5"/>
        </w:rPr>
        <w:t> </w:t>
      </w:r>
      <w:r>
        <w:rPr/>
        <w:t>of</w:t>
      </w:r>
      <w:r>
        <w:rPr>
          <w:spacing w:val="-3"/>
        </w:rPr>
        <w:t> </w:t>
      </w:r>
      <w:r>
        <w:rPr/>
        <w:t>the</w:t>
      </w:r>
      <w:r>
        <w:rPr>
          <w:spacing w:val="-7"/>
        </w:rPr>
        <w:t> </w:t>
      </w:r>
      <w:r>
        <w:rPr/>
        <w:t>Niger</w:t>
      </w:r>
      <w:r>
        <w:rPr>
          <w:spacing w:val="-3"/>
        </w:rPr>
        <w:t> </w:t>
      </w:r>
      <w:r>
        <w:rPr/>
        <w:t>is</w:t>
      </w:r>
      <w:r>
        <w:rPr>
          <w:spacing w:val="-6"/>
        </w:rPr>
        <w:t> </w:t>
      </w:r>
      <w:r>
        <w:rPr/>
        <w:t>a</w:t>
      </w:r>
      <w:r>
        <w:rPr>
          <w:spacing w:val="-4"/>
        </w:rPr>
        <w:t> </w:t>
      </w:r>
      <w:r>
        <w:rPr/>
        <w:t>rugged</w:t>
      </w:r>
      <w:r>
        <w:rPr>
          <w:spacing w:val="-4"/>
        </w:rPr>
        <w:t> </w:t>
      </w:r>
      <w:r>
        <w:rPr/>
        <w:t>highland</w:t>
      </w:r>
      <w:r>
        <w:rPr>
          <w:spacing w:val="-3"/>
        </w:rPr>
        <w:t> </w:t>
      </w:r>
      <w:r>
        <w:rPr/>
        <w:t>and</w:t>
      </w:r>
      <w:r>
        <w:rPr>
          <w:spacing w:val="-4"/>
        </w:rPr>
        <w:t> </w:t>
      </w:r>
      <w:r>
        <w:rPr/>
        <w:t>to</w:t>
      </w:r>
      <w:r>
        <w:rPr>
          <w:spacing w:val="-5"/>
        </w:rPr>
        <w:t> </w:t>
      </w:r>
      <w:r>
        <w:rPr/>
        <w:t>the southeast of the Benue is the Mambilla Plateau, which forms the highest Plateau in the country. The highest elevation point in Nigeria (2,419metres above sea level) is located in Chappal Waddi in the Northern State of Taraba. The country has two major rivers, namely; the River Niger and River Benue that converged in a “Y” shaped valley in Lokoja, and emptied</w:t>
      </w:r>
      <w:r>
        <w:rPr>
          <w:spacing w:val="-2"/>
        </w:rPr>
        <w:t> </w:t>
      </w:r>
      <w:r>
        <w:rPr/>
        <w:t>its</w:t>
      </w:r>
      <w:r>
        <w:rPr>
          <w:spacing w:val="-2"/>
        </w:rPr>
        <w:t> </w:t>
      </w:r>
      <w:r>
        <w:rPr/>
        <w:t>waters</w:t>
      </w:r>
      <w:r>
        <w:rPr>
          <w:spacing w:val="-2"/>
        </w:rPr>
        <w:t> </w:t>
      </w:r>
      <w:r>
        <w:rPr/>
        <w:t>into</w:t>
      </w:r>
      <w:r>
        <w:rPr>
          <w:spacing w:val="-2"/>
        </w:rPr>
        <w:t> </w:t>
      </w:r>
      <w:r>
        <w:rPr/>
        <w:t>the</w:t>
      </w:r>
      <w:r>
        <w:rPr>
          <w:spacing w:val="-3"/>
        </w:rPr>
        <w:t> </w:t>
      </w:r>
      <w:r>
        <w:rPr/>
        <w:t>Atlantic</w:t>
      </w:r>
      <w:r>
        <w:rPr>
          <w:spacing w:val="-2"/>
        </w:rPr>
        <w:t> </w:t>
      </w:r>
      <w:r>
        <w:rPr/>
        <w:t>Ocean</w:t>
      </w:r>
      <w:r>
        <w:rPr>
          <w:spacing w:val="-2"/>
        </w:rPr>
        <w:t> </w:t>
      </w:r>
      <w:r>
        <w:rPr/>
        <w:t>in</w:t>
      </w:r>
      <w:r>
        <w:rPr>
          <w:spacing w:val="-2"/>
        </w:rPr>
        <w:t> </w:t>
      </w:r>
      <w:r>
        <w:rPr/>
        <w:t>the</w:t>
      </w:r>
      <w:r>
        <w:rPr>
          <w:spacing w:val="-3"/>
        </w:rPr>
        <w:t> </w:t>
      </w:r>
      <w:r>
        <w:rPr/>
        <w:t>Niger</w:t>
      </w:r>
      <w:r>
        <w:rPr>
          <w:spacing w:val="-1"/>
        </w:rPr>
        <w:t> </w:t>
      </w:r>
      <w:r>
        <w:rPr/>
        <w:t>Delta</w:t>
      </w:r>
      <w:r>
        <w:rPr>
          <w:spacing w:val="-1"/>
        </w:rPr>
        <w:t> </w:t>
      </w:r>
      <w:r>
        <w:rPr/>
        <w:t>area</w:t>
      </w:r>
      <w:r>
        <w:rPr>
          <w:spacing w:val="-3"/>
        </w:rPr>
        <w:t> </w:t>
      </w:r>
      <w:r>
        <w:rPr/>
        <w:t>of</w:t>
      </w:r>
      <w:r>
        <w:rPr>
          <w:spacing w:val="-1"/>
        </w:rPr>
        <w:t> </w:t>
      </w:r>
      <w:r>
        <w:rPr/>
        <w:t>the</w:t>
      </w:r>
      <w:r>
        <w:rPr>
          <w:spacing w:val="-2"/>
        </w:rPr>
        <w:t> </w:t>
      </w:r>
      <w:r>
        <w:rPr/>
        <w:t>southern</w:t>
      </w:r>
      <w:r>
        <w:rPr>
          <w:spacing w:val="-2"/>
        </w:rPr>
        <w:t> </w:t>
      </w:r>
      <w:r>
        <w:rPr/>
        <w:t>part</w:t>
      </w:r>
      <w:r>
        <w:rPr>
          <w:spacing w:val="-2"/>
        </w:rPr>
        <w:t> </w:t>
      </w:r>
      <w:r>
        <w:rPr/>
        <w:t>of</w:t>
      </w:r>
      <w:r>
        <w:rPr>
          <w:spacing w:val="-2"/>
        </w:rPr>
        <w:t> </w:t>
      </w:r>
      <w:r>
        <w:rPr/>
        <w:t>the </w:t>
      </w:r>
      <w:r>
        <w:rPr>
          <w:spacing w:val="-2"/>
        </w:rPr>
        <w:t>country.</w:t>
      </w:r>
    </w:p>
    <w:p>
      <w:pPr>
        <w:spacing w:after="0" w:line="480" w:lineRule="auto"/>
        <w:jc w:val="both"/>
        <w:sectPr>
          <w:pgSz w:w="12240" w:h="15840"/>
          <w:pgMar w:header="0" w:footer="1015" w:top="1340" w:bottom="1200" w:left="1720" w:right="800"/>
        </w:sectPr>
      </w:pPr>
    </w:p>
    <w:p>
      <w:pPr>
        <w:pStyle w:val="BodyText"/>
        <w:ind w:left="264"/>
        <w:rPr>
          <w:sz w:val="20"/>
        </w:rPr>
      </w:pPr>
      <w:r>
        <w:rPr>
          <w:sz w:val="20"/>
        </w:rPr>
        <w:drawing>
          <wp:inline distT="0" distB="0" distL="0" distR="0">
            <wp:extent cx="5814907" cy="4126039"/>
            <wp:effectExtent l="0" t="0" r="0" b="0"/>
            <wp:docPr id="2" name="Image 2" descr="C:\Users\The Shop\Desktop\CORS NIG 2222.PNG"/>
            <wp:cNvGraphicFramePr>
              <a:graphicFrameLocks/>
            </wp:cNvGraphicFramePr>
            <a:graphic>
              <a:graphicData uri="http://schemas.openxmlformats.org/drawingml/2006/picture">
                <pic:pic>
                  <pic:nvPicPr>
                    <pic:cNvPr id="2" name="Image 2" descr="C:\Users\The Shop\Desktop\CORS NIG 2222.PNG"/>
                    <pic:cNvPicPr/>
                  </pic:nvPicPr>
                  <pic:blipFill>
                    <a:blip r:embed="rId6" cstate="print"/>
                    <a:stretch>
                      <a:fillRect/>
                    </a:stretch>
                  </pic:blipFill>
                  <pic:spPr>
                    <a:xfrm>
                      <a:off x="0" y="0"/>
                      <a:ext cx="5814907" cy="4126039"/>
                    </a:xfrm>
                    <a:prstGeom prst="rect">
                      <a:avLst/>
                    </a:prstGeom>
                  </pic:spPr>
                </pic:pic>
              </a:graphicData>
            </a:graphic>
          </wp:inline>
        </w:drawing>
      </w:r>
      <w:r>
        <w:rPr>
          <w:sz w:val="20"/>
        </w:rPr>
      </w:r>
    </w:p>
    <w:p>
      <w:pPr>
        <w:pStyle w:val="BodyText"/>
        <w:spacing w:before="33"/>
        <w:ind w:left="3234" w:right="894" w:hanging="2029"/>
      </w:pPr>
      <w:r>
        <w:rPr/>
        <w:t>Figure</w:t>
      </w:r>
      <w:r>
        <w:rPr>
          <w:spacing w:val="-6"/>
        </w:rPr>
        <w:t> </w:t>
      </w:r>
      <w:r>
        <w:rPr/>
        <w:t>1.1:</w:t>
      </w:r>
      <w:r>
        <w:rPr>
          <w:spacing w:val="-4"/>
        </w:rPr>
        <w:t> </w:t>
      </w:r>
      <w:r>
        <w:rPr/>
        <w:t>Nigeria</w:t>
      </w:r>
      <w:r>
        <w:rPr>
          <w:spacing w:val="-6"/>
        </w:rPr>
        <w:t> </w:t>
      </w:r>
      <w:r>
        <w:rPr/>
        <w:t>map</w:t>
      </w:r>
      <w:r>
        <w:rPr>
          <w:spacing w:val="-3"/>
        </w:rPr>
        <w:t> </w:t>
      </w:r>
      <w:r>
        <w:rPr/>
        <w:t>showing</w:t>
      </w:r>
      <w:r>
        <w:rPr>
          <w:spacing w:val="-7"/>
        </w:rPr>
        <w:t> </w:t>
      </w:r>
      <w:r>
        <w:rPr/>
        <w:t>the</w:t>
      </w:r>
      <w:r>
        <w:rPr>
          <w:spacing w:val="-4"/>
        </w:rPr>
        <w:t> </w:t>
      </w:r>
      <w:r>
        <w:rPr/>
        <w:t>GNSS</w:t>
      </w:r>
      <w:r>
        <w:rPr>
          <w:spacing w:val="-3"/>
        </w:rPr>
        <w:t> </w:t>
      </w:r>
      <w:r>
        <w:rPr/>
        <w:t>stations</w:t>
      </w:r>
      <w:r>
        <w:rPr>
          <w:spacing w:val="-4"/>
        </w:rPr>
        <w:t> </w:t>
      </w:r>
      <w:r>
        <w:rPr/>
        <w:t>available</w:t>
      </w:r>
      <w:r>
        <w:rPr>
          <w:spacing w:val="-4"/>
        </w:rPr>
        <w:t> </w:t>
      </w:r>
      <w:r>
        <w:rPr/>
        <w:t>in</w:t>
      </w:r>
      <w:r>
        <w:rPr>
          <w:spacing w:val="-4"/>
        </w:rPr>
        <w:t> </w:t>
      </w:r>
      <w:r>
        <w:rPr/>
        <w:t>Nigeria Source: (Ayodele, </w:t>
      </w:r>
      <w:r>
        <w:rPr>
          <w:i/>
        </w:rPr>
        <w:t>et a., </w:t>
      </w:r>
      <w:r>
        <w:rPr/>
        <w:t>2019)</w:t>
      </w:r>
    </w:p>
    <w:p>
      <w:pPr>
        <w:spacing w:after="0"/>
        <w:sectPr>
          <w:pgSz w:w="12240" w:h="15840"/>
          <w:pgMar w:header="0" w:footer="1015" w:top="1420" w:bottom="1200" w:left="1720" w:right="800"/>
        </w:sectPr>
      </w:pPr>
    </w:p>
    <w:p>
      <w:pPr>
        <w:pStyle w:val="Heading1"/>
        <w:spacing w:before="75"/>
        <w:ind w:right="346"/>
      </w:pPr>
      <w:r>
        <w:rPr/>
        <w:t>CHAPTER</w:t>
      </w:r>
      <w:r>
        <w:rPr>
          <w:spacing w:val="-4"/>
        </w:rPr>
        <w:t> </w:t>
      </w:r>
      <w:r>
        <w:rPr>
          <w:spacing w:val="-5"/>
        </w:rPr>
        <w:t>TWO</w:t>
      </w:r>
    </w:p>
    <w:p>
      <w:pPr>
        <w:pStyle w:val="BodyText"/>
        <w:rPr>
          <w:b/>
        </w:rPr>
      </w:pPr>
    </w:p>
    <w:p>
      <w:pPr>
        <w:pStyle w:val="ListParagraph"/>
        <w:numPr>
          <w:ilvl w:val="1"/>
          <w:numId w:val="3"/>
        </w:numPr>
        <w:tabs>
          <w:tab w:pos="3385" w:val="left" w:leader="none"/>
        </w:tabs>
        <w:spacing w:line="240" w:lineRule="auto" w:before="0" w:after="0"/>
        <w:ind w:left="3385" w:right="0" w:hanging="3130"/>
        <w:jc w:val="left"/>
        <w:rPr>
          <w:b/>
          <w:sz w:val="24"/>
        </w:rPr>
      </w:pPr>
      <w:r>
        <w:rPr>
          <w:b/>
          <w:sz w:val="24"/>
        </w:rPr>
        <w:t>LITERATURE</w:t>
      </w:r>
      <w:r>
        <w:rPr>
          <w:b/>
          <w:spacing w:val="-2"/>
          <w:sz w:val="24"/>
        </w:rPr>
        <w:t> REVIEW</w:t>
      </w:r>
    </w:p>
    <w:p>
      <w:pPr>
        <w:pStyle w:val="BodyText"/>
        <w:spacing w:before="3"/>
        <w:rPr>
          <w:b/>
        </w:rPr>
      </w:pPr>
    </w:p>
    <w:p>
      <w:pPr>
        <w:pStyle w:val="Heading2"/>
        <w:numPr>
          <w:ilvl w:val="1"/>
          <w:numId w:val="3"/>
        </w:numPr>
        <w:tabs>
          <w:tab w:pos="985" w:val="left" w:leader="none"/>
        </w:tabs>
        <w:spacing w:line="240" w:lineRule="auto" w:before="0" w:after="0"/>
        <w:ind w:left="985" w:right="0" w:hanging="720"/>
        <w:jc w:val="left"/>
      </w:pPr>
      <w:r>
        <w:rPr/>
        <w:t>Ground-Based</w:t>
      </w:r>
      <w:r>
        <w:rPr>
          <w:spacing w:val="-4"/>
        </w:rPr>
        <w:t> </w:t>
      </w:r>
      <w:r>
        <w:rPr/>
        <w:t>GPS</w:t>
      </w:r>
      <w:r>
        <w:rPr>
          <w:spacing w:val="-3"/>
        </w:rPr>
        <w:t> </w:t>
      </w:r>
      <w:r>
        <w:rPr>
          <w:spacing w:val="-2"/>
        </w:rPr>
        <w:t>Meteorology</w:t>
      </w:r>
    </w:p>
    <w:p>
      <w:pPr>
        <w:pStyle w:val="BodyText"/>
        <w:rPr>
          <w:b/>
        </w:rPr>
      </w:pPr>
    </w:p>
    <w:p>
      <w:pPr>
        <w:pStyle w:val="BodyText"/>
        <w:spacing w:line="480" w:lineRule="auto"/>
        <w:ind w:left="265" w:right="610"/>
        <w:jc w:val="both"/>
      </w:pPr>
      <w:r>
        <w:rPr/>
        <w:t>GNSS</w:t>
      </w:r>
      <w:r>
        <w:rPr>
          <w:spacing w:val="-3"/>
        </w:rPr>
        <w:t> </w:t>
      </w:r>
      <w:r>
        <w:rPr/>
        <w:t>radio</w:t>
      </w:r>
      <w:r>
        <w:rPr>
          <w:spacing w:val="-3"/>
        </w:rPr>
        <w:t> </w:t>
      </w:r>
      <w:r>
        <w:rPr/>
        <w:t>waves</w:t>
      </w:r>
      <w:r>
        <w:rPr>
          <w:spacing w:val="-3"/>
        </w:rPr>
        <w:t> </w:t>
      </w:r>
      <w:r>
        <w:rPr/>
        <w:t>are</w:t>
      </w:r>
      <w:r>
        <w:rPr>
          <w:spacing w:val="-5"/>
        </w:rPr>
        <w:t> </w:t>
      </w:r>
      <w:r>
        <w:rPr/>
        <w:t>delayed</w:t>
      </w:r>
      <w:r>
        <w:rPr>
          <w:spacing w:val="-3"/>
        </w:rPr>
        <w:t> </w:t>
      </w:r>
      <w:r>
        <w:rPr/>
        <w:t>by</w:t>
      </w:r>
      <w:r>
        <w:rPr>
          <w:spacing w:val="-11"/>
        </w:rPr>
        <w:t> </w:t>
      </w:r>
      <w:r>
        <w:rPr/>
        <w:t>the</w:t>
      </w:r>
      <w:r>
        <w:rPr>
          <w:spacing w:val="-3"/>
        </w:rPr>
        <w:t> </w:t>
      </w:r>
      <w:r>
        <w:rPr/>
        <w:t>neutral</w:t>
      </w:r>
      <w:r>
        <w:rPr>
          <w:spacing w:val="-3"/>
        </w:rPr>
        <w:t> </w:t>
      </w:r>
      <w:r>
        <w:rPr/>
        <w:t>atmosphere,</w:t>
      </w:r>
      <w:r>
        <w:rPr>
          <w:spacing w:val="-3"/>
        </w:rPr>
        <w:t> </w:t>
      </w:r>
      <w:r>
        <w:rPr/>
        <w:t>which</w:t>
      </w:r>
      <w:r>
        <w:rPr>
          <w:spacing w:val="-3"/>
        </w:rPr>
        <w:t> </w:t>
      </w:r>
      <w:r>
        <w:rPr/>
        <w:t>results</w:t>
      </w:r>
      <w:r>
        <w:rPr>
          <w:spacing w:val="-3"/>
        </w:rPr>
        <w:t> </w:t>
      </w:r>
      <w:r>
        <w:rPr/>
        <w:t>in</w:t>
      </w:r>
      <w:r>
        <w:rPr>
          <w:spacing w:val="-3"/>
        </w:rPr>
        <w:t> </w:t>
      </w:r>
      <w:r>
        <w:rPr/>
        <w:t>a</w:t>
      </w:r>
      <w:r>
        <w:rPr>
          <w:spacing w:val="-3"/>
        </w:rPr>
        <w:t> </w:t>
      </w:r>
      <w:r>
        <w:rPr/>
        <w:t>positive</w:t>
      </w:r>
      <w:r>
        <w:rPr>
          <w:spacing w:val="-3"/>
        </w:rPr>
        <w:t> </w:t>
      </w:r>
      <w:r>
        <w:rPr/>
        <w:t>bias</w:t>
      </w:r>
      <w:r>
        <w:rPr>
          <w:spacing w:val="-3"/>
        </w:rPr>
        <w:t> </w:t>
      </w:r>
      <w:r>
        <w:rPr/>
        <w:t>in the range measurements. This delay is one major error source in GNSS processing and is traditionally</w:t>
      </w:r>
      <w:r>
        <w:rPr>
          <w:spacing w:val="-5"/>
        </w:rPr>
        <w:t> </w:t>
      </w:r>
      <w:r>
        <w:rPr/>
        <w:t>known as the “tropospheric delay.” This error must be dealt with appropriately to achieve precise positioning. In GPS processing, the tropospheric delay can be computed as zenith path delay (ZPD) (often used inter-changeably with “zenith tropospheric delay” abbreviated as ZTD). The</w:t>
      </w:r>
      <w:r>
        <w:rPr>
          <w:spacing w:val="-1"/>
        </w:rPr>
        <w:t> </w:t>
      </w:r>
      <w:r>
        <w:rPr/>
        <w:t>equations (1)</w:t>
      </w:r>
      <w:r>
        <w:rPr>
          <w:spacing w:val="-2"/>
        </w:rPr>
        <w:t> </w:t>
      </w:r>
      <w:r>
        <w:rPr/>
        <w:t>up to (4) are</w:t>
      </w:r>
      <w:r>
        <w:rPr>
          <w:spacing w:val="-2"/>
        </w:rPr>
        <w:t> </w:t>
      </w:r>
      <w:r>
        <w:rPr/>
        <w:t>used in the computation of ZPD, ZHD and PWD as documented by (Hajj </w:t>
      </w:r>
      <w:r>
        <w:rPr>
          <w:i/>
        </w:rPr>
        <w:t>et al.</w:t>
      </w:r>
      <w:r>
        <w:rPr/>
        <w:t>, 2004).</w:t>
      </w:r>
    </w:p>
    <w:p>
      <w:pPr>
        <w:pStyle w:val="BodyText"/>
        <w:tabs>
          <w:tab w:pos="6620" w:val="left" w:leader="none"/>
        </w:tabs>
        <w:spacing w:before="155"/>
        <w:ind w:right="349"/>
        <w:jc w:val="center"/>
        <w:rPr>
          <w:rFonts w:ascii="Cambria Math" w:hAnsi="Cambria Math" w:eastAsia="Cambria Math"/>
        </w:rPr>
      </w:pPr>
      <w:r>
        <w:rPr>
          <w:rFonts w:ascii="Cambria Math" w:hAnsi="Cambria Math" w:eastAsia="Cambria Math"/>
        </w:rPr>
        <w:t>𝑍𝑃𝐷</w:t>
      </w:r>
      <w:r>
        <w:rPr>
          <w:rFonts w:ascii="Cambria Math" w:hAnsi="Cambria Math" w:eastAsia="Cambria Math"/>
          <w:spacing w:val="74"/>
        </w:rPr>
        <w:t> </w:t>
      </w:r>
      <w:r>
        <w:rPr>
          <w:rFonts w:ascii="Cambria Math" w:hAnsi="Cambria Math" w:eastAsia="Cambria Math"/>
        </w:rPr>
        <w:t>=</w:t>
      </w:r>
      <w:r>
        <w:rPr>
          <w:rFonts w:ascii="Cambria Math" w:hAnsi="Cambria Math" w:eastAsia="Cambria Math"/>
          <w:spacing w:val="17"/>
        </w:rPr>
        <w:t> </w:t>
      </w:r>
      <w:r>
        <w:rPr>
          <w:rFonts w:ascii="Cambria Math" w:hAnsi="Cambria Math" w:eastAsia="Cambria Math"/>
          <w:position w:val="1"/>
        </w:rPr>
        <w:t>(</w:t>
      </w:r>
      <w:r>
        <w:rPr>
          <w:rFonts w:ascii="Cambria Math" w:hAnsi="Cambria Math" w:eastAsia="Cambria Math"/>
        </w:rPr>
        <w:t>𝑚𝑓h</w:t>
      </w:r>
      <w:r>
        <w:rPr>
          <w:rFonts w:ascii="Cambria Math" w:hAnsi="Cambria Math" w:eastAsia="Cambria Math"/>
          <w:position w:val="1"/>
        </w:rPr>
        <w:t>(</w:t>
      </w:r>
      <w:r>
        <w:rPr>
          <w:rFonts w:ascii="Cambria Math" w:hAnsi="Cambria Math" w:eastAsia="Cambria Math"/>
        </w:rPr>
        <w:t>θº</w:t>
      </w:r>
      <w:r>
        <w:rPr>
          <w:rFonts w:ascii="Cambria Math" w:hAnsi="Cambria Math" w:eastAsia="Cambria Math"/>
          <w:position w:val="1"/>
        </w:rPr>
        <w:t>)</w:t>
      </w:r>
      <w:r>
        <w:rPr>
          <w:rFonts w:ascii="Cambria Math" w:hAnsi="Cambria Math" w:eastAsia="Cambria Math"/>
          <w:spacing w:val="-1"/>
          <w:position w:val="1"/>
        </w:rPr>
        <w:t> </w:t>
      </w:r>
      <w:r>
        <w:rPr>
          <w:rFonts w:ascii="Cambria Math" w:hAnsi="Cambria Math" w:eastAsia="Cambria Math"/>
        </w:rPr>
        <w:t>∗ 𝐻𝐷</w:t>
      </w:r>
      <w:r>
        <w:rPr>
          <w:rFonts w:ascii="Cambria Math" w:hAnsi="Cambria Math" w:eastAsia="Cambria Math"/>
          <w:position w:val="1"/>
        </w:rPr>
        <w:t>)</w:t>
      </w:r>
      <w:r>
        <w:rPr>
          <w:rFonts w:ascii="Cambria Math" w:hAnsi="Cambria Math" w:eastAsia="Cambria Math"/>
          <w:spacing w:val="2"/>
          <w:position w:val="1"/>
        </w:rPr>
        <w:t> </w:t>
      </w:r>
      <w:r>
        <w:rPr>
          <w:rFonts w:ascii="Cambria Math" w:hAnsi="Cambria Math" w:eastAsia="Cambria Math"/>
        </w:rPr>
        <w:t>+</w:t>
      </w:r>
      <w:r>
        <w:rPr>
          <w:rFonts w:ascii="Cambria Math" w:hAnsi="Cambria Math" w:eastAsia="Cambria Math"/>
          <w:spacing w:val="1"/>
        </w:rPr>
        <w:t> </w:t>
      </w:r>
      <w:r>
        <w:rPr>
          <w:rFonts w:ascii="Cambria Math" w:hAnsi="Cambria Math" w:eastAsia="Cambria Math"/>
          <w:position w:val="1"/>
        </w:rPr>
        <w:t>(</w:t>
      </w:r>
      <w:r>
        <w:rPr>
          <w:rFonts w:ascii="Cambria Math" w:hAnsi="Cambria Math" w:eastAsia="Cambria Math"/>
        </w:rPr>
        <w:t>𝑚𝑓𝑤</w:t>
      </w:r>
      <w:r>
        <w:rPr>
          <w:rFonts w:ascii="Cambria Math" w:hAnsi="Cambria Math" w:eastAsia="Cambria Math"/>
          <w:position w:val="1"/>
        </w:rPr>
        <w:t>(</w:t>
      </w:r>
      <w:r>
        <w:rPr>
          <w:rFonts w:ascii="Cambria Math" w:hAnsi="Cambria Math" w:eastAsia="Cambria Math"/>
        </w:rPr>
        <w:t>θº</w:t>
      </w:r>
      <w:r>
        <w:rPr>
          <w:rFonts w:ascii="Cambria Math" w:hAnsi="Cambria Math" w:eastAsia="Cambria Math"/>
          <w:position w:val="1"/>
        </w:rPr>
        <w:t>)</w:t>
      </w:r>
      <w:r>
        <w:rPr>
          <w:rFonts w:ascii="Cambria Math" w:hAnsi="Cambria Math" w:eastAsia="Cambria Math"/>
          <w:spacing w:val="-1"/>
          <w:position w:val="1"/>
        </w:rPr>
        <w:t> </w:t>
      </w:r>
      <w:r>
        <w:rPr>
          <w:rFonts w:ascii="Cambria Math" w:hAnsi="Cambria Math" w:eastAsia="Cambria Math"/>
        </w:rPr>
        <w:t>∗</w:t>
      </w:r>
      <w:r>
        <w:rPr>
          <w:rFonts w:ascii="Cambria Math" w:hAnsi="Cambria Math" w:eastAsia="Cambria Math"/>
          <w:spacing w:val="1"/>
        </w:rPr>
        <w:t> </w:t>
      </w:r>
      <w:r>
        <w:rPr>
          <w:rFonts w:ascii="Cambria Math" w:hAnsi="Cambria Math" w:eastAsia="Cambria Math"/>
          <w:spacing w:val="-5"/>
        </w:rPr>
        <w:t>𝑊𝐷</w:t>
      </w:r>
      <w:r>
        <w:rPr>
          <w:rFonts w:ascii="Cambria Math" w:hAnsi="Cambria Math" w:eastAsia="Cambria Math"/>
          <w:spacing w:val="-5"/>
          <w:position w:val="1"/>
        </w:rPr>
        <w:t>)</w:t>
      </w:r>
      <w:r>
        <w:rPr>
          <w:rFonts w:ascii="Cambria Math" w:hAnsi="Cambria Math" w:eastAsia="Cambria Math"/>
          <w:position w:val="1"/>
        </w:rPr>
        <w:tab/>
      </w:r>
      <w:r>
        <w:rPr>
          <w:rFonts w:ascii="Cambria Math" w:hAnsi="Cambria Math" w:eastAsia="Cambria Math"/>
          <w:spacing w:val="-5"/>
        </w:rPr>
        <w:t>(1)</w:t>
      </w:r>
    </w:p>
    <w:p>
      <w:pPr>
        <w:pStyle w:val="BodyText"/>
        <w:spacing w:before="155"/>
        <w:rPr>
          <w:rFonts w:ascii="Cambria Math"/>
        </w:rPr>
      </w:pPr>
    </w:p>
    <w:p>
      <w:pPr>
        <w:pStyle w:val="BodyText"/>
        <w:spacing w:line="477" w:lineRule="auto"/>
        <w:ind w:left="265" w:right="616"/>
        <w:jc w:val="both"/>
      </w:pPr>
      <w:r>
        <w:rPr>
          <w:position w:val="2"/>
        </w:rPr>
        <w:t>Where, m</w:t>
      </w:r>
      <w:r>
        <w:rPr>
          <w:sz w:val="16"/>
        </w:rPr>
        <w:t>h</w:t>
      </w:r>
      <w:r>
        <w:rPr>
          <w:spacing w:val="33"/>
          <w:sz w:val="16"/>
        </w:rPr>
        <w:t> </w:t>
      </w:r>
      <w:r>
        <w:rPr>
          <w:position w:val="2"/>
        </w:rPr>
        <w:t>(θº) and m</w:t>
      </w:r>
      <w:r>
        <w:rPr>
          <w:sz w:val="16"/>
        </w:rPr>
        <w:t>w</w:t>
      </w:r>
      <w:r>
        <w:rPr>
          <w:spacing w:val="29"/>
          <w:sz w:val="16"/>
        </w:rPr>
        <w:t> </w:t>
      </w:r>
      <w:r>
        <w:rPr>
          <w:position w:val="2"/>
        </w:rPr>
        <w:t>(θº) are the dry and wet mapping functions respectively</w:t>
      </w:r>
      <w:r>
        <w:rPr>
          <w:spacing w:val="-12"/>
          <w:position w:val="2"/>
        </w:rPr>
        <w:t> </w:t>
      </w:r>
      <w:r>
        <w:rPr>
          <w:position w:val="2"/>
        </w:rPr>
        <w:t>while, HD </w:t>
      </w:r>
      <w:r>
        <w:rPr/>
        <w:t>and WD are the dry and wet delay thus, and we have:</w:t>
      </w:r>
    </w:p>
    <w:p>
      <w:pPr>
        <w:pStyle w:val="BodyText"/>
        <w:tabs>
          <w:tab w:pos="6642" w:val="left" w:leader="none"/>
        </w:tabs>
        <w:spacing w:before="169"/>
        <w:ind w:right="350"/>
        <w:jc w:val="center"/>
        <w:rPr>
          <w:rFonts w:ascii="Cambria Math" w:eastAsia="Cambria Math"/>
        </w:rPr>
      </w:pPr>
      <w:r>
        <w:rPr>
          <w:rFonts w:ascii="Cambria Math" w:eastAsia="Cambria Math"/>
        </w:rPr>
        <w:t>𝑍𝑃𝐷</w:t>
      </w:r>
      <w:r>
        <w:rPr>
          <w:rFonts w:ascii="Cambria Math" w:eastAsia="Cambria Math"/>
          <w:spacing w:val="70"/>
        </w:rPr>
        <w:t> </w:t>
      </w:r>
      <w:r>
        <w:rPr>
          <w:rFonts w:ascii="Cambria Math" w:eastAsia="Cambria Math"/>
        </w:rPr>
        <w:t>=</w:t>
      </w:r>
      <w:r>
        <w:rPr>
          <w:rFonts w:ascii="Cambria Math" w:eastAsia="Cambria Math"/>
          <w:spacing w:val="66"/>
        </w:rPr>
        <w:t> </w:t>
      </w:r>
      <w:r>
        <w:rPr>
          <w:rFonts w:ascii="Cambria Math" w:eastAsia="Cambria Math"/>
        </w:rPr>
        <w:t>𝑍𝐻𝐷</w:t>
      </w:r>
      <w:r>
        <w:rPr>
          <w:rFonts w:ascii="Cambria Math" w:eastAsia="Cambria Math"/>
          <w:spacing w:val="58"/>
        </w:rPr>
        <w:t> </w:t>
      </w:r>
      <w:r>
        <w:rPr>
          <w:rFonts w:ascii="Cambria Math" w:eastAsia="Cambria Math"/>
        </w:rPr>
        <w:t>+</w:t>
      </w:r>
      <w:r>
        <w:rPr>
          <w:rFonts w:ascii="Cambria Math" w:eastAsia="Cambria Math"/>
          <w:spacing w:val="52"/>
        </w:rPr>
        <w:t> </w:t>
      </w:r>
      <w:r>
        <w:rPr>
          <w:rFonts w:ascii="Cambria Math" w:eastAsia="Cambria Math"/>
          <w:spacing w:val="-5"/>
        </w:rPr>
        <w:t>𝑍𝑊𝐷</w:t>
      </w:r>
      <w:r>
        <w:rPr>
          <w:rFonts w:ascii="Cambria Math" w:eastAsia="Cambria Math"/>
        </w:rPr>
        <w:tab/>
      </w:r>
      <w:r>
        <w:rPr>
          <w:rFonts w:ascii="Cambria Math" w:eastAsia="Cambria Math"/>
          <w:spacing w:val="-5"/>
        </w:rPr>
        <w:t>(2)</w:t>
      </w:r>
    </w:p>
    <w:p>
      <w:pPr>
        <w:pStyle w:val="BodyText"/>
        <w:spacing w:line="480" w:lineRule="auto" w:before="277"/>
        <w:ind w:left="265" w:right="615" w:firstLine="59"/>
        <w:jc w:val="both"/>
      </w:pPr>
      <w:r>
        <w:rPr/>
        <w:t>From ZPD, ZWD can be obtained by subtracting ZHD from ZPD. If the surface pressure (</w:t>
      </w:r>
      <w:r>
        <w:rPr>
          <w:rFonts w:ascii="Cambria Math" w:hAnsi="Cambria Math" w:eastAsia="Cambria Math"/>
        </w:rPr>
        <w:t>𝑃𝑠</w:t>
      </w:r>
      <w:r>
        <w:rPr/>
        <w:t>)</w:t>
      </w:r>
      <w:r>
        <w:rPr>
          <w:spacing w:val="-1"/>
        </w:rPr>
        <w:t> </w:t>
      </w:r>
      <w:r>
        <w:rPr/>
        <w:t>at the</w:t>
      </w:r>
      <w:r>
        <w:rPr>
          <w:spacing w:val="-1"/>
        </w:rPr>
        <w:t> </w:t>
      </w:r>
      <w:r>
        <w:rPr/>
        <w:t>station is known</w:t>
      </w:r>
      <w:r>
        <w:rPr>
          <w:spacing w:val="-1"/>
        </w:rPr>
        <w:t> </w:t>
      </w:r>
      <w:r>
        <w:rPr/>
        <w:t>as well as the station latitude</w:t>
      </w:r>
      <w:r>
        <w:rPr>
          <w:spacing w:val="-1"/>
        </w:rPr>
        <w:t> </w:t>
      </w:r>
      <w:r>
        <w:rPr/>
        <w:t>(</w:t>
      </w:r>
      <w:r>
        <w:rPr>
          <w:rFonts w:ascii="Cambria Math" w:hAnsi="Cambria Math" w:eastAsia="Cambria Math"/>
        </w:rPr>
        <w:t>∅</w:t>
      </w:r>
      <w:r>
        <w:rPr/>
        <w:t>)</w:t>
      </w:r>
      <w:r>
        <w:rPr>
          <w:spacing w:val="-1"/>
        </w:rPr>
        <w:t> </w:t>
      </w:r>
      <w:r>
        <w:rPr/>
        <w:t>and height (</w:t>
      </w:r>
      <w:r>
        <w:rPr>
          <w:rFonts w:ascii="Cambria Math" w:hAnsi="Cambria Math" w:eastAsia="Cambria Math"/>
        </w:rPr>
        <w:t>ℎ</w:t>
      </w:r>
      <w:r>
        <w:rPr/>
        <w:t>), thus, ZHD</w:t>
      </w:r>
      <w:r>
        <w:rPr>
          <w:spacing w:val="-1"/>
        </w:rPr>
        <w:t> </w:t>
      </w:r>
      <w:r>
        <w:rPr/>
        <w:t>can be computed by</w:t>
      </w:r>
    </w:p>
    <w:p>
      <w:pPr>
        <w:pStyle w:val="BodyText"/>
        <w:spacing w:line="225" w:lineRule="exact"/>
        <w:ind w:left="2668"/>
        <w:rPr>
          <w:rFonts w:ascii="Cambria Math" w:hAnsi="Cambria Math" w:eastAsia="Cambria Math"/>
        </w:rPr>
      </w:pPr>
      <w:r>
        <w:rPr>
          <w:rFonts w:ascii="Cambria Math" w:hAnsi="Cambria Math" w:eastAsia="Cambria Math"/>
          <w:position w:val="1"/>
        </w:rPr>
        <w:t>(</w:t>
      </w:r>
      <w:r>
        <w:rPr>
          <w:rFonts w:ascii="Cambria Math" w:hAnsi="Cambria Math" w:eastAsia="Cambria Math"/>
        </w:rPr>
        <w:t>2.27688</w:t>
      </w:r>
      <w:r>
        <w:rPr>
          <w:rFonts w:ascii="Cambria Math" w:hAnsi="Cambria Math" w:eastAsia="Cambria Math"/>
          <w:spacing w:val="51"/>
        </w:rPr>
        <w:t> </w:t>
      </w:r>
      <w:r>
        <w:rPr>
          <w:rFonts w:ascii="Cambria Math" w:hAnsi="Cambria Math" w:eastAsia="Cambria Math"/>
        </w:rPr>
        <w:t>±</w:t>
      </w:r>
      <w:r>
        <w:rPr>
          <w:rFonts w:ascii="Cambria Math" w:hAnsi="Cambria Math" w:eastAsia="Cambria Math"/>
          <w:spacing w:val="-1"/>
        </w:rPr>
        <w:t> </w:t>
      </w:r>
      <w:r>
        <w:rPr>
          <w:rFonts w:ascii="Cambria Math" w:hAnsi="Cambria Math" w:eastAsia="Cambria Math"/>
          <w:spacing w:val="-2"/>
        </w:rPr>
        <w:t>0.0005</w:t>
      </w:r>
      <w:r>
        <w:rPr>
          <w:rFonts w:ascii="Cambria Math" w:hAnsi="Cambria Math" w:eastAsia="Cambria Math"/>
          <w:spacing w:val="-2"/>
          <w:position w:val="1"/>
        </w:rPr>
        <w:t>)</w:t>
      </w:r>
      <w:r>
        <w:rPr>
          <w:rFonts w:ascii="Cambria Math" w:hAnsi="Cambria Math" w:eastAsia="Cambria Math"/>
          <w:spacing w:val="-2"/>
        </w:rPr>
        <w:t>𝑃</w:t>
      </w:r>
      <w:r>
        <w:rPr>
          <w:rFonts w:ascii="Cambria Math" w:hAnsi="Cambria Math" w:eastAsia="Cambria Math"/>
          <w:spacing w:val="-2"/>
          <w:vertAlign w:val="subscript"/>
        </w:rPr>
        <w:t>𝑠</w:t>
      </w:r>
    </w:p>
    <w:p>
      <w:pPr>
        <w:pStyle w:val="BodyText"/>
        <w:tabs>
          <w:tab w:pos="6279" w:val="left" w:leader="none"/>
        </w:tabs>
        <w:spacing w:line="393" w:lineRule="exact"/>
        <w:ind w:right="349"/>
        <w:jc w:val="center"/>
        <w:rPr>
          <w:rFonts w:ascii="Cambria Math" w:hAnsi="Cambria Math" w:eastAsia="Cambria Math"/>
        </w:rPr>
      </w:pPr>
      <w:r>
        <w:rPr/>
        <mc:AlternateContent>
          <mc:Choice Requires="wps">
            <w:drawing>
              <wp:anchor distT="0" distB="0" distL="0" distR="0" allowOverlap="1" layoutInCell="1" locked="0" behindDoc="1" simplePos="0" relativeHeight="479764992">
                <wp:simplePos x="0" y="0"/>
                <wp:positionH relativeFrom="page">
                  <wp:posOffset>2477135</wp:posOffset>
                </wp:positionH>
                <wp:positionV relativeFrom="paragraph">
                  <wp:posOffset>64175</wp:posOffset>
                </wp:positionV>
                <wp:extent cx="2076450" cy="10795"/>
                <wp:effectExtent l="0" t="0" r="0" b="0"/>
                <wp:wrapNone/>
                <wp:docPr id="3" name="Graphic 3"/>
                <wp:cNvGraphicFramePr>
                  <a:graphicFrameLocks/>
                </wp:cNvGraphicFramePr>
                <a:graphic>
                  <a:graphicData uri="http://schemas.microsoft.com/office/word/2010/wordprocessingShape">
                    <wps:wsp>
                      <wps:cNvPr id="3" name="Graphic 3"/>
                      <wps:cNvSpPr/>
                      <wps:spPr>
                        <a:xfrm>
                          <a:off x="0" y="0"/>
                          <a:ext cx="2076450" cy="10795"/>
                        </a:xfrm>
                        <a:custGeom>
                          <a:avLst/>
                          <a:gdLst/>
                          <a:ahLst/>
                          <a:cxnLst/>
                          <a:rect l="l" t="t" r="r" b="b"/>
                          <a:pathLst>
                            <a:path w="2076450" h="10795">
                              <a:moveTo>
                                <a:pt x="2075941" y="0"/>
                              </a:moveTo>
                              <a:lnTo>
                                <a:pt x="0" y="0"/>
                              </a:lnTo>
                              <a:lnTo>
                                <a:pt x="0" y="10667"/>
                              </a:lnTo>
                              <a:lnTo>
                                <a:pt x="2075941" y="10667"/>
                              </a:lnTo>
                              <a:lnTo>
                                <a:pt x="207594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95.050003pt;margin-top:5.0532pt;width:163.46pt;height:.83997pt;mso-position-horizontal-relative:page;mso-position-vertical-relative:paragraph;z-index:-23551488" id="docshape2" filled="true" fillcolor="#000000" stroked="false">
                <v:fill type="solid"/>
                <w10:wrap type="none"/>
              </v:rect>
            </w:pict>
          </mc:Fallback>
        </mc:AlternateContent>
      </w:r>
      <w:r>
        <w:rPr>
          <w:rFonts w:ascii="Cambria Math" w:hAnsi="Cambria Math" w:eastAsia="Cambria Math"/>
          <w:position w:val="16"/>
        </w:rPr>
        <w:t>𝑍𝐻𝐷</w:t>
      </w:r>
      <w:r>
        <w:rPr>
          <w:rFonts w:ascii="Cambria Math" w:hAnsi="Cambria Math" w:eastAsia="Cambria Math"/>
          <w:spacing w:val="23"/>
          <w:position w:val="16"/>
        </w:rPr>
        <w:t> </w:t>
      </w:r>
      <w:r>
        <w:rPr>
          <w:rFonts w:ascii="Cambria Math" w:hAnsi="Cambria Math" w:eastAsia="Cambria Math"/>
          <w:position w:val="16"/>
        </w:rPr>
        <w:t>=</w:t>
      </w:r>
      <w:r>
        <w:rPr>
          <w:rFonts w:ascii="Cambria Math" w:hAnsi="Cambria Math" w:eastAsia="Cambria Math"/>
          <w:spacing w:val="16"/>
          <w:position w:val="16"/>
        </w:rPr>
        <w:t> </w:t>
      </w:r>
      <w:r>
        <w:rPr>
          <w:rFonts w:ascii="Cambria Math" w:hAnsi="Cambria Math" w:eastAsia="Cambria Math"/>
        </w:rPr>
        <w:t>1</w:t>
      </w:r>
      <w:r>
        <w:rPr>
          <w:rFonts w:ascii="Cambria Math" w:hAnsi="Cambria Math" w:eastAsia="Cambria Math"/>
          <w:spacing w:val="3"/>
        </w:rPr>
        <w:t> </w:t>
      </w:r>
      <w:r>
        <w:rPr>
          <w:rFonts w:ascii="Cambria Math" w:hAnsi="Cambria Math" w:eastAsia="Cambria Math"/>
        </w:rPr>
        <w:t>−</w:t>
      </w:r>
      <w:r>
        <w:rPr>
          <w:rFonts w:ascii="Cambria Math" w:hAnsi="Cambria Math" w:eastAsia="Cambria Math"/>
          <w:spacing w:val="1"/>
        </w:rPr>
        <w:t> </w:t>
      </w:r>
      <w:r>
        <w:rPr>
          <w:rFonts w:ascii="Cambria Math" w:hAnsi="Cambria Math" w:eastAsia="Cambria Math"/>
        </w:rPr>
        <w:t>0.00266𝑐𝑜𝑠20</w:t>
      </w:r>
      <w:r>
        <w:rPr>
          <w:rFonts w:ascii="Cambria Math" w:hAnsi="Cambria Math" w:eastAsia="Cambria Math"/>
          <w:vertAlign w:val="superscript"/>
        </w:rPr>
        <w:t>𝑜</w:t>
      </w:r>
      <w:r>
        <w:rPr>
          <w:rFonts w:ascii="Cambria Math" w:hAnsi="Cambria Math" w:eastAsia="Cambria Math"/>
          <w:spacing w:val="17"/>
          <w:vertAlign w:val="baseline"/>
        </w:rPr>
        <w:t> </w:t>
      </w:r>
      <w:r>
        <w:rPr>
          <w:rFonts w:ascii="Cambria Math" w:hAnsi="Cambria Math" w:eastAsia="Cambria Math"/>
          <w:vertAlign w:val="baseline"/>
        </w:rPr>
        <w:t>−</w:t>
      </w:r>
      <w:r>
        <w:rPr>
          <w:rFonts w:ascii="Cambria Math" w:hAnsi="Cambria Math" w:eastAsia="Cambria Math"/>
          <w:spacing w:val="2"/>
          <w:vertAlign w:val="baseline"/>
        </w:rPr>
        <w:t> </w:t>
      </w:r>
      <w:r>
        <w:rPr>
          <w:rFonts w:ascii="Cambria Math" w:hAnsi="Cambria Math" w:eastAsia="Cambria Math"/>
          <w:spacing w:val="-2"/>
          <w:vertAlign w:val="baseline"/>
        </w:rPr>
        <w:t>0.00028ℎ</w:t>
      </w:r>
      <w:r>
        <w:rPr>
          <w:rFonts w:ascii="Cambria Math" w:hAnsi="Cambria Math" w:eastAsia="Cambria Math"/>
          <w:vertAlign w:val="baseline"/>
        </w:rPr>
        <w:tab/>
      </w:r>
      <w:r>
        <w:rPr>
          <w:rFonts w:ascii="Cambria Math" w:hAnsi="Cambria Math" w:eastAsia="Cambria Math"/>
          <w:spacing w:val="-5"/>
          <w:position w:val="16"/>
          <w:vertAlign w:val="baseline"/>
        </w:rPr>
        <w:t>(3)</w:t>
      </w:r>
    </w:p>
    <w:p>
      <w:pPr>
        <w:pStyle w:val="BodyText"/>
        <w:spacing w:before="180"/>
        <w:rPr>
          <w:rFonts w:ascii="Cambria Math"/>
        </w:rPr>
      </w:pPr>
    </w:p>
    <w:p>
      <w:pPr>
        <w:pStyle w:val="BodyText"/>
        <w:spacing w:line="480" w:lineRule="auto"/>
        <w:ind w:left="265" w:right="613"/>
        <w:jc w:val="both"/>
      </w:pPr>
      <w:r>
        <w:rPr/>
        <w:t>Where</w:t>
      </w:r>
      <w:r>
        <w:rPr>
          <w:spacing w:val="-3"/>
        </w:rPr>
        <w:t> </w:t>
      </w:r>
      <w:r>
        <w:rPr/>
        <w:t>Ps</w:t>
      </w:r>
      <w:r>
        <w:rPr>
          <w:spacing w:val="-1"/>
        </w:rPr>
        <w:t> </w:t>
      </w:r>
      <w:r>
        <w:rPr/>
        <w:t>is</w:t>
      </w:r>
      <w:r>
        <w:rPr>
          <w:spacing w:val="-3"/>
        </w:rPr>
        <w:t> </w:t>
      </w:r>
      <w:r>
        <w:rPr/>
        <w:t>the</w:t>
      </w:r>
      <w:r>
        <w:rPr>
          <w:spacing w:val="-2"/>
        </w:rPr>
        <w:t> </w:t>
      </w:r>
      <w:r>
        <w:rPr/>
        <w:t>surface</w:t>
      </w:r>
      <w:r>
        <w:rPr>
          <w:spacing w:val="-2"/>
        </w:rPr>
        <w:t> </w:t>
      </w:r>
      <w:r>
        <w:rPr/>
        <w:t>pressure ZHD</w:t>
      </w:r>
      <w:r>
        <w:rPr>
          <w:spacing w:val="-2"/>
        </w:rPr>
        <w:t> </w:t>
      </w:r>
      <w:r>
        <w:rPr/>
        <w:t>is</w:t>
      </w:r>
      <w:r>
        <w:rPr>
          <w:spacing w:val="-1"/>
        </w:rPr>
        <w:t> </w:t>
      </w:r>
      <w:r>
        <w:rPr/>
        <w:t>the</w:t>
      </w:r>
      <w:r>
        <w:rPr>
          <w:spacing w:val="-2"/>
        </w:rPr>
        <w:t> </w:t>
      </w:r>
      <w:r>
        <w:rPr/>
        <w:t>Zenith</w:t>
      </w:r>
      <w:r>
        <w:rPr>
          <w:spacing w:val="-1"/>
        </w:rPr>
        <w:t> </w:t>
      </w:r>
      <w:r>
        <w:rPr/>
        <w:t>hydrostatic</w:t>
      </w:r>
      <w:r>
        <w:rPr>
          <w:spacing w:val="-2"/>
        </w:rPr>
        <w:t> </w:t>
      </w:r>
      <w:r>
        <w:rPr/>
        <w:t>delay. ZPD</w:t>
      </w:r>
      <w:r>
        <w:rPr>
          <w:spacing w:val="-2"/>
        </w:rPr>
        <w:t> </w:t>
      </w:r>
      <w:r>
        <w:rPr/>
        <w:t>is</w:t>
      </w:r>
      <w:r>
        <w:rPr>
          <w:spacing w:val="-1"/>
        </w:rPr>
        <w:t> </w:t>
      </w:r>
      <w:r>
        <w:rPr/>
        <w:t>defined</w:t>
      </w:r>
      <w:r>
        <w:rPr>
          <w:spacing w:val="-1"/>
        </w:rPr>
        <w:t> </w:t>
      </w:r>
      <w:r>
        <w:rPr/>
        <w:t>as</w:t>
      </w:r>
      <w:r>
        <w:rPr>
          <w:spacing w:val="-1"/>
        </w:rPr>
        <w:t> </w:t>
      </w:r>
      <w:r>
        <w:rPr/>
        <w:t>the sum of the hydrostatic (ZHD) caused by the atmospheric gases such as nitrogen, oxygen, argon and carbon dioxide, and non-hydrostatic or wet (ZWD) delays, which is mainly contributed by water vapor contained in the atmosphere, as shown in</w:t>
      </w:r>
    </w:p>
    <w:p>
      <w:pPr>
        <w:spacing w:after="0" w:line="480" w:lineRule="auto"/>
        <w:jc w:val="both"/>
        <w:sectPr>
          <w:pgSz w:w="12240" w:h="15840"/>
          <w:pgMar w:header="0" w:footer="1015" w:top="1340" w:bottom="1200" w:left="1720" w:right="800"/>
        </w:sectPr>
      </w:pPr>
    </w:p>
    <w:p>
      <w:pPr>
        <w:pStyle w:val="BodyText"/>
        <w:spacing w:line="480" w:lineRule="auto" w:before="70"/>
        <w:ind w:left="265" w:right="616"/>
        <w:jc w:val="both"/>
      </w:pPr>
      <w:r>
        <w:rPr/>
        <w:t>ZHD is generally</w:t>
      </w:r>
      <w:r>
        <w:rPr>
          <w:spacing w:val="-2"/>
        </w:rPr>
        <w:t> </w:t>
      </w:r>
      <w:r>
        <w:rPr/>
        <w:t>very</w:t>
      </w:r>
      <w:r>
        <w:rPr>
          <w:spacing w:val="-2"/>
        </w:rPr>
        <w:t> </w:t>
      </w:r>
      <w:r>
        <w:rPr/>
        <w:t>stable and is easily</w:t>
      </w:r>
      <w:r>
        <w:rPr>
          <w:spacing w:val="-2"/>
        </w:rPr>
        <w:t> </w:t>
      </w:r>
      <w:r>
        <w:rPr/>
        <w:t>determined using an empirical model such as the Hopfield models (Hopfield</w:t>
      </w:r>
      <w:r>
        <w:rPr>
          <w:spacing w:val="40"/>
        </w:rPr>
        <w:t> </w:t>
      </w:r>
      <w:r>
        <w:rPr>
          <w:i/>
        </w:rPr>
        <w:t>et al., </w:t>
      </w:r>
      <w:r>
        <w:rPr/>
        <w:t>1969) and constitutes more than 80% of the total path delay.</w:t>
      </w:r>
      <w:r>
        <w:rPr>
          <w:spacing w:val="-3"/>
        </w:rPr>
        <w:t> </w:t>
      </w:r>
      <w:r>
        <w:rPr/>
        <w:t>ZHD</w:t>
      </w:r>
      <w:r>
        <w:rPr>
          <w:spacing w:val="-6"/>
        </w:rPr>
        <w:t> </w:t>
      </w:r>
      <w:r>
        <w:rPr/>
        <w:t>can</w:t>
      </w:r>
      <w:r>
        <w:rPr>
          <w:spacing w:val="-5"/>
        </w:rPr>
        <w:t> </w:t>
      </w:r>
      <w:r>
        <w:rPr/>
        <w:t>reach</w:t>
      </w:r>
      <w:r>
        <w:rPr>
          <w:spacing w:val="-5"/>
        </w:rPr>
        <w:t> </w:t>
      </w:r>
      <w:r>
        <w:rPr/>
        <w:t>up</w:t>
      </w:r>
      <w:r>
        <w:rPr>
          <w:spacing w:val="-3"/>
        </w:rPr>
        <w:t> </w:t>
      </w:r>
      <w:r>
        <w:rPr/>
        <w:t>to</w:t>
      </w:r>
      <w:r>
        <w:rPr>
          <w:spacing w:val="-5"/>
        </w:rPr>
        <w:t> </w:t>
      </w:r>
      <w:r>
        <w:rPr/>
        <w:t>about</w:t>
      </w:r>
      <w:r>
        <w:rPr>
          <w:spacing w:val="-5"/>
        </w:rPr>
        <w:t> </w:t>
      </w:r>
      <w:r>
        <w:rPr/>
        <w:t>2.3m</w:t>
      </w:r>
      <w:r>
        <w:rPr>
          <w:spacing w:val="-4"/>
        </w:rPr>
        <w:t> </w:t>
      </w:r>
      <w:r>
        <w:rPr/>
        <w:t>in</w:t>
      </w:r>
      <w:r>
        <w:rPr>
          <w:spacing w:val="-5"/>
        </w:rPr>
        <w:t> </w:t>
      </w:r>
      <w:r>
        <w:rPr/>
        <w:t>the</w:t>
      </w:r>
      <w:r>
        <w:rPr>
          <w:spacing w:val="-5"/>
        </w:rPr>
        <w:t> </w:t>
      </w:r>
      <w:r>
        <w:rPr/>
        <w:t>zenith</w:t>
      </w:r>
      <w:r>
        <w:rPr>
          <w:spacing w:val="-5"/>
        </w:rPr>
        <w:t> </w:t>
      </w:r>
      <w:r>
        <w:rPr/>
        <w:t>direction</w:t>
      </w:r>
      <w:r>
        <w:rPr>
          <w:spacing w:val="-5"/>
        </w:rPr>
        <w:t> </w:t>
      </w:r>
      <w:r>
        <w:rPr/>
        <w:t>and</w:t>
      </w:r>
      <w:r>
        <w:rPr>
          <w:spacing w:val="-5"/>
        </w:rPr>
        <w:t> </w:t>
      </w:r>
      <w:r>
        <w:rPr/>
        <w:t>up</w:t>
      </w:r>
      <w:r>
        <w:rPr>
          <w:spacing w:val="-5"/>
        </w:rPr>
        <w:t> </w:t>
      </w:r>
      <w:r>
        <w:rPr/>
        <w:t>to</w:t>
      </w:r>
      <w:r>
        <w:rPr>
          <w:spacing w:val="-5"/>
        </w:rPr>
        <w:t> </w:t>
      </w:r>
      <w:r>
        <w:rPr/>
        <w:t>30m</w:t>
      </w:r>
      <w:r>
        <w:rPr>
          <w:spacing w:val="-5"/>
        </w:rPr>
        <w:t> </w:t>
      </w:r>
      <w:r>
        <w:rPr/>
        <w:t>for</w:t>
      </w:r>
      <w:r>
        <w:rPr>
          <w:spacing w:val="-6"/>
        </w:rPr>
        <w:t> </w:t>
      </w:r>
      <w:r>
        <w:rPr/>
        <w:t>a</w:t>
      </w:r>
      <w:r>
        <w:rPr>
          <w:spacing w:val="-6"/>
        </w:rPr>
        <w:t> </w:t>
      </w:r>
      <w:r>
        <w:rPr/>
        <w:t>slant</w:t>
      </w:r>
      <w:r>
        <w:rPr>
          <w:spacing w:val="-5"/>
        </w:rPr>
        <w:t> </w:t>
      </w:r>
      <w:r>
        <w:rPr/>
        <w:t>path close to the Earth’s surface (Jennifer </w:t>
      </w:r>
      <w:r>
        <w:rPr>
          <w:i/>
        </w:rPr>
        <w:t>et al., </w:t>
      </w:r>
      <w:r>
        <w:rPr/>
        <w:t>2003). Given surface pressure measurements, it is usually possible to model and remove the hydrostatic delay with accuracy of a few millimeters</w:t>
      </w:r>
      <w:r>
        <w:rPr>
          <w:spacing w:val="-6"/>
        </w:rPr>
        <w:t> </w:t>
      </w:r>
      <w:r>
        <w:rPr/>
        <w:t>or</w:t>
      </w:r>
      <w:r>
        <w:rPr>
          <w:spacing w:val="-7"/>
        </w:rPr>
        <w:t> </w:t>
      </w:r>
      <w:r>
        <w:rPr/>
        <w:t>less,</w:t>
      </w:r>
      <w:r>
        <w:rPr>
          <w:spacing w:val="-6"/>
        </w:rPr>
        <w:t> </w:t>
      </w:r>
      <w:r>
        <w:rPr/>
        <w:t>at</w:t>
      </w:r>
      <w:r>
        <w:rPr>
          <w:spacing w:val="-5"/>
        </w:rPr>
        <w:t> </w:t>
      </w:r>
      <w:r>
        <w:rPr/>
        <w:t>the</w:t>
      </w:r>
      <w:r>
        <w:rPr>
          <w:spacing w:val="-7"/>
        </w:rPr>
        <w:t> </w:t>
      </w:r>
      <w:r>
        <w:rPr/>
        <w:t>zenith</w:t>
      </w:r>
      <w:r>
        <w:rPr>
          <w:spacing w:val="-6"/>
        </w:rPr>
        <w:t> </w:t>
      </w:r>
      <w:r>
        <w:rPr/>
        <w:t>the</w:t>
      </w:r>
      <w:r>
        <w:rPr>
          <w:spacing w:val="-7"/>
        </w:rPr>
        <w:t> </w:t>
      </w:r>
      <w:r>
        <w:rPr/>
        <w:t>Hydrostatic</w:t>
      </w:r>
      <w:r>
        <w:rPr>
          <w:spacing w:val="-6"/>
        </w:rPr>
        <w:t> </w:t>
      </w:r>
      <w:r>
        <w:rPr/>
        <w:t>is</w:t>
      </w:r>
      <w:r>
        <w:rPr>
          <w:spacing w:val="-3"/>
        </w:rPr>
        <w:t> </w:t>
      </w:r>
      <w:r>
        <w:rPr/>
        <w:t>direct</w:t>
      </w:r>
      <w:r>
        <w:rPr>
          <w:spacing w:val="-6"/>
        </w:rPr>
        <w:t> </w:t>
      </w:r>
      <w:r>
        <w:rPr/>
        <w:t>and</w:t>
      </w:r>
      <w:r>
        <w:rPr>
          <w:spacing w:val="-6"/>
        </w:rPr>
        <w:t> </w:t>
      </w:r>
      <w:r>
        <w:rPr/>
        <w:t>opposite</w:t>
      </w:r>
      <w:r>
        <w:rPr>
          <w:spacing w:val="-6"/>
        </w:rPr>
        <w:t> </w:t>
      </w:r>
      <w:r>
        <w:rPr/>
        <w:t>which</w:t>
      </w:r>
      <w:r>
        <w:rPr>
          <w:spacing w:val="-6"/>
        </w:rPr>
        <w:t> </w:t>
      </w:r>
      <w:r>
        <w:rPr/>
        <w:t>is</w:t>
      </w:r>
      <w:r>
        <w:rPr>
          <w:spacing w:val="-1"/>
        </w:rPr>
        <w:t> </w:t>
      </w:r>
      <w:r>
        <w:rPr/>
        <w:t>-90</w:t>
      </w:r>
      <w:r>
        <w:rPr>
          <w:spacing w:val="-6"/>
        </w:rPr>
        <w:t> </w:t>
      </w:r>
      <w:r>
        <w:rPr/>
        <w:t>ZHD</w:t>
      </w:r>
      <w:r>
        <w:rPr>
          <w:spacing w:val="-6"/>
        </w:rPr>
        <w:t> </w:t>
      </w:r>
      <w:r>
        <w:rPr>
          <w:spacing w:val="-5"/>
        </w:rPr>
        <w:t>and</w:t>
      </w:r>
    </w:p>
    <w:p>
      <w:pPr>
        <w:pStyle w:val="BodyText"/>
        <w:spacing w:line="480" w:lineRule="auto" w:before="1"/>
        <w:ind w:left="265" w:right="614"/>
        <w:jc w:val="both"/>
      </w:pPr>
      <w:r>
        <w:rPr/>
        <w:t>+90 ZHD. On the other hand, the ZWD delay</w:t>
      </w:r>
      <w:r>
        <w:rPr>
          <w:spacing w:val="-2"/>
        </w:rPr>
        <w:t> </w:t>
      </w:r>
      <w:r>
        <w:rPr/>
        <w:t>is more spatially</w:t>
      </w:r>
      <w:r>
        <w:rPr>
          <w:spacing w:val="-2"/>
        </w:rPr>
        <w:t> </w:t>
      </w:r>
      <w:r>
        <w:rPr/>
        <w:t>and temporally</w:t>
      </w:r>
      <w:r>
        <w:rPr>
          <w:spacing w:val="-2"/>
        </w:rPr>
        <w:t> </w:t>
      </w:r>
      <w:r>
        <w:rPr/>
        <w:t>variable and is</w:t>
      </w:r>
      <w:r>
        <w:rPr>
          <w:spacing w:val="-5"/>
        </w:rPr>
        <w:t> </w:t>
      </w:r>
      <w:r>
        <w:rPr/>
        <w:t>more</w:t>
      </w:r>
      <w:r>
        <w:rPr>
          <w:spacing w:val="-7"/>
        </w:rPr>
        <w:t> </w:t>
      </w:r>
      <w:r>
        <w:rPr/>
        <w:t>difficult</w:t>
      </w:r>
      <w:r>
        <w:rPr>
          <w:spacing w:val="-5"/>
        </w:rPr>
        <w:t> </w:t>
      </w:r>
      <w:r>
        <w:rPr/>
        <w:t>to</w:t>
      </w:r>
      <w:r>
        <w:rPr>
          <w:spacing w:val="-5"/>
        </w:rPr>
        <w:t> </w:t>
      </w:r>
      <w:r>
        <w:rPr/>
        <w:t>eliminated</w:t>
      </w:r>
      <w:r>
        <w:rPr>
          <w:spacing w:val="-6"/>
        </w:rPr>
        <w:t> </w:t>
      </w:r>
      <w:r>
        <w:rPr/>
        <w:t>than</w:t>
      </w:r>
      <w:r>
        <w:rPr>
          <w:spacing w:val="-6"/>
        </w:rPr>
        <w:t> </w:t>
      </w:r>
      <w:r>
        <w:rPr/>
        <w:t>the</w:t>
      </w:r>
      <w:r>
        <w:rPr>
          <w:spacing w:val="-3"/>
        </w:rPr>
        <w:t> </w:t>
      </w:r>
      <w:r>
        <w:rPr/>
        <w:t>ZHD.</w:t>
      </w:r>
      <w:r>
        <w:rPr>
          <w:spacing w:val="-6"/>
        </w:rPr>
        <w:t> </w:t>
      </w:r>
      <w:r>
        <w:rPr/>
        <w:t>The</w:t>
      </w:r>
      <w:r>
        <w:rPr>
          <w:spacing w:val="-5"/>
        </w:rPr>
        <w:t> </w:t>
      </w:r>
      <w:r>
        <w:rPr/>
        <w:t>ZWD</w:t>
      </w:r>
      <w:r>
        <w:rPr>
          <w:spacing w:val="-6"/>
        </w:rPr>
        <w:t> </w:t>
      </w:r>
      <w:r>
        <w:rPr/>
        <w:t>can</w:t>
      </w:r>
      <w:r>
        <w:rPr>
          <w:spacing w:val="-6"/>
        </w:rPr>
        <w:t> </w:t>
      </w:r>
      <w:r>
        <w:rPr/>
        <w:t>be</w:t>
      </w:r>
      <w:r>
        <w:rPr>
          <w:spacing w:val="-7"/>
        </w:rPr>
        <w:t> </w:t>
      </w:r>
      <w:r>
        <w:rPr/>
        <w:t>as</w:t>
      </w:r>
      <w:r>
        <w:rPr>
          <w:spacing w:val="-6"/>
        </w:rPr>
        <w:t> </w:t>
      </w:r>
      <w:r>
        <w:rPr/>
        <w:t>small</w:t>
      </w:r>
      <w:r>
        <w:rPr>
          <w:spacing w:val="-5"/>
        </w:rPr>
        <w:t> </w:t>
      </w:r>
      <w:r>
        <w:rPr/>
        <w:t>as</w:t>
      </w:r>
      <w:r>
        <w:rPr>
          <w:spacing w:val="-3"/>
        </w:rPr>
        <w:t> </w:t>
      </w:r>
      <w:r>
        <w:rPr/>
        <w:t>a</w:t>
      </w:r>
      <w:r>
        <w:rPr>
          <w:spacing w:val="-7"/>
        </w:rPr>
        <w:t> </w:t>
      </w:r>
      <w:r>
        <w:rPr/>
        <w:t>few</w:t>
      </w:r>
      <w:r>
        <w:rPr>
          <w:spacing w:val="-3"/>
        </w:rPr>
        <w:t> </w:t>
      </w:r>
      <w:r>
        <w:rPr/>
        <w:t>centimeters or less in arid regions and as large as 35 cm in humid regions it is actually 10%. As it is impossible</w:t>
      </w:r>
      <w:r>
        <w:rPr>
          <w:spacing w:val="-1"/>
        </w:rPr>
        <w:t> </w:t>
      </w:r>
      <w:r>
        <w:rPr/>
        <w:t>to accurately</w:t>
      </w:r>
      <w:r>
        <w:rPr>
          <w:spacing w:val="-3"/>
        </w:rPr>
        <w:t> </w:t>
      </w:r>
      <w:r>
        <w:rPr/>
        <w:t>measure the</w:t>
      </w:r>
      <w:r>
        <w:rPr>
          <w:spacing w:val="-1"/>
        </w:rPr>
        <w:t> </w:t>
      </w:r>
      <w:r>
        <w:rPr/>
        <w:t>wet delay</w:t>
      </w:r>
      <w:r>
        <w:rPr>
          <w:spacing w:val="-5"/>
        </w:rPr>
        <w:t> </w:t>
      </w:r>
      <w:r>
        <w:rPr/>
        <w:t>from surface</w:t>
      </w:r>
      <w:r>
        <w:rPr>
          <w:spacing w:val="-1"/>
        </w:rPr>
        <w:t> </w:t>
      </w:r>
      <w:r>
        <w:rPr/>
        <w:t>meteorological measurements, GNSS scientists determine the hydrostatic delay from surface measurements and then attempt to estimate the wet delay as part of the data processing. ZWD may be converted to PWV via a dimensionless conversion factor (Π)</w:t>
      </w:r>
    </w:p>
    <w:p>
      <w:pPr>
        <w:pStyle w:val="BodyText"/>
        <w:tabs>
          <w:tab w:pos="2397" w:val="left" w:leader="none"/>
        </w:tabs>
        <w:spacing w:before="7"/>
        <w:ind w:right="350"/>
        <w:jc w:val="center"/>
        <w:rPr>
          <w:rFonts w:ascii="Cambria Math" w:eastAsia="Cambria Math"/>
        </w:rPr>
      </w:pPr>
      <w:r>
        <w:rPr>
          <w:rFonts w:ascii="Cambria Math" w:eastAsia="Cambria Math"/>
        </w:rPr>
        <w:t>𝑃𝑊𝑉</w:t>
      </w:r>
      <w:r>
        <w:rPr>
          <w:rFonts w:ascii="Cambria Math" w:eastAsia="Cambria Math"/>
          <w:spacing w:val="76"/>
        </w:rPr>
        <w:t> </w:t>
      </w:r>
      <w:r>
        <w:rPr>
          <w:rFonts w:ascii="Cambria Math" w:eastAsia="Cambria Math"/>
        </w:rPr>
        <w:t>=</w:t>
      </w:r>
      <w:r>
        <w:rPr>
          <w:rFonts w:ascii="Cambria Math" w:eastAsia="Cambria Math"/>
          <w:spacing w:val="66"/>
        </w:rPr>
        <w:t> </w:t>
      </w:r>
      <w:r>
        <w:rPr>
          <w:rFonts w:ascii="Cambria Math" w:eastAsia="Cambria Math"/>
        </w:rPr>
        <w:t>𝑍𝑊𝐷.</w:t>
      </w:r>
      <w:r>
        <w:rPr>
          <w:rFonts w:ascii="Cambria Math" w:eastAsia="Cambria Math"/>
          <w:spacing w:val="-13"/>
        </w:rPr>
        <w:t> </w:t>
      </w:r>
      <w:r>
        <w:rPr>
          <w:rFonts w:ascii="Cambria Math" w:eastAsia="Cambria Math"/>
          <w:spacing w:val="-10"/>
        </w:rPr>
        <w:t>𝛱</w:t>
      </w:r>
      <w:r>
        <w:rPr>
          <w:rFonts w:ascii="Cambria Math" w:eastAsia="Cambria Math"/>
        </w:rPr>
        <w:tab/>
      </w:r>
      <w:r>
        <w:rPr>
          <w:rFonts w:ascii="Cambria Math" w:eastAsia="Cambria Math"/>
          <w:spacing w:val="-5"/>
        </w:rPr>
        <w:t>(4)</w:t>
      </w:r>
    </w:p>
    <w:p>
      <w:pPr>
        <w:pStyle w:val="BodyText"/>
        <w:spacing w:before="240"/>
        <w:rPr>
          <w:rFonts w:ascii="Cambria Math"/>
        </w:rPr>
      </w:pPr>
    </w:p>
    <w:p>
      <w:pPr>
        <w:pStyle w:val="Heading2"/>
        <w:numPr>
          <w:ilvl w:val="1"/>
          <w:numId w:val="3"/>
        </w:numPr>
        <w:tabs>
          <w:tab w:pos="1045" w:val="left" w:leader="none"/>
        </w:tabs>
        <w:spacing w:line="240" w:lineRule="auto" w:before="0" w:after="0"/>
        <w:ind w:left="1045" w:right="0" w:hanging="780"/>
        <w:jc w:val="left"/>
      </w:pPr>
      <w:r>
        <w:rPr/>
        <w:t>Zenith</w:t>
      </w:r>
      <w:r>
        <w:rPr>
          <w:spacing w:val="-2"/>
        </w:rPr>
        <w:t> </w:t>
      </w:r>
      <w:r>
        <w:rPr/>
        <w:t>Path</w:t>
      </w:r>
      <w:r>
        <w:rPr>
          <w:spacing w:val="-2"/>
        </w:rPr>
        <w:t> Delay</w:t>
      </w:r>
    </w:p>
    <w:p>
      <w:pPr>
        <w:pStyle w:val="BodyText"/>
        <w:rPr>
          <w:b/>
        </w:rPr>
      </w:pPr>
    </w:p>
    <w:p>
      <w:pPr>
        <w:pStyle w:val="BodyText"/>
        <w:spacing w:line="480" w:lineRule="auto"/>
        <w:ind w:left="265" w:right="613"/>
        <w:jc w:val="both"/>
      </w:pPr>
      <w:r>
        <w:rPr/>
        <w:t>The</w:t>
      </w:r>
      <w:r>
        <w:rPr>
          <w:spacing w:val="-5"/>
        </w:rPr>
        <w:t> </w:t>
      </w:r>
      <w:r>
        <w:rPr/>
        <w:t>Global</w:t>
      </w:r>
      <w:r>
        <w:rPr>
          <w:spacing w:val="-3"/>
        </w:rPr>
        <w:t> </w:t>
      </w:r>
      <w:r>
        <w:rPr/>
        <w:t>Positioning</w:t>
      </w:r>
      <w:r>
        <w:rPr>
          <w:spacing w:val="-6"/>
        </w:rPr>
        <w:t> </w:t>
      </w:r>
      <w:r>
        <w:rPr/>
        <w:t>System</w:t>
      </w:r>
      <w:r>
        <w:rPr>
          <w:spacing w:val="-3"/>
        </w:rPr>
        <w:t> </w:t>
      </w:r>
      <w:r>
        <w:rPr/>
        <w:t>(GPS)</w:t>
      </w:r>
      <w:r>
        <w:rPr>
          <w:spacing w:val="-3"/>
        </w:rPr>
        <w:t> </w:t>
      </w:r>
      <w:r>
        <w:rPr/>
        <w:t>is</w:t>
      </w:r>
      <w:r>
        <w:rPr>
          <w:spacing w:val="-3"/>
        </w:rPr>
        <w:t> </w:t>
      </w:r>
      <w:r>
        <w:rPr/>
        <w:t>an</w:t>
      </w:r>
      <w:r>
        <w:rPr>
          <w:spacing w:val="-3"/>
        </w:rPr>
        <w:t> </w:t>
      </w:r>
      <w:r>
        <w:rPr/>
        <w:t>important</w:t>
      </w:r>
      <w:r>
        <w:rPr>
          <w:spacing w:val="-3"/>
        </w:rPr>
        <w:t> </w:t>
      </w:r>
      <w:r>
        <w:rPr/>
        <w:t>tool</w:t>
      </w:r>
      <w:r>
        <w:rPr>
          <w:spacing w:val="-3"/>
        </w:rPr>
        <w:t> </w:t>
      </w:r>
      <w:r>
        <w:rPr/>
        <w:t>for</w:t>
      </w:r>
      <w:r>
        <w:rPr>
          <w:spacing w:val="-4"/>
        </w:rPr>
        <w:t> </w:t>
      </w:r>
      <w:r>
        <w:rPr/>
        <w:t>the</w:t>
      </w:r>
      <w:r>
        <w:rPr>
          <w:spacing w:val="-3"/>
        </w:rPr>
        <w:t> </w:t>
      </w:r>
      <w:r>
        <w:rPr/>
        <w:t>estimation</w:t>
      </w:r>
      <w:r>
        <w:rPr>
          <w:spacing w:val="-3"/>
        </w:rPr>
        <w:t> </w:t>
      </w:r>
      <w:r>
        <w:rPr/>
        <w:t>of</w:t>
      </w:r>
      <w:r>
        <w:rPr>
          <w:spacing w:val="-3"/>
        </w:rPr>
        <w:t> </w:t>
      </w:r>
      <w:r>
        <w:rPr/>
        <w:t>atmospheric water vapour. The GPS signals traveling from satellite to receiver propagate through the atmosphere.</w:t>
      </w:r>
      <w:r>
        <w:rPr>
          <w:spacing w:val="-1"/>
        </w:rPr>
        <w:t> </w:t>
      </w:r>
      <w:r>
        <w:rPr/>
        <w:t>The</w:t>
      </w:r>
      <w:r>
        <w:rPr>
          <w:spacing w:val="-3"/>
        </w:rPr>
        <w:t> </w:t>
      </w:r>
      <w:r>
        <w:rPr/>
        <w:t>signals</w:t>
      </w:r>
      <w:r>
        <w:rPr>
          <w:spacing w:val="-1"/>
        </w:rPr>
        <w:t> </w:t>
      </w:r>
      <w:r>
        <w:rPr/>
        <w:t>are</w:t>
      </w:r>
      <w:r>
        <w:rPr>
          <w:spacing w:val="-3"/>
        </w:rPr>
        <w:t> </w:t>
      </w:r>
      <w:r>
        <w:rPr/>
        <w:t>delayed</w:t>
      </w:r>
      <w:r>
        <w:rPr>
          <w:spacing w:val="-1"/>
        </w:rPr>
        <w:t> </w:t>
      </w:r>
      <w:r>
        <w:rPr/>
        <w:t>due</w:t>
      </w:r>
      <w:r>
        <w:rPr>
          <w:spacing w:val="-2"/>
        </w:rPr>
        <w:t> </w:t>
      </w:r>
      <w:r>
        <w:rPr/>
        <w:t>to</w:t>
      </w:r>
      <w:r>
        <w:rPr>
          <w:spacing w:val="-1"/>
        </w:rPr>
        <w:t> </w:t>
      </w:r>
      <w:r>
        <w:rPr/>
        <w:t>the</w:t>
      </w:r>
      <w:r>
        <w:rPr>
          <w:spacing w:val="-2"/>
        </w:rPr>
        <w:t> </w:t>
      </w:r>
      <w:r>
        <w:rPr/>
        <w:t>amount of</w:t>
      </w:r>
      <w:r>
        <w:rPr>
          <w:spacing w:val="-2"/>
        </w:rPr>
        <w:t> </w:t>
      </w:r>
      <w:r>
        <w:rPr/>
        <w:t>dry</w:t>
      </w:r>
      <w:r>
        <w:rPr>
          <w:spacing w:val="-6"/>
        </w:rPr>
        <w:t> </w:t>
      </w:r>
      <w:r>
        <w:rPr/>
        <w:t>gases</w:t>
      </w:r>
      <w:r>
        <w:rPr>
          <w:spacing w:val="-1"/>
        </w:rPr>
        <w:t> </w:t>
      </w:r>
      <w:r>
        <w:rPr/>
        <w:t>and water</w:t>
      </w:r>
      <w:r>
        <w:rPr>
          <w:spacing w:val="-3"/>
        </w:rPr>
        <w:t> </w:t>
      </w:r>
      <w:r>
        <w:rPr/>
        <w:t>vapour</w:t>
      </w:r>
      <w:r>
        <w:rPr>
          <w:spacing w:val="-2"/>
        </w:rPr>
        <w:t> </w:t>
      </w:r>
      <w:r>
        <w:rPr/>
        <w:t>in</w:t>
      </w:r>
      <w:r>
        <w:rPr>
          <w:spacing w:val="-1"/>
        </w:rPr>
        <w:t> </w:t>
      </w:r>
      <w:r>
        <w:rPr/>
        <w:t>the troposphere layer as the result of refraction and diffraction. This increase the time taken for the signal when it travels through the troposphere. The effects are called tropospheric refraction, tropospheric path delay or simply tropospheric delay (Hirahara, 2000). The tropospheric</w:t>
      </w:r>
      <w:r>
        <w:rPr>
          <w:spacing w:val="-15"/>
        </w:rPr>
        <w:t> </w:t>
      </w:r>
      <w:r>
        <w:rPr/>
        <w:t>delay</w:t>
      </w:r>
      <w:r>
        <w:rPr>
          <w:spacing w:val="-15"/>
        </w:rPr>
        <w:t> </w:t>
      </w:r>
      <w:r>
        <w:rPr/>
        <w:t>can</w:t>
      </w:r>
      <w:r>
        <w:rPr>
          <w:spacing w:val="-15"/>
        </w:rPr>
        <w:t> </w:t>
      </w:r>
      <w:r>
        <w:rPr/>
        <w:t>be</w:t>
      </w:r>
      <w:r>
        <w:rPr>
          <w:spacing w:val="-15"/>
        </w:rPr>
        <w:t> </w:t>
      </w:r>
      <w:r>
        <w:rPr/>
        <w:t>divided</w:t>
      </w:r>
      <w:r>
        <w:rPr>
          <w:spacing w:val="-15"/>
        </w:rPr>
        <w:t> </w:t>
      </w:r>
      <w:r>
        <w:rPr/>
        <w:t>into</w:t>
      </w:r>
      <w:r>
        <w:rPr>
          <w:spacing w:val="-15"/>
        </w:rPr>
        <w:t> </w:t>
      </w:r>
      <w:r>
        <w:rPr/>
        <w:t>dry</w:t>
      </w:r>
      <w:r>
        <w:rPr>
          <w:spacing w:val="-15"/>
        </w:rPr>
        <w:t> </w:t>
      </w:r>
      <w:r>
        <w:rPr/>
        <w:t>and</w:t>
      </w:r>
      <w:r>
        <w:rPr>
          <w:spacing w:val="-15"/>
        </w:rPr>
        <w:t> </w:t>
      </w:r>
      <w:r>
        <w:rPr/>
        <w:t>wet</w:t>
      </w:r>
      <w:r>
        <w:rPr>
          <w:spacing w:val="-15"/>
        </w:rPr>
        <w:t> </w:t>
      </w:r>
      <w:r>
        <w:rPr/>
        <w:t>components.</w:t>
      </w:r>
      <w:r>
        <w:rPr>
          <w:spacing w:val="-15"/>
        </w:rPr>
        <w:t> </w:t>
      </w:r>
      <w:r>
        <w:rPr/>
        <w:t>The</w:t>
      </w:r>
      <w:r>
        <w:rPr>
          <w:spacing w:val="-15"/>
        </w:rPr>
        <w:t> </w:t>
      </w:r>
      <w:r>
        <w:rPr/>
        <w:t>dry</w:t>
      </w:r>
      <w:r>
        <w:rPr>
          <w:spacing w:val="-15"/>
        </w:rPr>
        <w:t> </w:t>
      </w:r>
      <w:r>
        <w:rPr/>
        <w:t>component</w:t>
      </w:r>
      <w:r>
        <w:rPr>
          <w:spacing w:val="-15"/>
        </w:rPr>
        <w:t> </w:t>
      </w:r>
      <w:r>
        <w:rPr/>
        <w:t>is</w:t>
      </w:r>
      <w:r>
        <w:rPr>
          <w:spacing w:val="-15"/>
        </w:rPr>
        <w:t> </w:t>
      </w:r>
      <w:r>
        <w:rPr/>
        <w:t>caused by</w:t>
      </w:r>
      <w:r>
        <w:rPr>
          <w:spacing w:val="1"/>
        </w:rPr>
        <w:t> </w:t>
      </w:r>
      <w:r>
        <w:rPr/>
        <w:t>the</w:t>
      </w:r>
      <w:r>
        <w:rPr>
          <w:spacing w:val="6"/>
        </w:rPr>
        <w:t> </w:t>
      </w:r>
      <w:r>
        <w:rPr/>
        <w:t>dry</w:t>
      </w:r>
      <w:r>
        <w:rPr>
          <w:spacing w:val="1"/>
        </w:rPr>
        <w:t> </w:t>
      </w:r>
      <w:r>
        <w:rPr/>
        <w:t>air</w:t>
      </w:r>
      <w:r>
        <w:rPr>
          <w:spacing w:val="9"/>
        </w:rPr>
        <w:t> </w:t>
      </w:r>
      <w:r>
        <w:rPr/>
        <w:t>gases</w:t>
      </w:r>
      <w:r>
        <w:rPr>
          <w:spacing w:val="6"/>
        </w:rPr>
        <w:t> </w:t>
      </w:r>
      <w:r>
        <w:rPr/>
        <w:t>in</w:t>
      </w:r>
      <w:r>
        <w:rPr>
          <w:spacing w:val="7"/>
        </w:rPr>
        <w:t> </w:t>
      </w:r>
      <w:r>
        <w:rPr/>
        <w:t>the</w:t>
      </w:r>
      <w:r>
        <w:rPr>
          <w:spacing w:val="5"/>
        </w:rPr>
        <w:t> </w:t>
      </w:r>
      <w:r>
        <w:rPr/>
        <w:t>atmosphere</w:t>
      </w:r>
      <w:r>
        <w:rPr>
          <w:spacing w:val="7"/>
        </w:rPr>
        <w:t> </w:t>
      </w:r>
      <w:r>
        <w:rPr/>
        <w:t>such</w:t>
      </w:r>
      <w:r>
        <w:rPr>
          <w:spacing w:val="5"/>
        </w:rPr>
        <w:t> </w:t>
      </w:r>
      <w:r>
        <w:rPr/>
        <w:t>as</w:t>
      </w:r>
      <w:r>
        <w:rPr>
          <w:spacing w:val="7"/>
        </w:rPr>
        <w:t> </w:t>
      </w:r>
      <w:r>
        <w:rPr/>
        <w:t>nitrogen</w:t>
      </w:r>
      <w:r>
        <w:rPr>
          <w:spacing w:val="8"/>
        </w:rPr>
        <w:t> </w:t>
      </w:r>
      <w:r>
        <w:rPr/>
        <w:t>(78%)</w:t>
      </w:r>
      <w:r>
        <w:rPr>
          <w:spacing w:val="8"/>
        </w:rPr>
        <w:t> </w:t>
      </w:r>
      <w:r>
        <w:rPr/>
        <w:t>and</w:t>
      </w:r>
      <w:r>
        <w:rPr>
          <w:spacing w:val="5"/>
        </w:rPr>
        <w:t> </w:t>
      </w:r>
      <w:r>
        <w:rPr/>
        <w:t>oxygen</w:t>
      </w:r>
      <w:r>
        <w:rPr>
          <w:spacing w:val="11"/>
        </w:rPr>
        <w:t> </w:t>
      </w:r>
      <w:r>
        <w:rPr/>
        <w:t>(21%)</w:t>
      </w:r>
      <w:r>
        <w:rPr>
          <w:spacing w:val="5"/>
        </w:rPr>
        <w:t> </w:t>
      </w:r>
      <w:r>
        <w:rPr/>
        <w:t>with</w:t>
      </w:r>
      <w:r>
        <w:rPr>
          <w:spacing w:val="7"/>
        </w:rPr>
        <w:t> </w:t>
      </w:r>
      <w:r>
        <w:rPr>
          <w:spacing w:val="-4"/>
        </w:rPr>
        <w:t>only</w:t>
      </w:r>
    </w:p>
    <w:p>
      <w:pPr>
        <w:spacing w:after="0" w:line="480" w:lineRule="auto"/>
        <w:jc w:val="both"/>
        <w:sectPr>
          <w:pgSz w:w="12240" w:h="15840"/>
          <w:pgMar w:header="0" w:footer="1015" w:top="1340" w:bottom="1200" w:left="1720" w:right="800"/>
        </w:sectPr>
      </w:pPr>
    </w:p>
    <w:p>
      <w:pPr>
        <w:pStyle w:val="BodyText"/>
        <w:spacing w:line="480" w:lineRule="auto" w:before="70"/>
        <w:ind w:left="265" w:right="614"/>
        <w:jc w:val="both"/>
      </w:pPr>
      <w:r>
        <w:rPr/>
        <w:t>small concentrations of other trace gases. The wet component however depends on the humidity</w:t>
      </w:r>
      <w:r>
        <w:rPr>
          <w:spacing w:val="-5"/>
        </w:rPr>
        <w:t> </w:t>
      </w:r>
      <w:r>
        <w:rPr/>
        <w:t>content of the troposphere and contains significant levels of water vapor (Bevis </w:t>
      </w:r>
      <w:r>
        <w:rPr>
          <w:i/>
        </w:rPr>
        <w:t>et al., </w:t>
      </w:r>
      <w:r>
        <w:rPr/>
        <w:t>1992). The total delay in the GPS signal is known as the slant path delay, or in zenith direction known as Zenith Total Delay (ZPD) or Zenith Path Delay (ZPD). The ZPD also consists of the hydrostatic and wet component which are known as the zenith hydrostatic delay (ZHD) and the zenith wet delay (ZWD) also known as zenith non hydrostatic delay, respectively.</w:t>
      </w:r>
      <w:r>
        <w:rPr>
          <w:spacing w:val="-4"/>
        </w:rPr>
        <w:t> </w:t>
      </w:r>
      <w:r>
        <w:rPr/>
        <w:t>The</w:t>
      </w:r>
      <w:r>
        <w:rPr>
          <w:spacing w:val="-4"/>
        </w:rPr>
        <w:t> </w:t>
      </w:r>
      <w:r>
        <w:rPr/>
        <w:t>ZWD</w:t>
      </w:r>
      <w:r>
        <w:rPr>
          <w:spacing w:val="-4"/>
        </w:rPr>
        <w:t> </w:t>
      </w:r>
      <w:r>
        <w:rPr/>
        <w:t>can</w:t>
      </w:r>
      <w:r>
        <w:rPr>
          <w:spacing w:val="-4"/>
        </w:rPr>
        <w:t> </w:t>
      </w:r>
      <w:r>
        <w:rPr/>
        <w:t>be</w:t>
      </w:r>
      <w:r>
        <w:rPr>
          <w:spacing w:val="-5"/>
        </w:rPr>
        <w:t> </w:t>
      </w:r>
      <w:r>
        <w:rPr/>
        <w:t>expressed</w:t>
      </w:r>
      <w:r>
        <w:rPr>
          <w:spacing w:val="-4"/>
        </w:rPr>
        <w:t> </w:t>
      </w:r>
      <w:r>
        <w:rPr/>
        <w:t>in</w:t>
      </w:r>
      <w:r>
        <w:rPr>
          <w:spacing w:val="-4"/>
        </w:rPr>
        <w:t> </w:t>
      </w:r>
      <w:r>
        <w:rPr/>
        <w:t>terms</w:t>
      </w:r>
      <w:r>
        <w:rPr>
          <w:spacing w:val="-4"/>
        </w:rPr>
        <w:t> </w:t>
      </w:r>
      <w:r>
        <w:rPr/>
        <w:t>of</w:t>
      </w:r>
      <w:r>
        <w:rPr>
          <w:spacing w:val="-2"/>
        </w:rPr>
        <w:t> </w:t>
      </w:r>
      <w:r>
        <w:rPr/>
        <w:t>Integrated</w:t>
      </w:r>
      <w:r>
        <w:rPr>
          <w:spacing w:val="-4"/>
        </w:rPr>
        <w:t> </w:t>
      </w:r>
      <w:r>
        <w:rPr/>
        <w:t>Water</w:t>
      </w:r>
      <w:r>
        <w:rPr>
          <w:spacing w:val="-4"/>
        </w:rPr>
        <w:t> </w:t>
      </w:r>
      <w:r>
        <w:rPr/>
        <w:t>Vapor</w:t>
      </w:r>
      <w:r>
        <w:rPr>
          <w:spacing w:val="-4"/>
        </w:rPr>
        <w:t> </w:t>
      </w:r>
      <w:r>
        <w:rPr/>
        <w:t>(IWV)</w:t>
      </w:r>
      <w:r>
        <w:rPr>
          <w:spacing w:val="-4"/>
        </w:rPr>
        <w:t> </w:t>
      </w:r>
      <w:r>
        <w:rPr/>
        <w:t>and</w:t>
      </w:r>
      <w:r>
        <w:rPr>
          <w:spacing w:val="-4"/>
        </w:rPr>
        <w:t> </w:t>
      </w:r>
      <w:r>
        <w:rPr/>
        <w:t>the IWV was realized as a useful quantity for meteorological applications (Bevis </w:t>
      </w:r>
      <w:r>
        <w:rPr>
          <w:i/>
        </w:rPr>
        <w:t>et al., </w:t>
      </w:r>
      <w:r>
        <w:rPr/>
        <w:t>1992). In a study by Musa </w:t>
      </w:r>
      <w:r>
        <w:rPr>
          <w:i/>
        </w:rPr>
        <w:t>et al. </w:t>
      </w:r>
      <w:r>
        <w:rPr/>
        <w:t>(2011), the ZPD estimation was conducted from two CORS networks – the Australian Regional GPS Network (ARGN) and the Malaysian Real-Time Kinematic network (MyRTKnet), which stretches from the low latitude to the mid latitude region. Moreover, the IGS (International GNSS Service) stations were included in the ZPD estimation process so as to provide an opportunity to assess the estimated ZPD against the IGS</w:t>
      </w:r>
      <w:r>
        <w:rPr>
          <w:spacing w:val="-9"/>
        </w:rPr>
        <w:t> </w:t>
      </w:r>
      <w:r>
        <w:rPr/>
        <w:t>derived</w:t>
      </w:r>
      <w:r>
        <w:rPr>
          <w:spacing w:val="-10"/>
        </w:rPr>
        <w:t> </w:t>
      </w:r>
      <w:r>
        <w:rPr/>
        <w:t>troposphere</w:t>
      </w:r>
      <w:r>
        <w:rPr>
          <w:spacing w:val="-9"/>
        </w:rPr>
        <w:t> </w:t>
      </w:r>
      <w:r>
        <w:rPr/>
        <w:t>products.</w:t>
      </w:r>
      <w:r>
        <w:rPr>
          <w:spacing w:val="-9"/>
        </w:rPr>
        <w:t> </w:t>
      </w:r>
      <w:r>
        <w:rPr/>
        <w:t>The</w:t>
      </w:r>
      <w:r>
        <w:rPr>
          <w:spacing w:val="-11"/>
        </w:rPr>
        <w:t> </w:t>
      </w:r>
      <w:r>
        <w:rPr/>
        <w:t>estimated</w:t>
      </w:r>
      <w:r>
        <w:rPr>
          <w:spacing w:val="-8"/>
        </w:rPr>
        <w:t> </w:t>
      </w:r>
      <w:r>
        <w:rPr/>
        <w:t>ZPD</w:t>
      </w:r>
      <w:r>
        <w:rPr>
          <w:spacing w:val="-10"/>
        </w:rPr>
        <w:t> </w:t>
      </w:r>
      <w:r>
        <w:rPr/>
        <w:t>are</w:t>
      </w:r>
      <w:r>
        <w:rPr>
          <w:spacing w:val="-11"/>
        </w:rPr>
        <w:t> </w:t>
      </w:r>
      <w:r>
        <w:rPr/>
        <w:t>expected</w:t>
      </w:r>
      <w:r>
        <w:rPr>
          <w:spacing w:val="-10"/>
        </w:rPr>
        <w:t> </w:t>
      </w:r>
      <w:r>
        <w:rPr/>
        <w:t>to</w:t>
      </w:r>
      <w:r>
        <w:rPr>
          <w:spacing w:val="-9"/>
        </w:rPr>
        <w:t> </w:t>
      </w:r>
      <w:r>
        <w:rPr/>
        <w:t>be</w:t>
      </w:r>
      <w:r>
        <w:rPr>
          <w:spacing w:val="-11"/>
        </w:rPr>
        <w:t> </w:t>
      </w:r>
      <w:r>
        <w:rPr/>
        <w:t>valuable</w:t>
      </w:r>
      <w:r>
        <w:rPr>
          <w:spacing w:val="-11"/>
        </w:rPr>
        <w:t> </w:t>
      </w:r>
      <w:r>
        <w:rPr/>
        <w:t>for</w:t>
      </w:r>
      <w:r>
        <w:rPr>
          <w:spacing w:val="-9"/>
        </w:rPr>
        <w:t> </w:t>
      </w:r>
      <w:r>
        <w:rPr/>
        <w:t>a</w:t>
      </w:r>
      <w:r>
        <w:rPr>
          <w:spacing w:val="-11"/>
        </w:rPr>
        <w:t> </w:t>
      </w:r>
      <w:r>
        <w:rPr/>
        <w:t>wide variety of climate and weather applications.</w:t>
      </w:r>
    </w:p>
    <w:p>
      <w:pPr>
        <w:pStyle w:val="Heading2"/>
        <w:numPr>
          <w:ilvl w:val="2"/>
          <w:numId w:val="3"/>
        </w:numPr>
        <w:tabs>
          <w:tab w:pos="984" w:val="left" w:leader="none"/>
        </w:tabs>
        <w:spacing w:line="240" w:lineRule="auto" w:before="168" w:after="0"/>
        <w:ind w:left="984" w:right="0" w:hanging="719"/>
        <w:jc w:val="both"/>
      </w:pPr>
      <w:r>
        <w:rPr/>
        <w:t>Zenith</w:t>
      </w:r>
      <w:r>
        <w:rPr>
          <w:spacing w:val="-1"/>
        </w:rPr>
        <w:t> </w:t>
      </w:r>
      <w:r>
        <w:rPr/>
        <w:t>Path</w:t>
      </w:r>
      <w:r>
        <w:rPr>
          <w:spacing w:val="-2"/>
        </w:rPr>
        <w:t> </w:t>
      </w:r>
      <w:r>
        <w:rPr/>
        <w:t>Delay</w:t>
      </w:r>
      <w:r>
        <w:rPr>
          <w:spacing w:val="-1"/>
        </w:rPr>
        <w:t> </w:t>
      </w:r>
      <w:r>
        <w:rPr/>
        <w:t>(ZPD)</w:t>
      </w:r>
      <w:r>
        <w:rPr>
          <w:spacing w:val="-1"/>
        </w:rPr>
        <w:t> </w:t>
      </w:r>
      <w:r>
        <w:rPr>
          <w:spacing w:val="-2"/>
        </w:rPr>
        <w:t>Estimation</w:t>
      </w:r>
    </w:p>
    <w:p>
      <w:pPr>
        <w:pStyle w:val="BodyText"/>
        <w:spacing w:before="117"/>
        <w:rPr>
          <w:b/>
          <w:sz w:val="20"/>
        </w:rPr>
      </w:pPr>
    </w:p>
    <w:p>
      <w:pPr>
        <w:spacing w:after="0"/>
        <w:rPr>
          <w:sz w:val="20"/>
        </w:rPr>
        <w:sectPr>
          <w:pgSz w:w="12240" w:h="15840"/>
          <w:pgMar w:header="0" w:footer="1015" w:top="1340" w:bottom="1200" w:left="1720" w:right="800"/>
        </w:sectPr>
      </w:pPr>
    </w:p>
    <w:p>
      <w:pPr>
        <w:spacing w:before="59"/>
        <w:ind w:left="2625" w:right="0" w:firstLine="0"/>
        <w:jc w:val="left"/>
        <w:rPr>
          <w:rFonts w:ascii="Cambria Math" w:hAnsi="Cambria Math" w:eastAsia="Cambria Math"/>
          <w:sz w:val="24"/>
        </w:rPr>
      </w:pPr>
      <w:r>
        <w:rPr>
          <w:rFonts w:ascii="Cambria Math" w:hAnsi="Cambria Math" w:eastAsia="Cambria Math"/>
          <w:sz w:val="24"/>
        </w:rPr>
        <w:t>∆𝐿</w:t>
      </w:r>
      <w:r>
        <w:rPr>
          <w:rFonts w:ascii="Cambria Math" w:hAnsi="Cambria Math" w:eastAsia="Cambria Math"/>
          <w:spacing w:val="32"/>
          <w:sz w:val="24"/>
        </w:rPr>
        <w:t> </w:t>
      </w:r>
      <w:r>
        <w:rPr>
          <w:rFonts w:ascii="Cambria Math" w:hAnsi="Cambria Math" w:eastAsia="Cambria Math"/>
          <w:sz w:val="24"/>
        </w:rPr>
        <w:t>=</w:t>
      </w:r>
      <w:r>
        <w:rPr>
          <w:rFonts w:ascii="Cambria Math" w:hAnsi="Cambria Math" w:eastAsia="Cambria Math"/>
          <w:spacing w:val="68"/>
          <w:w w:val="150"/>
          <w:sz w:val="24"/>
        </w:rPr>
        <w:t> </w:t>
      </w:r>
      <w:r>
        <w:rPr>
          <w:rFonts w:ascii="Cambria Math" w:hAnsi="Cambria Math" w:eastAsia="Cambria Math"/>
          <w:sz w:val="24"/>
        </w:rPr>
        <w:t>∫𝑛</w:t>
      </w:r>
      <w:r>
        <w:rPr>
          <w:rFonts w:ascii="Cambria Math" w:hAnsi="Cambria Math" w:eastAsia="Cambria Math"/>
          <w:position w:val="1"/>
          <w:sz w:val="24"/>
        </w:rPr>
        <w:t>(</w:t>
      </w:r>
      <w:r>
        <w:rPr>
          <w:rFonts w:ascii="Cambria Math" w:hAnsi="Cambria Math" w:eastAsia="Cambria Math"/>
          <w:sz w:val="24"/>
        </w:rPr>
        <w:t>𝑠</w:t>
      </w:r>
      <w:r>
        <w:rPr>
          <w:rFonts w:ascii="Cambria Math" w:hAnsi="Cambria Math" w:eastAsia="Cambria Math"/>
          <w:position w:val="1"/>
          <w:sz w:val="24"/>
        </w:rPr>
        <w:t>)</w:t>
      </w:r>
      <w:r>
        <w:rPr>
          <w:rFonts w:ascii="Cambria Math" w:hAnsi="Cambria Math" w:eastAsia="Cambria Math"/>
          <w:sz w:val="24"/>
        </w:rPr>
        <w:t>𝑑𝑠</w:t>
      </w:r>
      <w:r>
        <w:rPr>
          <w:rFonts w:ascii="Cambria Math" w:hAnsi="Cambria Math" w:eastAsia="Cambria Math"/>
          <w:spacing w:val="18"/>
          <w:sz w:val="24"/>
        </w:rPr>
        <w:t> </w:t>
      </w:r>
      <w:r>
        <w:rPr>
          <w:rFonts w:ascii="Cambria Math" w:hAnsi="Cambria Math" w:eastAsia="Cambria Math"/>
          <w:sz w:val="24"/>
        </w:rPr>
        <w:t>−</w:t>
      </w:r>
      <w:r>
        <w:rPr>
          <w:rFonts w:ascii="Cambria Math" w:hAnsi="Cambria Math" w:eastAsia="Cambria Math"/>
          <w:spacing w:val="12"/>
          <w:sz w:val="24"/>
        </w:rPr>
        <w:t> </w:t>
      </w:r>
      <w:r>
        <w:rPr>
          <w:rFonts w:ascii="Cambria Math" w:hAnsi="Cambria Math" w:eastAsia="Cambria Math"/>
          <w:spacing w:val="-169"/>
          <w:sz w:val="24"/>
        </w:rPr>
        <w:t>𝐺</w:t>
      </w:r>
    </w:p>
    <w:p>
      <w:pPr>
        <w:spacing w:before="13"/>
        <w:ind w:left="0" w:right="1150" w:firstLine="0"/>
        <w:jc w:val="right"/>
        <w:rPr>
          <w:rFonts w:ascii="Cambria Math" w:eastAsia="Cambria Math"/>
          <w:sz w:val="17"/>
        </w:rPr>
      </w:pPr>
      <w:r>
        <w:rPr>
          <w:rFonts w:ascii="Cambria Math" w:eastAsia="Cambria Math"/>
          <w:spacing w:val="-10"/>
          <w:w w:val="105"/>
          <w:sz w:val="17"/>
        </w:rPr>
        <w:t>𝐿</w:t>
      </w:r>
    </w:p>
    <w:p>
      <w:pPr>
        <w:spacing w:before="69"/>
        <w:ind w:left="0" w:right="1217" w:firstLine="0"/>
        <w:jc w:val="center"/>
        <w:rPr>
          <w:rFonts w:ascii="Cambria Math"/>
          <w:sz w:val="24"/>
        </w:rPr>
      </w:pPr>
      <w:r>
        <w:rPr/>
        <w:br w:type="column"/>
      </w:r>
      <w:r>
        <w:rPr>
          <w:rFonts w:ascii="Cambria Math"/>
          <w:spacing w:val="-5"/>
          <w:sz w:val="24"/>
        </w:rPr>
        <w:t>(5)</w:t>
      </w:r>
    </w:p>
    <w:p>
      <w:pPr>
        <w:spacing w:after="0"/>
        <w:jc w:val="center"/>
        <w:rPr>
          <w:rFonts w:ascii="Cambria Math"/>
          <w:sz w:val="24"/>
        </w:rPr>
        <w:sectPr>
          <w:type w:val="continuous"/>
          <w:pgSz w:w="12240" w:h="15840"/>
          <w:pgMar w:header="0" w:footer="1015" w:top="1340" w:bottom="1200" w:left="1720" w:right="800"/>
          <w:cols w:num="2" w:equalWidth="0">
            <w:col w:w="4617" w:space="40"/>
            <w:col w:w="5063"/>
          </w:cols>
        </w:sectPr>
      </w:pPr>
    </w:p>
    <w:p>
      <w:pPr>
        <w:pStyle w:val="BodyText"/>
        <w:spacing w:before="110"/>
        <w:rPr>
          <w:rFonts w:ascii="Cambria Math"/>
        </w:rPr>
      </w:pPr>
    </w:p>
    <w:p>
      <w:pPr>
        <w:pStyle w:val="BodyText"/>
        <w:spacing w:line="480" w:lineRule="auto"/>
        <w:ind w:left="265" w:right="616"/>
        <w:jc w:val="both"/>
      </w:pPr>
      <w:r>
        <w:rPr/>
        <w:t>Where</w:t>
      </w:r>
      <w:r>
        <w:rPr>
          <w:spacing w:val="-10"/>
        </w:rPr>
        <w:t> </w:t>
      </w:r>
      <w:r>
        <w:rPr>
          <w:rFonts w:ascii="Cambria Math" w:eastAsia="Cambria Math"/>
        </w:rPr>
        <w:t>𝑛</w:t>
      </w:r>
      <w:r>
        <w:rPr>
          <w:rFonts w:ascii="Cambria Math" w:eastAsia="Cambria Math"/>
          <w:position w:val="1"/>
        </w:rPr>
        <w:t>(</w:t>
      </w:r>
      <w:r>
        <w:rPr>
          <w:rFonts w:ascii="Cambria Math" w:eastAsia="Cambria Math"/>
        </w:rPr>
        <w:t>𝑠</w:t>
      </w:r>
      <w:r>
        <w:rPr>
          <w:rFonts w:ascii="Cambria Math" w:eastAsia="Cambria Math"/>
          <w:position w:val="1"/>
        </w:rPr>
        <w:t>) </w:t>
      </w:r>
      <w:r>
        <w:rPr/>
        <w:t>is the refractive index as a function of position s along the curved ray path </w:t>
      </w:r>
      <w:r>
        <w:rPr>
          <w:rFonts w:ascii="Cambria Math" w:eastAsia="Cambria Math"/>
        </w:rPr>
        <w:t>𝐿</w:t>
      </w:r>
      <w:r>
        <w:rPr/>
        <w:t>, and </w:t>
      </w:r>
      <w:r>
        <w:rPr>
          <w:rFonts w:ascii="Cambria Math" w:eastAsia="Cambria Math"/>
        </w:rPr>
        <w:t>𝐺 </w:t>
      </w:r>
      <w:r>
        <w:rPr/>
        <w:t>is the straight-line geometrical path length through the atmosphere. Equation (1) is further re-written as (Opaluwa </w:t>
      </w:r>
      <w:r>
        <w:rPr>
          <w:i/>
        </w:rPr>
        <w:t>et al., </w:t>
      </w:r>
      <w:r>
        <w:rPr/>
        <w:t>2014).</w:t>
      </w:r>
    </w:p>
    <w:p>
      <w:pPr>
        <w:pStyle w:val="BodyText"/>
        <w:spacing w:before="10"/>
      </w:pPr>
    </w:p>
    <w:p>
      <w:pPr>
        <w:pStyle w:val="BodyText"/>
        <w:tabs>
          <w:tab w:pos="3945" w:val="left" w:leader="none"/>
        </w:tabs>
        <w:ind w:right="349"/>
        <w:jc w:val="center"/>
        <w:rPr>
          <w:rFonts w:ascii="Cambria Math" w:hAnsi="Cambria Math" w:eastAsia="Cambria Math"/>
        </w:rPr>
      </w:pPr>
      <w:r>
        <w:rPr>
          <w:rFonts w:ascii="Cambria Math" w:hAnsi="Cambria Math" w:eastAsia="Cambria Math"/>
        </w:rPr>
        <w:t>∆𝐿</w:t>
      </w:r>
      <w:r>
        <w:rPr>
          <w:rFonts w:ascii="Cambria Math" w:hAnsi="Cambria Math" w:eastAsia="Cambria Math"/>
          <w:spacing w:val="23"/>
        </w:rPr>
        <w:t> </w:t>
      </w:r>
      <w:r>
        <w:rPr>
          <w:rFonts w:ascii="Cambria Math" w:hAnsi="Cambria Math" w:eastAsia="Cambria Math"/>
        </w:rPr>
        <w:t>=</w:t>
      </w:r>
      <w:r>
        <w:rPr>
          <w:rFonts w:ascii="Cambria Math" w:hAnsi="Cambria Math" w:eastAsia="Cambria Math"/>
          <w:spacing w:val="53"/>
          <w:w w:val="150"/>
        </w:rPr>
        <w:t> </w:t>
      </w:r>
      <w:r>
        <w:rPr>
          <w:rFonts w:ascii="Cambria Math" w:hAnsi="Cambria Math" w:eastAsia="Cambria Math"/>
        </w:rPr>
        <w:t>∫</w:t>
      </w:r>
      <w:r>
        <w:rPr>
          <w:rFonts w:ascii="Cambria Math" w:hAnsi="Cambria Math" w:eastAsia="Cambria Math"/>
          <w:position w:val="1"/>
        </w:rPr>
        <w:t>[</w:t>
      </w:r>
      <w:r>
        <w:rPr>
          <w:rFonts w:ascii="Cambria Math" w:hAnsi="Cambria Math" w:eastAsia="Cambria Math"/>
        </w:rPr>
        <w:t>𝑛</w:t>
      </w:r>
      <w:r>
        <w:rPr>
          <w:rFonts w:ascii="Cambria Math" w:hAnsi="Cambria Math" w:eastAsia="Cambria Math"/>
          <w:position w:val="1"/>
        </w:rPr>
        <w:t>(</w:t>
      </w:r>
      <w:r>
        <w:rPr>
          <w:rFonts w:ascii="Cambria Math" w:hAnsi="Cambria Math" w:eastAsia="Cambria Math"/>
        </w:rPr>
        <w:t>𝑠</w:t>
      </w:r>
      <w:r>
        <w:rPr>
          <w:rFonts w:ascii="Cambria Math" w:hAnsi="Cambria Math" w:eastAsia="Cambria Math"/>
          <w:position w:val="1"/>
        </w:rPr>
        <w:t>)</w:t>
      </w:r>
      <w:r>
        <w:rPr>
          <w:rFonts w:ascii="Cambria Math" w:hAnsi="Cambria Math" w:eastAsia="Cambria Math"/>
          <w:spacing w:val="7"/>
          <w:position w:val="1"/>
        </w:rPr>
        <w:t> </w:t>
      </w:r>
      <w:r>
        <w:rPr>
          <w:rFonts w:ascii="Cambria Math" w:hAnsi="Cambria Math" w:eastAsia="Cambria Math"/>
        </w:rPr>
        <w:t>−</w:t>
      </w:r>
      <w:r>
        <w:rPr>
          <w:rFonts w:ascii="Cambria Math" w:hAnsi="Cambria Math" w:eastAsia="Cambria Math"/>
          <w:spacing w:val="6"/>
        </w:rPr>
        <w:t> </w:t>
      </w:r>
      <w:r>
        <w:rPr>
          <w:rFonts w:ascii="Cambria Math" w:hAnsi="Cambria Math" w:eastAsia="Cambria Math"/>
        </w:rPr>
        <w:t>1</w:t>
      </w:r>
      <w:r>
        <w:rPr>
          <w:rFonts w:ascii="Cambria Math" w:hAnsi="Cambria Math" w:eastAsia="Cambria Math"/>
          <w:position w:val="1"/>
        </w:rPr>
        <w:t>]</w:t>
      </w:r>
      <w:r>
        <w:rPr>
          <w:rFonts w:ascii="Cambria Math" w:hAnsi="Cambria Math" w:eastAsia="Cambria Math"/>
        </w:rPr>
        <w:t>𝑑𝑠</w:t>
      </w:r>
      <w:r>
        <w:rPr>
          <w:rFonts w:ascii="Cambria Math" w:hAnsi="Cambria Math" w:eastAsia="Cambria Math"/>
          <w:spacing w:val="12"/>
        </w:rPr>
        <w:t> </w:t>
      </w:r>
      <w:r>
        <w:rPr>
          <w:rFonts w:ascii="Cambria Math" w:hAnsi="Cambria Math" w:eastAsia="Cambria Math"/>
        </w:rPr>
        <w:t>+</w:t>
      </w:r>
      <w:r>
        <w:rPr>
          <w:rFonts w:ascii="Cambria Math" w:hAnsi="Cambria Math" w:eastAsia="Cambria Math"/>
          <w:spacing w:val="6"/>
        </w:rPr>
        <w:t> </w:t>
      </w:r>
      <w:r>
        <w:rPr>
          <w:rFonts w:ascii="Cambria Math" w:hAnsi="Cambria Math" w:eastAsia="Cambria Math"/>
        </w:rPr>
        <w:t>[𝑆</w:t>
      </w:r>
      <w:r>
        <w:rPr>
          <w:rFonts w:ascii="Cambria Math" w:hAnsi="Cambria Math" w:eastAsia="Cambria Math"/>
          <w:spacing w:val="11"/>
        </w:rPr>
        <w:t> </w:t>
      </w:r>
      <w:r>
        <w:rPr>
          <w:rFonts w:ascii="Cambria Math" w:hAnsi="Cambria Math" w:eastAsia="Cambria Math"/>
        </w:rPr>
        <w:t>−</w:t>
      </w:r>
      <w:r>
        <w:rPr>
          <w:rFonts w:ascii="Cambria Math" w:hAnsi="Cambria Math" w:eastAsia="Cambria Math"/>
          <w:spacing w:val="5"/>
        </w:rPr>
        <w:t> </w:t>
      </w:r>
      <w:r>
        <w:rPr>
          <w:rFonts w:ascii="Cambria Math" w:hAnsi="Cambria Math" w:eastAsia="Cambria Math"/>
          <w:spacing w:val="-5"/>
        </w:rPr>
        <w:t>𝐺]</w:t>
      </w:r>
      <w:r>
        <w:rPr>
          <w:rFonts w:ascii="Cambria Math" w:hAnsi="Cambria Math" w:eastAsia="Cambria Math"/>
        </w:rPr>
        <w:tab/>
      </w:r>
      <w:r>
        <w:rPr>
          <w:rFonts w:ascii="Cambria Math" w:hAnsi="Cambria Math" w:eastAsia="Cambria Math"/>
          <w:spacing w:val="-5"/>
        </w:rPr>
        <w:t>(6)</w:t>
      </w:r>
    </w:p>
    <w:p>
      <w:pPr>
        <w:spacing w:after="0"/>
        <w:jc w:val="center"/>
        <w:rPr>
          <w:rFonts w:ascii="Cambria Math" w:hAnsi="Cambria Math" w:eastAsia="Cambria Math"/>
        </w:rPr>
        <w:sectPr>
          <w:type w:val="continuous"/>
          <w:pgSz w:w="12240" w:h="15840"/>
          <w:pgMar w:header="0" w:footer="1015" w:top="1340" w:bottom="1200" w:left="1720" w:right="800"/>
        </w:sectPr>
      </w:pPr>
    </w:p>
    <w:p>
      <w:pPr>
        <w:pStyle w:val="BodyText"/>
        <w:spacing w:line="477" w:lineRule="auto" w:before="73"/>
        <w:ind w:left="265" w:right="327"/>
      </w:pPr>
      <w:r>
        <w:rPr/>
        <w:t>Were </w:t>
      </w:r>
      <w:r>
        <w:rPr>
          <w:rFonts w:ascii="Cambria Math" w:eastAsia="Cambria Math"/>
        </w:rPr>
        <w:t>𝑠</w:t>
      </w:r>
      <w:r>
        <w:rPr>
          <w:rFonts w:ascii="Cambria Math" w:eastAsia="Cambria Math"/>
          <w:spacing w:val="16"/>
        </w:rPr>
        <w:t> </w:t>
      </w:r>
      <w:r>
        <w:rPr/>
        <w:t>is the path length along </w:t>
      </w:r>
      <w:r>
        <w:rPr>
          <w:rFonts w:ascii="Cambria Math" w:eastAsia="Cambria Math"/>
        </w:rPr>
        <w:t>𝐿</w:t>
      </w:r>
      <w:r>
        <w:rPr>
          <w:rFonts w:ascii="Cambria Math" w:eastAsia="Cambria Math"/>
          <w:spacing w:val="16"/>
        </w:rPr>
        <w:t> </w:t>
      </w:r>
      <w:r>
        <w:rPr/>
        <w:t>the first term on right is due to slow bend and the second term is due to refraction in the signal propagation.</w:t>
      </w:r>
    </w:p>
    <w:p>
      <w:pPr>
        <w:pStyle w:val="BodyText"/>
        <w:spacing w:before="163"/>
        <w:ind w:left="265"/>
      </w:pPr>
      <w:r>
        <w:rPr>
          <w:spacing w:val="-2"/>
        </w:rPr>
        <w:t>Thus;</w:t>
      </w:r>
    </w:p>
    <w:p>
      <w:pPr>
        <w:pStyle w:val="BodyText"/>
        <w:spacing w:before="120"/>
        <w:rPr>
          <w:sz w:val="20"/>
        </w:rPr>
      </w:pPr>
    </w:p>
    <w:p>
      <w:pPr>
        <w:spacing w:after="0"/>
        <w:rPr>
          <w:sz w:val="20"/>
        </w:rPr>
        <w:sectPr>
          <w:pgSz w:w="12240" w:h="15840"/>
          <w:pgMar w:header="0" w:footer="1015" w:top="1340" w:bottom="1200" w:left="1720" w:right="800"/>
        </w:sectPr>
      </w:pPr>
    </w:p>
    <w:p>
      <w:pPr>
        <w:spacing w:line="224" w:lineRule="exact" w:before="59"/>
        <w:ind w:left="0" w:right="0" w:firstLine="0"/>
        <w:jc w:val="right"/>
        <w:rPr>
          <w:rFonts w:ascii="Cambria Math" w:eastAsia="Cambria Math"/>
          <w:sz w:val="24"/>
        </w:rPr>
      </w:pPr>
      <w:r>
        <w:rPr>
          <w:rFonts w:ascii="Cambria Math" w:eastAsia="Cambria Math"/>
          <w:spacing w:val="-5"/>
          <w:w w:val="110"/>
          <w:sz w:val="24"/>
        </w:rPr>
        <w:t>𝑃</w:t>
      </w:r>
      <w:r>
        <w:rPr>
          <w:rFonts w:ascii="Cambria Math" w:eastAsia="Cambria Math"/>
          <w:spacing w:val="-5"/>
          <w:w w:val="110"/>
          <w:sz w:val="24"/>
          <w:vertAlign w:val="subscript"/>
        </w:rPr>
        <w:t>𝑑</w:t>
      </w:r>
    </w:p>
    <w:p>
      <w:pPr>
        <w:spacing w:line="224" w:lineRule="exact" w:before="59"/>
        <w:ind w:left="0" w:right="0" w:firstLine="0"/>
        <w:jc w:val="right"/>
        <w:rPr>
          <w:rFonts w:ascii="Cambria Math" w:eastAsia="Cambria Math"/>
          <w:sz w:val="24"/>
        </w:rPr>
      </w:pPr>
      <w:r>
        <w:rPr/>
        <w:br w:type="column"/>
      </w:r>
      <w:r>
        <w:rPr>
          <w:rFonts w:ascii="Cambria Math" w:eastAsia="Cambria Math"/>
          <w:spacing w:val="-5"/>
          <w:w w:val="105"/>
          <w:sz w:val="24"/>
        </w:rPr>
        <w:t>𝑃</w:t>
      </w:r>
      <w:r>
        <w:rPr>
          <w:rFonts w:ascii="Cambria Math" w:eastAsia="Cambria Math"/>
          <w:spacing w:val="-5"/>
          <w:w w:val="105"/>
          <w:sz w:val="24"/>
          <w:vertAlign w:val="subscript"/>
        </w:rPr>
        <w:t>𝑣</w:t>
      </w:r>
    </w:p>
    <w:p>
      <w:pPr>
        <w:spacing w:line="224" w:lineRule="exact" w:before="59"/>
        <w:ind w:left="0" w:right="0" w:firstLine="0"/>
        <w:jc w:val="right"/>
        <w:rPr>
          <w:rFonts w:ascii="Cambria Math" w:eastAsia="Cambria Math"/>
          <w:sz w:val="24"/>
        </w:rPr>
      </w:pPr>
      <w:r>
        <w:rPr/>
        <w:br w:type="column"/>
      </w:r>
      <w:r>
        <w:rPr>
          <w:rFonts w:ascii="Cambria Math" w:eastAsia="Cambria Math"/>
          <w:spacing w:val="-5"/>
          <w:w w:val="105"/>
          <w:sz w:val="24"/>
        </w:rPr>
        <w:t>𝑃</w:t>
      </w:r>
      <w:r>
        <w:rPr>
          <w:rFonts w:ascii="Cambria Math" w:eastAsia="Cambria Math"/>
          <w:spacing w:val="-5"/>
          <w:w w:val="105"/>
          <w:sz w:val="24"/>
          <w:vertAlign w:val="subscript"/>
        </w:rPr>
        <w:t>𝑣</w:t>
      </w:r>
    </w:p>
    <w:p>
      <w:pPr>
        <w:spacing w:line="224" w:lineRule="exact" w:before="59"/>
        <w:ind w:left="835" w:right="0" w:firstLine="0"/>
        <w:jc w:val="left"/>
        <w:rPr>
          <w:rFonts w:ascii="Cambria Math" w:eastAsia="Cambria Math"/>
          <w:sz w:val="24"/>
        </w:rPr>
      </w:pPr>
      <w:r>
        <w:rPr/>
        <w:br w:type="column"/>
      </w:r>
      <w:r>
        <w:rPr>
          <w:rFonts w:ascii="Cambria Math" w:eastAsia="Cambria Math"/>
          <w:spacing w:val="-5"/>
          <w:w w:val="110"/>
          <w:sz w:val="24"/>
        </w:rPr>
        <w:t>𝑃</w:t>
      </w:r>
      <w:r>
        <w:rPr>
          <w:rFonts w:ascii="Cambria Math" w:eastAsia="Cambria Math"/>
          <w:spacing w:val="-5"/>
          <w:w w:val="110"/>
          <w:sz w:val="24"/>
          <w:vertAlign w:val="subscript"/>
        </w:rPr>
        <w:t>𝑐</w:t>
      </w:r>
    </w:p>
    <w:p>
      <w:pPr>
        <w:spacing w:after="0" w:line="224" w:lineRule="exact"/>
        <w:jc w:val="left"/>
        <w:rPr>
          <w:rFonts w:ascii="Cambria Math" w:eastAsia="Cambria Math"/>
          <w:sz w:val="24"/>
        </w:rPr>
        <w:sectPr>
          <w:type w:val="continuous"/>
          <w:pgSz w:w="12240" w:h="15840"/>
          <w:pgMar w:header="0" w:footer="1015" w:top="1340" w:bottom="1200" w:left="1720" w:right="800"/>
          <w:cols w:num="4" w:equalWidth="0">
            <w:col w:w="3258" w:space="40"/>
            <w:col w:w="978" w:space="39"/>
            <w:col w:w="1003" w:space="39"/>
            <w:col w:w="4363"/>
          </w:cols>
        </w:sectPr>
      </w:pPr>
    </w:p>
    <w:p>
      <w:pPr>
        <w:pStyle w:val="BodyText"/>
        <w:spacing w:line="194" w:lineRule="auto"/>
        <w:ind w:left="2137"/>
        <w:rPr>
          <w:rFonts w:ascii="Cambria Math" w:eastAsia="Cambria Math"/>
        </w:rPr>
      </w:pPr>
      <w:r>
        <w:rPr/>
        <mc:AlternateContent>
          <mc:Choice Requires="wps">
            <w:drawing>
              <wp:anchor distT="0" distB="0" distL="0" distR="0" allowOverlap="1" layoutInCell="1" locked="0" behindDoc="1" simplePos="0" relativeHeight="479766016">
                <wp:simplePos x="0" y="0"/>
                <wp:positionH relativeFrom="page">
                  <wp:posOffset>3013582</wp:posOffset>
                </wp:positionH>
                <wp:positionV relativeFrom="paragraph">
                  <wp:posOffset>69699</wp:posOffset>
                </wp:positionV>
                <wp:extent cx="157480" cy="10795"/>
                <wp:effectExtent l="0" t="0" r="0" b="0"/>
                <wp:wrapNone/>
                <wp:docPr id="4" name="Graphic 4"/>
                <wp:cNvGraphicFramePr>
                  <a:graphicFrameLocks/>
                </wp:cNvGraphicFramePr>
                <a:graphic>
                  <a:graphicData uri="http://schemas.microsoft.com/office/word/2010/wordprocessingShape">
                    <wps:wsp>
                      <wps:cNvPr id="4" name="Graphic 4"/>
                      <wps:cNvSpPr/>
                      <wps:spPr>
                        <a:xfrm>
                          <a:off x="0" y="0"/>
                          <a:ext cx="157480" cy="10795"/>
                        </a:xfrm>
                        <a:custGeom>
                          <a:avLst/>
                          <a:gdLst/>
                          <a:ahLst/>
                          <a:cxnLst/>
                          <a:rect l="l" t="t" r="r" b="b"/>
                          <a:pathLst>
                            <a:path w="157480" h="10795">
                              <a:moveTo>
                                <a:pt x="156971" y="0"/>
                              </a:moveTo>
                              <a:lnTo>
                                <a:pt x="0" y="0"/>
                              </a:lnTo>
                              <a:lnTo>
                                <a:pt x="0" y="10668"/>
                              </a:lnTo>
                              <a:lnTo>
                                <a:pt x="156971" y="10668"/>
                              </a:lnTo>
                              <a:lnTo>
                                <a:pt x="15697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237.289993pt;margin-top:5.488111pt;width:12.36pt;height:.84pt;mso-position-horizontal-relative:page;mso-position-vertical-relative:paragraph;z-index:-23550464" id="docshape3" filled="true" fillcolor="#000000" stroked="false">
                <v:fill type="solid"/>
                <w10:wrap type="none"/>
              </v:rect>
            </w:pict>
          </mc:Fallback>
        </mc:AlternateContent>
      </w:r>
      <w:r>
        <w:rPr/>
        <mc:AlternateContent>
          <mc:Choice Requires="wps">
            <w:drawing>
              <wp:anchor distT="0" distB="0" distL="0" distR="0" allowOverlap="1" layoutInCell="1" locked="0" behindDoc="1" simplePos="0" relativeHeight="479766528">
                <wp:simplePos x="0" y="0"/>
                <wp:positionH relativeFrom="page">
                  <wp:posOffset>3681095</wp:posOffset>
                </wp:positionH>
                <wp:positionV relativeFrom="paragraph">
                  <wp:posOffset>69699</wp:posOffset>
                </wp:positionV>
                <wp:extent cx="134620" cy="10795"/>
                <wp:effectExtent l="0" t="0" r="0" b="0"/>
                <wp:wrapNone/>
                <wp:docPr id="5" name="Graphic 5"/>
                <wp:cNvGraphicFramePr>
                  <a:graphicFrameLocks/>
                </wp:cNvGraphicFramePr>
                <a:graphic>
                  <a:graphicData uri="http://schemas.microsoft.com/office/word/2010/wordprocessingShape">
                    <wps:wsp>
                      <wps:cNvPr id="5" name="Graphic 5"/>
                      <wps:cNvSpPr/>
                      <wps:spPr>
                        <a:xfrm>
                          <a:off x="0" y="0"/>
                          <a:ext cx="134620" cy="10795"/>
                        </a:xfrm>
                        <a:custGeom>
                          <a:avLst/>
                          <a:gdLst/>
                          <a:ahLst/>
                          <a:cxnLst/>
                          <a:rect l="l" t="t" r="r" b="b"/>
                          <a:pathLst>
                            <a:path w="134620" h="10795">
                              <a:moveTo>
                                <a:pt x="134112" y="0"/>
                              </a:moveTo>
                              <a:lnTo>
                                <a:pt x="0" y="0"/>
                              </a:lnTo>
                              <a:lnTo>
                                <a:pt x="0" y="10668"/>
                              </a:lnTo>
                              <a:lnTo>
                                <a:pt x="134112" y="10668"/>
                              </a:lnTo>
                              <a:lnTo>
                                <a:pt x="13411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289.850006pt;margin-top:5.488111pt;width:10.56pt;height:.84pt;mso-position-horizontal-relative:page;mso-position-vertical-relative:paragraph;z-index:-23549952" id="docshape4" filled="true" fillcolor="#000000" stroked="false">
                <v:fill type="solid"/>
                <w10:wrap type="none"/>
              </v:rect>
            </w:pict>
          </mc:Fallback>
        </mc:AlternateContent>
      </w:r>
      <w:r>
        <w:rPr/>
        <mc:AlternateContent>
          <mc:Choice Requires="wps">
            <w:drawing>
              <wp:anchor distT="0" distB="0" distL="0" distR="0" allowOverlap="1" layoutInCell="1" locked="0" behindDoc="0" simplePos="0" relativeHeight="15730688">
                <wp:simplePos x="0" y="0"/>
                <wp:positionH relativeFrom="page">
                  <wp:posOffset>4326001</wp:posOffset>
                </wp:positionH>
                <wp:positionV relativeFrom="paragraph">
                  <wp:posOffset>69699</wp:posOffset>
                </wp:positionV>
                <wp:extent cx="167640" cy="10795"/>
                <wp:effectExtent l="0" t="0" r="0" b="0"/>
                <wp:wrapNone/>
                <wp:docPr id="6" name="Graphic 6"/>
                <wp:cNvGraphicFramePr>
                  <a:graphicFrameLocks/>
                </wp:cNvGraphicFramePr>
                <a:graphic>
                  <a:graphicData uri="http://schemas.microsoft.com/office/word/2010/wordprocessingShape">
                    <wps:wsp>
                      <wps:cNvPr id="6" name="Graphic 6"/>
                      <wps:cNvSpPr/>
                      <wps:spPr>
                        <a:xfrm>
                          <a:off x="0" y="0"/>
                          <a:ext cx="167640" cy="10795"/>
                        </a:xfrm>
                        <a:custGeom>
                          <a:avLst/>
                          <a:gdLst/>
                          <a:ahLst/>
                          <a:cxnLst/>
                          <a:rect l="l" t="t" r="r" b="b"/>
                          <a:pathLst>
                            <a:path w="167640" h="10795">
                              <a:moveTo>
                                <a:pt x="167639" y="0"/>
                              </a:moveTo>
                              <a:lnTo>
                                <a:pt x="0" y="0"/>
                              </a:lnTo>
                              <a:lnTo>
                                <a:pt x="0" y="10668"/>
                              </a:lnTo>
                              <a:lnTo>
                                <a:pt x="167639" y="10668"/>
                              </a:lnTo>
                              <a:lnTo>
                                <a:pt x="16763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340.630005pt;margin-top:5.488111pt;width:13.2pt;height:.84pt;mso-position-horizontal-relative:page;mso-position-vertical-relative:paragraph;z-index:15730688" id="docshape5" filled="true" fillcolor="#000000" stroked="false">
                <v:fill type="solid"/>
                <w10:wrap type="none"/>
              </v:rect>
            </w:pict>
          </mc:Fallback>
        </mc:AlternateContent>
      </w:r>
      <w:r>
        <w:rPr/>
        <mc:AlternateContent>
          <mc:Choice Requires="wps">
            <w:drawing>
              <wp:anchor distT="0" distB="0" distL="0" distR="0" allowOverlap="1" layoutInCell="1" locked="0" behindDoc="0" simplePos="0" relativeHeight="15732224">
                <wp:simplePos x="0" y="0"/>
                <wp:positionH relativeFrom="page">
                  <wp:posOffset>4326001</wp:posOffset>
                </wp:positionH>
                <wp:positionV relativeFrom="paragraph">
                  <wp:posOffset>102033</wp:posOffset>
                </wp:positionV>
                <wp:extent cx="90805" cy="152400"/>
                <wp:effectExtent l="0" t="0" r="0" b="0"/>
                <wp:wrapNone/>
                <wp:docPr id="7" name="Textbox 7"/>
                <wp:cNvGraphicFramePr>
                  <a:graphicFrameLocks/>
                </wp:cNvGraphicFramePr>
                <a:graphic>
                  <a:graphicData uri="http://schemas.microsoft.com/office/word/2010/wordprocessingShape">
                    <wps:wsp>
                      <wps:cNvPr id="7" name="Textbox 7"/>
                      <wps:cNvSpPr txBox="1"/>
                      <wps:spPr>
                        <a:xfrm>
                          <a:off x="0" y="0"/>
                          <a:ext cx="90805" cy="152400"/>
                        </a:xfrm>
                        <a:prstGeom prst="rect">
                          <a:avLst/>
                        </a:prstGeom>
                      </wps:spPr>
                      <wps:txbx>
                        <w:txbxContent>
                          <w:p>
                            <w:pPr>
                              <w:spacing w:line="240" w:lineRule="exact" w:before="0"/>
                              <w:ind w:left="0" w:right="0" w:firstLine="0"/>
                              <w:jc w:val="left"/>
                              <w:rPr>
                                <w:rFonts w:ascii="Cambria Math" w:eastAsia="Cambria Math"/>
                                <w:sz w:val="24"/>
                              </w:rPr>
                            </w:pPr>
                            <w:r>
                              <w:rPr>
                                <w:rFonts w:ascii="Cambria Math" w:eastAsia="Cambria Math"/>
                                <w:spacing w:val="-10"/>
                                <w:sz w:val="24"/>
                              </w:rPr>
                              <w:t>𝑇</w:t>
                            </w:r>
                          </w:p>
                        </w:txbxContent>
                      </wps:txbx>
                      <wps:bodyPr wrap="square" lIns="0" tIns="0" rIns="0" bIns="0" rtlCol="0">
                        <a:noAutofit/>
                      </wps:bodyPr>
                    </wps:wsp>
                  </a:graphicData>
                </a:graphic>
              </wp:anchor>
            </w:drawing>
          </mc:Choice>
          <mc:Fallback>
            <w:pict>
              <v:shape style="position:absolute;margin-left:340.630005pt;margin-top:8.034126pt;width:7.15pt;height:12pt;mso-position-horizontal-relative:page;mso-position-vertical-relative:paragraph;z-index:15732224" type="#_x0000_t202" id="docshape6" filled="false" stroked="false">
                <v:textbox inset="0,0,0,0">
                  <w:txbxContent>
                    <w:p>
                      <w:pPr>
                        <w:spacing w:line="240" w:lineRule="exact" w:before="0"/>
                        <w:ind w:left="0" w:right="0" w:firstLine="0"/>
                        <w:jc w:val="left"/>
                        <w:rPr>
                          <w:rFonts w:ascii="Cambria Math" w:eastAsia="Cambria Math"/>
                          <w:sz w:val="24"/>
                        </w:rPr>
                      </w:pPr>
                      <w:r>
                        <w:rPr>
                          <w:rFonts w:ascii="Cambria Math" w:eastAsia="Cambria Math"/>
                          <w:spacing w:val="-10"/>
                          <w:sz w:val="24"/>
                        </w:rPr>
                        <w:t>𝑇</w:t>
                      </w:r>
                    </w:p>
                  </w:txbxContent>
                </v:textbox>
                <w10:wrap type="none"/>
              </v:shape>
            </w:pict>
          </mc:Fallback>
        </mc:AlternateContent>
      </w:r>
      <w:r>
        <w:rPr>
          <w:rFonts w:ascii="Cambria Math" w:eastAsia="Cambria Math"/>
          <w:w w:val="105"/>
        </w:rPr>
        <w:t>𝑁</w:t>
      </w:r>
      <w:r>
        <w:rPr>
          <w:rFonts w:ascii="Cambria Math" w:eastAsia="Cambria Math"/>
          <w:spacing w:val="15"/>
          <w:w w:val="105"/>
        </w:rPr>
        <w:t> </w:t>
      </w:r>
      <w:r>
        <w:rPr>
          <w:rFonts w:ascii="Cambria Math" w:eastAsia="Cambria Math"/>
          <w:w w:val="105"/>
        </w:rPr>
        <w:t>=</w:t>
      </w:r>
      <w:r>
        <w:rPr>
          <w:rFonts w:ascii="Cambria Math" w:eastAsia="Cambria Math"/>
          <w:spacing w:val="8"/>
          <w:w w:val="105"/>
        </w:rPr>
        <w:t> </w:t>
      </w:r>
      <w:r>
        <w:rPr>
          <w:rFonts w:ascii="Cambria Math" w:eastAsia="Cambria Math"/>
          <w:w w:val="105"/>
        </w:rPr>
        <w:t>𝑘</w:t>
      </w:r>
      <w:r>
        <w:rPr>
          <w:rFonts w:ascii="Cambria Math" w:eastAsia="Cambria Math"/>
          <w:w w:val="105"/>
          <w:vertAlign w:val="subscript"/>
        </w:rPr>
        <w:t>1</w:t>
      </w:r>
      <w:r>
        <w:rPr>
          <w:rFonts w:ascii="Cambria Math" w:eastAsia="Cambria Math"/>
          <w:spacing w:val="-6"/>
          <w:w w:val="105"/>
          <w:vertAlign w:val="baseline"/>
        </w:rPr>
        <w:t> </w:t>
      </w:r>
      <w:r>
        <w:rPr>
          <w:rFonts w:ascii="Cambria Math" w:eastAsia="Cambria Math"/>
          <w:w w:val="105"/>
          <w:vertAlign w:val="baseline"/>
        </w:rPr>
        <w:t>(</w:t>
      </w:r>
      <w:r>
        <w:rPr>
          <w:rFonts w:ascii="Cambria Math" w:eastAsia="Cambria Math"/>
          <w:spacing w:val="-7"/>
          <w:w w:val="105"/>
          <w:vertAlign w:val="baseline"/>
        </w:rPr>
        <w:t> </w:t>
      </w:r>
      <w:r>
        <w:rPr>
          <w:rFonts w:ascii="Cambria Math" w:eastAsia="Cambria Math"/>
          <w:w w:val="105"/>
          <w:position w:val="-15"/>
          <w:vertAlign w:val="baseline"/>
        </w:rPr>
        <w:t>𝑇 </w:t>
      </w:r>
      <w:r>
        <w:rPr>
          <w:rFonts w:ascii="Cambria Math" w:eastAsia="Cambria Math"/>
          <w:w w:val="105"/>
          <w:vertAlign w:val="baseline"/>
        </w:rPr>
        <w:t>)</w:t>
      </w:r>
      <w:r>
        <w:rPr>
          <w:rFonts w:ascii="Cambria Math" w:eastAsia="Cambria Math"/>
          <w:spacing w:val="-5"/>
          <w:w w:val="105"/>
          <w:vertAlign w:val="baseline"/>
        </w:rPr>
        <w:t> </w:t>
      </w:r>
      <w:r>
        <w:rPr>
          <w:rFonts w:ascii="Cambria Math" w:eastAsia="Cambria Math"/>
          <w:w w:val="105"/>
          <w:vertAlign w:val="baseline"/>
        </w:rPr>
        <w:t>+</w:t>
      </w:r>
      <w:r>
        <w:rPr>
          <w:rFonts w:ascii="Cambria Math" w:eastAsia="Cambria Math"/>
          <w:spacing w:val="-3"/>
          <w:w w:val="105"/>
          <w:vertAlign w:val="baseline"/>
        </w:rPr>
        <w:t> </w:t>
      </w:r>
      <w:r>
        <w:rPr>
          <w:rFonts w:ascii="Cambria Math" w:eastAsia="Cambria Math"/>
          <w:w w:val="105"/>
          <w:vertAlign w:val="baseline"/>
        </w:rPr>
        <w:t>𝑘</w:t>
      </w:r>
      <w:r>
        <w:rPr>
          <w:rFonts w:ascii="Cambria Math" w:eastAsia="Cambria Math"/>
          <w:w w:val="105"/>
          <w:vertAlign w:val="subscript"/>
        </w:rPr>
        <w:t>2</w:t>
      </w:r>
      <w:r>
        <w:rPr>
          <w:rFonts w:ascii="Cambria Math" w:eastAsia="Cambria Math"/>
          <w:spacing w:val="-6"/>
          <w:w w:val="105"/>
          <w:vertAlign w:val="baseline"/>
        </w:rPr>
        <w:t> </w:t>
      </w:r>
      <w:r>
        <w:rPr>
          <w:rFonts w:ascii="Cambria Math" w:eastAsia="Cambria Math"/>
          <w:w w:val="105"/>
          <w:vertAlign w:val="baseline"/>
        </w:rPr>
        <w:t>(</w:t>
      </w:r>
      <w:r>
        <w:rPr>
          <w:rFonts w:ascii="Cambria Math" w:eastAsia="Cambria Math"/>
          <w:spacing w:val="-24"/>
          <w:w w:val="105"/>
          <w:vertAlign w:val="baseline"/>
        </w:rPr>
        <w:t> </w:t>
      </w:r>
      <w:r>
        <w:rPr>
          <w:rFonts w:ascii="Cambria Math" w:eastAsia="Cambria Math"/>
          <w:w w:val="105"/>
          <w:position w:val="-15"/>
          <w:vertAlign w:val="baseline"/>
        </w:rPr>
        <w:t>𝑇</w:t>
      </w:r>
      <w:r>
        <w:rPr>
          <w:rFonts w:ascii="Cambria Math" w:eastAsia="Cambria Math"/>
          <w:spacing w:val="-19"/>
          <w:w w:val="105"/>
          <w:position w:val="-15"/>
          <w:vertAlign w:val="baseline"/>
        </w:rPr>
        <w:t> </w:t>
      </w:r>
      <w:r>
        <w:rPr>
          <w:rFonts w:ascii="Cambria Math" w:eastAsia="Cambria Math"/>
          <w:w w:val="105"/>
          <w:vertAlign w:val="baseline"/>
        </w:rPr>
        <w:t>)</w:t>
      </w:r>
      <w:r>
        <w:rPr>
          <w:rFonts w:ascii="Cambria Math" w:eastAsia="Cambria Math"/>
          <w:spacing w:val="-2"/>
          <w:w w:val="105"/>
          <w:vertAlign w:val="baseline"/>
        </w:rPr>
        <w:t> </w:t>
      </w:r>
      <w:r>
        <w:rPr>
          <w:rFonts w:ascii="Cambria Math" w:eastAsia="Cambria Math"/>
          <w:w w:val="105"/>
          <w:vertAlign w:val="baseline"/>
        </w:rPr>
        <w:t>+</w:t>
      </w:r>
      <w:r>
        <w:rPr>
          <w:rFonts w:ascii="Cambria Math" w:eastAsia="Cambria Math"/>
          <w:spacing w:val="-3"/>
          <w:w w:val="105"/>
          <w:vertAlign w:val="baseline"/>
        </w:rPr>
        <w:t> </w:t>
      </w:r>
      <w:r>
        <w:rPr>
          <w:rFonts w:ascii="Cambria Math" w:eastAsia="Cambria Math"/>
          <w:w w:val="105"/>
          <w:vertAlign w:val="baseline"/>
        </w:rPr>
        <w:t>𝑘</w:t>
      </w:r>
      <w:r>
        <w:rPr>
          <w:rFonts w:ascii="Cambria Math" w:eastAsia="Cambria Math"/>
          <w:w w:val="105"/>
          <w:vertAlign w:val="subscript"/>
        </w:rPr>
        <w:t>3</w:t>
      </w:r>
      <w:r>
        <w:rPr>
          <w:rFonts w:ascii="Cambria Math" w:eastAsia="Cambria Math"/>
          <w:spacing w:val="-6"/>
          <w:w w:val="105"/>
          <w:vertAlign w:val="baseline"/>
        </w:rPr>
        <w:t> </w:t>
      </w:r>
      <w:r>
        <w:rPr>
          <w:rFonts w:ascii="Cambria Math" w:eastAsia="Cambria Math"/>
          <w:spacing w:val="-10"/>
          <w:w w:val="105"/>
          <w:vertAlign w:val="baseline"/>
        </w:rPr>
        <w:t>(</w:t>
      </w:r>
    </w:p>
    <w:p>
      <w:pPr>
        <w:spacing w:line="180" w:lineRule="exact" w:before="0"/>
        <w:ind w:left="223" w:right="0" w:firstLine="0"/>
        <w:jc w:val="left"/>
        <w:rPr>
          <w:rFonts w:ascii="Cambria Math" w:eastAsia="Cambria Math"/>
          <w:sz w:val="24"/>
        </w:rPr>
      </w:pPr>
      <w:r>
        <w:rPr/>
        <w:br w:type="column"/>
      </w:r>
      <w:r>
        <w:rPr>
          <w:rFonts w:ascii="Cambria Math" w:eastAsia="Cambria Math"/>
          <w:w w:val="110"/>
          <w:sz w:val="24"/>
        </w:rPr>
        <w:t>)</w:t>
      </w:r>
      <w:r>
        <w:rPr>
          <w:rFonts w:ascii="Cambria Math" w:eastAsia="Cambria Math"/>
          <w:spacing w:val="-9"/>
          <w:w w:val="110"/>
          <w:sz w:val="24"/>
        </w:rPr>
        <w:t> </w:t>
      </w:r>
      <w:r>
        <w:rPr>
          <w:rFonts w:ascii="Cambria Math" w:eastAsia="Cambria Math"/>
          <w:w w:val="110"/>
          <w:sz w:val="24"/>
        </w:rPr>
        <w:t>+</w:t>
      </w:r>
      <w:r>
        <w:rPr>
          <w:rFonts w:ascii="Cambria Math" w:eastAsia="Cambria Math"/>
          <w:spacing w:val="-10"/>
          <w:w w:val="110"/>
          <w:sz w:val="24"/>
        </w:rPr>
        <w:t> </w:t>
      </w:r>
      <w:r>
        <w:rPr>
          <w:rFonts w:ascii="Cambria Math" w:eastAsia="Cambria Math"/>
          <w:w w:val="110"/>
          <w:sz w:val="24"/>
        </w:rPr>
        <w:t>𝑘</w:t>
      </w:r>
      <w:r>
        <w:rPr>
          <w:rFonts w:ascii="Cambria Math" w:eastAsia="Cambria Math"/>
          <w:spacing w:val="75"/>
          <w:w w:val="110"/>
          <w:sz w:val="24"/>
        </w:rPr>
        <w:t> </w:t>
      </w:r>
      <w:r>
        <w:rPr>
          <w:rFonts w:ascii="Cambria Math" w:eastAsia="Cambria Math"/>
          <w:spacing w:val="-10"/>
          <w:w w:val="110"/>
          <w:sz w:val="24"/>
        </w:rPr>
        <w:t>(</w:t>
      </w:r>
    </w:p>
    <w:p>
      <w:pPr>
        <w:spacing w:line="221" w:lineRule="exact" w:before="0"/>
        <w:ind w:left="1027" w:right="0" w:firstLine="0"/>
        <w:jc w:val="left"/>
        <w:rPr>
          <w:rFonts w:ascii="Cambria Math" w:eastAsia="Cambria Math"/>
          <w:sz w:val="24"/>
        </w:rPr>
      </w:pPr>
      <w:r>
        <w:rPr/>
        <mc:AlternateContent>
          <mc:Choice Requires="wps">
            <w:drawing>
              <wp:anchor distT="0" distB="0" distL="0" distR="0" allowOverlap="1" layoutInCell="1" locked="0" behindDoc="1" simplePos="0" relativeHeight="479767552">
                <wp:simplePos x="0" y="0"/>
                <wp:positionH relativeFrom="page">
                  <wp:posOffset>5004180</wp:posOffset>
                </wp:positionH>
                <wp:positionV relativeFrom="paragraph">
                  <wp:posOffset>-44346</wp:posOffset>
                </wp:positionV>
                <wp:extent cx="167640" cy="10795"/>
                <wp:effectExtent l="0" t="0" r="0" b="0"/>
                <wp:wrapNone/>
                <wp:docPr id="8" name="Graphic 8"/>
                <wp:cNvGraphicFramePr>
                  <a:graphicFrameLocks/>
                </wp:cNvGraphicFramePr>
                <a:graphic>
                  <a:graphicData uri="http://schemas.microsoft.com/office/word/2010/wordprocessingShape">
                    <wps:wsp>
                      <wps:cNvPr id="8" name="Graphic 8"/>
                      <wps:cNvSpPr/>
                      <wps:spPr>
                        <a:xfrm>
                          <a:off x="0" y="0"/>
                          <a:ext cx="167640" cy="10795"/>
                        </a:xfrm>
                        <a:custGeom>
                          <a:avLst/>
                          <a:gdLst/>
                          <a:ahLst/>
                          <a:cxnLst/>
                          <a:rect l="l" t="t" r="r" b="b"/>
                          <a:pathLst>
                            <a:path w="167640" h="10795">
                              <a:moveTo>
                                <a:pt x="167639" y="0"/>
                              </a:moveTo>
                              <a:lnTo>
                                <a:pt x="0" y="0"/>
                              </a:lnTo>
                              <a:lnTo>
                                <a:pt x="0" y="10668"/>
                              </a:lnTo>
                              <a:lnTo>
                                <a:pt x="167639" y="10668"/>
                              </a:lnTo>
                              <a:lnTo>
                                <a:pt x="16763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394.029999pt;margin-top:-3.491844pt;width:13.2pt;height:.84pt;mso-position-horizontal-relative:page;mso-position-vertical-relative:paragraph;z-index:-23548928" id="docshape7" filled="true" fillcolor="#000000" stroked="false">
                <v:fill type="solid"/>
                <w10:wrap type="none"/>
              </v:rect>
            </w:pict>
          </mc:Fallback>
        </mc:AlternateContent>
      </w:r>
      <w:r>
        <w:rPr/>
        <mc:AlternateContent>
          <mc:Choice Requires="wps">
            <w:drawing>
              <wp:anchor distT="0" distB="0" distL="0" distR="0" allowOverlap="1" layoutInCell="1" locked="0" behindDoc="1" simplePos="0" relativeHeight="479769088">
                <wp:simplePos x="0" y="0"/>
                <wp:positionH relativeFrom="page">
                  <wp:posOffset>4425060</wp:posOffset>
                </wp:positionH>
                <wp:positionV relativeFrom="paragraph">
                  <wp:posOffset>-49262</wp:posOffset>
                </wp:positionV>
                <wp:extent cx="473075" cy="134620"/>
                <wp:effectExtent l="0" t="0" r="0" b="0"/>
                <wp:wrapNone/>
                <wp:docPr id="9" name="Textbox 9"/>
                <wp:cNvGraphicFramePr>
                  <a:graphicFrameLocks/>
                </wp:cNvGraphicFramePr>
                <a:graphic>
                  <a:graphicData uri="http://schemas.microsoft.com/office/word/2010/wordprocessingShape">
                    <wps:wsp>
                      <wps:cNvPr id="9" name="Textbox 9"/>
                      <wps:cNvSpPr txBox="1"/>
                      <wps:spPr>
                        <a:xfrm>
                          <a:off x="0" y="0"/>
                          <a:ext cx="473075" cy="134620"/>
                        </a:xfrm>
                        <a:prstGeom prst="rect">
                          <a:avLst/>
                        </a:prstGeom>
                      </wps:spPr>
                      <wps:txbx>
                        <w:txbxContent>
                          <w:p>
                            <w:pPr>
                              <w:tabs>
                                <w:tab w:pos="645" w:val="left" w:leader="none"/>
                              </w:tabs>
                              <w:spacing w:line="196" w:lineRule="auto" w:before="0"/>
                              <w:ind w:left="0" w:right="0" w:firstLine="0"/>
                              <w:jc w:val="left"/>
                              <w:rPr>
                                <w:rFonts w:ascii="Cambria Math"/>
                                <w:sz w:val="17"/>
                              </w:rPr>
                            </w:pPr>
                            <w:r>
                              <w:rPr>
                                <w:rFonts w:ascii="Cambria Math"/>
                                <w:spacing w:val="-10"/>
                                <w:w w:val="105"/>
                                <w:position w:val="-3"/>
                                <w:sz w:val="17"/>
                              </w:rPr>
                              <w:t>2</w:t>
                            </w:r>
                            <w:r>
                              <w:rPr>
                                <w:rFonts w:ascii="Cambria Math"/>
                                <w:position w:val="-3"/>
                                <w:sz w:val="17"/>
                              </w:rPr>
                              <w:tab/>
                            </w:r>
                            <w:r>
                              <w:rPr>
                                <w:rFonts w:ascii="Cambria Math"/>
                                <w:spacing w:val="-10"/>
                                <w:w w:val="105"/>
                                <w:sz w:val="17"/>
                              </w:rPr>
                              <w:t>4</w:t>
                            </w:r>
                          </w:p>
                        </w:txbxContent>
                      </wps:txbx>
                      <wps:bodyPr wrap="square" lIns="0" tIns="0" rIns="0" bIns="0" rtlCol="0">
                        <a:noAutofit/>
                      </wps:bodyPr>
                    </wps:wsp>
                  </a:graphicData>
                </a:graphic>
              </wp:anchor>
            </w:drawing>
          </mc:Choice>
          <mc:Fallback>
            <w:pict>
              <v:shape style="position:absolute;margin-left:348.429993pt;margin-top:-3.878973pt;width:37.25pt;height:10.6pt;mso-position-horizontal-relative:page;mso-position-vertical-relative:paragraph;z-index:-23547392" type="#_x0000_t202" id="docshape8" filled="false" stroked="false">
                <v:textbox inset="0,0,0,0">
                  <w:txbxContent>
                    <w:p>
                      <w:pPr>
                        <w:tabs>
                          <w:tab w:pos="645" w:val="left" w:leader="none"/>
                        </w:tabs>
                        <w:spacing w:line="196" w:lineRule="auto" w:before="0"/>
                        <w:ind w:left="0" w:right="0" w:firstLine="0"/>
                        <w:jc w:val="left"/>
                        <w:rPr>
                          <w:rFonts w:ascii="Cambria Math"/>
                          <w:sz w:val="17"/>
                        </w:rPr>
                      </w:pPr>
                      <w:r>
                        <w:rPr>
                          <w:rFonts w:ascii="Cambria Math"/>
                          <w:spacing w:val="-10"/>
                          <w:w w:val="105"/>
                          <w:position w:val="-3"/>
                          <w:sz w:val="17"/>
                        </w:rPr>
                        <w:t>2</w:t>
                      </w:r>
                      <w:r>
                        <w:rPr>
                          <w:rFonts w:ascii="Cambria Math"/>
                          <w:position w:val="-3"/>
                          <w:sz w:val="17"/>
                        </w:rPr>
                        <w:tab/>
                      </w:r>
                      <w:r>
                        <w:rPr>
                          <w:rFonts w:ascii="Cambria Math"/>
                          <w:spacing w:val="-10"/>
                          <w:w w:val="105"/>
                          <w:sz w:val="17"/>
                        </w:rPr>
                        <w:t>4</w:t>
                      </w:r>
                    </w:p>
                  </w:txbxContent>
                </v:textbox>
                <w10:wrap type="none"/>
              </v:shape>
            </w:pict>
          </mc:Fallback>
        </mc:AlternateContent>
      </w:r>
      <w:r>
        <w:rPr>
          <w:rFonts w:ascii="Cambria Math" w:eastAsia="Cambria Math"/>
          <w:spacing w:val="-10"/>
          <w:sz w:val="24"/>
        </w:rPr>
        <w:t>𝑇</w:t>
      </w:r>
    </w:p>
    <w:p>
      <w:pPr>
        <w:tabs>
          <w:tab w:pos="583" w:val="left" w:leader="none"/>
        </w:tabs>
        <w:spacing w:line="194" w:lineRule="auto" w:before="0"/>
        <w:ind w:left="0" w:right="0" w:firstLine="0"/>
        <w:jc w:val="left"/>
        <w:rPr>
          <w:rFonts w:ascii="Cambria Math"/>
          <w:sz w:val="24"/>
        </w:rPr>
      </w:pPr>
      <w:r>
        <w:rPr/>
        <w:br w:type="column"/>
      </w:r>
      <w:r>
        <w:rPr>
          <w:rFonts w:ascii="Cambria Math"/>
          <w:spacing w:val="-5"/>
          <w:w w:val="105"/>
          <w:position w:val="-8"/>
          <w:sz w:val="17"/>
        </w:rPr>
        <w:t>2</w:t>
      </w:r>
      <w:r>
        <w:rPr>
          <w:rFonts w:ascii="Cambria Math"/>
          <w:spacing w:val="-5"/>
          <w:w w:val="105"/>
          <w:sz w:val="24"/>
        </w:rPr>
        <w:t>)</w:t>
      </w:r>
      <w:r>
        <w:rPr>
          <w:rFonts w:ascii="Cambria Math"/>
          <w:sz w:val="24"/>
        </w:rPr>
        <w:tab/>
      </w:r>
      <w:r>
        <w:rPr>
          <w:rFonts w:ascii="Cambria Math"/>
          <w:spacing w:val="-5"/>
          <w:w w:val="105"/>
          <w:sz w:val="24"/>
        </w:rPr>
        <w:t>(7)</w:t>
      </w:r>
    </w:p>
    <w:p>
      <w:pPr>
        <w:spacing w:after="0" w:line="194" w:lineRule="auto"/>
        <w:jc w:val="left"/>
        <w:rPr>
          <w:rFonts w:ascii="Cambria Math"/>
          <w:sz w:val="24"/>
        </w:rPr>
        <w:sectPr>
          <w:type w:val="continuous"/>
          <w:pgSz w:w="12240" w:h="15840"/>
          <w:pgMar w:header="0" w:footer="1015" w:top="1340" w:bottom="1200" w:left="1720" w:right="800"/>
          <w:cols w:num="3" w:equalWidth="0">
            <w:col w:w="5094" w:space="40"/>
            <w:col w:w="1170" w:space="12"/>
            <w:col w:w="3404"/>
          </w:cols>
        </w:sectPr>
      </w:pPr>
    </w:p>
    <w:p>
      <w:pPr>
        <w:pStyle w:val="BodyText"/>
        <w:spacing w:before="111"/>
        <w:rPr>
          <w:rFonts w:ascii="Cambria Math"/>
        </w:rPr>
      </w:pPr>
    </w:p>
    <w:p>
      <w:pPr>
        <w:pStyle w:val="BodyText"/>
        <w:spacing w:line="480" w:lineRule="auto"/>
        <w:ind w:left="265" w:right="616"/>
        <w:jc w:val="both"/>
      </w:pPr>
      <w:r>
        <w:rPr/>
        <w:t>Where</w:t>
      </w:r>
      <w:r>
        <w:rPr>
          <w:rFonts w:ascii="Cambria Math" w:eastAsia="Cambria Math"/>
        </w:rPr>
        <w:t>𝑃</w:t>
      </w:r>
      <w:r>
        <w:rPr>
          <w:rFonts w:ascii="Cambria Math" w:eastAsia="Cambria Math"/>
          <w:vertAlign w:val="subscript"/>
        </w:rPr>
        <w:t>𝑑</w:t>
      </w:r>
      <w:r>
        <w:rPr>
          <w:rFonts w:ascii="Cambria Math" w:eastAsia="Cambria Math"/>
          <w:vertAlign w:val="baseline"/>
        </w:rPr>
        <w:t> </w:t>
      </w:r>
      <w:r>
        <w:rPr>
          <w:vertAlign w:val="baseline"/>
        </w:rPr>
        <w:t>, </w:t>
      </w:r>
      <w:r>
        <w:rPr>
          <w:rFonts w:ascii="Cambria Math" w:eastAsia="Cambria Math"/>
          <w:vertAlign w:val="baseline"/>
        </w:rPr>
        <w:t>𝑃</w:t>
      </w:r>
      <w:r>
        <w:rPr>
          <w:rFonts w:ascii="Cambria Math" w:eastAsia="Cambria Math"/>
          <w:vertAlign w:val="subscript"/>
        </w:rPr>
        <w:t>𝑣</w:t>
      </w:r>
      <w:r>
        <w:rPr>
          <w:rFonts w:ascii="Cambria Math" w:eastAsia="Cambria Math"/>
          <w:vertAlign w:val="baseline"/>
        </w:rPr>
        <w:t> </w:t>
      </w:r>
      <w:r>
        <w:rPr>
          <w:vertAlign w:val="baseline"/>
        </w:rPr>
        <w:t>, and </w:t>
      </w:r>
      <w:r>
        <w:rPr>
          <w:rFonts w:ascii="Cambria Math" w:eastAsia="Cambria Math"/>
          <w:vertAlign w:val="baseline"/>
        </w:rPr>
        <w:t>𝑃</w:t>
      </w:r>
      <w:r>
        <w:rPr>
          <w:rFonts w:ascii="Cambria Math" w:eastAsia="Cambria Math"/>
          <w:vertAlign w:val="subscript"/>
        </w:rPr>
        <w:t>𝑐</w:t>
      </w:r>
      <w:r>
        <w:rPr>
          <w:rFonts w:ascii="Cambria Math" w:eastAsia="Cambria Math"/>
          <w:vertAlign w:val="baseline"/>
        </w:rPr>
        <w:t> </w:t>
      </w:r>
      <w:r>
        <w:rPr>
          <w:vertAlign w:val="baseline"/>
        </w:rPr>
        <w:t>are the partial pressure of dry air, water vapour and carbon dioxide respectively</w:t>
      </w:r>
      <w:r>
        <w:rPr>
          <w:spacing w:val="-10"/>
          <w:vertAlign w:val="baseline"/>
        </w:rPr>
        <w:t> </w:t>
      </w:r>
      <w:r>
        <w:rPr>
          <w:vertAlign w:val="baseline"/>
        </w:rPr>
        <w:t>(in</w:t>
      </w:r>
      <w:r>
        <w:rPr>
          <w:spacing w:val="-8"/>
          <w:vertAlign w:val="baseline"/>
        </w:rPr>
        <w:t> </w:t>
      </w:r>
      <w:r>
        <w:rPr>
          <w:vertAlign w:val="baseline"/>
        </w:rPr>
        <w:t>millibars)</w:t>
      </w:r>
      <w:r>
        <w:rPr>
          <w:spacing w:val="-9"/>
          <w:vertAlign w:val="baseline"/>
        </w:rPr>
        <w:t> </w:t>
      </w:r>
      <w:r>
        <w:rPr>
          <w:vertAlign w:val="baseline"/>
        </w:rPr>
        <w:t>and</w:t>
      </w:r>
      <w:r>
        <w:rPr>
          <w:spacing w:val="-3"/>
          <w:vertAlign w:val="baseline"/>
        </w:rPr>
        <w:t> </w:t>
      </w:r>
      <w:r>
        <w:rPr>
          <w:rFonts w:ascii="Cambria Math" w:eastAsia="Cambria Math"/>
          <w:vertAlign w:val="baseline"/>
        </w:rPr>
        <w:t>𝑇</w:t>
      </w:r>
      <w:r>
        <w:rPr>
          <w:rFonts w:ascii="Cambria Math" w:eastAsia="Cambria Math"/>
          <w:spacing w:val="5"/>
          <w:vertAlign w:val="baseline"/>
        </w:rPr>
        <w:t> </w:t>
      </w:r>
      <w:r>
        <w:rPr>
          <w:vertAlign w:val="baseline"/>
        </w:rPr>
        <w:t>is</w:t>
      </w:r>
      <w:r>
        <w:rPr>
          <w:spacing w:val="-6"/>
          <w:vertAlign w:val="baseline"/>
        </w:rPr>
        <w:t> </w:t>
      </w:r>
      <w:r>
        <w:rPr>
          <w:vertAlign w:val="baseline"/>
        </w:rPr>
        <w:t>the</w:t>
      </w:r>
      <w:r>
        <w:rPr>
          <w:spacing w:val="-9"/>
          <w:vertAlign w:val="baseline"/>
        </w:rPr>
        <w:t> </w:t>
      </w:r>
      <w:r>
        <w:rPr>
          <w:vertAlign w:val="baseline"/>
        </w:rPr>
        <w:t>absolute</w:t>
      </w:r>
      <w:r>
        <w:rPr>
          <w:spacing w:val="-9"/>
          <w:vertAlign w:val="baseline"/>
        </w:rPr>
        <w:t> </w:t>
      </w:r>
      <w:r>
        <w:rPr>
          <w:vertAlign w:val="baseline"/>
        </w:rPr>
        <w:t>temperature</w:t>
      </w:r>
      <w:r>
        <w:rPr>
          <w:spacing w:val="-9"/>
          <w:vertAlign w:val="baseline"/>
        </w:rPr>
        <w:t> </w:t>
      </w:r>
      <w:r>
        <w:rPr>
          <w:vertAlign w:val="baseline"/>
        </w:rPr>
        <w:t>(in</w:t>
      </w:r>
      <w:r>
        <w:rPr>
          <w:spacing w:val="-7"/>
          <w:vertAlign w:val="baseline"/>
        </w:rPr>
        <w:t> </w:t>
      </w:r>
      <w:r>
        <w:rPr>
          <w:vertAlign w:val="baseline"/>
        </w:rPr>
        <w:t>Kelvin).</w:t>
      </w:r>
      <w:r>
        <w:rPr>
          <w:spacing w:val="-9"/>
          <w:vertAlign w:val="baseline"/>
        </w:rPr>
        <w:t> </w:t>
      </w:r>
      <w:r>
        <w:rPr>
          <w:vertAlign w:val="baseline"/>
        </w:rPr>
        <w:t>While</w:t>
      </w:r>
      <w:r>
        <w:rPr>
          <w:spacing w:val="-6"/>
          <w:vertAlign w:val="baseline"/>
        </w:rPr>
        <w:t> </w:t>
      </w:r>
      <w:r>
        <w:rPr>
          <w:rFonts w:ascii="Cambria Math" w:eastAsia="Cambria Math"/>
          <w:vertAlign w:val="baseline"/>
        </w:rPr>
        <w:t>𝑘</w:t>
      </w:r>
      <w:r>
        <w:rPr>
          <w:rFonts w:ascii="Cambria Math" w:eastAsia="Cambria Math"/>
          <w:vertAlign w:val="subscript"/>
        </w:rPr>
        <w:t>1</w:t>
      </w:r>
      <w:r>
        <w:rPr>
          <w:vertAlign w:val="baseline"/>
        </w:rPr>
        <w:t>,</w:t>
      </w:r>
      <w:r>
        <w:rPr>
          <w:spacing w:val="-5"/>
          <w:vertAlign w:val="baseline"/>
        </w:rPr>
        <w:t> </w:t>
      </w:r>
      <w:r>
        <w:rPr>
          <w:rFonts w:ascii="Cambria Math" w:eastAsia="Cambria Math"/>
          <w:vertAlign w:val="baseline"/>
        </w:rPr>
        <w:t>𝑘</w:t>
      </w:r>
      <w:r>
        <w:rPr>
          <w:rFonts w:ascii="Cambria Math" w:eastAsia="Cambria Math"/>
          <w:vertAlign w:val="subscript"/>
        </w:rPr>
        <w:t>2</w:t>
      </w:r>
      <w:r>
        <w:rPr>
          <w:rFonts w:ascii="Cambria Math" w:eastAsia="Cambria Math"/>
          <w:vertAlign w:val="baseline"/>
        </w:rPr>
        <w:t>, 𝑘</w:t>
      </w:r>
      <w:r>
        <w:rPr>
          <w:rFonts w:ascii="Cambria Math" w:eastAsia="Cambria Math"/>
          <w:vertAlign w:val="subscript"/>
        </w:rPr>
        <w:t>3</w:t>
      </w:r>
      <w:r>
        <w:rPr>
          <w:rFonts w:ascii="Cambria Math" w:eastAsia="Cambria Math"/>
          <w:spacing w:val="9"/>
          <w:vertAlign w:val="baseline"/>
        </w:rPr>
        <w:t> </w:t>
      </w:r>
      <w:r>
        <w:rPr>
          <w:spacing w:val="-5"/>
          <w:vertAlign w:val="baseline"/>
        </w:rPr>
        <w:t>and</w:t>
      </w:r>
    </w:p>
    <w:p>
      <w:pPr>
        <w:pStyle w:val="BodyText"/>
        <w:spacing w:line="477" w:lineRule="auto" w:before="1"/>
        <w:ind w:left="265" w:right="620"/>
        <w:jc w:val="both"/>
      </w:pPr>
      <w:r>
        <w:rPr>
          <w:rFonts w:ascii="Cambria Math" w:eastAsia="Cambria Math"/>
        </w:rPr>
        <w:t>𝑘</w:t>
      </w:r>
      <w:r>
        <w:rPr>
          <w:rFonts w:ascii="Cambria Math" w:eastAsia="Cambria Math"/>
          <w:vertAlign w:val="subscript"/>
        </w:rPr>
        <w:t>4</w:t>
      </w:r>
      <w:r>
        <w:rPr>
          <w:rFonts w:ascii="Cambria Math" w:eastAsia="Cambria Math"/>
          <w:spacing w:val="40"/>
          <w:vertAlign w:val="baseline"/>
        </w:rPr>
        <w:t> </w:t>
      </w:r>
      <w:r>
        <w:rPr>
          <w:vertAlign w:val="baseline"/>
        </w:rPr>
        <w:t>are the refraction coefficients given (Opaluwa </w:t>
      </w:r>
      <w:r>
        <w:rPr>
          <w:i/>
          <w:vertAlign w:val="baseline"/>
        </w:rPr>
        <w:t>et al., </w:t>
      </w:r>
      <w:r>
        <w:rPr>
          <w:vertAlign w:val="baseline"/>
        </w:rPr>
        <w:t>2014). Since the troposphere is neutral and non-dispersive, its refractive index depends on temperature, pressure, humidity, compressibility and electric characteristics of the molecules (Opaluwa </w:t>
      </w:r>
      <w:r>
        <w:rPr>
          <w:i/>
          <w:vertAlign w:val="baseline"/>
        </w:rPr>
        <w:t>et al., </w:t>
      </w:r>
      <w:r>
        <w:rPr>
          <w:vertAlign w:val="baseline"/>
        </w:rPr>
        <w:t>2014b).</w:t>
      </w:r>
    </w:p>
    <w:p>
      <w:pPr>
        <w:pStyle w:val="BodyText"/>
        <w:spacing w:before="165"/>
        <w:ind w:left="265"/>
        <w:jc w:val="both"/>
      </w:pPr>
      <w:r>
        <w:rPr/>
        <w:t>However,</w:t>
      </w:r>
      <w:r>
        <w:rPr>
          <w:spacing w:val="10"/>
        </w:rPr>
        <w:t> </w:t>
      </w:r>
      <w:r>
        <w:rPr/>
        <w:t>the</w:t>
      </w:r>
      <w:r>
        <w:rPr>
          <w:spacing w:val="13"/>
        </w:rPr>
        <w:t> </w:t>
      </w:r>
      <w:r>
        <w:rPr/>
        <w:t>total</w:t>
      </w:r>
      <w:r>
        <w:rPr>
          <w:spacing w:val="14"/>
        </w:rPr>
        <w:t> </w:t>
      </w:r>
      <w:r>
        <w:rPr/>
        <w:t>tropospheric</w:t>
      </w:r>
      <w:r>
        <w:rPr>
          <w:spacing w:val="11"/>
        </w:rPr>
        <w:t> </w:t>
      </w:r>
      <w:r>
        <w:rPr/>
        <w:t>delay</w:t>
      </w:r>
      <w:r>
        <w:rPr>
          <w:spacing w:val="9"/>
        </w:rPr>
        <w:t> </w:t>
      </w:r>
      <w:r>
        <w:rPr/>
        <w:t>depends</w:t>
      </w:r>
      <w:r>
        <w:rPr>
          <w:spacing w:val="14"/>
        </w:rPr>
        <w:t> </w:t>
      </w:r>
      <w:r>
        <w:rPr/>
        <w:t>on</w:t>
      </w:r>
      <w:r>
        <w:rPr>
          <w:spacing w:val="13"/>
        </w:rPr>
        <w:t> </w:t>
      </w:r>
      <w:r>
        <w:rPr/>
        <w:t>the</w:t>
      </w:r>
      <w:r>
        <w:rPr>
          <w:spacing w:val="13"/>
        </w:rPr>
        <w:t> </w:t>
      </w:r>
      <w:r>
        <w:rPr/>
        <w:t>zenith</w:t>
      </w:r>
      <w:r>
        <w:rPr>
          <w:spacing w:val="14"/>
        </w:rPr>
        <w:t> </w:t>
      </w:r>
      <w:r>
        <w:rPr/>
        <w:t>distance</w:t>
      </w:r>
      <w:r>
        <w:rPr>
          <w:spacing w:val="12"/>
        </w:rPr>
        <w:t> </w:t>
      </w:r>
      <w:r>
        <w:rPr/>
        <w:t>or</w:t>
      </w:r>
      <w:r>
        <w:rPr>
          <w:spacing w:val="13"/>
        </w:rPr>
        <w:t> </w:t>
      </w:r>
      <w:r>
        <w:rPr/>
        <w:t>elevation</w:t>
      </w:r>
      <w:r>
        <w:rPr>
          <w:spacing w:val="14"/>
        </w:rPr>
        <w:t> </w:t>
      </w:r>
      <w:r>
        <w:rPr/>
        <w:t>angle</w:t>
      </w:r>
      <w:r>
        <w:rPr>
          <w:spacing w:val="13"/>
        </w:rPr>
        <w:t> </w:t>
      </w:r>
      <w:r>
        <w:rPr>
          <w:spacing w:val="-5"/>
        </w:rPr>
        <w:t>of</w:t>
      </w:r>
    </w:p>
    <w:p>
      <w:pPr>
        <w:pStyle w:val="BodyText"/>
        <w:spacing w:before="7"/>
        <w:rPr>
          <w:sz w:val="16"/>
        </w:rPr>
      </w:pPr>
    </w:p>
    <w:p>
      <w:pPr>
        <w:spacing w:after="0"/>
        <w:rPr>
          <w:sz w:val="16"/>
        </w:rPr>
        <w:sectPr>
          <w:type w:val="continuous"/>
          <w:pgSz w:w="12240" w:h="15840"/>
          <w:pgMar w:header="0" w:footer="1015" w:top="1340" w:bottom="1200" w:left="1720" w:right="800"/>
        </w:sectPr>
      </w:pPr>
    </w:p>
    <w:p>
      <w:pPr>
        <w:pStyle w:val="BodyText"/>
        <w:spacing w:line="234" w:lineRule="exact" w:before="146"/>
        <w:ind w:left="265"/>
        <w:rPr>
          <w:rFonts w:ascii="Cambria Math"/>
        </w:rPr>
      </w:pPr>
      <w:r>
        <w:rPr/>
        <mc:AlternateContent>
          <mc:Choice Requires="wps">
            <w:drawing>
              <wp:anchor distT="0" distB="0" distL="0" distR="0" allowOverlap="1" layoutInCell="1" locked="0" behindDoc="1" simplePos="0" relativeHeight="479768064">
                <wp:simplePos x="0" y="0"/>
                <wp:positionH relativeFrom="page">
                  <wp:posOffset>6336538</wp:posOffset>
                </wp:positionH>
                <wp:positionV relativeFrom="paragraph">
                  <wp:posOffset>188833</wp:posOffset>
                </wp:positionV>
                <wp:extent cx="230504" cy="10795"/>
                <wp:effectExtent l="0" t="0" r="0" b="0"/>
                <wp:wrapNone/>
                <wp:docPr id="10" name="Graphic 10"/>
                <wp:cNvGraphicFramePr>
                  <a:graphicFrameLocks/>
                </wp:cNvGraphicFramePr>
                <a:graphic>
                  <a:graphicData uri="http://schemas.microsoft.com/office/word/2010/wordprocessingShape">
                    <wps:wsp>
                      <wps:cNvPr id="10" name="Graphic 10"/>
                      <wps:cNvSpPr/>
                      <wps:spPr>
                        <a:xfrm>
                          <a:off x="0" y="0"/>
                          <a:ext cx="230504" cy="10795"/>
                        </a:xfrm>
                        <a:custGeom>
                          <a:avLst/>
                          <a:gdLst/>
                          <a:ahLst/>
                          <a:cxnLst/>
                          <a:rect l="l" t="t" r="r" b="b"/>
                          <a:pathLst>
                            <a:path w="230504" h="10795">
                              <a:moveTo>
                                <a:pt x="230123" y="0"/>
                              </a:moveTo>
                              <a:lnTo>
                                <a:pt x="0" y="0"/>
                              </a:lnTo>
                              <a:lnTo>
                                <a:pt x="0" y="10667"/>
                              </a:lnTo>
                              <a:lnTo>
                                <a:pt x="230123" y="10667"/>
                              </a:lnTo>
                              <a:lnTo>
                                <a:pt x="23012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498.940002pt;margin-top:14.868772pt;width:18.12pt;height:.84pt;mso-position-horizontal-relative:page;mso-position-vertical-relative:paragraph;z-index:-23548416" id="docshape9" filled="true" fillcolor="#000000" stroked="false">
                <v:fill type="solid"/>
                <w10:wrap type="none"/>
              </v:rect>
            </w:pict>
          </mc:Fallback>
        </mc:AlternateContent>
      </w:r>
      <w:r>
        <w:rPr/>
        <w:t>the</w:t>
      </w:r>
      <w:r>
        <w:rPr>
          <w:spacing w:val="-12"/>
        </w:rPr>
        <w:t> </w:t>
      </w:r>
      <w:r>
        <w:rPr/>
        <w:t>satellite.</w:t>
      </w:r>
      <w:r>
        <w:rPr>
          <w:spacing w:val="-8"/>
        </w:rPr>
        <w:t> </w:t>
      </w:r>
      <w:r>
        <w:rPr/>
        <w:t>If</w:t>
      </w:r>
      <w:r>
        <w:rPr>
          <w:spacing w:val="-9"/>
        </w:rPr>
        <w:t> </w:t>
      </w:r>
      <w:r>
        <w:rPr/>
        <w:t>zenith</w:t>
      </w:r>
      <w:r>
        <w:rPr>
          <w:spacing w:val="-10"/>
        </w:rPr>
        <w:t> </w:t>
      </w:r>
      <w:r>
        <w:rPr/>
        <w:t>distance</w:t>
      </w:r>
      <w:r>
        <w:rPr>
          <w:spacing w:val="-9"/>
        </w:rPr>
        <w:t> </w:t>
      </w:r>
      <w:r>
        <w:rPr/>
        <w:t>is</w:t>
      </w:r>
      <w:r>
        <w:rPr>
          <w:spacing w:val="-9"/>
        </w:rPr>
        <w:t> </w:t>
      </w:r>
      <w:r>
        <w:rPr/>
        <w:t>z</w:t>
      </w:r>
      <w:r>
        <w:rPr>
          <w:spacing w:val="-9"/>
        </w:rPr>
        <w:t> </w:t>
      </w:r>
      <w:r>
        <w:rPr/>
        <w:t>then</w:t>
      </w:r>
      <w:r>
        <w:rPr>
          <w:spacing w:val="-11"/>
        </w:rPr>
        <w:t> </w:t>
      </w:r>
      <w:r>
        <w:rPr/>
        <w:t>the</w:t>
      </w:r>
      <w:r>
        <w:rPr>
          <w:spacing w:val="-9"/>
        </w:rPr>
        <w:t> </w:t>
      </w:r>
      <w:r>
        <w:rPr/>
        <w:t>propagation</w:t>
      </w:r>
      <w:r>
        <w:rPr>
          <w:spacing w:val="-10"/>
        </w:rPr>
        <w:t> </w:t>
      </w:r>
      <w:r>
        <w:rPr/>
        <w:t>path</w:t>
      </w:r>
      <w:r>
        <w:rPr>
          <w:spacing w:val="-10"/>
        </w:rPr>
        <w:t> </w:t>
      </w:r>
      <w:r>
        <w:rPr/>
        <w:t>delay</w:t>
      </w:r>
      <w:r>
        <w:rPr>
          <w:spacing w:val="-12"/>
        </w:rPr>
        <w:t> </w:t>
      </w:r>
      <w:r>
        <w:rPr/>
        <w:t>is</w:t>
      </w:r>
      <w:r>
        <w:rPr>
          <w:spacing w:val="-9"/>
        </w:rPr>
        <w:t> </w:t>
      </w:r>
      <w:r>
        <w:rPr/>
        <w:t>proportional</w:t>
      </w:r>
      <w:r>
        <w:rPr>
          <w:spacing w:val="-10"/>
        </w:rPr>
        <w:t> </w:t>
      </w:r>
      <w:r>
        <w:rPr/>
        <w:t>to</w:t>
      </w:r>
      <w:r>
        <w:rPr>
          <w:spacing w:val="35"/>
        </w:rPr>
        <w:t>  </w:t>
      </w:r>
      <w:r>
        <w:rPr>
          <w:rFonts w:ascii="Cambria Math"/>
          <w:spacing w:val="-10"/>
          <w:vertAlign w:val="superscript"/>
        </w:rPr>
        <w:t>1</w:t>
      </w:r>
    </w:p>
    <w:p>
      <w:pPr>
        <w:spacing w:line="152" w:lineRule="exact" w:before="0"/>
        <w:ind w:left="0" w:right="0" w:firstLine="0"/>
        <w:jc w:val="right"/>
        <w:rPr>
          <w:rFonts w:ascii="Cambria Math" w:eastAsia="Cambria Math"/>
          <w:sz w:val="17"/>
        </w:rPr>
      </w:pPr>
      <w:r>
        <w:rPr>
          <w:rFonts w:ascii="Cambria Math" w:eastAsia="Cambria Math"/>
          <w:spacing w:val="-4"/>
          <w:w w:val="110"/>
          <w:sz w:val="17"/>
        </w:rPr>
        <w:t>𝑐𝑜𝑠𝑧</w:t>
      </w:r>
    </w:p>
    <w:p>
      <w:pPr>
        <w:pStyle w:val="BodyText"/>
        <w:spacing w:before="41"/>
        <w:rPr>
          <w:rFonts w:ascii="Cambria Math"/>
          <w:sz w:val="17"/>
        </w:rPr>
      </w:pPr>
    </w:p>
    <w:p>
      <w:pPr>
        <w:pStyle w:val="BodyText"/>
        <w:ind w:left="265"/>
      </w:pPr>
      <w:r>
        <w:rPr/>
        <w:t>interactions</w:t>
      </w:r>
      <w:r>
        <w:rPr>
          <w:spacing w:val="-2"/>
        </w:rPr>
        <w:t> </w:t>
      </w:r>
      <w:r>
        <w:rPr/>
        <w:t>between</w:t>
      </w:r>
      <w:r>
        <w:rPr>
          <w:spacing w:val="-1"/>
        </w:rPr>
        <w:t> </w:t>
      </w:r>
      <w:r>
        <w:rPr/>
        <w:t>the GPS radio</w:t>
      </w:r>
      <w:r>
        <w:rPr>
          <w:spacing w:val="-2"/>
        </w:rPr>
        <w:t> </w:t>
      </w:r>
      <w:r>
        <w:rPr/>
        <w:t>signal</w:t>
      </w:r>
      <w:r>
        <w:rPr>
          <w:spacing w:val="-1"/>
        </w:rPr>
        <w:t> </w:t>
      </w:r>
      <w:r>
        <w:rPr/>
        <w:t>and the atmosphere</w:t>
      </w:r>
      <w:r>
        <w:rPr>
          <w:spacing w:val="-4"/>
        </w:rPr>
        <w:t> </w:t>
      </w:r>
      <w:r>
        <w:rPr/>
        <w:t>is</w:t>
      </w:r>
      <w:r>
        <w:rPr>
          <w:spacing w:val="-1"/>
        </w:rPr>
        <w:t> </w:t>
      </w:r>
      <w:r>
        <w:rPr/>
        <w:t>depicted</w:t>
      </w:r>
      <w:r>
        <w:rPr>
          <w:spacing w:val="-1"/>
        </w:rPr>
        <w:t> </w:t>
      </w:r>
      <w:r>
        <w:rPr/>
        <w:t>in</w:t>
      </w:r>
      <w:r>
        <w:rPr>
          <w:spacing w:val="1"/>
        </w:rPr>
        <w:t> </w:t>
      </w:r>
      <w:r>
        <w:rPr/>
        <w:t>figure</w:t>
      </w:r>
      <w:r>
        <w:rPr>
          <w:spacing w:val="-2"/>
        </w:rPr>
        <w:t> </w:t>
      </w:r>
      <w:r>
        <w:rPr>
          <w:spacing w:val="-5"/>
        </w:rPr>
        <w:t>2.1</w:t>
      </w:r>
    </w:p>
    <w:p>
      <w:pPr>
        <w:pStyle w:val="BodyText"/>
        <w:rPr>
          <w:sz w:val="20"/>
        </w:rPr>
      </w:pPr>
    </w:p>
    <w:p>
      <w:pPr>
        <w:pStyle w:val="BodyText"/>
        <w:rPr>
          <w:sz w:val="20"/>
        </w:rPr>
      </w:pPr>
      <w:r>
        <w:rPr/>
        <w:drawing>
          <wp:anchor distT="0" distB="0" distL="0" distR="0" allowOverlap="1" layoutInCell="1" locked="0" behindDoc="1" simplePos="0" relativeHeight="487588352">
            <wp:simplePos x="0" y="0"/>
            <wp:positionH relativeFrom="page">
              <wp:posOffset>2153363</wp:posOffset>
            </wp:positionH>
            <wp:positionV relativeFrom="paragraph">
              <wp:posOffset>161481</wp:posOffset>
            </wp:positionV>
            <wp:extent cx="3733551" cy="2859405"/>
            <wp:effectExtent l="0" t="0" r="0" b="0"/>
            <wp:wrapTopAndBottom/>
            <wp:docPr id="11" name="Image 11" descr="C:\Users\The Shop\Desktop\z drawing.PNG"/>
            <wp:cNvGraphicFramePr>
              <a:graphicFrameLocks/>
            </wp:cNvGraphicFramePr>
            <a:graphic>
              <a:graphicData uri="http://schemas.openxmlformats.org/drawingml/2006/picture">
                <pic:pic>
                  <pic:nvPicPr>
                    <pic:cNvPr id="11" name="Image 11" descr="C:\Users\The Shop\Desktop\z drawing.PNG"/>
                    <pic:cNvPicPr/>
                  </pic:nvPicPr>
                  <pic:blipFill>
                    <a:blip r:embed="rId7" cstate="print"/>
                    <a:stretch>
                      <a:fillRect/>
                    </a:stretch>
                  </pic:blipFill>
                  <pic:spPr>
                    <a:xfrm>
                      <a:off x="0" y="0"/>
                      <a:ext cx="3733551" cy="2859405"/>
                    </a:xfrm>
                    <a:prstGeom prst="rect">
                      <a:avLst/>
                    </a:prstGeom>
                  </pic:spPr>
                </pic:pic>
              </a:graphicData>
            </a:graphic>
          </wp:anchor>
        </w:drawing>
      </w:r>
    </w:p>
    <w:p>
      <w:pPr>
        <w:pStyle w:val="BodyText"/>
        <w:ind w:left="3174" w:right="1069" w:hanging="687"/>
      </w:pPr>
      <w:r>
        <w:rPr/>
        <w:t>Figure</w:t>
      </w:r>
      <w:r>
        <w:rPr>
          <w:spacing w:val="-9"/>
        </w:rPr>
        <w:t> </w:t>
      </w:r>
      <w:r>
        <w:rPr/>
        <w:t>2.1:</w:t>
      </w:r>
      <w:r>
        <w:rPr>
          <w:spacing w:val="-7"/>
        </w:rPr>
        <w:t> </w:t>
      </w:r>
      <w:r>
        <w:rPr/>
        <w:t>Atmospheric</w:t>
      </w:r>
      <w:r>
        <w:rPr>
          <w:spacing w:val="-7"/>
        </w:rPr>
        <w:t> </w:t>
      </w:r>
      <w:r>
        <w:rPr/>
        <w:t>effect</w:t>
      </w:r>
      <w:r>
        <w:rPr>
          <w:spacing w:val="-7"/>
        </w:rPr>
        <w:t> </w:t>
      </w:r>
      <w:r>
        <w:rPr/>
        <w:t>on</w:t>
      </w:r>
      <w:r>
        <w:rPr>
          <w:spacing w:val="-7"/>
        </w:rPr>
        <w:t> </w:t>
      </w:r>
      <w:r>
        <w:rPr/>
        <w:t>GPS</w:t>
      </w:r>
      <w:r>
        <w:rPr>
          <w:spacing w:val="-7"/>
        </w:rPr>
        <w:t> </w:t>
      </w:r>
      <w:r>
        <w:rPr/>
        <w:t>signal Source: (Opaluwa </w:t>
      </w:r>
      <w:r>
        <w:rPr>
          <w:i/>
        </w:rPr>
        <w:t>et al., </w:t>
      </w:r>
      <w:r>
        <w:rPr/>
        <w:t>2014).</w:t>
      </w:r>
    </w:p>
    <w:p>
      <w:pPr>
        <w:pStyle w:val="BodyText"/>
        <w:spacing w:before="150"/>
      </w:pPr>
      <w:r>
        <w:rPr/>
        <w:br w:type="column"/>
      </w:r>
      <w:r>
        <w:rPr/>
        <w:t>.</w:t>
      </w:r>
      <w:r>
        <w:rPr>
          <w:spacing w:val="-10"/>
        </w:rPr>
        <w:t> </w:t>
      </w:r>
      <w:r>
        <w:rPr>
          <w:spacing w:val="-5"/>
        </w:rPr>
        <w:t>The</w:t>
      </w:r>
    </w:p>
    <w:p>
      <w:pPr>
        <w:spacing w:after="0"/>
        <w:sectPr>
          <w:type w:val="continuous"/>
          <w:pgSz w:w="12240" w:h="15840"/>
          <w:pgMar w:header="0" w:footer="1015" w:top="1340" w:bottom="1200" w:left="1720" w:right="800"/>
          <w:cols w:num="2" w:equalWidth="0">
            <w:col w:w="8618" w:space="3"/>
            <w:col w:w="1099"/>
          </w:cols>
        </w:sectPr>
      </w:pPr>
    </w:p>
    <w:p>
      <w:pPr>
        <w:pStyle w:val="BodyText"/>
        <w:tabs>
          <w:tab w:pos="2465" w:val="left" w:leader="none"/>
        </w:tabs>
        <w:spacing w:before="76"/>
        <w:ind w:right="350"/>
        <w:jc w:val="center"/>
        <w:rPr>
          <w:rFonts w:ascii="Cambria Math" w:hAnsi="Cambria Math" w:eastAsia="Cambria Math"/>
        </w:rPr>
      </w:pPr>
      <w:r>
        <w:rPr>
          <w:rFonts w:ascii="Cambria Math" w:hAnsi="Cambria Math" w:eastAsia="Cambria Math"/>
        </w:rPr>
        <w:t>𝑧</w:t>
      </w:r>
      <w:r>
        <w:rPr>
          <w:rFonts w:ascii="Cambria Math" w:hAnsi="Cambria Math" w:eastAsia="Cambria Math"/>
          <w:spacing w:val="21"/>
        </w:rPr>
        <w:t> </w:t>
      </w:r>
      <w:r>
        <w:rPr>
          <w:rFonts w:ascii="Cambria Math" w:hAnsi="Cambria Math" w:eastAsia="Cambria Math"/>
        </w:rPr>
        <w:t>=</w:t>
      </w:r>
      <w:r>
        <w:rPr>
          <w:rFonts w:ascii="Cambria Math" w:hAnsi="Cambria Math" w:eastAsia="Cambria Math"/>
          <w:spacing w:val="17"/>
        </w:rPr>
        <w:t> </w:t>
      </w:r>
      <w:r>
        <w:rPr>
          <w:rFonts w:ascii="Cambria Math" w:hAnsi="Cambria Math" w:eastAsia="Cambria Math"/>
        </w:rPr>
        <w:t>90</w:t>
      </w:r>
      <w:r>
        <w:rPr>
          <w:rFonts w:ascii="Cambria Math" w:hAnsi="Cambria Math" w:eastAsia="Cambria Math"/>
          <w:vertAlign w:val="superscript"/>
        </w:rPr>
        <w:t>𝑜</w:t>
      </w:r>
      <w:r>
        <w:rPr>
          <w:rFonts w:ascii="Cambria Math" w:hAnsi="Cambria Math" w:eastAsia="Cambria Math"/>
          <w:spacing w:val="17"/>
          <w:vertAlign w:val="baseline"/>
        </w:rPr>
        <w:t> </w:t>
      </w:r>
      <w:r>
        <w:rPr>
          <w:rFonts w:ascii="Cambria Math" w:hAnsi="Cambria Math" w:eastAsia="Cambria Math"/>
          <w:vertAlign w:val="baseline"/>
        </w:rPr>
        <w:t>−</w:t>
      </w:r>
      <w:r>
        <w:rPr>
          <w:rFonts w:ascii="Cambria Math" w:hAnsi="Cambria Math" w:eastAsia="Cambria Math"/>
          <w:spacing w:val="58"/>
          <w:vertAlign w:val="baseline"/>
        </w:rPr>
        <w:t> </w:t>
      </w:r>
      <w:r>
        <w:rPr>
          <w:rFonts w:ascii="Cambria Math" w:hAnsi="Cambria Math" w:eastAsia="Cambria Math"/>
          <w:spacing w:val="-10"/>
          <w:vertAlign w:val="baseline"/>
        </w:rPr>
        <w:t>∅</w:t>
      </w:r>
      <w:r>
        <w:rPr>
          <w:rFonts w:ascii="Cambria Math" w:hAnsi="Cambria Math" w:eastAsia="Cambria Math"/>
          <w:vertAlign w:val="baseline"/>
        </w:rPr>
        <w:tab/>
      </w:r>
      <w:r>
        <w:rPr>
          <w:rFonts w:ascii="Cambria Math" w:hAnsi="Cambria Math" w:eastAsia="Cambria Math"/>
          <w:spacing w:val="-5"/>
          <w:vertAlign w:val="baseline"/>
        </w:rPr>
        <w:t>(8)</w:t>
      </w:r>
    </w:p>
    <w:p>
      <w:pPr>
        <w:pStyle w:val="BodyText"/>
        <w:spacing w:before="116"/>
        <w:rPr>
          <w:rFonts w:ascii="Cambria Math"/>
          <w:sz w:val="20"/>
        </w:rPr>
      </w:pPr>
    </w:p>
    <w:p>
      <w:pPr>
        <w:spacing w:after="0"/>
        <w:rPr>
          <w:rFonts w:ascii="Cambria Math"/>
          <w:sz w:val="20"/>
        </w:rPr>
        <w:sectPr>
          <w:pgSz w:w="12240" w:h="15840"/>
          <w:pgMar w:header="0" w:footer="1015" w:top="1340" w:bottom="1200" w:left="1720" w:right="800"/>
        </w:sectPr>
      </w:pPr>
    </w:p>
    <w:p>
      <w:pPr>
        <w:pStyle w:val="BodyText"/>
        <w:tabs>
          <w:tab w:pos="5596" w:val="right" w:leader="none"/>
        </w:tabs>
        <w:spacing w:line="234" w:lineRule="exact" w:before="146"/>
        <w:ind w:left="265"/>
        <w:rPr>
          <w:rFonts w:ascii="Cambria Math"/>
        </w:rPr>
      </w:pPr>
      <w:r>
        <w:rPr/>
        <mc:AlternateContent>
          <mc:Choice Requires="wps">
            <w:drawing>
              <wp:anchor distT="0" distB="0" distL="0" distR="0" allowOverlap="1" layoutInCell="1" locked="0" behindDoc="1" simplePos="0" relativeHeight="479769600">
                <wp:simplePos x="0" y="0"/>
                <wp:positionH relativeFrom="page">
                  <wp:posOffset>4499736</wp:posOffset>
                </wp:positionH>
                <wp:positionV relativeFrom="paragraph">
                  <wp:posOffset>188823</wp:posOffset>
                </wp:positionV>
                <wp:extent cx="230504" cy="10795"/>
                <wp:effectExtent l="0" t="0" r="0" b="0"/>
                <wp:wrapNone/>
                <wp:docPr id="12" name="Graphic 12"/>
                <wp:cNvGraphicFramePr>
                  <a:graphicFrameLocks/>
                </wp:cNvGraphicFramePr>
                <a:graphic>
                  <a:graphicData uri="http://schemas.microsoft.com/office/word/2010/wordprocessingShape">
                    <wps:wsp>
                      <wps:cNvPr id="12" name="Graphic 12"/>
                      <wps:cNvSpPr/>
                      <wps:spPr>
                        <a:xfrm>
                          <a:off x="0" y="0"/>
                          <a:ext cx="230504" cy="10795"/>
                        </a:xfrm>
                        <a:custGeom>
                          <a:avLst/>
                          <a:gdLst/>
                          <a:ahLst/>
                          <a:cxnLst/>
                          <a:rect l="l" t="t" r="r" b="b"/>
                          <a:pathLst>
                            <a:path w="230504" h="10795">
                              <a:moveTo>
                                <a:pt x="230124" y="0"/>
                              </a:moveTo>
                              <a:lnTo>
                                <a:pt x="0" y="0"/>
                              </a:lnTo>
                              <a:lnTo>
                                <a:pt x="0" y="10668"/>
                              </a:lnTo>
                              <a:lnTo>
                                <a:pt x="230124" y="10668"/>
                              </a:lnTo>
                              <a:lnTo>
                                <a:pt x="23012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354.309998pt;margin-top:14.868008pt;width:18.12pt;height:.84pt;mso-position-horizontal-relative:page;mso-position-vertical-relative:paragraph;z-index:-23546880" id="docshape10" filled="true" fillcolor="#000000" stroked="false">
                <v:fill type="solid"/>
                <w10:wrap type="none"/>
              </v:rect>
            </w:pict>
          </mc:Fallback>
        </mc:AlternateContent>
      </w:r>
      <w:r>
        <w:rPr>
          <w:spacing w:val="-2"/>
        </w:rPr>
        <w:t>Hence,</w:t>
      </w:r>
      <w:r>
        <w:rPr/>
        <w:tab/>
      </w:r>
      <w:r>
        <w:rPr>
          <w:rFonts w:ascii="Cambria Math"/>
          <w:spacing w:val="-10"/>
          <w:vertAlign w:val="superscript"/>
        </w:rPr>
        <w:t>1</w:t>
      </w:r>
    </w:p>
    <w:p>
      <w:pPr>
        <w:spacing w:line="152" w:lineRule="exact" w:before="0"/>
        <w:ind w:left="0" w:right="0" w:firstLine="0"/>
        <w:jc w:val="right"/>
        <w:rPr>
          <w:rFonts w:ascii="Cambria Math" w:eastAsia="Cambria Math"/>
          <w:sz w:val="17"/>
        </w:rPr>
      </w:pPr>
      <w:r>
        <w:rPr>
          <w:rFonts w:ascii="Cambria Math" w:eastAsia="Cambria Math"/>
          <w:spacing w:val="-4"/>
          <w:w w:val="110"/>
          <w:sz w:val="17"/>
        </w:rPr>
        <w:t>𝑐𝑜𝑠𝑧</w:t>
      </w:r>
    </w:p>
    <w:p>
      <w:pPr>
        <w:spacing w:line="168" w:lineRule="auto" w:before="96"/>
        <w:ind w:left="30" w:right="0" w:firstLine="0"/>
        <w:jc w:val="left"/>
        <w:rPr>
          <w:rFonts w:ascii="Cambria Math"/>
          <w:sz w:val="17"/>
        </w:rPr>
      </w:pPr>
      <w:r>
        <w:rPr/>
        <w:br w:type="column"/>
      </w:r>
      <w:r>
        <w:rPr>
          <w:rFonts w:ascii="Cambria Math"/>
          <w:position w:val="-13"/>
          <w:sz w:val="24"/>
        </w:rPr>
        <w:t>=</w:t>
      </w:r>
      <w:r>
        <w:rPr>
          <w:rFonts w:ascii="Cambria Math"/>
          <w:spacing w:val="61"/>
          <w:w w:val="150"/>
          <w:position w:val="-13"/>
          <w:sz w:val="24"/>
        </w:rPr>
        <w:t> </w:t>
      </w:r>
      <w:r>
        <w:rPr>
          <w:rFonts w:ascii="Cambria Math"/>
          <w:spacing w:val="-10"/>
          <w:sz w:val="17"/>
        </w:rPr>
        <w:t>1</w:t>
      </w:r>
    </w:p>
    <w:p>
      <w:pPr>
        <w:spacing w:line="162" w:lineRule="exact" w:before="0"/>
        <w:ind w:left="275" w:right="0" w:firstLine="0"/>
        <w:jc w:val="left"/>
        <w:rPr>
          <w:rFonts w:ascii="Cambria Math" w:eastAsia="Cambria Math"/>
          <w:sz w:val="17"/>
        </w:rPr>
      </w:pPr>
      <w:r>
        <w:rPr/>
        <mc:AlternateContent>
          <mc:Choice Requires="wps">
            <w:drawing>
              <wp:anchor distT="0" distB="0" distL="0" distR="0" allowOverlap="1" layoutInCell="1" locked="0" behindDoc="1" simplePos="0" relativeHeight="479770112">
                <wp:simplePos x="0" y="0"/>
                <wp:positionH relativeFrom="page">
                  <wp:posOffset>4927980</wp:posOffset>
                </wp:positionH>
                <wp:positionV relativeFrom="paragraph">
                  <wp:posOffset>-45654</wp:posOffset>
                </wp:positionV>
                <wp:extent cx="161925" cy="10795"/>
                <wp:effectExtent l="0" t="0" r="0" b="0"/>
                <wp:wrapNone/>
                <wp:docPr id="13" name="Graphic 13"/>
                <wp:cNvGraphicFramePr>
                  <a:graphicFrameLocks/>
                </wp:cNvGraphicFramePr>
                <a:graphic>
                  <a:graphicData uri="http://schemas.microsoft.com/office/word/2010/wordprocessingShape">
                    <wps:wsp>
                      <wps:cNvPr id="13" name="Graphic 13"/>
                      <wps:cNvSpPr/>
                      <wps:spPr>
                        <a:xfrm>
                          <a:off x="0" y="0"/>
                          <a:ext cx="161925" cy="10795"/>
                        </a:xfrm>
                        <a:custGeom>
                          <a:avLst/>
                          <a:gdLst/>
                          <a:ahLst/>
                          <a:cxnLst/>
                          <a:rect l="l" t="t" r="r" b="b"/>
                          <a:pathLst>
                            <a:path w="161925" h="10795">
                              <a:moveTo>
                                <a:pt x="161544" y="0"/>
                              </a:moveTo>
                              <a:lnTo>
                                <a:pt x="0" y="0"/>
                              </a:lnTo>
                              <a:lnTo>
                                <a:pt x="0" y="10668"/>
                              </a:lnTo>
                              <a:lnTo>
                                <a:pt x="161544" y="10668"/>
                              </a:lnTo>
                              <a:lnTo>
                                <a:pt x="16154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388.029999pt;margin-top:-3.594844pt;width:12.72pt;height:.84pt;mso-position-horizontal-relative:page;mso-position-vertical-relative:paragraph;z-index:-23546368" id="docshape11" filled="true" fillcolor="#000000" stroked="false">
                <v:fill type="solid"/>
                <w10:wrap type="none"/>
              </v:rect>
            </w:pict>
          </mc:Fallback>
        </mc:AlternateContent>
      </w:r>
      <w:r>
        <w:rPr>
          <w:rFonts w:ascii="Cambria Math" w:eastAsia="Cambria Math"/>
          <w:spacing w:val="-5"/>
          <w:w w:val="110"/>
          <w:sz w:val="17"/>
        </w:rPr>
        <w:t>𝑠𝑖𝑛</w:t>
      </w:r>
    </w:p>
    <w:p>
      <w:pPr>
        <w:pStyle w:val="BodyText"/>
        <w:tabs>
          <w:tab w:pos="1475" w:val="left" w:leader="none"/>
        </w:tabs>
        <w:spacing w:before="146"/>
        <w:ind w:left="3"/>
        <w:rPr>
          <w:rFonts w:ascii="Cambria Math" w:hAnsi="Cambria Math"/>
        </w:rPr>
      </w:pPr>
      <w:r>
        <w:rPr/>
        <w:br w:type="column"/>
      </w:r>
      <w:r>
        <w:rPr>
          <w:rFonts w:ascii="Cambria Math" w:hAnsi="Cambria Math"/>
          <w:spacing w:val="-10"/>
        </w:rPr>
        <w:t>∅</w:t>
      </w:r>
      <w:r>
        <w:rPr>
          <w:rFonts w:ascii="Cambria Math" w:hAnsi="Cambria Math"/>
        </w:rPr>
        <w:tab/>
      </w:r>
      <w:r>
        <w:rPr>
          <w:rFonts w:ascii="Cambria Math" w:hAnsi="Cambria Math"/>
          <w:spacing w:val="-5"/>
        </w:rPr>
        <w:t>(9)</w:t>
      </w:r>
    </w:p>
    <w:p>
      <w:pPr>
        <w:spacing w:after="0"/>
        <w:rPr>
          <w:rFonts w:ascii="Cambria Math" w:hAnsi="Cambria Math"/>
        </w:rPr>
        <w:sectPr>
          <w:type w:val="continuous"/>
          <w:pgSz w:w="12240" w:h="15840"/>
          <w:pgMar w:header="0" w:footer="1015" w:top="1340" w:bottom="1200" w:left="1720" w:right="800"/>
          <w:cols w:num="3" w:equalWidth="0">
            <w:col w:w="5726" w:space="40"/>
            <w:col w:w="528" w:space="39"/>
            <w:col w:w="3387"/>
          </w:cols>
        </w:sectPr>
      </w:pPr>
    </w:p>
    <w:p>
      <w:pPr>
        <w:pStyle w:val="BodyText"/>
        <w:spacing w:line="480" w:lineRule="auto" w:before="404"/>
        <w:ind w:left="265" w:right="611"/>
        <w:jc w:val="both"/>
      </w:pPr>
      <w:r>
        <w:rPr/>
        <w:t>Where</w:t>
      </w:r>
      <w:r>
        <w:rPr>
          <w:spacing w:val="-4"/>
        </w:rPr>
        <w:t> </w:t>
      </w:r>
      <w:r>
        <w:rPr>
          <w:rFonts w:ascii="Cambria Math" w:hAnsi="Cambria Math"/>
        </w:rPr>
        <w:t>∅ </w:t>
      </w:r>
      <w:r>
        <w:rPr/>
        <w:t>is</w:t>
      </w:r>
      <w:r>
        <w:rPr>
          <w:spacing w:val="-4"/>
        </w:rPr>
        <w:t> </w:t>
      </w:r>
      <w:r>
        <w:rPr/>
        <w:t>the</w:t>
      </w:r>
      <w:r>
        <w:rPr>
          <w:spacing w:val="-5"/>
        </w:rPr>
        <w:t> </w:t>
      </w:r>
      <w:r>
        <w:rPr/>
        <w:t>satellite</w:t>
      </w:r>
      <w:r>
        <w:rPr>
          <w:spacing w:val="-5"/>
        </w:rPr>
        <w:t> </w:t>
      </w:r>
      <w:r>
        <w:rPr/>
        <w:t>elevation</w:t>
      </w:r>
      <w:r>
        <w:rPr>
          <w:spacing w:val="-5"/>
        </w:rPr>
        <w:t> </w:t>
      </w:r>
      <w:r>
        <w:rPr/>
        <w:t>angle,</w:t>
      </w:r>
      <w:r>
        <w:rPr>
          <w:spacing w:val="-5"/>
        </w:rPr>
        <w:t> </w:t>
      </w:r>
      <w:r>
        <w:rPr/>
        <w:t>this</w:t>
      </w:r>
      <w:r>
        <w:rPr>
          <w:spacing w:val="-5"/>
        </w:rPr>
        <w:t> </w:t>
      </w:r>
      <w:r>
        <w:rPr/>
        <w:t>angle</w:t>
      </w:r>
      <w:r>
        <w:rPr>
          <w:spacing w:val="-3"/>
        </w:rPr>
        <w:t> </w:t>
      </w:r>
      <w:r>
        <w:rPr/>
        <w:t>help</w:t>
      </w:r>
      <w:r>
        <w:rPr>
          <w:spacing w:val="-4"/>
        </w:rPr>
        <w:t> </w:t>
      </w:r>
      <w:r>
        <w:rPr/>
        <w:t>to</w:t>
      </w:r>
      <w:r>
        <w:rPr>
          <w:spacing w:val="-4"/>
        </w:rPr>
        <w:t> </w:t>
      </w:r>
      <w:r>
        <w:rPr/>
        <w:t>estimate</w:t>
      </w:r>
      <w:r>
        <w:rPr>
          <w:spacing w:val="-6"/>
        </w:rPr>
        <w:t> </w:t>
      </w:r>
      <w:r>
        <w:rPr/>
        <w:t>tropospheric</w:t>
      </w:r>
      <w:r>
        <w:rPr>
          <w:spacing w:val="-6"/>
        </w:rPr>
        <w:t> </w:t>
      </w:r>
      <w:r>
        <w:rPr/>
        <w:t>delay</w:t>
      </w:r>
      <w:r>
        <w:rPr>
          <w:spacing w:val="-9"/>
        </w:rPr>
        <w:t> </w:t>
      </w:r>
      <w:r>
        <w:rPr/>
        <w:t>zenith direction in the GPS computation separately including station coordinate and the receiver clock delay? The zenith path delay (ZPD) consist of two component which are the zenith hydrostatic delay (ZHD) and the zenith non-hydrostatic delay also known as the zenith wet delay (ZWD) in computing zenith total delay also known as the zenith path delay (ZPD) is given</w:t>
      </w:r>
      <w:r>
        <w:rPr>
          <w:spacing w:val="-5"/>
        </w:rPr>
        <w:t> </w:t>
      </w:r>
      <w:r>
        <w:rPr/>
        <w:t>by</w:t>
      </w:r>
      <w:r>
        <w:rPr>
          <w:spacing w:val="-10"/>
        </w:rPr>
        <w:t> </w:t>
      </w:r>
      <w:r>
        <w:rPr/>
        <w:t>the</w:t>
      </w:r>
      <w:r>
        <w:rPr>
          <w:spacing w:val="-5"/>
        </w:rPr>
        <w:t> </w:t>
      </w:r>
      <w:r>
        <w:rPr/>
        <w:t>equation.</w:t>
      </w:r>
      <w:r>
        <w:rPr>
          <w:spacing w:val="-5"/>
        </w:rPr>
        <w:t> </w:t>
      </w:r>
      <w:r>
        <w:rPr/>
        <w:t>(2).</w:t>
      </w:r>
      <w:r>
        <w:rPr>
          <w:spacing w:val="-2"/>
        </w:rPr>
        <w:t> </w:t>
      </w:r>
      <w:r>
        <w:rPr/>
        <w:t>It</w:t>
      </w:r>
      <w:r>
        <w:rPr>
          <w:spacing w:val="-4"/>
        </w:rPr>
        <w:t> </w:t>
      </w:r>
      <w:r>
        <w:rPr/>
        <w:t>then</w:t>
      </w:r>
      <w:r>
        <w:rPr>
          <w:spacing w:val="-5"/>
        </w:rPr>
        <w:t> </w:t>
      </w:r>
      <w:r>
        <w:rPr/>
        <w:t>means</w:t>
      </w:r>
      <w:r>
        <w:rPr>
          <w:spacing w:val="-5"/>
        </w:rPr>
        <w:t> </w:t>
      </w:r>
      <w:r>
        <w:rPr/>
        <w:t>if</w:t>
      </w:r>
      <w:r>
        <w:rPr>
          <w:spacing w:val="-5"/>
        </w:rPr>
        <w:t> </w:t>
      </w:r>
      <w:r>
        <w:rPr/>
        <w:t>zenith</w:t>
      </w:r>
      <w:r>
        <w:rPr>
          <w:spacing w:val="-5"/>
        </w:rPr>
        <w:t> </w:t>
      </w:r>
      <w:r>
        <w:rPr/>
        <w:t>path</w:t>
      </w:r>
      <w:r>
        <w:rPr>
          <w:spacing w:val="-4"/>
        </w:rPr>
        <w:t> </w:t>
      </w:r>
      <w:r>
        <w:rPr/>
        <w:t>delay</w:t>
      </w:r>
      <w:r>
        <w:rPr>
          <w:spacing w:val="-10"/>
        </w:rPr>
        <w:t> </w:t>
      </w:r>
      <w:r>
        <w:rPr/>
        <w:t>(ZPD)</w:t>
      </w:r>
      <w:r>
        <w:rPr>
          <w:spacing w:val="-6"/>
        </w:rPr>
        <w:t> </w:t>
      </w:r>
      <w:r>
        <w:rPr/>
        <w:t>can</w:t>
      </w:r>
      <w:r>
        <w:rPr>
          <w:spacing w:val="-5"/>
        </w:rPr>
        <w:t> </w:t>
      </w:r>
      <w:r>
        <w:rPr/>
        <w:t>be</w:t>
      </w:r>
      <w:r>
        <w:rPr>
          <w:spacing w:val="-3"/>
        </w:rPr>
        <w:t> </w:t>
      </w:r>
      <w:r>
        <w:rPr/>
        <w:t>estimated</w:t>
      </w:r>
      <w:r>
        <w:rPr>
          <w:spacing w:val="-5"/>
        </w:rPr>
        <w:t> </w:t>
      </w:r>
      <w:r>
        <w:rPr/>
        <w:t>and</w:t>
      </w:r>
      <w:r>
        <w:rPr>
          <w:spacing w:val="-5"/>
        </w:rPr>
        <w:t> </w:t>
      </w:r>
      <w:r>
        <w:rPr/>
        <w:t>the zenith</w:t>
      </w:r>
      <w:r>
        <w:rPr>
          <w:spacing w:val="-15"/>
        </w:rPr>
        <w:t> </w:t>
      </w:r>
      <w:r>
        <w:rPr/>
        <w:t>hydrostatic</w:t>
      </w:r>
      <w:r>
        <w:rPr>
          <w:spacing w:val="-15"/>
        </w:rPr>
        <w:t> </w:t>
      </w:r>
      <w:r>
        <w:rPr/>
        <w:t>delay</w:t>
      </w:r>
      <w:r>
        <w:rPr>
          <w:spacing w:val="-15"/>
        </w:rPr>
        <w:t> </w:t>
      </w:r>
      <w:r>
        <w:rPr/>
        <w:t>(ZHD)</w:t>
      </w:r>
      <w:r>
        <w:rPr>
          <w:spacing w:val="-15"/>
        </w:rPr>
        <w:t> </w:t>
      </w:r>
      <w:r>
        <w:rPr/>
        <w:t>which</w:t>
      </w:r>
      <w:r>
        <w:rPr>
          <w:spacing w:val="-15"/>
        </w:rPr>
        <w:t> </w:t>
      </w:r>
      <w:r>
        <w:rPr/>
        <w:t>is</w:t>
      </w:r>
      <w:r>
        <w:rPr>
          <w:spacing w:val="-15"/>
        </w:rPr>
        <w:t> </w:t>
      </w:r>
      <w:r>
        <w:rPr/>
        <w:t>the</w:t>
      </w:r>
      <w:r>
        <w:rPr>
          <w:spacing w:val="-15"/>
        </w:rPr>
        <w:t> </w:t>
      </w:r>
      <w:r>
        <w:rPr/>
        <w:t>dry</w:t>
      </w:r>
      <w:r>
        <w:rPr>
          <w:spacing w:val="-15"/>
        </w:rPr>
        <w:t> </w:t>
      </w:r>
      <w:r>
        <w:rPr/>
        <w:t>delay</w:t>
      </w:r>
      <w:r>
        <w:rPr>
          <w:spacing w:val="-15"/>
        </w:rPr>
        <w:t> </w:t>
      </w:r>
      <w:r>
        <w:rPr/>
        <w:t>then</w:t>
      </w:r>
      <w:r>
        <w:rPr>
          <w:spacing w:val="-15"/>
        </w:rPr>
        <w:t> </w:t>
      </w:r>
      <w:r>
        <w:rPr/>
        <w:t>zenith</w:t>
      </w:r>
      <w:r>
        <w:rPr>
          <w:spacing w:val="-15"/>
        </w:rPr>
        <w:t> </w:t>
      </w:r>
      <w:r>
        <w:rPr/>
        <w:t>wet</w:t>
      </w:r>
      <w:r>
        <w:rPr>
          <w:spacing w:val="-15"/>
        </w:rPr>
        <w:t> </w:t>
      </w:r>
      <w:r>
        <w:rPr/>
        <w:t>delay</w:t>
      </w:r>
      <w:r>
        <w:rPr>
          <w:spacing w:val="-15"/>
        </w:rPr>
        <w:t> </w:t>
      </w:r>
      <w:r>
        <w:rPr/>
        <w:t>can</w:t>
      </w:r>
      <w:r>
        <w:rPr>
          <w:spacing w:val="-15"/>
        </w:rPr>
        <w:t> </w:t>
      </w:r>
      <w:r>
        <w:rPr/>
        <w:t>be</w:t>
      </w:r>
      <w:r>
        <w:rPr>
          <w:spacing w:val="-15"/>
        </w:rPr>
        <w:t> </w:t>
      </w:r>
      <w:r>
        <w:rPr/>
        <w:t>computed. Thus the zenith hydrostatic delay (ZHD) is about 90% of the zenith path delay (ZPD); it varies smoothly with surface pressure which means that at the zenith ZHD is equal and opposite therefore, it can be effectively modelled as given in equation. (10) and (11) by (Wickert </w:t>
      </w:r>
      <w:r>
        <w:rPr>
          <w:i/>
        </w:rPr>
        <w:t>et al., </w:t>
      </w:r>
      <w:r>
        <w:rPr/>
        <w:t>2012).</w:t>
      </w:r>
    </w:p>
    <w:p>
      <w:pPr>
        <w:spacing w:after="0" w:line="480" w:lineRule="auto"/>
        <w:jc w:val="both"/>
        <w:sectPr>
          <w:type w:val="continuous"/>
          <w:pgSz w:w="12240" w:h="15840"/>
          <w:pgMar w:header="0" w:footer="1015" w:top="1340" w:bottom="1200" w:left="1720" w:right="800"/>
        </w:sectPr>
      </w:pPr>
    </w:p>
    <w:p>
      <w:pPr>
        <w:tabs>
          <w:tab w:pos="5915" w:val="left" w:leader="none"/>
        </w:tabs>
        <w:spacing w:line="227" w:lineRule="exact" w:before="130"/>
        <w:ind w:left="5200" w:right="0" w:firstLine="0"/>
        <w:jc w:val="left"/>
        <w:rPr>
          <w:rFonts w:ascii="Cambria Math" w:eastAsia="Cambria Math"/>
          <w:sz w:val="24"/>
        </w:rPr>
      </w:pPr>
      <w:r>
        <w:rPr>
          <w:spacing w:val="66"/>
          <w:w w:val="105"/>
          <w:sz w:val="24"/>
          <w:u w:val="single"/>
        </w:rPr>
        <w:t>  </w:t>
      </w:r>
      <w:r>
        <w:rPr>
          <w:rFonts w:ascii="Cambria Math" w:eastAsia="Cambria Math"/>
          <w:spacing w:val="-7"/>
          <w:w w:val="105"/>
          <w:sz w:val="24"/>
          <w:u w:val="single"/>
        </w:rPr>
        <w:t>𝑃</w:t>
      </w:r>
      <w:r>
        <w:rPr>
          <w:rFonts w:ascii="Cambria Math" w:eastAsia="Cambria Math"/>
          <w:spacing w:val="-7"/>
          <w:w w:val="105"/>
          <w:sz w:val="24"/>
          <w:u w:val="single"/>
          <w:vertAlign w:val="subscript"/>
        </w:rPr>
        <w:t>𝑠</w:t>
      </w:r>
      <w:r>
        <w:rPr>
          <w:rFonts w:ascii="Cambria Math" w:eastAsia="Cambria Math"/>
          <w:sz w:val="24"/>
          <w:u w:val="single"/>
          <w:vertAlign w:val="baseline"/>
        </w:rPr>
        <w:tab/>
      </w:r>
    </w:p>
    <w:p>
      <w:pPr>
        <w:pStyle w:val="BodyText"/>
        <w:spacing w:line="177" w:lineRule="exact"/>
        <w:ind w:left="2260"/>
        <w:rPr>
          <w:rFonts w:ascii="Cambria Math" w:hAnsi="Cambria Math" w:eastAsia="Cambria Math"/>
        </w:rPr>
      </w:pPr>
      <w:r>
        <w:rPr>
          <w:rFonts w:ascii="Cambria Math" w:hAnsi="Cambria Math" w:eastAsia="Cambria Math"/>
        </w:rPr>
        <w:t>𝑍𝐻𝐷</w:t>
      </w:r>
      <w:r>
        <w:rPr>
          <w:rFonts w:ascii="Cambria Math" w:hAnsi="Cambria Math" w:eastAsia="Cambria Math"/>
          <w:spacing w:val="20"/>
        </w:rPr>
        <w:t> </w:t>
      </w:r>
      <w:r>
        <w:rPr>
          <w:rFonts w:ascii="Cambria Math" w:hAnsi="Cambria Math" w:eastAsia="Cambria Math"/>
        </w:rPr>
        <w:t>=</w:t>
      </w:r>
      <w:r>
        <w:rPr>
          <w:rFonts w:ascii="Cambria Math" w:hAnsi="Cambria Math" w:eastAsia="Cambria Math"/>
          <w:spacing w:val="11"/>
        </w:rPr>
        <w:t> </w:t>
      </w:r>
      <w:r>
        <w:rPr>
          <w:rFonts w:ascii="Cambria Math" w:hAnsi="Cambria Math" w:eastAsia="Cambria Math"/>
          <w:position w:val="1"/>
        </w:rPr>
        <w:t>(</w:t>
      </w:r>
      <w:r>
        <w:rPr>
          <w:rFonts w:ascii="Cambria Math" w:hAnsi="Cambria Math" w:eastAsia="Cambria Math"/>
        </w:rPr>
        <w:t>2.2779</w:t>
      </w:r>
      <w:r>
        <w:rPr>
          <w:rFonts w:ascii="Cambria Math" w:hAnsi="Cambria Math" w:eastAsia="Cambria Math"/>
          <w:spacing w:val="53"/>
        </w:rPr>
        <w:t> </w:t>
      </w:r>
      <w:r>
        <w:rPr>
          <w:rFonts w:ascii="Cambria Math" w:hAnsi="Cambria Math" w:eastAsia="Cambria Math"/>
        </w:rPr>
        <w:t>±</w:t>
      </w:r>
      <w:r>
        <w:rPr>
          <w:rFonts w:ascii="Cambria Math" w:hAnsi="Cambria Math" w:eastAsia="Cambria Math"/>
          <w:spacing w:val="-2"/>
        </w:rPr>
        <w:t> 0.00024</w:t>
      </w:r>
      <w:r>
        <w:rPr>
          <w:rFonts w:ascii="Cambria Math" w:hAnsi="Cambria Math" w:eastAsia="Cambria Math"/>
          <w:spacing w:val="-2"/>
          <w:position w:val="1"/>
        </w:rPr>
        <w:t>)</w:t>
      </w:r>
    </w:p>
    <w:p>
      <w:pPr>
        <w:pStyle w:val="BodyText"/>
        <w:spacing w:line="221" w:lineRule="exact"/>
        <w:ind w:left="5200"/>
        <w:rPr>
          <w:rFonts w:ascii="Cambria Math" w:hAnsi="Cambria Math" w:eastAsia="Cambria Math"/>
        </w:rPr>
      </w:pPr>
      <w:r>
        <w:rPr>
          <w:rFonts w:ascii="Cambria Math" w:hAnsi="Cambria Math" w:eastAsia="Cambria Math"/>
        </w:rPr>
        <w:t>𝑓(∅,</w:t>
      </w:r>
      <w:r>
        <w:rPr>
          <w:rFonts w:ascii="Cambria Math" w:hAnsi="Cambria Math" w:eastAsia="Cambria Math"/>
          <w:spacing w:val="-8"/>
        </w:rPr>
        <w:t> </w:t>
      </w:r>
      <w:r>
        <w:rPr>
          <w:rFonts w:ascii="Cambria Math" w:hAnsi="Cambria Math" w:eastAsia="Cambria Math"/>
          <w:spacing w:val="-5"/>
        </w:rPr>
        <w:t>ℎ)</w:t>
      </w:r>
    </w:p>
    <w:p>
      <w:pPr>
        <w:spacing w:line="240" w:lineRule="auto" w:before="30"/>
        <w:rPr>
          <w:rFonts w:ascii="Cambria Math"/>
          <w:sz w:val="24"/>
        </w:rPr>
      </w:pPr>
      <w:r>
        <w:rPr/>
        <w:br w:type="column"/>
      </w:r>
      <w:r>
        <w:rPr>
          <w:rFonts w:ascii="Cambria Math"/>
          <w:sz w:val="24"/>
        </w:rPr>
      </w:r>
    </w:p>
    <w:p>
      <w:pPr>
        <w:pStyle w:val="BodyText"/>
        <w:spacing w:before="1"/>
        <w:ind w:left="685"/>
        <w:rPr>
          <w:rFonts w:ascii="Cambria Math"/>
        </w:rPr>
      </w:pPr>
      <w:r>
        <w:rPr>
          <w:rFonts w:ascii="Cambria Math"/>
          <w:spacing w:val="-4"/>
        </w:rPr>
        <w:t>(10)</w:t>
      </w:r>
    </w:p>
    <w:p>
      <w:pPr>
        <w:spacing w:after="0"/>
        <w:rPr>
          <w:rFonts w:ascii="Cambria Math"/>
        </w:rPr>
        <w:sectPr>
          <w:type w:val="continuous"/>
          <w:pgSz w:w="12240" w:h="15840"/>
          <w:pgMar w:header="0" w:footer="1015" w:top="1340" w:bottom="1200" w:left="1720" w:right="800"/>
          <w:cols w:num="2" w:equalWidth="0">
            <w:col w:w="5918" w:space="40"/>
            <w:col w:w="3762"/>
          </w:cols>
        </w:sectPr>
      </w:pPr>
    </w:p>
    <w:p>
      <w:pPr>
        <w:pStyle w:val="BodyText"/>
        <w:spacing w:before="154"/>
        <w:rPr>
          <w:rFonts w:ascii="Cambria Math"/>
        </w:rPr>
      </w:pPr>
    </w:p>
    <w:p>
      <w:pPr>
        <w:pStyle w:val="BodyText"/>
        <w:ind w:left="625"/>
      </w:pPr>
      <w:r>
        <w:rPr/>
        <w:t>Where</w:t>
      </w:r>
      <w:r>
        <w:rPr>
          <w:spacing w:val="-6"/>
        </w:rPr>
        <w:t> </w:t>
      </w:r>
      <w:r>
        <w:rPr>
          <w:rFonts w:ascii="Cambria Math" w:eastAsia="Cambria Math"/>
        </w:rPr>
        <w:t>𝑃</w:t>
      </w:r>
      <w:r>
        <w:rPr>
          <w:rFonts w:ascii="Cambria Math" w:eastAsia="Cambria Math"/>
          <w:vertAlign w:val="subscript"/>
        </w:rPr>
        <w:t>𝑠</w:t>
      </w:r>
      <w:r>
        <w:rPr>
          <w:rFonts w:ascii="Cambria Math" w:eastAsia="Cambria Math"/>
          <w:spacing w:val="15"/>
          <w:vertAlign w:val="baseline"/>
        </w:rPr>
        <w:t> </w:t>
      </w:r>
      <w:r>
        <w:rPr>
          <w:vertAlign w:val="baseline"/>
        </w:rPr>
        <w:t>is</w:t>
      </w:r>
      <w:r>
        <w:rPr>
          <w:spacing w:val="-4"/>
          <w:vertAlign w:val="baseline"/>
        </w:rPr>
        <w:t> </w:t>
      </w:r>
      <w:r>
        <w:rPr>
          <w:vertAlign w:val="baseline"/>
        </w:rPr>
        <w:t>the</w:t>
      </w:r>
      <w:r>
        <w:rPr>
          <w:spacing w:val="-5"/>
          <w:vertAlign w:val="baseline"/>
        </w:rPr>
        <w:t> </w:t>
      </w:r>
      <w:r>
        <w:rPr>
          <w:vertAlign w:val="baseline"/>
        </w:rPr>
        <w:t>total</w:t>
      </w:r>
      <w:r>
        <w:rPr>
          <w:spacing w:val="-4"/>
          <w:vertAlign w:val="baseline"/>
        </w:rPr>
        <w:t> </w:t>
      </w:r>
      <w:r>
        <w:rPr>
          <w:vertAlign w:val="baseline"/>
        </w:rPr>
        <w:t>pressure</w:t>
      </w:r>
      <w:r>
        <w:rPr>
          <w:spacing w:val="-6"/>
          <w:vertAlign w:val="baseline"/>
        </w:rPr>
        <w:t> </w:t>
      </w:r>
      <w:r>
        <w:rPr>
          <w:vertAlign w:val="baseline"/>
        </w:rPr>
        <w:t>(in</w:t>
      </w:r>
      <w:r>
        <w:rPr>
          <w:spacing w:val="-4"/>
          <w:vertAlign w:val="baseline"/>
        </w:rPr>
        <w:t> </w:t>
      </w:r>
      <w:r>
        <w:rPr>
          <w:vertAlign w:val="baseline"/>
        </w:rPr>
        <w:t>millibars)</w:t>
      </w:r>
      <w:r>
        <w:rPr>
          <w:spacing w:val="-4"/>
          <w:vertAlign w:val="baseline"/>
        </w:rPr>
        <w:t> </w:t>
      </w:r>
      <w:r>
        <w:rPr>
          <w:vertAlign w:val="baseline"/>
        </w:rPr>
        <w:t>at</w:t>
      </w:r>
      <w:r>
        <w:rPr>
          <w:spacing w:val="-4"/>
          <w:vertAlign w:val="baseline"/>
        </w:rPr>
        <w:t> </w:t>
      </w:r>
      <w:r>
        <w:rPr>
          <w:vertAlign w:val="baseline"/>
        </w:rPr>
        <w:t>the</w:t>
      </w:r>
      <w:r>
        <w:rPr>
          <w:spacing w:val="-4"/>
          <w:vertAlign w:val="baseline"/>
        </w:rPr>
        <w:t> </w:t>
      </w:r>
      <w:r>
        <w:rPr>
          <w:vertAlign w:val="baseline"/>
        </w:rPr>
        <w:t>Earth's</w:t>
      </w:r>
      <w:r>
        <w:rPr>
          <w:spacing w:val="-4"/>
          <w:vertAlign w:val="baseline"/>
        </w:rPr>
        <w:t> </w:t>
      </w:r>
      <w:r>
        <w:rPr>
          <w:vertAlign w:val="baseline"/>
        </w:rPr>
        <w:t>surface,</w:t>
      </w:r>
      <w:r>
        <w:rPr>
          <w:spacing w:val="-4"/>
          <w:vertAlign w:val="baseline"/>
        </w:rPr>
        <w:t> </w:t>
      </w:r>
      <w:r>
        <w:rPr>
          <w:spacing w:val="-5"/>
          <w:vertAlign w:val="baseline"/>
        </w:rPr>
        <w:t>and</w:t>
      </w:r>
    </w:p>
    <w:p>
      <w:pPr>
        <w:pStyle w:val="BodyText"/>
        <w:spacing w:before="149"/>
      </w:pPr>
    </w:p>
    <w:p>
      <w:pPr>
        <w:pStyle w:val="BodyText"/>
        <w:tabs>
          <w:tab w:pos="5091" w:val="left" w:leader="none"/>
        </w:tabs>
        <w:ind w:right="350"/>
        <w:jc w:val="center"/>
        <w:rPr>
          <w:rFonts w:ascii="Symbol" w:hAnsi="Symbol"/>
        </w:rPr>
      </w:pPr>
      <w:r>
        <w:rPr>
          <w:rFonts w:ascii="Cambria Math" w:hAnsi="Cambria Math"/>
        </w:rPr>
        <w:t>ƒ</w:t>
      </w:r>
      <w:r>
        <w:rPr>
          <w:rFonts w:ascii="Cambria Math" w:hAnsi="Cambria Math"/>
          <w:spacing w:val="-3"/>
        </w:rPr>
        <w:t> </w:t>
      </w:r>
      <w:r>
        <w:rPr>
          <w:rFonts w:ascii="Cambria Math" w:hAnsi="Cambria Math"/>
          <w:position w:val="1"/>
        </w:rPr>
        <w:t>(</w:t>
      </w:r>
      <w:r>
        <w:rPr>
          <w:rFonts w:ascii="Symbol" w:hAnsi="Symbol"/>
          <w:sz w:val="25"/>
        </w:rPr>
        <w:t></w:t>
      </w:r>
      <w:r>
        <w:rPr>
          <w:rFonts w:ascii="Cambria Math" w:hAnsi="Cambria Math"/>
        </w:rPr>
        <w:t>,</w:t>
      </w:r>
      <w:r>
        <w:rPr>
          <w:rFonts w:ascii="Cambria Math" w:hAnsi="Cambria Math"/>
          <w:spacing w:val="-14"/>
        </w:rPr>
        <w:t> </w:t>
      </w:r>
      <w:r>
        <w:rPr>
          <w:rFonts w:ascii="Cambria Math" w:hAnsi="Cambria Math"/>
        </w:rPr>
        <w:t>ℎ</w:t>
      </w:r>
      <w:r>
        <w:rPr>
          <w:rFonts w:ascii="Cambria Math" w:hAnsi="Cambria Math"/>
          <w:position w:val="1"/>
        </w:rPr>
        <w:t>)</w:t>
      </w:r>
      <w:r>
        <w:rPr>
          <w:rFonts w:ascii="Cambria Math" w:hAnsi="Cambria Math"/>
          <w:spacing w:val="12"/>
          <w:position w:val="1"/>
        </w:rPr>
        <w:t> </w:t>
      </w:r>
      <w:r>
        <w:rPr>
          <w:rFonts w:ascii="Cambria Math" w:hAnsi="Cambria Math"/>
        </w:rPr>
        <w:t>=</w:t>
      </w:r>
      <w:r>
        <w:rPr>
          <w:rFonts w:ascii="Cambria Math" w:hAnsi="Cambria Math"/>
          <w:spacing w:val="13"/>
        </w:rPr>
        <w:t> </w:t>
      </w:r>
      <w:r>
        <w:rPr>
          <w:rFonts w:ascii="Symbol" w:hAnsi="Symbol"/>
        </w:rPr>
        <w:t></w:t>
      </w:r>
      <w:r>
        <w:rPr>
          <w:rFonts w:ascii="Cambria Math" w:hAnsi="Cambria Math"/>
        </w:rPr>
        <w:t>1 −</w:t>
      </w:r>
      <w:r>
        <w:rPr>
          <w:rFonts w:ascii="Cambria Math" w:hAnsi="Cambria Math"/>
          <w:spacing w:val="51"/>
        </w:rPr>
        <w:t> </w:t>
      </w:r>
      <w:r>
        <w:rPr>
          <w:rFonts w:ascii="Cambria Math" w:hAnsi="Cambria Math"/>
        </w:rPr>
        <w:t>0.00266𝑐𝑜𝑠2 ∗ </w:t>
      </w:r>
      <w:r>
        <w:rPr>
          <w:rFonts w:ascii="Symbol" w:hAnsi="Symbol"/>
          <w:sz w:val="25"/>
        </w:rPr>
        <w:t></w:t>
      </w:r>
      <w:r>
        <w:rPr>
          <w:spacing w:val="-11"/>
          <w:sz w:val="25"/>
        </w:rPr>
        <w:t> </w:t>
      </w:r>
      <w:r>
        <w:rPr>
          <w:rFonts w:ascii="Cambria Math" w:hAnsi="Cambria Math"/>
        </w:rPr>
        <w:t>−</w:t>
      </w:r>
      <w:r>
        <w:rPr>
          <w:rFonts w:ascii="Cambria Math" w:hAnsi="Cambria Math"/>
          <w:spacing w:val="51"/>
        </w:rPr>
        <w:t> </w:t>
      </w:r>
      <w:r>
        <w:rPr>
          <w:rFonts w:ascii="Cambria Math" w:hAnsi="Cambria Math"/>
          <w:spacing w:val="-2"/>
        </w:rPr>
        <w:t>0.00028ℎ</w:t>
      </w:r>
      <w:r>
        <w:rPr>
          <w:rFonts w:ascii="Symbol" w:hAnsi="Symbol"/>
          <w:spacing w:val="-2"/>
        </w:rPr>
        <w:t></w:t>
      </w:r>
      <w:r>
        <w:rPr/>
        <w:tab/>
      </w:r>
      <w:r>
        <w:rPr>
          <w:rFonts w:ascii="Symbol" w:hAnsi="Symbol"/>
          <w:spacing w:val="-4"/>
        </w:rPr>
        <w:t></w:t>
      </w:r>
      <w:r>
        <w:rPr>
          <w:rFonts w:ascii="Cambria Math" w:hAnsi="Cambria Math"/>
          <w:spacing w:val="-4"/>
        </w:rPr>
        <w:t>11</w:t>
      </w:r>
      <w:r>
        <w:rPr>
          <w:rFonts w:ascii="Symbol" w:hAnsi="Symbol"/>
          <w:spacing w:val="-4"/>
        </w:rPr>
        <w:t></w:t>
      </w:r>
    </w:p>
    <w:p>
      <w:pPr>
        <w:pStyle w:val="BodyText"/>
        <w:spacing w:before="145"/>
        <w:rPr>
          <w:rFonts w:ascii="Symbol" w:hAnsi="Symbol"/>
        </w:rPr>
      </w:pPr>
    </w:p>
    <w:p>
      <w:pPr>
        <w:pStyle w:val="Heading2"/>
        <w:numPr>
          <w:ilvl w:val="1"/>
          <w:numId w:val="3"/>
        </w:numPr>
        <w:tabs>
          <w:tab w:pos="985" w:val="left" w:leader="none"/>
        </w:tabs>
        <w:spacing w:line="240" w:lineRule="auto" w:before="1" w:after="0"/>
        <w:ind w:left="985" w:right="0" w:hanging="720"/>
        <w:jc w:val="left"/>
      </w:pPr>
      <w:r>
        <w:rPr/>
        <w:t>Integrated</w:t>
      </w:r>
      <w:r>
        <w:rPr>
          <w:spacing w:val="-4"/>
        </w:rPr>
        <w:t> </w:t>
      </w:r>
      <w:r>
        <w:rPr/>
        <w:t>Water</w:t>
      </w:r>
      <w:r>
        <w:rPr>
          <w:spacing w:val="-1"/>
        </w:rPr>
        <w:t> </w:t>
      </w:r>
      <w:r>
        <w:rPr/>
        <w:t>Vapour</w:t>
      </w:r>
      <w:r>
        <w:rPr>
          <w:spacing w:val="-2"/>
        </w:rPr>
        <w:t> (IWV)</w:t>
      </w:r>
    </w:p>
    <w:p>
      <w:pPr>
        <w:pStyle w:val="BodyText"/>
        <w:spacing w:line="480" w:lineRule="auto" w:before="276"/>
        <w:ind w:left="265" w:right="613"/>
        <w:jc w:val="both"/>
      </w:pPr>
      <w:r>
        <w:rPr/>
        <w:t>Water</w:t>
      </w:r>
      <w:r>
        <w:rPr>
          <w:spacing w:val="-10"/>
        </w:rPr>
        <w:t> </w:t>
      </w:r>
      <w:r>
        <w:rPr/>
        <w:t>vapour,</w:t>
      </w:r>
      <w:r>
        <w:rPr>
          <w:spacing w:val="-10"/>
        </w:rPr>
        <w:t> </w:t>
      </w:r>
      <w:r>
        <w:rPr/>
        <w:t>the</w:t>
      </w:r>
      <w:r>
        <w:rPr>
          <w:spacing w:val="-10"/>
        </w:rPr>
        <w:t> </w:t>
      </w:r>
      <w:r>
        <w:rPr/>
        <w:t>most</w:t>
      </w:r>
      <w:r>
        <w:rPr>
          <w:spacing w:val="-9"/>
        </w:rPr>
        <w:t> </w:t>
      </w:r>
      <w:r>
        <w:rPr/>
        <w:t>variable</w:t>
      </w:r>
      <w:r>
        <w:rPr>
          <w:spacing w:val="-10"/>
        </w:rPr>
        <w:t> </w:t>
      </w:r>
      <w:r>
        <w:rPr/>
        <w:t>of</w:t>
      </w:r>
      <w:r>
        <w:rPr>
          <w:spacing w:val="-10"/>
        </w:rPr>
        <w:t> </w:t>
      </w:r>
      <w:r>
        <w:rPr/>
        <w:t>the</w:t>
      </w:r>
      <w:r>
        <w:rPr>
          <w:spacing w:val="-10"/>
        </w:rPr>
        <w:t> </w:t>
      </w:r>
      <w:r>
        <w:rPr/>
        <w:t>major</w:t>
      </w:r>
      <w:r>
        <w:rPr>
          <w:spacing w:val="-8"/>
        </w:rPr>
        <w:t> </w:t>
      </w:r>
      <w:r>
        <w:rPr/>
        <w:t>constituents</w:t>
      </w:r>
      <w:r>
        <w:rPr>
          <w:spacing w:val="-9"/>
        </w:rPr>
        <w:t> </w:t>
      </w:r>
      <w:r>
        <w:rPr/>
        <w:t>of</w:t>
      </w:r>
      <w:r>
        <w:rPr>
          <w:spacing w:val="-10"/>
        </w:rPr>
        <w:t> </w:t>
      </w:r>
      <w:r>
        <w:rPr/>
        <w:t>the</w:t>
      </w:r>
      <w:r>
        <w:rPr>
          <w:spacing w:val="-10"/>
        </w:rPr>
        <w:t> </w:t>
      </w:r>
      <w:r>
        <w:rPr/>
        <w:t>atmosphere,</w:t>
      </w:r>
      <w:r>
        <w:rPr>
          <w:spacing w:val="-10"/>
        </w:rPr>
        <w:t> </w:t>
      </w:r>
      <w:r>
        <w:rPr/>
        <w:t>plays</w:t>
      </w:r>
      <w:r>
        <w:rPr>
          <w:spacing w:val="-7"/>
        </w:rPr>
        <w:t> </w:t>
      </w:r>
      <w:r>
        <w:rPr/>
        <w:t>a</w:t>
      </w:r>
      <w:r>
        <w:rPr>
          <w:spacing w:val="-10"/>
        </w:rPr>
        <w:t> </w:t>
      </w:r>
      <w:r>
        <w:rPr/>
        <w:t>key</w:t>
      </w:r>
      <w:r>
        <w:rPr>
          <w:spacing w:val="-13"/>
        </w:rPr>
        <w:t> </w:t>
      </w:r>
      <w:r>
        <w:rPr/>
        <w:t>role in atmospheric processes and also it has a significant impact on radio propagation at millimeter wavelengths. Therefore, it is important that the amount of water vapour in the atmosphere</w:t>
      </w:r>
      <w:r>
        <w:rPr>
          <w:spacing w:val="23"/>
        </w:rPr>
        <w:t> </w:t>
      </w:r>
      <w:r>
        <w:rPr/>
        <w:t>is</w:t>
      </w:r>
      <w:r>
        <w:rPr>
          <w:spacing w:val="29"/>
        </w:rPr>
        <w:t> </w:t>
      </w:r>
      <w:r>
        <w:rPr/>
        <w:t>experimentally</w:t>
      </w:r>
      <w:r>
        <w:rPr>
          <w:spacing w:val="20"/>
        </w:rPr>
        <w:t> </w:t>
      </w:r>
      <w:r>
        <w:rPr/>
        <w:t>quantified</w:t>
      </w:r>
      <w:r>
        <w:rPr>
          <w:spacing w:val="26"/>
        </w:rPr>
        <w:t> </w:t>
      </w:r>
      <w:r>
        <w:rPr/>
        <w:t>accurately,</w:t>
      </w:r>
      <w:r>
        <w:rPr>
          <w:spacing w:val="29"/>
        </w:rPr>
        <w:t> </w:t>
      </w:r>
      <w:r>
        <w:rPr/>
        <w:t>with</w:t>
      </w:r>
      <w:r>
        <w:rPr>
          <w:spacing w:val="26"/>
        </w:rPr>
        <w:t> </w:t>
      </w:r>
      <w:r>
        <w:rPr/>
        <w:t>frequent</w:t>
      </w:r>
      <w:r>
        <w:rPr>
          <w:spacing w:val="25"/>
        </w:rPr>
        <w:t> </w:t>
      </w:r>
      <w:r>
        <w:rPr/>
        <w:t>sampling</w:t>
      </w:r>
      <w:r>
        <w:rPr>
          <w:spacing w:val="26"/>
        </w:rPr>
        <w:t> </w:t>
      </w:r>
      <w:r>
        <w:rPr/>
        <w:t>and</w:t>
      </w:r>
      <w:r>
        <w:rPr>
          <w:spacing w:val="25"/>
        </w:rPr>
        <w:t> </w:t>
      </w:r>
      <w:r>
        <w:rPr/>
        <w:t>under</w:t>
      </w:r>
      <w:r>
        <w:rPr>
          <w:spacing w:val="27"/>
        </w:rPr>
        <w:t> </w:t>
      </w:r>
      <w:r>
        <w:rPr>
          <w:spacing w:val="-5"/>
        </w:rPr>
        <w:t>all</w:t>
      </w:r>
    </w:p>
    <w:p>
      <w:pPr>
        <w:spacing w:after="0" w:line="480" w:lineRule="auto"/>
        <w:jc w:val="both"/>
        <w:sectPr>
          <w:type w:val="continuous"/>
          <w:pgSz w:w="12240" w:h="15840"/>
          <w:pgMar w:header="0" w:footer="1015" w:top="1340" w:bottom="1200" w:left="1720" w:right="800"/>
        </w:sectPr>
      </w:pPr>
    </w:p>
    <w:p>
      <w:pPr>
        <w:pStyle w:val="BodyText"/>
        <w:spacing w:line="480" w:lineRule="auto" w:before="70"/>
        <w:ind w:left="265" w:right="613"/>
        <w:jc w:val="both"/>
      </w:pPr>
      <w:r>
        <w:rPr/>
        <w:t>weather conditions. For instance, the knowledge of water vapour field comes usually from radio-soundings and ground or space based water vapour radiometers (WVR). Radiosonde observations</w:t>
      </w:r>
      <w:r>
        <w:rPr>
          <w:spacing w:val="-1"/>
        </w:rPr>
        <w:t> </w:t>
      </w:r>
      <w:r>
        <w:rPr/>
        <w:t>(RAOB’s) produce</w:t>
      </w:r>
      <w:r>
        <w:rPr>
          <w:spacing w:val="-2"/>
        </w:rPr>
        <w:t> </w:t>
      </w:r>
      <w:r>
        <w:rPr/>
        <w:t>accurate</w:t>
      </w:r>
      <w:r>
        <w:rPr>
          <w:spacing w:val="-2"/>
        </w:rPr>
        <w:t> </w:t>
      </w:r>
      <w:r>
        <w:rPr/>
        <w:t>measurements</w:t>
      </w:r>
      <w:r>
        <w:rPr>
          <w:spacing w:val="-1"/>
        </w:rPr>
        <w:t> </w:t>
      </w:r>
      <w:r>
        <w:rPr/>
        <w:t>of</w:t>
      </w:r>
      <w:r>
        <w:rPr>
          <w:spacing w:val="-2"/>
        </w:rPr>
        <w:t> </w:t>
      </w:r>
      <w:r>
        <w:rPr/>
        <w:t>the</w:t>
      </w:r>
      <w:r>
        <w:rPr>
          <w:spacing w:val="-2"/>
        </w:rPr>
        <w:t> </w:t>
      </w:r>
      <w:r>
        <w:rPr/>
        <w:t>water</w:t>
      </w:r>
      <w:r>
        <w:rPr>
          <w:spacing w:val="-2"/>
        </w:rPr>
        <w:t> </w:t>
      </w:r>
      <w:r>
        <w:rPr/>
        <w:t>vapour</w:t>
      </w:r>
      <w:r>
        <w:rPr>
          <w:spacing w:val="-2"/>
        </w:rPr>
        <w:t> </w:t>
      </w:r>
      <w:r>
        <w:rPr/>
        <w:t>profile,</w:t>
      </w:r>
      <w:r>
        <w:rPr>
          <w:spacing w:val="-1"/>
        </w:rPr>
        <w:t> </w:t>
      </w:r>
      <w:r>
        <w:rPr/>
        <w:t>but</w:t>
      </w:r>
      <w:r>
        <w:rPr>
          <w:spacing w:val="-1"/>
        </w:rPr>
        <w:t> </w:t>
      </w:r>
      <w:r>
        <w:rPr/>
        <w:t>the availability</w:t>
      </w:r>
      <w:r>
        <w:rPr>
          <w:spacing w:val="-4"/>
        </w:rPr>
        <w:t> </w:t>
      </w:r>
      <w:r>
        <w:rPr/>
        <w:t>of data does not meet the requirements of frequent sampling of such parameter, taking</w:t>
      </w:r>
      <w:r>
        <w:rPr>
          <w:spacing w:val="-6"/>
        </w:rPr>
        <w:t> </w:t>
      </w:r>
      <w:r>
        <w:rPr/>
        <w:t>into</w:t>
      </w:r>
      <w:r>
        <w:rPr>
          <w:spacing w:val="-3"/>
        </w:rPr>
        <w:t> </w:t>
      </w:r>
      <w:r>
        <w:rPr/>
        <w:t>account</w:t>
      </w:r>
      <w:r>
        <w:rPr>
          <w:spacing w:val="-4"/>
        </w:rPr>
        <w:t> </w:t>
      </w:r>
      <w:r>
        <w:rPr/>
        <w:t>the</w:t>
      </w:r>
      <w:r>
        <w:rPr>
          <w:spacing w:val="-4"/>
        </w:rPr>
        <w:t> </w:t>
      </w:r>
      <w:r>
        <w:rPr/>
        <w:t>high</w:t>
      </w:r>
      <w:r>
        <w:rPr>
          <w:spacing w:val="-3"/>
        </w:rPr>
        <w:t> </w:t>
      </w:r>
      <w:r>
        <w:rPr/>
        <w:t>degree</w:t>
      </w:r>
      <w:r>
        <w:rPr>
          <w:spacing w:val="-3"/>
        </w:rPr>
        <w:t> </w:t>
      </w:r>
      <w:r>
        <w:rPr/>
        <w:t>of</w:t>
      </w:r>
      <w:r>
        <w:rPr>
          <w:spacing w:val="-3"/>
        </w:rPr>
        <w:t> </w:t>
      </w:r>
      <w:r>
        <w:rPr/>
        <w:t>variability.</w:t>
      </w:r>
      <w:r>
        <w:rPr>
          <w:spacing w:val="-2"/>
        </w:rPr>
        <w:t> </w:t>
      </w:r>
      <w:r>
        <w:rPr/>
        <w:t>Ground-based</w:t>
      </w:r>
      <w:r>
        <w:rPr>
          <w:spacing w:val="-3"/>
        </w:rPr>
        <w:t> </w:t>
      </w:r>
      <w:r>
        <w:rPr/>
        <w:t>microwave</w:t>
      </w:r>
      <w:r>
        <w:rPr>
          <w:spacing w:val="-4"/>
        </w:rPr>
        <w:t> </w:t>
      </w:r>
      <w:r>
        <w:rPr/>
        <w:t>radiometers</w:t>
      </w:r>
      <w:r>
        <w:rPr>
          <w:spacing w:val="-3"/>
        </w:rPr>
        <w:t> </w:t>
      </w:r>
      <w:r>
        <w:rPr/>
        <w:t>are able to work continuously for the retrieval of integrated precipitable water vapour (</w:t>
      </w:r>
      <w:r>
        <w:rPr>
          <w:i/>
        </w:rPr>
        <w:t>IPWV</w:t>
      </w:r>
      <w:r>
        <w:rPr/>
        <w:t>) with a high temporal resolution, but providing measurements not reliable during rainfall.</w:t>
      </w:r>
    </w:p>
    <w:p>
      <w:pPr>
        <w:pStyle w:val="BodyText"/>
        <w:spacing w:line="480" w:lineRule="auto" w:before="160"/>
        <w:ind w:left="265" w:right="614"/>
        <w:jc w:val="both"/>
      </w:pPr>
      <w:r>
        <w:rPr/>
        <w:t>Considering the growing employment of Global Positioning System (GPS) ground-based receivers as a microwave (LBand)</w:t>
      </w:r>
    </w:p>
    <w:p>
      <w:pPr>
        <w:pStyle w:val="BodyText"/>
        <w:spacing w:line="480" w:lineRule="auto" w:before="161"/>
        <w:ind w:left="265" w:right="614"/>
        <w:jc w:val="both"/>
      </w:pPr>
      <w:r>
        <w:rPr/>
        <w:t>Remote sensing tool for the estimation of integrated precipitable water vapour, </w:t>
      </w:r>
      <w:r>
        <w:rPr>
          <w:i/>
        </w:rPr>
        <w:t>IPWV </w:t>
      </w:r>
      <w:r>
        <w:rPr/>
        <w:t>becomes available with high temporal and spatial resolution, taking into account that GPS estimates are not affected by rainfall, and GPS can therefore be considered an all-weather </w:t>
      </w:r>
      <w:r>
        <w:rPr>
          <w:spacing w:val="-2"/>
        </w:rPr>
        <w:t>system.</w:t>
      </w:r>
    </w:p>
    <w:p>
      <w:pPr>
        <w:pStyle w:val="Heading2"/>
        <w:numPr>
          <w:ilvl w:val="2"/>
          <w:numId w:val="3"/>
        </w:numPr>
        <w:tabs>
          <w:tab w:pos="984" w:val="left" w:leader="none"/>
        </w:tabs>
        <w:spacing w:line="240" w:lineRule="auto" w:before="168" w:after="0"/>
        <w:ind w:left="984" w:right="0" w:hanging="719"/>
        <w:jc w:val="both"/>
      </w:pPr>
      <w:r>
        <w:rPr/>
        <w:t>Water</w:t>
      </w:r>
      <w:r>
        <w:rPr>
          <w:spacing w:val="-2"/>
        </w:rPr>
        <w:t> </w:t>
      </w:r>
      <w:r>
        <w:rPr/>
        <w:t>vapour </w:t>
      </w:r>
      <w:r>
        <w:rPr>
          <w:spacing w:val="-2"/>
        </w:rPr>
        <w:t>modelling</w:t>
      </w:r>
    </w:p>
    <w:p>
      <w:pPr>
        <w:pStyle w:val="BodyText"/>
        <w:rPr>
          <w:b/>
        </w:rPr>
      </w:pPr>
    </w:p>
    <w:p>
      <w:pPr>
        <w:pStyle w:val="BodyText"/>
        <w:spacing w:line="480" w:lineRule="auto"/>
        <w:ind w:left="265" w:right="616"/>
        <w:jc w:val="both"/>
      </w:pPr>
      <w:r>
        <w:rPr/>
        <w:t>The information about content of water vapour (2-D model) above GNSS stations, represented</w:t>
      </w:r>
      <w:r>
        <w:rPr>
          <w:spacing w:val="-13"/>
        </w:rPr>
        <w:t> </w:t>
      </w:r>
      <w:r>
        <w:rPr/>
        <w:t>by</w:t>
      </w:r>
      <w:r>
        <w:rPr>
          <w:spacing w:val="-13"/>
        </w:rPr>
        <w:t> </w:t>
      </w:r>
      <w:r>
        <w:rPr/>
        <w:t>Integrated</w:t>
      </w:r>
      <w:r>
        <w:rPr>
          <w:spacing w:val="-11"/>
        </w:rPr>
        <w:t> </w:t>
      </w:r>
      <w:r>
        <w:rPr/>
        <w:t>Water</w:t>
      </w:r>
      <w:r>
        <w:rPr>
          <w:spacing w:val="-13"/>
        </w:rPr>
        <w:t> </w:t>
      </w:r>
      <w:r>
        <w:rPr/>
        <w:t>Vapour</w:t>
      </w:r>
      <w:r>
        <w:rPr>
          <w:spacing w:val="-13"/>
        </w:rPr>
        <w:t> </w:t>
      </w:r>
      <w:r>
        <w:rPr/>
        <w:t>(IWV),</w:t>
      </w:r>
      <w:r>
        <w:rPr>
          <w:spacing w:val="-13"/>
        </w:rPr>
        <w:t> </w:t>
      </w:r>
      <w:r>
        <w:rPr/>
        <w:t>is</w:t>
      </w:r>
      <w:r>
        <w:rPr>
          <w:spacing w:val="-10"/>
        </w:rPr>
        <w:t> </w:t>
      </w:r>
      <w:r>
        <w:rPr/>
        <w:t>obtained</w:t>
      </w:r>
      <w:r>
        <w:rPr>
          <w:spacing w:val="-13"/>
        </w:rPr>
        <w:t> </w:t>
      </w:r>
      <w:r>
        <w:rPr/>
        <w:t>directly</w:t>
      </w:r>
      <w:r>
        <w:rPr>
          <w:spacing w:val="-14"/>
        </w:rPr>
        <w:t> </w:t>
      </w:r>
      <w:r>
        <w:rPr/>
        <w:t>from</w:t>
      </w:r>
      <w:r>
        <w:rPr>
          <w:spacing w:val="-10"/>
        </w:rPr>
        <w:t> </w:t>
      </w:r>
      <w:r>
        <w:rPr/>
        <w:t>ZWD.</w:t>
      </w:r>
      <w:r>
        <w:rPr>
          <w:spacing w:val="-13"/>
        </w:rPr>
        <w:t> </w:t>
      </w:r>
      <w:r>
        <w:rPr/>
        <w:t>The</w:t>
      </w:r>
      <w:r>
        <w:rPr>
          <w:spacing w:val="-13"/>
        </w:rPr>
        <w:t> </w:t>
      </w:r>
      <w:r>
        <w:rPr/>
        <w:t>relation between ZWD and the water vapour content in the atmosphere is expressed by IWV (Bosy </w:t>
      </w:r>
      <w:r>
        <w:rPr>
          <w:i/>
        </w:rPr>
        <w:t>et al., </w:t>
      </w:r>
      <w:r>
        <w:rPr/>
        <w:t>2012) and given by the equation</w:t>
      </w:r>
    </w:p>
    <w:p>
      <w:pPr>
        <w:spacing w:after="0" w:line="480" w:lineRule="auto"/>
        <w:jc w:val="both"/>
        <w:sectPr>
          <w:pgSz w:w="12240" w:h="15840"/>
          <w:pgMar w:header="0" w:footer="1015" w:top="1340" w:bottom="1200" w:left="1720" w:right="800"/>
        </w:sectPr>
      </w:pPr>
    </w:p>
    <w:p>
      <w:pPr>
        <w:pStyle w:val="BodyText"/>
        <w:spacing w:before="100"/>
      </w:pPr>
    </w:p>
    <w:p>
      <w:pPr>
        <w:spacing w:before="0"/>
        <w:ind w:left="0" w:right="0" w:firstLine="0"/>
        <w:jc w:val="right"/>
        <w:rPr>
          <w:rFonts w:ascii="Cambria Math" w:eastAsia="Cambria Math"/>
          <w:sz w:val="24"/>
        </w:rPr>
      </w:pPr>
      <w:r>
        <w:rPr/>
        <mc:AlternateContent>
          <mc:Choice Requires="wps">
            <w:drawing>
              <wp:anchor distT="0" distB="0" distL="0" distR="0" allowOverlap="1" layoutInCell="1" locked="0" behindDoc="1" simplePos="0" relativeHeight="479770624">
                <wp:simplePos x="0" y="0"/>
                <wp:positionH relativeFrom="page">
                  <wp:posOffset>3289427</wp:posOffset>
                </wp:positionH>
                <wp:positionV relativeFrom="paragraph">
                  <wp:posOffset>96435</wp:posOffset>
                </wp:positionV>
                <wp:extent cx="599440" cy="10795"/>
                <wp:effectExtent l="0" t="0" r="0" b="0"/>
                <wp:wrapNone/>
                <wp:docPr id="14" name="Graphic 14"/>
                <wp:cNvGraphicFramePr>
                  <a:graphicFrameLocks/>
                </wp:cNvGraphicFramePr>
                <a:graphic>
                  <a:graphicData uri="http://schemas.microsoft.com/office/word/2010/wordprocessingShape">
                    <wps:wsp>
                      <wps:cNvPr id="14" name="Graphic 14"/>
                      <wps:cNvSpPr/>
                      <wps:spPr>
                        <a:xfrm>
                          <a:off x="0" y="0"/>
                          <a:ext cx="599440" cy="10795"/>
                        </a:xfrm>
                        <a:custGeom>
                          <a:avLst/>
                          <a:gdLst/>
                          <a:ahLst/>
                          <a:cxnLst/>
                          <a:rect l="l" t="t" r="r" b="b"/>
                          <a:pathLst>
                            <a:path w="599440" h="10795">
                              <a:moveTo>
                                <a:pt x="598931" y="0"/>
                              </a:moveTo>
                              <a:lnTo>
                                <a:pt x="0" y="0"/>
                              </a:lnTo>
                              <a:lnTo>
                                <a:pt x="0" y="10668"/>
                              </a:lnTo>
                              <a:lnTo>
                                <a:pt x="598931" y="10668"/>
                              </a:lnTo>
                              <a:lnTo>
                                <a:pt x="59893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259.010010pt;margin-top:7.593329pt;width:47.16pt;height:.84003pt;mso-position-horizontal-relative:page;mso-position-vertical-relative:paragraph;z-index:-23545856" id="docshape12" filled="true" fillcolor="#000000" stroked="false">
                <v:fill type="solid"/>
                <w10:wrap type="none"/>
              </v:rect>
            </w:pict>
          </mc:Fallback>
        </mc:AlternateContent>
      </w:r>
      <w:r>
        <w:rPr>
          <w:rFonts w:ascii="Cambria Math" w:eastAsia="Cambria Math"/>
          <w:sz w:val="24"/>
        </w:rPr>
        <w:t>𝐼𝑊𝑉</w:t>
      </w:r>
      <w:r>
        <w:rPr>
          <w:rFonts w:ascii="Cambria Math" w:eastAsia="Cambria Math"/>
          <w:spacing w:val="18"/>
          <w:sz w:val="24"/>
        </w:rPr>
        <w:t> </w:t>
      </w:r>
      <w:r>
        <w:rPr>
          <w:rFonts w:ascii="Cambria Math" w:eastAsia="Cambria Math"/>
          <w:spacing w:val="-10"/>
          <w:sz w:val="24"/>
        </w:rPr>
        <w:t>=</w:t>
      </w:r>
    </w:p>
    <w:p>
      <w:pPr>
        <w:pStyle w:val="BodyText"/>
        <w:spacing w:line="292" w:lineRule="auto" w:before="194"/>
        <w:ind w:left="27" w:firstLine="199"/>
        <w:rPr>
          <w:rFonts w:ascii="Cambria Math" w:hAnsi="Cambria Math" w:eastAsia="Cambria Math"/>
        </w:rPr>
      </w:pPr>
      <w:r>
        <w:rPr/>
        <w:br w:type="column"/>
      </w:r>
      <w:r>
        <w:rPr>
          <w:rFonts w:ascii="Cambria Math" w:hAnsi="Cambria Math" w:eastAsia="Cambria Math"/>
          <w:spacing w:val="-4"/>
          <w:w w:val="105"/>
        </w:rPr>
        <w:t>𝑍𝑊𝐷 </w:t>
      </w:r>
      <w:r>
        <w:rPr>
          <w:rFonts w:ascii="Cambria Math" w:hAnsi="Cambria Math" w:eastAsia="Cambria Math"/>
          <w:w w:val="105"/>
        </w:rPr>
        <w:t>10</w:t>
      </w:r>
      <w:r>
        <w:rPr>
          <w:rFonts w:ascii="Cambria Math" w:hAnsi="Cambria Math" w:eastAsia="Cambria Math"/>
          <w:w w:val="105"/>
          <w:vertAlign w:val="superscript"/>
        </w:rPr>
        <w:t>−6</w:t>
      </w:r>
      <w:r>
        <w:rPr>
          <w:rFonts w:ascii="Cambria Math" w:hAnsi="Cambria Math" w:eastAsia="Cambria Math"/>
          <w:w w:val="105"/>
          <w:vertAlign w:val="baseline"/>
        </w:rPr>
        <w:t> .</w:t>
      </w:r>
      <w:r>
        <w:rPr>
          <w:rFonts w:ascii="Cambria Math" w:hAnsi="Cambria Math" w:eastAsia="Cambria Math"/>
          <w:spacing w:val="40"/>
          <w:w w:val="105"/>
          <w:vertAlign w:val="baseline"/>
        </w:rPr>
        <w:t> </w:t>
      </w:r>
      <w:r>
        <w:rPr>
          <w:rFonts w:ascii="Cambria Math" w:hAnsi="Cambria Math" w:eastAsia="Cambria Math"/>
          <w:spacing w:val="-66"/>
          <w:w w:val="105"/>
          <w:vertAlign w:val="baseline"/>
        </w:rPr>
        <w:t>𝑅</w:t>
      </w:r>
      <w:r>
        <w:rPr>
          <w:rFonts w:ascii="Cambria Math" w:hAnsi="Cambria Math" w:eastAsia="Cambria Math"/>
          <w:spacing w:val="-66"/>
          <w:w w:val="105"/>
          <w:vertAlign w:val="subscript"/>
        </w:rPr>
        <w:t>𝑤</w:t>
      </w:r>
    </w:p>
    <w:p>
      <w:pPr>
        <w:spacing w:line="240" w:lineRule="auto" w:before="95"/>
        <w:rPr>
          <w:rFonts w:ascii="Cambria Math"/>
          <w:sz w:val="24"/>
        </w:rPr>
      </w:pPr>
      <w:r>
        <w:rPr/>
        <w:br w:type="column"/>
      </w:r>
      <w:r>
        <w:rPr>
          <w:rFonts w:ascii="Cambria Math"/>
          <w:sz w:val="24"/>
        </w:rPr>
      </w:r>
    </w:p>
    <w:p>
      <w:pPr>
        <w:spacing w:before="0"/>
        <w:ind w:left="14" w:right="0" w:firstLine="0"/>
        <w:jc w:val="left"/>
        <w:rPr>
          <w:rFonts w:ascii="Cambria Math" w:hAnsi="Cambria Math" w:eastAsia="Cambria Math"/>
          <w:sz w:val="24"/>
        </w:rPr>
      </w:pPr>
      <w:r>
        <w:rPr/>
        <mc:AlternateContent>
          <mc:Choice Requires="wps">
            <w:drawing>
              <wp:anchor distT="0" distB="0" distL="0" distR="0" allowOverlap="1" layoutInCell="1" locked="0" behindDoc="1" simplePos="0" relativeHeight="479771648">
                <wp:simplePos x="0" y="0"/>
                <wp:positionH relativeFrom="page">
                  <wp:posOffset>4071239</wp:posOffset>
                </wp:positionH>
                <wp:positionV relativeFrom="paragraph">
                  <wp:posOffset>94319</wp:posOffset>
                </wp:positionV>
                <wp:extent cx="62865" cy="108585"/>
                <wp:effectExtent l="0" t="0" r="0" b="0"/>
                <wp:wrapNone/>
                <wp:docPr id="15" name="Textbox 15"/>
                <wp:cNvGraphicFramePr>
                  <a:graphicFrameLocks/>
                </wp:cNvGraphicFramePr>
                <a:graphic>
                  <a:graphicData uri="http://schemas.microsoft.com/office/word/2010/wordprocessingShape">
                    <wps:wsp>
                      <wps:cNvPr id="15" name="Textbox 15"/>
                      <wps:cNvSpPr txBox="1"/>
                      <wps:spPr>
                        <a:xfrm>
                          <a:off x="0" y="0"/>
                          <a:ext cx="62865" cy="108585"/>
                        </a:xfrm>
                        <a:prstGeom prst="rect">
                          <a:avLst/>
                        </a:prstGeom>
                      </wps:spPr>
                      <wps:txbx>
                        <w:txbxContent>
                          <w:p>
                            <w:pPr>
                              <w:spacing w:line="170" w:lineRule="exact" w:before="0"/>
                              <w:ind w:left="0" w:right="0" w:firstLine="0"/>
                              <w:jc w:val="left"/>
                              <w:rPr>
                                <w:rFonts w:ascii="Cambria Math"/>
                                <w:sz w:val="17"/>
                              </w:rPr>
                            </w:pPr>
                            <w:r>
                              <w:rPr>
                                <w:rFonts w:ascii="Cambria Math"/>
                                <w:spacing w:val="-10"/>
                                <w:w w:val="105"/>
                                <w:sz w:val="17"/>
                              </w:rPr>
                              <w:t>2</w:t>
                            </w:r>
                          </w:p>
                        </w:txbxContent>
                      </wps:txbx>
                      <wps:bodyPr wrap="square" lIns="0" tIns="0" rIns="0" bIns="0" rtlCol="0">
                        <a:noAutofit/>
                      </wps:bodyPr>
                    </wps:wsp>
                  </a:graphicData>
                </a:graphic>
              </wp:anchor>
            </w:drawing>
          </mc:Choice>
          <mc:Fallback>
            <w:pict>
              <v:shape style="position:absolute;margin-left:320.570007pt;margin-top:7.426699pt;width:4.95pt;height:8.550pt;mso-position-horizontal-relative:page;mso-position-vertical-relative:paragraph;z-index:-23544832" type="#_x0000_t202" id="docshape13" filled="false" stroked="false">
                <v:textbox inset="0,0,0,0">
                  <w:txbxContent>
                    <w:p>
                      <w:pPr>
                        <w:spacing w:line="170" w:lineRule="exact" w:before="0"/>
                        <w:ind w:left="0" w:right="0" w:firstLine="0"/>
                        <w:jc w:val="left"/>
                        <w:rPr>
                          <w:rFonts w:ascii="Cambria Math"/>
                          <w:sz w:val="17"/>
                        </w:rPr>
                      </w:pPr>
                      <w:r>
                        <w:rPr>
                          <w:rFonts w:ascii="Cambria Math"/>
                          <w:spacing w:val="-10"/>
                          <w:w w:val="105"/>
                          <w:sz w:val="17"/>
                        </w:rPr>
                        <w:t>2</w:t>
                      </w:r>
                    </w:p>
                  </w:txbxContent>
                </v:textbox>
                <w10:wrap type="none"/>
              </v:shape>
            </w:pict>
          </mc:Fallback>
        </mc:AlternateContent>
      </w:r>
      <w:r>
        <w:rPr>
          <w:rFonts w:ascii="Cambria Math" w:hAnsi="Cambria Math" w:eastAsia="Cambria Math"/>
          <w:w w:val="115"/>
          <w:sz w:val="24"/>
        </w:rPr>
        <w:t>(𝑘</w:t>
      </w:r>
      <w:r>
        <w:rPr>
          <w:rFonts w:ascii="Cambria Math" w:hAnsi="Cambria Math" w:eastAsia="Cambria Math"/>
          <w:w w:val="115"/>
          <w:sz w:val="24"/>
          <w:vertAlign w:val="superscript"/>
        </w:rPr>
        <w:t>′</w:t>
      </w:r>
      <w:r>
        <w:rPr>
          <w:rFonts w:ascii="Cambria Math" w:hAnsi="Cambria Math" w:eastAsia="Cambria Math"/>
          <w:spacing w:val="36"/>
          <w:w w:val="115"/>
          <w:sz w:val="24"/>
          <w:vertAlign w:val="baseline"/>
        </w:rPr>
        <w:t> </w:t>
      </w:r>
      <w:r>
        <w:rPr>
          <w:rFonts w:ascii="Cambria Math" w:hAnsi="Cambria Math" w:eastAsia="Cambria Math"/>
          <w:spacing w:val="-26"/>
          <w:w w:val="110"/>
          <w:sz w:val="24"/>
          <w:vertAlign w:val="baseline"/>
        </w:rPr>
        <w:t>+</w:t>
      </w:r>
    </w:p>
    <w:p>
      <w:pPr>
        <w:spacing w:line="160" w:lineRule="auto" w:before="172"/>
        <w:ind w:left="32" w:right="0" w:firstLine="0"/>
        <w:jc w:val="center"/>
        <w:rPr>
          <w:rFonts w:ascii="Cambria Math" w:hAnsi="Cambria Math" w:eastAsia="Cambria Math"/>
          <w:sz w:val="17"/>
        </w:rPr>
      </w:pPr>
      <w:r>
        <w:rPr/>
        <w:br w:type="column"/>
      </w:r>
      <w:r>
        <w:rPr>
          <w:rFonts w:ascii="Cambria Math" w:hAnsi="Cambria Math" w:eastAsia="Cambria Math"/>
          <w:position w:val="-11"/>
          <w:sz w:val="24"/>
        </w:rPr>
        <w:t>𝑘</w:t>
      </w:r>
      <w:r>
        <w:rPr>
          <w:rFonts w:ascii="Cambria Math" w:hAnsi="Cambria Math" w:eastAsia="Cambria Math"/>
          <w:position w:val="-15"/>
          <w:sz w:val="17"/>
        </w:rPr>
        <w:t>3</w:t>
      </w:r>
      <w:r>
        <w:rPr>
          <w:rFonts w:ascii="Cambria Math" w:hAnsi="Cambria Math" w:eastAsia="Cambria Math"/>
          <w:spacing w:val="37"/>
          <w:position w:val="-15"/>
          <w:sz w:val="17"/>
        </w:rPr>
        <w:t>  </w:t>
      </w:r>
      <w:r>
        <w:rPr>
          <w:rFonts w:ascii="Cambria Math" w:hAnsi="Cambria Math" w:eastAsia="Cambria Math"/>
          <w:spacing w:val="-5"/>
          <w:sz w:val="17"/>
        </w:rPr>
        <w:t>−1</w:t>
      </w:r>
    </w:p>
    <w:p>
      <w:pPr>
        <w:spacing w:line="156" w:lineRule="exact" w:before="0"/>
        <w:ind w:left="71" w:right="0" w:firstLine="0"/>
        <w:jc w:val="center"/>
        <w:rPr>
          <w:rFonts w:ascii="Cambria Math"/>
          <w:sz w:val="24"/>
        </w:rPr>
      </w:pPr>
      <w:r>
        <w:rPr/>
        <mc:AlternateContent>
          <mc:Choice Requires="wps">
            <w:drawing>
              <wp:anchor distT="0" distB="0" distL="0" distR="0" allowOverlap="1" layoutInCell="1" locked="0" behindDoc="0" simplePos="0" relativeHeight="15734784">
                <wp:simplePos x="0" y="0"/>
                <wp:positionH relativeFrom="page">
                  <wp:posOffset>4322953</wp:posOffset>
                </wp:positionH>
                <wp:positionV relativeFrom="paragraph">
                  <wp:posOffset>54977</wp:posOffset>
                </wp:positionV>
                <wp:extent cx="178435" cy="10795"/>
                <wp:effectExtent l="0" t="0" r="0" b="0"/>
                <wp:wrapNone/>
                <wp:docPr id="16" name="Graphic 16"/>
                <wp:cNvGraphicFramePr>
                  <a:graphicFrameLocks/>
                </wp:cNvGraphicFramePr>
                <a:graphic>
                  <a:graphicData uri="http://schemas.microsoft.com/office/word/2010/wordprocessingShape">
                    <wps:wsp>
                      <wps:cNvPr id="16" name="Graphic 16"/>
                      <wps:cNvSpPr/>
                      <wps:spPr>
                        <a:xfrm>
                          <a:off x="0" y="0"/>
                          <a:ext cx="178435" cy="10795"/>
                        </a:xfrm>
                        <a:custGeom>
                          <a:avLst/>
                          <a:gdLst/>
                          <a:ahLst/>
                          <a:cxnLst/>
                          <a:rect l="l" t="t" r="r" b="b"/>
                          <a:pathLst>
                            <a:path w="178435" h="10795">
                              <a:moveTo>
                                <a:pt x="178308" y="0"/>
                              </a:moveTo>
                              <a:lnTo>
                                <a:pt x="0" y="0"/>
                              </a:lnTo>
                              <a:lnTo>
                                <a:pt x="0" y="10668"/>
                              </a:lnTo>
                              <a:lnTo>
                                <a:pt x="178308" y="10668"/>
                              </a:lnTo>
                              <a:lnTo>
                                <a:pt x="17830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340.390015pt;margin-top:4.328945pt;width:14.04pt;height:.84003pt;mso-position-horizontal-relative:page;mso-position-vertical-relative:paragraph;z-index:15734784" id="docshape14" filled="true" fillcolor="#000000" stroked="false">
                <v:fill type="solid"/>
                <w10:wrap type="none"/>
              </v:rect>
            </w:pict>
          </mc:Fallback>
        </mc:AlternateContent>
      </w:r>
      <w:r>
        <w:rPr>
          <w:rFonts w:ascii="Cambria Math"/>
          <w:spacing w:val="-10"/>
          <w:w w:val="120"/>
          <w:sz w:val="24"/>
        </w:rPr>
        <w:t>)</w:t>
      </w:r>
    </w:p>
    <w:p>
      <w:pPr>
        <w:spacing w:line="221" w:lineRule="exact" w:before="0"/>
        <w:ind w:left="0" w:right="338" w:firstLine="0"/>
        <w:jc w:val="center"/>
        <w:rPr>
          <w:rFonts w:ascii="Cambria Math" w:eastAsia="Cambria Math"/>
          <w:sz w:val="24"/>
        </w:rPr>
      </w:pPr>
      <w:r>
        <w:rPr>
          <w:rFonts w:ascii="Cambria Math" w:eastAsia="Cambria Math"/>
          <w:spacing w:val="-5"/>
          <w:w w:val="105"/>
          <w:sz w:val="24"/>
        </w:rPr>
        <w:t>𝑇</w:t>
      </w:r>
      <w:r>
        <w:rPr>
          <w:rFonts w:ascii="Cambria Math" w:eastAsia="Cambria Math"/>
          <w:spacing w:val="-5"/>
          <w:w w:val="105"/>
          <w:sz w:val="24"/>
          <w:vertAlign w:val="subscript"/>
        </w:rPr>
        <w:t>𝑀</w:t>
      </w:r>
    </w:p>
    <w:p>
      <w:pPr>
        <w:spacing w:line="240" w:lineRule="auto" w:before="95"/>
        <w:rPr>
          <w:rFonts w:ascii="Cambria Math"/>
          <w:sz w:val="24"/>
        </w:rPr>
      </w:pPr>
      <w:r>
        <w:rPr/>
        <w:br w:type="column"/>
      </w:r>
      <w:r>
        <w:rPr>
          <w:rFonts w:ascii="Cambria Math"/>
          <w:sz w:val="24"/>
        </w:rPr>
      </w:r>
    </w:p>
    <w:p>
      <w:pPr>
        <w:pStyle w:val="BodyText"/>
        <w:ind w:left="485"/>
        <w:rPr>
          <w:rFonts w:ascii="Cambria Math"/>
        </w:rPr>
      </w:pPr>
      <w:r>
        <w:rPr>
          <w:rFonts w:ascii="Cambria Math"/>
          <w:spacing w:val="-4"/>
        </w:rPr>
        <w:t>(13)</w:t>
      </w:r>
    </w:p>
    <w:p>
      <w:pPr>
        <w:spacing w:after="0"/>
        <w:rPr>
          <w:rFonts w:ascii="Cambria Math"/>
        </w:rPr>
        <w:sectPr>
          <w:type w:val="continuous"/>
          <w:pgSz w:w="12240" w:h="15840"/>
          <w:pgMar w:header="0" w:footer="1015" w:top="1340" w:bottom="1200" w:left="1720" w:right="800"/>
          <w:cols w:num="5" w:equalWidth="0">
            <w:col w:w="3393" w:space="39"/>
            <w:col w:w="955" w:space="40"/>
            <w:col w:w="608" w:space="39"/>
            <w:col w:w="636" w:space="40"/>
            <w:col w:w="3970"/>
          </w:cols>
        </w:sectPr>
      </w:pPr>
    </w:p>
    <w:p>
      <w:pPr>
        <w:pStyle w:val="BodyText"/>
        <w:spacing w:line="468" w:lineRule="auto" w:before="72"/>
        <w:ind w:left="265" w:right="616"/>
        <w:jc w:val="both"/>
      </w:pPr>
      <w:r>
        <w:rPr>
          <w:position w:val="2"/>
        </w:rPr>
        <w:t>Where </w:t>
      </w:r>
      <w:r>
        <w:rPr>
          <w:rFonts w:ascii="Cambria Math" w:eastAsia="Cambria Math"/>
          <w:position w:val="2"/>
        </w:rPr>
        <w:t>𝑅</w:t>
      </w:r>
      <w:r>
        <w:rPr>
          <w:rFonts w:ascii="Cambria Math" w:eastAsia="Cambria Math"/>
          <w:position w:val="2"/>
          <w:vertAlign w:val="subscript"/>
        </w:rPr>
        <w:t>𝑤</w:t>
      </w:r>
      <w:r>
        <w:rPr>
          <w:rFonts w:ascii="Cambria Math" w:eastAsia="Cambria Math"/>
          <w:position w:val="2"/>
          <w:vertAlign w:val="baseline"/>
        </w:rPr>
        <w:t> </w:t>
      </w:r>
      <w:r>
        <w:rPr>
          <w:position w:val="2"/>
          <w:vertAlign w:val="baseline"/>
        </w:rPr>
        <w:t>= specific gas content for water vapour K</w:t>
      </w:r>
      <w:r>
        <w:rPr>
          <w:sz w:val="16"/>
          <w:vertAlign w:val="baseline"/>
        </w:rPr>
        <w:t>1,</w:t>
      </w:r>
      <w:r>
        <w:rPr>
          <w:spacing w:val="40"/>
          <w:sz w:val="16"/>
          <w:vertAlign w:val="baseline"/>
        </w:rPr>
        <w:t> </w:t>
      </w:r>
      <w:r>
        <w:rPr>
          <w:position w:val="2"/>
          <w:vertAlign w:val="baseline"/>
        </w:rPr>
        <w:t>k</w:t>
      </w:r>
      <w:r>
        <w:rPr>
          <w:sz w:val="16"/>
          <w:vertAlign w:val="baseline"/>
        </w:rPr>
        <w:t>2 </w:t>
      </w:r>
      <w:r>
        <w:rPr>
          <w:position w:val="2"/>
          <w:vertAlign w:val="baseline"/>
        </w:rPr>
        <w:t>are the refractive content of the water T</w:t>
      </w:r>
      <w:r>
        <w:rPr>
          <w:sz w:val="16"/>
          <w:vertAlign w:val="baseline"/>
        </w:rPr>
        <w:t>M</w:t>
      </w:r>
      <w:r>
        <w:rPr>
          <w:spacing w:val="40"/>
          <w:sz w:val="16"/>
          <w:vertAlign w:val="baseline"/>
        </w:rPr>
        <w:t> </w:t>
      </w:r>
      <w:r>
        <w:rPr>
          <w:position w:val="2"/>
          <w:vertAlign w:val="baseline"/>
        </w:rPr>
        <w:t>is weighted mean water vapour temperature atmosphere T</w:t>
      </w:r>
      <w:r>
        <w:rPr>
          <w:sz w:val="16"/>
          <w:vertAlign w:val="baseline"/>
        </w:rPr>
        <w:t>0, </w:t>
      </w:r>
      <w:r>
        <w:rPr>
          <w:position w:val="2"/>
          <w:vertAlign w:val="baseline"/>
        </w:rPr>
        <w:t>is the surface </w:t>
      </w:r>
      <w:r>
        <w:rPr>
          <w:vertAlign w:val="baseline"/>
        </w:rPr>
        <w:t>temperature. The ZWD is derive from equation (14)</w:t>
      </w:r>
    </w:p>
    <w:p>
      <w:pPr>
        <w:pStyle w:val="BodyText"/>
        <w:tabs>
          <w:tab w:pos="5271" w:val="left" w:leader="none"/>
        </w:tabs>
        <w:spacing w:before="183"/>
        <w:ind w:right="349"/>
        <w:jc w:val="center"/>
        <w:rPr>
          <w:rFonts w:ascii="Cambria Math" w:hAnsi="Cambria Math" w:eastAsia="Cambria Math"/>
        </w:rPr>
      </w:pPr>
      <w:r>
        <w:rPr>
          <w:rFonts w:ascii="Cambria Math" w:hAnsi="Cambria Math" w:eastAsia="Cambria Math"/>
        </w:rPr>
        <w:t>𝑍𝑊𝐷</w:t>
      </w:r>
      <w:r>
        <w:rPr>
          <w:rFonts w:ascii="Cambria Math" w:hAnsi="Cambria Math" w:eastAsia="Cambria Math"/>
          <w:spacing w:val="71"/>
        </w:rPr>
        <w:t> </w:t>
      </w:r>
      <w:r>
        <w:rPr>
          <w:rFonts w:ascii="Cambria Math" w:hAnsi="Cambria Math" w:eastAsia="Cambria Math"/>
        </w:rPr>
        <w:t>=</w:t>
      </w:r>
      <w:r>
        <w:rPr>
          <w:rFonts w:ascii="Cambria Math" w:hAnsi="Cambria Math" w:eastAsia="Cambria Math"/>
          <w:spacing w:val="32"/>
        </w:rPr>
        <w:t>  </w:t>
      </w:r>
      <w:r>
        <w:rPr>
          <w:rFonts w:ascii="Cambria Math" w:hAnsi="Cambria Math" w:eastAsia="Cambria Math"/>
        </w:rPr>
        <w:t>𝑍𝑃𝐷</w:t>
      </w:r>
      <w:r>
        <w:rPr>
          <w:rFonts w:ascii="Cambria Math" w:hAnsi="Cambria Math" w:eastAsia="Cambria Math"/>
          <w:spacing w:val="58"/>
        </w:rPr>
        <w:t> </w:t>
      </w:r>
      <w:r>
        <w:rPr>
          <w:rFonts w:ascii="Cambria Math" w:hAnsi="Cambria Math" w:eastAsia="Cambria Math"/>
        </w:rPr>
        <w:t>−</w:t>
      </w:r>
      <w:r>
        <w:rPr>
          <w:rFonts w:ascii="Cambria Math" w:hAnsi="Cambria Math" w:eastAsia="Cambria Math"/>
          <w:spacing w:val="52"/>
        </w:rPr>
        <w:t> </w:t>
      </w:r>
      <w:r>
        <w:rPr>
          <w:rFonts w:ascii="Cambria Math" w:hAnsi="Cambria Math" w:eastAsia="Cambria Math"/>
        </w:rPr>
        <w:t>𝑍𝐻𝐷</w:t>
      </w:r>
      <w:r>
        <w:rPr>
          <w:rFonts w:ascii="Cambria Math" w:hAnsi="Cambria Math" w:eastAsia="Cambria Math"/>
          <w:spacing w:val="59"/>
        </w:rPr>
        <w:t> </w:t>
      </w:r>
      <w:r>
        <w:rPr>
          <w:rFonts w:ascii="Cambria Math" w:hAnsi="Cambria Math" w:eastAsia="Cambria Math"/>
        </w:rPr>
        <w:t>𝑜𝑟</w:t>
      </w:r>
      <w:r>
        <w:rPr>
          <w:rFonts w:ascii="Cambria Math" w:hAnsi="Cambria Math" w:eastAsia="Cambria Math"/>
          <w:spacing w:val="6"/>
        </w:rPr>
        <w:t> </w:t>
      </w:r>
      <w:r>
        <w:rPr>
          <w:rFonts w:ascii="Cambria Math" w:hAnsi="Cambria Math" w:eastAsia="Cambria Math"/>
        </w:rPr>
        <w:t>𝐼𝑊𝑉</w:t>
      </w:r>
      <w:r>
        <w:rPr>
          <w:rFonts w:ascii="Cambria Math" w:hAnsi="Cambria Math" w:eastAsia="Cambria Math"/>
          <w:spacing w:val="72"/>
        </w:rPr>
        <w:t> </w:t>
      </w:r>
      <w:r>
        <w:rPr>
          <w:rFonts w:ascii="Cambria Math" w:hAnsi="Cambria Math" w:eastAsia="Cambria Math"/>
        </w:rPr>
        <w:t>=</w:t>
      </w:r>
      <w:r>
        <w:rPr>
          <w:rFonts w:ascii="Cambria Math" w:hAnsi="Cambria Math" w:eastAsia="Cambria Math"/>
          <w:spacing w:val="63"/>
        </w:rPr>
        <w:t> </w:t>
      </w:r>
      <w:r>
        <w:rPr>
          <w:rFonts w:ascii="Cambria Math" w:hAnsi="Cambria Math" w:eastAsia="Cambria Math"/>
        </w:rPr>
        <w:t>𝑍𝑃𝐷</w:t>
      </w:r>
      <w:r>
        <w:rPr>
          <w:rFonts w:ascii="Cambria Math" w:hAnsi="Cambria Math" w:eastAsia="Cambria Math"/>
          <w:spacing w:val="59"/>
        </w:rPr>
        <w:t> </w:t>
      </w:r>
      <w:r>
        <w:rPr>
          <w:rFonts w:ascii="Cambria Math" w:hAnsi="Cambria Math" w:eastAsia="Cambria Math"/>
        </w:rPr>
        <w:t>−</w:t>
      </w:r>
      <w:r>
        <w:rPr>
          <w:rFonts w:ascii="Cambria Math" w:hAnsi="Cambria Math" w:eastAsia="Cambria Math"/>
          <w:spacing w:val="51"/>
        </w:rPr>
        <w:t> </w:t>
      </w:r>
      <w:r>
        <w:rPr>
          <w:rFonts w:ascii="Cambria Math" w:hAnsi="Cambria Math" w:eastAsia="Cambria Math"/>
          <w:spacing w:val="-5"/>
        </w:rPr>
        <w:t>𝑍𝐻𝐷</w:t>
      </w:r>
      <w:r>
        <w:rPr>
          <w:rFonts w:ascii="Cambria Math" w:hAnsi="Cambria Math" w:eastAsia="Cambria Math"/>
        </w:rPr>
        <w:tab/>
      </w:r>
      <w:r>
        <w:rPr>
          <w:rFonts w:ascii="Cambria Math" w:hAnsi="Cambria Math" w:eastAsia="Cambria Math"/>
          <w:spacing w:val="-4"/>
        </w:rPr>
        <w:t>(14)</w:t>
      </w:r>
    </w:p>
    <w:p>
      <w:pPr>
        <w:pStyle w:val="BodyText"/>
        <w:spacing w:before="154"/>
        <w:rPr>
          <w:rFonts w:ascii="Cambria Math"/>
        </w:rPr>
      </w:pPr>
    </w:p>
    <w:p>
      <w:pPr>
        <w:pStyle w:val="BodyText"/>
        <w:spacing w:line="480" w:lineRule="auto"/>
        <w:ind w:left="265" w:right="619"/>
        <w:jc w:val="both"/>
      </w:pPr>
      <w:r>
        <w:rPr/>
        <w:t>ZHD are derived from Saastamoinen model (1972). The input parameters for ZHD computation are surface meteorological parameters (temperature, pressure) interpolated for Nigeria</w:t>
      </w:r>
      <w:r>
        <w:rPr>
          <w:spacing w:val="-4"/>
        </w:rPr>
        <w:t> </w:t>
      </w:r>
      <w:r>
        <w:rPr/>
        <w:t>CORS.</w:t>
      </w:r>
      <w:r>
        <w:rPr>
          <w:spacing w:val="-2"/>
        </w:rPr>
        <w:t> </w:t>
      </w:r>
      <w:r>
        <w:rPr/>
        <w:t>Therefore,</w:t>
      </w:r>
      <w:r>
        <w:rPr>
          <w:spacing w:val="-2"/>
        </w:rPr>
        <w:t> </w:t>
      </w:r>
      <w:r>
        <w:rPr/>
        <w:t>it</w:t>
      </w:r>
      <w:r>
        <w:rPr>
          <w:spacing w:val="-2"/>
        </w:rPr>
        <w:t> </w:t>
      </w:r>
      <w:r>
        <w:rPr/>
        <w:t>is</w:t>
      </w:r>
      <w:r>
        <w:rPr>
          <w:spacing w:val="-2"/>
        </w:rPr>
        <w:t> </w:t>
      </w:r>
      <w:r>
        <w:rPr/>
        <w:t>possible</w:t>
      </w:r>
      <w:r>
        <w:rPr>
          <w:spacing w:val="-2"/>
        </w:rPr>
        <w:t> </w:t>
      </w:r>
      <w:r>
        <w:rPr/>
        <w:t>to</w:t>
      </w:r>
      <w:r>
        <w:rPr>
          <w:spacing w:val="-2"/>
        </w:rPr>
        <w:t> </w:t>
      </w:r>
      <w:r>
        <w:rPr/>
        <w:t>derive</w:t>
      </w:r>
      <w:r>
        <w:rPr>
          <w:spacing w:val="-2"/>
        </w:rPr>
        <w:t> </w:t>
      </w:r>
      <w:r>
        <w:rPr/>
        <w:t>IWV</w:t>
      </w:r>
      <w:r>
        <w:rPr>
          <w:spacing w:val="-1"/>
        </w:rPr>
        <w:t> </w:t>
      </w:r>
      <w:r>
        <w:rPr/>
        <w:t>for</w:t>
      </w:r>
      <w:r>
        <w:rPr>
          <w:spacing w:val="-2"/>
        </w:rPr>
        <w:t> </w:t>
      </w:r>
      <w:r>
        <w:rPr/>
        <w:t>any</w:t>
      </w:r>
      <w:r>
        <w:rPr>
          <w:spacing w:val="-7"/>
        </w:rPr>
        <w:t> </w:t>
      </w:r>
      <w:r>
        <w:rPr/>
        <w:t>location</w:t>
      </w:r>
      <w:r>
        <w:rPr>
          <w:spacing w:val="-2"/>
        </w:rPr>
        <w:t> </w:t>
      </w:r>
      <w:r>
        <w:rPr/>
        <w:t>inside</w:t>
      </w:r>
      <w:r>
        <w:rPr>
          <w:spacing w:val="-2"/>
        </w:rPr>
        <w:t> </w:t>
      </w:r>
      <w:r>
        <w:rPr/>
        <w:t>the</w:t>
      </w:r>
      <w:r>
        <w:rPr>
          <w:spacing w:val="-3"/>
        </w:rPr>
        <w:t> </w:t>
      </w:r>
      <w:r>
        <w:rPr/>
        <w:t>NEGNET network as presented in equation (18) (Bosy </w:t>
      </w:r>
      <w:r>
        <w:rPr>
          <w:i/>
        </w:rPr>
        <w:t>et al., </w:t>
      </w:r>
      <w:r>
        <w:rPr/>
        <w:t>2012).</w:t>
      </w:r>
    </w:p>
    <w:p>
      <w:pPr>
        <w:pStyle w:val="Heading2"/>
        <w:numPr>
          <w:ilvl w:val="2"/>
          <w:numId w:val="3"/>
        </w:numPr>
        <w:tabs>
          <w:tab w:pos="984" w:val="left" w:leader="none"/>
        </w:tabs>
        <w:spacing w:line="240" w:lineRule="auto" w:before="169" w:after="0"/>
        <w:ind w:left="984" w:right="0" w:hanging="719"/>
        <w:jc w:val="both"/>
      </w:pPr>
      <w:r>
        <w:rPr/>
        <w:t>The</w:t>
      </w:r>
      <w:r>
        <w:rPr>
          <w:spacing w:val="-3"/>
        </w:rPr>
        <w:t> </w:t>
      </w:r>
      <w:r>
        <w:rPr/>
        <w:t>Estimation</w:t>
      </w:r>
      <w:r>
        <w:rPr>
          <w:spacing w:val="-1"/>
        </w:rPr>
        <w:t> </w:t>
      </w:r>
      <w:r>
        <w:rPr/>
        <w:t>of</w:t>
      </w:r>
      <w:r>
        <w:rPr>
          <w:spacing w:val="-1"/>
        </w:rPr>
        <w:t> </w:t>
      </w:r>
      <w:r>
        <w:rPr/>
        <w:t>Integrated</w:t>
      </w:r>
      <w:r>
        <w:rPr>
          <w:spacing w:val="-1"/>
        </w:rPr>
        <w:t> </w:t>
      </w:r>
      <w:r>
        <w:rPr/>
        <w:t>Water</w:t>
      </w:r>
      <w:r>
        <w:rPr>
          <w:spacing w:val="-2"/>
        </w:rPr>
        <w:t> </w:t>
      </w:r>
      <w:r>
        <w:rPr/>
        <w:t>Vapour</w:t>
      </w:r>
      <w:r>
        <w:rPr>
          <w:spacing w:val="-3"/>
        </w:rPr>
        <w:t> </w:t>
      </w:r>
      <w:r>
        <w:rPr/>
        <w:t>from</w:t>
      </w:r>
      <w:r>
        <w:rPr>
          <w:spacing w:val="-2"/>
        </w:rPr>
        <w:t> </w:t>
      </w:r>
      <w:r>
        <w:rPr/>
        <w:t>GPS</w:t>
      </w:r>
      <w:r>
        <w:rPr>
          <w:spacing w:val="1"/>
        </w:rPr>
        <w:t> </w:t>
      </w:r>
      <w:r>
        <w:rPr>
          <w:spacing w:val="-5"/>
        </w:rPr>
        <w:t>ZWD</w:t>
      </w:r>
    </w:p>
    <w:p>
      <w:pPr>
        <w:pStyle w:val="BodyText"/>
        <w:spacing w:line="480" w:lineRule="auto" w:before="276"/>
        <w:ind w:left="265" w:right="618"/>
        <w:jc w:val="both"/>
      </w:pPr>
      <w:r>
        <w:rPr/>
        <w:t>This process involves the conversion of the GPS derived ZWD to the IWV. The two parameters required are the weighted mean temperature (</w:t>
      </w:r>
      <w:r>
        <w:rPr>
          <w:i/>
        </w:rPr>
        <w:t>Tm</w:t>
      </w:r>
      <w:r>
        <w:rPr/>
        <w:t>) of the atmosphere and the conversion parameter (K) thus, if the surface pressure and temperature at the GPS stations are known, the </w:t>
      </w:r>
      <w:r>
        <w:rPr>
          <w:i/>
        </w:rPr>
        <w:t>Tm </w:t>
      </w:r>
      <w:r>
        <w:rPr/>
        <w:t>parameter can be obtained as (Davis </w:t>
      </w:r>
      <w:r>
        <w:rPr>
          <w:i/>
        </w:rPr>
        <w:t>et al.</w:t>
      </w:r>
      <w:r>
        <w:rPr/>
        <w:t>, 1985):</w:t>
      </w:r>
    </w:p>
    <w:p>
      <w:pPr>
        <w:spacing w:after="0" w:line="480" w:lineRule="auto"/>
        <w:jc w:val="both"/>
        <w:sectPr>
          <w:pgSz w:w="12240" w:h="15840"/>
          <w:pgMar w:header="0" w:footer="1015" w:top="1340" w:bottom="1200" w:left="1720" w:right="800"/>
        </w:sectPr>
      </w:pPr>
    </w:p>
    <w:p>
      <w:pPr>
        <w:spacing w:line="212" w:lineRule="exact" w:before="95"/>
        <w:ind w:left="3265" w:right="0" w:firstLine="0"/>
        <w:jc w:val="left"/>
        <w:rPr>
          <w:rFonts w:ascii="Cambria Math" w:eastAsia="Cambria Math"/>
          <w:sz w:val="24"/>
        </w:rPr>
      </w:pPr>
      <w:r>
        <w:rPr>
          <w:rFonts w:ascii="Cambria Math" w:eastAsia="Cambria Math"/>
          <w:spacing w:val="-10"/>
          <w:sz w:val="24"/>
        </w:rPr>
        <w:t>𝑒</w:t>
      </w:r>
    </w:p>
    <w:p>
      <w:pPr>
        <w:spacing w:line="177" w:lineRule="auto" w:before="0"/>
        <w:ind w:left="2185" w:right="0" w:firstLine="0"/>
        <w:jc w:val="left"/>
        <w:rPr>
          <w:rFonts w:ascii="Cambria Math" w:hAnsi="Cambria Math" w:eastAsia="Cambria Math"/>
          <w:sz w:val="24"/>
        </w:rPr>
      </w:pPr>
      <w:r>
        <w:rPr/>
        <mc:AlternateContent>
          <mc:Choice Requires="wps">
            <w:drawing>
              <wp:anchor distT="0" distB="0" distL="0" distR="0" allowOverlap="1" layoutInCell="1" locked="0" behindDoc="1" simplePos="0" relativeHeight="479772160">
                <wp:simplePos x="0" y="0"/>
                <wp:positionH relativeFrom="page">
                  <wp:posOffset>3158363</wp:posOffset>
                </wp:positionH>
                <wp:positionV relativeFrom="paragraph">
                  <wp:posOffset>50997</wp:posOffset>
                </wp:positionV>
                <wp:extent cx="94615" cy="10795"/>
                <wp:effectExtent l="0" t="0" r="0" b="0"/>
                <wp:wrapNone/>
                <wp:docPr id="17" name="Graphic 17"/>
                <wp:cNvGraphicFramePr>
                  <a:graphicFrameLocks/>
                </wp:cNvGraphicFramePr>
                <a:graphic>
                  <a:graphicData uri="http://schemas.microsoft.com/office/word/2010/wordprocessingShape">
                    <wps:wsp>
                      <wps:cNvPr id="17" name="Graphic 17"/>
                      <wps:cNvSpPr/>
                      <wps:spPr>
                        <a:xfrm>
                          <a:off x="0" y="0"/>
                          <a:ext cx="94615" cy="10795"/>
                        </a:xfrm>
                        <a:custGeom>
                          <a:avLst/>
                          <a:gdLst/>
                          <a:ahLst/>
                          <a:cxnLst/>
                          <a:rect l="l" t="t" r="r" b="b"/>
                          <a:pathLst>
                            <a:path w="94615" h="10795">
                              <a:moveTo>
                                <a:pt x="94487" y="0"/>
                              </a:moveTo>
                              <a:lnTo>
                                <a:pt x="0" y="0"/>
                              </a:lnTo>
                              <a:lnTo>
                                <a:pt x="0" y="10667"/>
                              </a:lnTo>
                              <a:lnTo>
                                <a:pt x="94487" y="10667"/>
                              </a:lnTo>
                              <a:lnTo>
                                <a:pt x="9448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248.690002pt;margin-top:4.015531pt;width:7.44pt;height:.84pt;mso-position-horizontal-relative:page;mso-position-vertical-relative:paragraph;z-index:-23544320" id="docshape15" filled="true" fillcolor="#000000" stroked="false">
                <v:fill type="solid"/>
                <w10:wrap type="none"/>
              </v:rect>
            </w:pict>
          </mc:Fallback>
        </mc:AlternateContent>
      </w:r>
      <w:r>
        <w:rPr/>
        <mc:AlternateContent>
          <mc:Choice Requires="wps">
            <w:drawing>
              <wp:anchor distT="0" distB="0" distL="0" distR="0" allowOverlap="1" layoutInCell="1" locked="0" behindDoc="1" simplePos="0" relativeHeight="479772672">
                <wp:simplePos x="0" y="0"/>
                <wp:positionH relativeFrom="page">
                  <wp:posOffset>2932810</wp:posOffset>
                </wp:positionH>
                <wp:positionV relativeFrom="paragraph">
                  <wp:posOffset>201872</wp:posOffset>
                </wp:positionV>
                <wp:extent cx="655320" cy="10795"/>
                <wp:effectExtent l="0" t="0" r="0" b="0"/>
                <wp:wrapNone/>
                <wp:docPr id="18" name="Graphic 18"/>
                <wp:cNvGraphicFramePr>
                  <a:graphicFrameLocks/>
                </wp:cNvGraphicFramePr>
                <a:graphic>
                  <a:graphicData uri="http://schemas.microsoft.com/office/word/2010/wordprocessingShape">
                    <wps:wsp>
                      <wps:cNvPr id="18" name="Graphic 18"/>
                      <wps:cNvSpPr/>
                      <wps:spPr>
                        <a:xfrm>
                          <a:off x="0" y="0"/>
                          <a:ext cx="655320" cy="10795"/>
                        </a:xfrm>
                        <a:custGeom>
                          <a:avLst/>
                          <a:gdLst/>
                          <a:ahLst/>
                          <a:cxnLst/>
                          <a:rect l="l" t="t" r="r" b="b"/>
                          <a:pathLst>
                            <a:path w="655320" h="10795">
                              <a:moveTo>
                                <a:pt x="655320" y="0"/>
                              </a:moveTo>
                              <a:lnTo>
                                <a:pt x="0" y="0"/>
                              </a:lnTo>
                              <a:lnTo>
                                <a:pt x="0" y="10668"/>
                              </a:lnTo>
                              <a:lnTo>
                                <a:pt x="655320" y="10668"/>
                              </a:lnTo>
                              <a:lnTo>
                                <a:pt x="65532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230.929993pt;margin-top:15.895501pt;width:51.6pt;height:.84003pt;mso-position-horizontal-relative:page;mso-position-vertical-relative:paragraph;z-index:-23543808" id="docshape16" filled="true" fillcolor="#000000" stroked="false">
                <v:fill type="solid"/>
                <w10:wrap type="none"/>
              </v:rect>
            </w:pict>
          </mc:Fallback>
        </mc:AlternateContent>
      </w:r>
      <w:r>
        <w:rPr/>
        <mc:AlternateContent>
          <mc:Choice Requires="wps">
            <w:drawing>
              <wp:anchor distT="0" distB="0" distL="0" distR="0" allowOverlap="1" layoutInCell="1" locked="0" behindDoc="1" simplePos="0" relativeHeight="479773696">
                <wp:simplePos x="0" y="0"/>
                <wp:positionH relativeFrom="page">
                  <wp:posOffset>3121786</wp:posOffset>
                </wp:positionH>
                <wp:positionV relativeFrom="paragraph">
                  <wp:posOffset>175795</wp:posOffset>
                </wp:positionV>
                <wp:extent cx="167640" cy="170180"/>
                <wp:effectExtent l="0" t="0" r="0" b="0"/>
                <wp:wrapNone/>
                <wp:docPr id="19" name="Textbox 19"/>
                <wp:cNvGraphicFramePr>
                  <a:graphicFrameLocks/>
                </wp:cNvGraphicFramePr>
                <a:graphic>
                  <a:graphicData uri="http://schemas.microsoft.com/office/word/2010/wordprocessingShape">
                    <wps:wsp>
                      <wps:cNvPr id="19" name="Textbox 19"/>
                      <wps:cNvSpPr txBox="1"/>
                      <wps:spPr>
                        <a:xfrm>
                          <a:off x="0" y="0"/>
                          <a:ext cx="167640" cy="170180"/>
                        </a:xfrm>
                        <a:prstGeom prst="rect">
                          <a:avLst/>
                        </a:prstGeom>
                      </wps:spPr>
                      <wps:txbx>
                        <w:txbxContent>
                          <w:p>
                            <w:pPr>
                              <w:spacing w:line="267" w:lineRule="exact" w:before="0"/>
                              <w:ind w:left="0" w:right="0" w:firstLine="0"/>
                              <w:jc w:val="left"/>
                              <w:rPr>
                                <w:rFonts w:ascii="Cambria Math" w:eastAsia="Cambria Math"/>
                                <w:sz w:val="24"/>
                              </w:rPr>
                            </w:pPr>
                            <w:r>
                              <w:rPr>
                                <w:spacing w:val="9"/>
                                <w:sz w:val="24"/>
                                <w:u w:val="single"/>
                              </w:rPr>
                              <w:t> </w:t>
                            </w:r>
                            <w:r>
                              <w:rPr>
                                <w:rFonts w:ascii="Cambria Math" w:eastAsia="Cambria Math"/>
                                <w:spacing w:val="-10"/>
                                <w:sz w:val="24"/>
                                <w:u w:val="single"/>
                              </w:rPr>
                              <w:t>𝑒</w:t>
                            </w:r>
                            <w:r>
                              <w:rPr>
                                <w:rFonts w:ascii="Cambria Math" w:eastAsia="Cambria Math"/>
                                <w:spacing w:val="40"/>
                                <w:sz w:val="24"/>
                                <w:u w:val="single"/>
                              </w:rPr>
                              <w:t> </w:t>
                            </w:r>
                          </w:p>
                        </w:txbxContent>
                      </wps:txbx>
                      <wps:bodyPr wrap="square" lIns="0" tIns="0" rIns="0" bIns="0" rtlCol="0">
                        <a:noAutofit/>
                      </wps:bodyPr>
                    </wps:wsp>
                  </a:graphicData>
                </a:graphic>
              </wp:anchor>
            </w:drawing>
          </mc:Choice>
          <mc:Fallback>
            <w:pict>
              <v:shape style="position:absolute;margin-left:245.809998pt;margin-top:13.842172pt;width:13.2pt;height:13.4pt;mso-position-horizontal-relative:page;mso-position-vertical-relative:paragraph;z-index:-23542784" type="#_x0000_t202" id="docshape17" filled="false" stroked="false">
                <v:textbox inset="0,0,0,0">
                  <w:txbxContent>
                    <w:p>
                      <w:pPr>
                        <w:spacing w:line="267" w:lineRule="exact" w:before="0"/>
                        <w:ind w:left="0" w:right="0" w:firstLine="0"/>
                        <w:jc w:val="left"/>
                        <w:rPr>
                          <w:rFonts w:ascii="Cambria Math" w:eastAsia="Cambria Math"/>
                          <w:sz w:val="24"/>
                        </w:rPr>
                      </w:pPr>
                      <w:r>
                        <w:rPr>
                          <w:spacing w:val="9"/>
                          <w:sz w:val="24"/>
                          <w:u w:val="single"/>
                        </w:rPr>
                        <w:t> </w:t>
                      </w:r>
                      <w:r>
                        <w:rPr>
                          <w:rFonts w:ascii="Cambria Math" w:eastAsia="Cambria Math"/>
                          <w:spacing w:val="-10"/>
                          <w:sz w:val="24"/>
                          <w:u w:val="single"/>
                        </w:rPr>
                        <w:t>𝑒</w:t>
                      </w:r>
                      <w:r>
                        <w:rPr>
                          <w:rFonts w:ascii="Cambria Math" w:eastAsia="Cambria Math"/>
                          <w:spacing w:val="40"/>
                          <w:sz w:val="24"/>
                          <w:u w:val="single"/>
                        </w:rPr>
                        <w:t> </w:t>
                      </w:r>
                    </w:p>
                  </w:txbxContent>
                </v:textbox>
                <w10:wrap type="none"/>
              </v:shape>
            </w:pict>
          </mc:Fallback>
        </mc:AlternateContent>
      </w:r>
      <w:r>
        <w:rPr>
          <w:rFonts w:ascii="Cambria Math" w:hAnsi="Cambria Math" w:eastAsia="Cambria Math"/>
          <w:position w:val="-22"/>
          <w:sz w:val="24"/>
        </w:rPr>
        <w:t>𝑇𝑚</w:t>
      </w:r>
      <w:r>
        <w:rPr>
          <w:rFonts w:ascii="Cambria Math" w:hAnsi="Cambria Math" w:eastAsia="Cambria Math"/>
          <w:spacing w:val="21"/>
          <w:position w:val="-22"/>
          <w:sz w:val="24"/>
        </w:rPr>
        <w:t> </w:t>
      </w:r>
      <w:r>
        <w:rPr>
          <w:rFonts w:ascii="Cambria Math" w:hAnsi="Cambria Math" w:eastAsia="Cambria Math"/>
          <w:position w:val="-22"/>
          <w:sz w:val="24"/>
        </w:rPr>
        <w:t>=</w:t>
      </w:r>
      <w:r>
        <w:rPr>
          <w:rFonts w:ascii="Cambria Math" w:hAnsi="Cambria Math" w:eastAsia="Cambria Math"/>
          <w:spacing w:val="45"/>
          <w:position w:val="-22"/>
          <w:sz w:val="24"/>
        </w:rPr>
        <w:t>  </w:t>
      </w:r>
      <w:r>
        <w:rPr>
          <w:rFonts w:ascii="Cambria Math" w:hAnsi="Cambria Math" w:eastAsia="Cambria Math"/>
          <w:sz w:val="24"/>
        </w:rPr>
        <w:t>∫</w:t>
      </w:r>
      <w:r>
        <w:rPr>
          <w:rFonts w:ascii="Cambria Math" w:hAnsi="Cambria Math" w:eastAsia="Cambria Math"/>
          <w:spacing w:val="-10"/>
          <w:sz w:val="24"/>
        </w:rPr>
        <w:t> </w:t>
      </w:r>
      <w:r>
        <w:rPr>
          <w:rFonts w:ascii="Cambria Math" w:hAnsi="Cambria Math" w:eastAsia="Cambria Math"/>
          <w:position w:val="1"/>
          <w:sz w:val="24"/>
        </w:rPr>
        <w:t>(</w:t>
      </w:r>
      <w:r>
        <w:rPr>
          <w:rFonts w:ascii="Cambria Math" w:hAnsi="Cambria Math" w:eastAsia="Cambria Math"/>
          <w:position w:val="-10"/>
          <w:sz w:val="24"/>
        </w:rPr>
        <w:t>𝑇</w:t>
      </w:r>
      <w:r>
        <w:rPr>
          <w:rFonts w:ascii="Cambria Math" w:hAnsi="Cambria Math" w:eastAsia="Cambria Math"/>
          <w:position w:val="1"/>
          <w:sz w:val="24"/>
        </w:rPr>
        <w:t>)</w:t>
      </w:r>
      <w:r>
        <w:rPr>
          <w:rFonts w:ascii="Cambria Math" w:hAnsi="Cambria Math" w:eastAsia="Cambria Math"/>
          <w:spacing w:val="49"/>
          <w:position w:val="1"/>
          <w:sz w:val="24"/>
        </w:rPr>
        <w:t> </w:t>
      </w:r>
      <w:r>
        <w:rPr>
          <w:rFonts w:ascii="Cambria Math" w:hAnsi="Cambria Math" w:eastAsia="Cambria Math"/>
          <w:spacing w:val="-5"/>
          <w:position w:val="1"/>
          <w:sz w:val="24"/>
        </w:rPr>
        <w:t>𝑑𝑧</w:t>
      </w:r>
    </w:p>
    <w:p>
      <w:pPr>
        <w:tabs>
          <w:tab w:pos="3460" w:val="left" w:leader="none"/>
        </w:tabs>
        <w:spacing w:line="212" w:lineRule="exact" w:before="0"/>
        <w:ind w:left="2898" w:right="0" w:firstLine="0"/>
        <w:jc w:val="left"/>
        <w:rPr>
          <w:rFonts w:ascii="Cambria Math" w:hAnsi="Cambria Math" w:eastAsia="Cambria Math"/>
          <w:sz w:val="24"/>
        </w:rPr>
      </w:pPr>
      <w:r>
        <w:rPr/>
        <mc:AlternateContent>
          <mc:Choice Requires="wps">
            <w:drawing>
              <wp:anchor distT="0" distB="0" distL="0" distR="0" allowOverlap="1" layoutInCell="1" locked="0" behindDoc="1" simplePos="0" relativeHeight="479773184">
                <wp:simplePos x="0" y="0"/>
                <wp:positionH relativeFrom="page">
                  <wp:posOffset>3220847</wp:posOffset>
                </wp:positionH>
                <wp:positionV relativeFrom="paragraph">
                  <wp:posOffset>72362</wp:posOffset>
                </wp:positionV>
                <wp:extent cx="62865" cy="108585"/>
                <wp:effectExtent l="0" t="0" r="0" b="0"/>
                <wp:wrapNone/>
                <wp:docPr id="20" name="Textbox 20"/>
                <wp:cNvGraphicFramePr>
                  <a:graphicFrameLocks/>
                </wp:cNvGraphicFramePr>
                <a:graphic>
                  <a:graphicData uri="http://schemas.microsoft.com/office/word/2010/wordprocessingShape">
                    <wps:wsp>
                      <wps:cNvPr id="20" name="Textbox 20"/>
                      <wps:cNvSpPr txBox="1"/>
                      <wps:spPr>
                        <a:xfrm>
                          <a:off x="0" y="0"/>
                          <a:ext cx="62865" cy="108585"/>
                        </a:xfrm>
                        <a:prstGeom prst="rect">
                          <a:avLst/>
                        </a:prstGeom>
                      </wps:spPr>
                      <wps:txbx>
                        <w:txbxContent>
                          <w:p>
                            <w:pPr>
                              <w:spacing w:line="170" w:lineRule="exact" w:before="0"/>
                              <w:ind w:left="0" w:right="0" w:firstLine="0"/>
                              <w:jc w:val="left"/>
                              <w:rPr>
                                <w:rFonts w:ascii="Cambria Math"/>
                                <w:sz w:val="17"/>
                              </w:rPr>
                            </w:pPr>
                            <w:r>
                              <w:rPr>
                                <w:rFonts w:ascii="Cambria Math"/>
                                <w:spacing w:val="-10"/>
                                <w:w w:val="105"/>
                                <w:sz w:val="17"/>
                              </w:rPr>
                              <w:t>2</w:t>
                            </w:r>
                          </w:p>
                        </w:txbxContent>
                      </wps:txbx>
                      <wps:bodyPr wrap="square" lIns="0" tIns="0" rIns="0" bIns="0" rtlCol="0">
                        <a:noAutofit/>
                      </wps:bodyPr>
                    </wps:wsp>
                  </a:graphicData>
                </a:graphic>
              </wp:anchor>
            </w:drawing>
          </mc:Choice>
          <mc:Fallback>
            <w:pict>
              <v:shape style="position:absolute;margin-left:253.610001pt;margin-top:5.697816pt;width:4.95pt;height:8.550pt;mso-position-horizontal-relative:page;mso-position-vertical-relative:paragraph;z-index:-23543296" type="#_x0000_t202" id="docshape18" filled="false" stroked="false">
                <v:textbox inset="0,0,0,0">
                  <w:txbxContent>
                    <w:p>
                      <w:pPr>
                        <w:spacing w:line="170" w:lineRule="exact" w:before="0"/>
                        <w:ind w:left="0" w:right="0" w:firstLine="0"/>
                        <w:jc w:val="left"/>
                        <w:rPr>
                          <w:rFonts w:ascii="Cambria Math"/>
                          <w:sz w:val="17"/>
                        </w:rPr>
                      </w:pPr>
                      <w:r>
                        <w:rPr>
                          <w:rFonts w:ascii="Cambria Math"/>
                          <w:spacing w:val="-10"/>
                          <w:w w:val="105"/>
                          <w:sz w:val="17"/>
                        </w:rPr>
                        <w:t>2</w:t>
                      </w:r>
                    </w:p>
                  </w:txbxContent>
                </v:textbox>
                <w10:wrap type="none"/>
              </v:shape>
            </w:pict>
          </mc:Fallback>
        </mc:AlternateContent>
      </w:r>
      <w:r>
        <w:rPr>
          <w:rFonts w:ascii="Cambria Math" w:hAnsi="Cambria Math" w:eastAsia="Cambria Math"/>
          <w:sz w:val="24"/>
        </w:rPr>
        <w:t>∫</w:t>
      </w:r>
      <w:r>
        <w:rPr>
          <w:rFonts w:ascii="Cambria Math" w:hAnsi="Cambria Math" w:eastAsia="Cambria Math"/>
          <w:spacing w:val="-14"/>
          <w:sz w:val="24"/>
        </w:rPr>
        <w:t> </w:t>
      </w:r>
      <w:r>
        <w:rPr>
          <w:rFonts w:ascii="Cambria Math" w:hAnsi="Cambria Math" w:eastAsia="Cambria Math"/>
          <w:spacing w:val="-10"/>
          <w:w w:val="110"/>
          <w:position w:val="1"/>
          <w:sz w:val="24"/>
        </w:rPr>
        <w:t>(</w:t>
      </w:r>
      <w:r>
        <w:rPr>
          <w:rFonts w:ascii="Cambria Math" w:hAnsi="Cambria Math" w:eastAsia="Cambria Math"/>
          <w:position w:val="1"/>
          <w:sz w:val="24"/>
        </w:rPr>
        <w:tab/>
      </w:r>
      <w:r>
        <w:rPr>
          <w:rFonts w:ascii="Cambria Math" w:hAnsi="Cambria Math" w:eastAsia="Cambria Math"/>
          <w:w w:val="110"/>
          <w:position w:val="1"/>
          <w:sz w:val="24"/>
        </w:rPr>
        <w:t>)</w:t>
      </w:r>
      <w:r>
        <w:rPr>
          <w:rFonts w:ascii="Cambria Math" w:hAnsi="Cambria Math" w:eastAsia="Cambria Math"/>
          <w:spacing w:val="41"/>
          <w:w w:val="110"/>
          <w:position w:val="1"/>
          <w:sz w:val="24"/>
        </w:rPr>
        <w:t> </w:t>
      </w:r>
      <w:r>
        <w:rPr>
          <w:rFonts w:ascii="Cambria Math" w:hAnsi="Cambria Math" w:eastAsia="Cambria Math"/>
          <w:spacing w:val="-5"/>
          <w:w w:val="110"/>
          <w:position w:val="1"/>
          <w:sz w:val="24"/>
        </w:rPr>
        <w:t>𝑑𝑧</w:t>
      </w:r>
    </w:p>
    <w:p>
      <w:pPr>
        <w:spacing w:line="202" w:lineRule="exact" w:before="0"/>
        <w:ind w:left="3196" w:right="0" w:firstLine="0"/>
        <w:jc w:val="left"/>
        <w:rPr>
          <w:rFonts w:ascii="Cambria Math" w:eastAsia="Cambria Math"/>
          <w:sz w:val="24"/>
        </w:rPr>
      </w:pPr>
      <w:r>
        <w:rPr>
          <w:rFonts w:ascii="Cambria Math" w:eastAsia="Cambria Math"/>
          <w:spacing w:val="-10"/>
          <w:sz w:val="24"/>
        </w:rPr>
        <w:t>𝑇</w:t>
      </w:r>
    </w:p>
    <w:p>
      <w:pPr>
        <w:spacing w:line="240" w:lineRule="auto" w:before="192"/>
        <w:rPr>
          <w:rFonts w:ascii="Cambria Math"/>
          <w:sz w:val="24"/>
        </w:rPr>
      </w:pPr>
      <w:r>
        <w:rPr/>
        <w:br w:type="column"/>
      </w:r>
      <w:r>
        <w:rPr>
          <w:rFonts w:ascii="Cambria Math"/>
          <w:sz w:val="24"/>
        </w:rPr>
      </w:r>
    </w:p>
    <w:p>
      <w:pPr>
        <w:pStyle w:val="BodyText"/>
        <w:ind w:right="349"/>
        <w:jc w:val="center"/>
        <w:rPr>
          <w:rFonts w:ascii="Cambria Math"/>
        </w:rPr>
      </w:pPr>
      <w:r>
        <w:rPr>
          <w:rFonts w:ascii="Cambria Math"/>
          <w:spacing w:val="-4"/>
        </w:rPr>
        <w:t>(15)</w:t>
      </w:r>
    </w:p>
    <w:p>
      <w:pPr>
        <w:spacing w:after="0"/>
        <w:jc w:val="center"/>
        <w:rPr>
          <w:rFonts w:ascii="Cambria Math"/>
        </w:rPr>
        <w:sectPr>
          <w:type w:val="continuous"/>
          <w:pgSz w:w="12240" w:h="15840"/>
          <w:pgMar w:header="0" w:footer="1015" w:top="1340" w:bottom="1200" w:left="1720" w:right="800"/>
          <w:cols w:num="2" w:equalWidth="0">
            <w:col w:w="3967" w:space="567"/>
            <w:col w:w="5186"/>
          </w:cols>
        </w:sectPr>
      </w:pPr>
    </w:p>
    <w:p>
      <w:pPr>
        <w:pStyle w:val="BodyText"/>
        <w:spacing w:before="59"/>
        <w:rPr>
          <w:rFonts w:ascii="Cambria Math"/>
        </w:rPr>
      </w:pPr>
    </w:p>
    <w:p>
      <w:pPr>
        <w:pStyle w:val="BodyText"/>
        <w:ind w:left="265"/>
        <w:jc w:val="both"/>
      </w:pPr>
      <w:r>
        <w:rPr/>
        <w:t>Where</w:t>
      </w:r>
      <w:r>
        <w:rPr>
          <w:spacing w:val="-3"/>
        </w:rPr>
        <w:t> </w:t>
      </w:r>
      <w:r>
        <w:rPr>
          <w:i/>
        </w:rPr>
        <w:t>e</w:t>
      </w:r>
      <w:r>
        <w:rPr>
          <w:i/>
          <w:spacing w:val="-2"/>
        </w:rPr>
        <w:t> </w:t>
      </w:r>
      <w:r>
        <w:rPr/>
        <w:t>is</w:t>
      </w:r>
      <w:r>
        <w:rPr>
          <w:spacing w:val="-1"/>
        </w:rPr>
        <w:t> </w:t>
      </w:r>
      <w:r>
        <w:rPr/>
        <w:t>water vapour pressure, </w:t>
      </w:r>
      <w:r>
        <w:rPr>
          <w:i/>
        </w:rPr>
        <w:t>T </w:t>
      </w:r>
      <w:r>
        <w:rPr/>
        <w:t>is</w:t>
      </w:r>
      <w:r>
        <w:rPr>
          <w:spacing w:val="-1"/>
        </w:rPr>
        <w:t> </w:t>
      </w:r>
      <w:r>
        <w:rPr/>
        <w:t>as</w:t>
      </w:r>
      <w:r>
        <w:rPr>
          <w:spacing w:val="-1"/>
        </w:rPr>
        <w:t> </w:t>
      </w:r>
      <w:r>
        <w:rPr/>
        <w:t>defined</w:t>
      </w:r>
      <w:r>
        <w:rPr>
          <w:spacing w:val="2"/>
        </w:rPr>
        <w:t> </w:t>
      </w:r>
      <w:r>
        <w:rPr>
          <w:spacing w:val="-2"/>
        </w:rPr>
        <w:t>earlier.</w:t>
      </w:r>
    </w:p>
    <w:p>
      <w:pPr>
        <w:pStyle w:val="BodyText"/>
      </w:pPr>
    </w:p>
    <w:p>
      <w:pPr>
        <w:pStyle w:val="BodyText"/>
        <w:spacing w:line="480" w:lineRule="auto"/>
        <w:ind w:left="265" w:right="615"/>
        <w:jc w:val="both"/>
      </w:pPr>
      <w:r>
        <w:rPr/>
        <w:t>The commonly</w:t>
      </w:r>
      <w:r>
        <w:rPr>
          <w:spacing w:val="-4"/>
        </w:rPr>
        <w:t> </w:t>
      </w:r>
      <w:r>
        <w:rPr/>
        <w:t>used global </w:t>
      </w:r>
      <w:r>
        <w:rPr>
          <w:i/>
        </w:rPr>
        <w:t>Tm </w:t>
      </w:r>
      <w:r>
        <w:rPr/>
        <w:t>parameters are</w:t>
      </w:r>
      <w:r>
        <w:rPr>
          <w:spacing w:val="-1"/>
        </w:rPr>
        <w:t> </w:t>
      </w:r>
      <w:r>
        <w:rPr/>
        <w:t>usually</w:t>
      </w:r>
      <w:r>
        <w:rPr>
          <w:spacing w:val="-4"/>
        </w:rPr>
        <w:t> </w:t>
      </w:r>
      <w:r>
        <w:rPr/>
        <w:t>derived from radiosonde and surface temperature (</w:t>
      </w:r>
      <w:r>
        <w:rPr>
          <w:i/>
        </w:rPr>
        <w:t>Ts) </w:t>
      </w:r>
      <w:r>
        <w:rPr/>
        <w:t>in Kelvin (K) using linear regression technique. (Opaluwa </w:t>
      </w:r>
      <w:r>
        <w:rPr>
          <w:i/>
        </w:rPr>
        <w:t>et al.</w:t>
      </w:r>
      <w:r>
        <w:rPr/>
        <w:t>, 2017): derived the global </w:t>
      </w:r>
      <w:r>
        <w:rPr>
          <w:i/>
        </w:rPr>
        <w:t>Tm </w:t>
      </w:r>
      <w:r>
        <w:rPr/>
        <w:t>parameters as:</w:t>
      </w:r>
    </w:p>
    <w:p>
      <w:pPr>
        <w:pStyle w:val="BodyText"/>
        <w:tabs>
          <w:tab w:pos="4473" w:val="left" w:leader="none"/>
        </w:tabs>
        <w:spacing w:before="6"/>
        <w:ind w:right="350"/>
        <w:jc w:val="center"/>
        <w:rPr>
          <w:rFonts w:ascii="Cambria Math" w:eastAsia="Cambria Math"/>
        </w:rPr>
      </w:pPr>
      <w:r>
        <w:rPr>
          <w:rFonts w:ascii="Cambria Math" w:eastAsia="Cambria Math"/>
        </w:rPr>
        <w:t>𝑇</w:t>
      </w:r>
      <w:r>
        <w:rPr>
          <w:rFonts w:ascii="Cambria Math" w:eastAsia="Cambria Math"/>
          <w:vertAlign w:val="subscript"/>
        </w:rPr>
        <w:t>𝑚</w:t>
      </w:r>
      <w:r>
        <w:rPr>
          <w:rFonts w:ascii="Cambria Math" w:eastAsia="Cambria Math"/>
          <w:spacing w:val="40"/>
          <w:vertAlign w:val="baseline"/>
        </w:rPr>
        <w:t>  </w:t>
      </w:r>
      <w:r>
        <w:rPr>
          <w:rFonts w:ascii="Cambria Math" w:eastAsia="Cambria Math"/>
          <w:vertAlign w:val="baseline"/>
        </w:rPr>
        <w:t>=</w:t>
      </w:r>
      <w:r>
        <w:rPr>
          <w:rFonts w:ascii="Cambria Math" w:eastAsia="Cambria Math"/>
          <w:spacing w:val="32"/>
          <w:vertAlign w:val="baseline"/>
        </w:rPr>
        <w:t>  </w:t>
      </w:r>
      <w:r>
        <w:rPr>
          <w:rFonts w:ascii="Cambria Math" w:eastAsia="Cambria Math"/>
          <w:vertAlign w:val="baseline"/>
        </w:rPr>
        <w:t>70.2</w:t>
      </w:r>
      <w:r>
        <w:rPr>
          <w:rFonts w:ascii="Cambria Math" w:eastAsia="Cambria Math"/>
          <w:spacing w:val="-1"/>
          <w:vertAlign w:val="baseline"/>
        </w:rPr>
        <w:t> </w:t>
      </w:r>
      <w:r>
        <w:rPr>
          <w:rFonts w:ascii="Cambria Math" w:eastAsia="Cambria Math"/>
          <w:vertAlign w:val="baseline"/>
        </w:rPr>
        <w:t>+</w:t>
      </w:r>
      <w:r>
        <w:rPr>
          <w:rFonts w:ascii="Cambria Math" w:eastAsia="Cambria Math"/>
          <w:spacing w:val="-1"/>
          <w:vertAlign w:val="baseline"/>
        </w:rPr>
        <w:t> </w:t>
      </w:r>
      <w:r>
        <w:rPr>
          <w:rFonts w:ascii="Cambria Math" w:eastAsia="Cambria Math"/>
          <w:spacing w:val="-2"/>
          <w:vertAlign w:val="baseline"/>
        </w:rPr>
        <w:t>0.72𝑇</w:t>
      </w:r>
      <w:r>
        <w:rPr>
          <w:rFonts w:ascii="Cambria Math" w:eastAsia="Cambria Math"/>
          <w:spacing w:val="-2"/>
          <w:vertAlign w:val="subscript"/>
        </w:rPr>
        <w:t>𝑠</w:t>
      </w:r>
      <w:r>
        <w:rPr>
          <w:rFonts w:ascii="Cambria Math" w:eastAsia="Cambria Math"/>
          <w:vertAlign w:val="baseline"/>
        </w:rPr>
        <w:tab/>
      </w:r>
      <w:r>
        <w:rPr>
          <w:rFonts w:ascii="Cambria Math" w:eastAsia="Cambria Math"/>
          <w:spacing w:val="-4"/>
          <w:vertAlign w:val="baseline"/>
        </w:rPr>
        <w:t>(16)</w:t>
      </w:r>
    </w:p>
    <w:p>
      <w:pPr>
        <w:pStyle w:val="BodyText"/>
        <w:spacing w:before="1"/>
        <w:rPr>
          <w:rFonts w:ascii="Cambria Math"/>
        </w:rPr>
      </w:pPr>
    </w:p>
    <w:p>
      <w:pPr>
        <w:pStyle w:val="BodyText"/>
        <w:spacing w:before="1"/>
        <w:ind w:right="401"/>
        <w:jc w:val="center"/>
        <w:rPr>
          <w:rFonts w:ascii="Cambria Math" w:hAnsi="Cambria Math" w:eastAsia="Cambria Math"/>
        </w:rPr>
      </w:pPr>
      <w:r>
        <w:rPr>
          <w:rFonts w:ascii="Cambria Math" w:hAnsi="Cambria Math" w:eastAsia="Cambria Math"/>
        </w:rPr>
        <w:t>𝑊ℎ𝑖𝑙𝑒</w:t>
      </w:r>
      <w:r>
        <w:rPr>
          <w:rFonts w:ascii="Cambria Math" w:hAnsi="Cambria Math" w:eastAsia="Cambria Math"/>
          <w:spacing w:val="26"/>
        </w:rPr>
        <w:t>  </w:t>
      </w:r>
      <w:r>
        <w:rPr>
          <w:rFonts w:ascii="Cambria Math" w:hAnsi="Cambria Math" w:eastAsia="Cambria Math"/>
        </w:rPr>
        <w:t>𝐾</w:t>
      </w:r>
      <w:r>
        <w:rPr>
          <w:rFonts w:ascii="Cambria Math" w:hAnsi="Cambria Math" w:eastAsia="Cambria Math"/>
          <w:spacing w:val="8"/>
        </w:rPr>
        <w:t> </w:t>
      </w:r>
      <w:r>
        <w:rPr>
          <w:rFonts w:ascii="Cambria Math" w:hAnsi="Cambria Math" w:eastAsia="Cambria Math"/>
        </w:rPr>
        <w:t>𝑖𝑠</w:t>
      </w:r>
      <w:r>
        <w:rPr>
          <w:rFonts w:ascii="Cambria Math" w:hAnsi="Cambria Math" w:eastAsia="Cambria Math"/>
          <w:spacing w:val="3"/>
        </w:rPr>
        <w:t> </w:t>
      </w:r>
      <w:r>
        <w:rPr>
          <w:rFonts w:ascii="Cambria Math" w:hAnsi="Cambria Math" w:eastAsia="Cambria Math"/>
        </w:rPr>
        <w:t>𝑔𝑖𝑣𝑒𝑛</w:t>
      </w:r>
      <w:r>
        <w:rPr>
          <w:rFonts w:ascii="Cambria Math" w:hAnsi="Cambria Math" w:eastAsia="Cambria Math"/>
          <w:spacing w:val="4"/>
        </w:rPr>
        <w:t> </w:t>
      </w:r>
      <w:r>
        <w:rPr>
          <w:rFonts w:ascii="Cambria Math" w:hAnsi="Cambria Math" w:eastAsia="Cambria Math"/>
          <w:spacing w:val="-5"/>
        </w:rPr>
        <w:t>𝑎𝑠:</w:t>
      </w:r>
    </w:p>
    <w:p>
      <w:pPr>
        <w:spacing w:after="0"/>
        <w:jc w:val="center"/>
        <w:rPr>
          <w:rFonts w:ascii="Cambria Math" w:hAnsi="Cambria Math" w:eastAsia="Cambria Math"/>
        </w:rPr>
        <w:sectPr>
          <w:type w:val="continuous"/>
          <w:pgSz w:w="12240" w:h="15840"/>
          <w:pgMar w:header="0" w:footer="1015" w:top="1340" w:bottom="1200" w:left="1720" w:right="800"/>
        </w:sectPr>
      </w:pPr>
    </w:p>
    <w:p>
      <w:pPr>
        <w:spacing w:before="261"/>
        <w:ind w:left="0" w:right="0" w:firstLine="0"/>
        <w:jc w:val="right"/>
        <w:rPr>
          <w:rFonts w:ascii="Cambria Math" w:eastAsia="Cambria Math"/>
          <w:sz w:val="24"/>
        </w:rPr>
      </w:pPr>
      <w:r>
        <w:rPr>
          <w:rFonts w:ascii="Cambria Math" w:eastAsia="Cambria Math"/>
          <w:sz w:val="24"/>
        </w:rPr>
        <w:t>𝐾</w:t>
      </w:r>
      <w:r>
        <w:rPr>
          <w:rFonts w:ascii="Cambria Math" w:eastAsia="Cambria Math"/>
          <w:spacing w:val="21"/>
          <w:sz w:val="24"/>
        </w:rPr>
        <w:t> </w:t>
      </w:r>
      <w:r>
        <w:rPr>
          <w:rFonts w:ascii="Cambria Math" w:eastAsia="Cambria Math"/>
          <w:spacing w:val="-10"/>
          <w:sz w:val="24"/>
        </w:rPr>
        <w:t>=</w:t>
      </w:r>
    </w:p>
    <w:p>
      <w:pPr>
        <w:spacing w:before="78"/>
        <w:ind w:left="937" w:right="0" w:firstLine="0"/>
        <w:jc w:val="left"/>
        <w:rPr>
          <w:rFonts w:ascii="Cambria Math"/>
          <w:sz w:val="24"/>
        </w:rPr>
      </w:pPr>
      <w:r>
        <w:rPr/>
        <w:br w:type="column"/>
      </w:r>
      <w:r>
        <w:rPr>
          <w:rFonts w:ascii="Cambria Math"/>
          <w:spacing w:val="-5"/>
          <w:w w:val="105"/>
          <w:sz w:val="24"/>
        </w:rPr>
        <w:t>10</w:t>
      </w:r>
      <w:r>
        <w:rPr>
          <w:rFonts w:ascii="Cambria Math"/>
          <w:spacing w:val="-5"/>
          <w:w w:val="105"/>
          <w:sz w:val="24"/>
          <w:vertAlign w:val="superscript"/>
        </w:rPr>
        <w:t>6</w:t>
      </w:r>
    </w:p>
    <w:p>
      <w:pPr>
        <w:pStyle w:val="BodyText"/>
        <w:spacing w:line="169" w:lineRule="exact" w:before="120"/>
        <w:ind w:left="282"/>
        <w:rPr>
          <w:rFonts w:ascii="Cambria Math" w:eastAsia="Cambria Math"/>
        </w:rPr>
      </w:pPr>
      <w:r>
        <w:rPr/>
        <mc:AlternateContent>
          <mc:Choice Requires="wps">
            <w:drawing>
              <wp:anchor distT="0" distB="0" distL="0" distR="0" allowOverlap="1" layoutInCell="1" locked="0" behindDoc="0" simplePos="0" relativeHeight="15737856">
                <wp:simplePos x="0" y="0"/>
                <wp:positionH relativeFrom="page">
                  <wp:posOffset>2877947</wp:posOffset>
                </wp:positionH>
                <wp:positionV relativeFrom="paragraph">
                  <wp:posOffset>33675</wp:posOffset>
                </wp:positionV>
                <wp:extent cx="1395095" cy="10795"/>
                <wp:effectExtent l="0" t="0" r="0" b="0"/>
                <wp:wrapNone/>
                <wp:docPr id="21" name="Graphic 21"/>
                <wp:cNvGraphicFramePr>
                  <a:graphicFrameLocks/>
                </wp:cNvGraphicFramePr>
                <a:graphic>
                  <a:graphicData uri="http://schemas.microsoft.com/office/word/2010/wordprocessingShape">
                    <wps:wsp>
                      <wps:cNvPr id="21" name="Graphic 21"/>
                      <wps:cNvSpPr/>
                      <wps:spPr>
                        <a:xfrm>
                          <a:off x="0" y="0"/>
                          <a:ext cx="1395095" cy="10795"/>
                        </a:xfrm>
                        <a:custGeom>
                          <a:avLst/>
                          <a:gdLst/>
                          <a:ahLst/>
                          <a:cxnLst/>
                          <a:rect l="l" t="t" r="r" b="b"/>
                          <a:pathLst>
                            <a:path w="1395095" h="10795">
                              <a:moveTo>
                                <a:pt x="1394714" y="0"/>
                              </a:moveTo>
                              <a:lnTo>
                                <a:pt x="0" y="0"/>
                              </a:lnTo>
                              <a:lnTo>
                                <a:pt x="0" y="10668"/>
                              </a:lnTo>
                              <a:lnTo>
                                <a:pt x="1394714" y="10668"/>
                              </a:lnTo>
                              <a:lnTo>
                                <a:pt x="139471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226.610001pt;margin-top:2.651641pt;width:109.82pt;height:.84pt;mso-position-horizontal-relative:page;mso-position-vertical-relative:paragraph;z-index:15737856" id="docshape19" filled="true" fillcolor="#000000" stroked="false">
                <v:fill type="solid"/>
                <w10:wrap type="none"/>
              </v:rect>
            </w:pict>
          </mc:Fallback>
        </mc:AlternateContent>
      </w:r>
      <w:r>
        <w:rPr>
          <w:rFonts w:ascii="Cambria Math" w:eastAsia="Cambria Math"/>
          <w:spacing w:val="-5"/>
          <w:w w:val="105"/>
        </w:rPr>
        <w:t>𝐾</w:t>
      </w:r>
      <w:r>
        <w:rPr>
          <w:rFonts w:ascii="Cambria Math" w:eastAsia="Cambria Math"/>
          <w:spacing w:val="-5"/>
          <w:w w:val="105"/>
          <w:vertAlign w:val="subscript"/>
        </w:rPr>
        <w:t>3</w:t>
      </w:r>
    </w:p>
    <w:p>
      <w:pPr>
        <w:pStyle w:val="BodyText"/>
        <w:spacing w:before="261"/>
        <w:ind w:right="350"/>
        <w:jc w:val="center"/>
        <w:rPr>
          <w:rFonts w:ascii="Cambria Math"/>
        </w:rPr>
      </w:pPr>
      <w:r>
        <w:rPr/>
        <w:br w:type="column"/>
      </w:r>
      <w:r>
        <w:rPr>
          <w:rFonts w:ascii="Cambria Math"/>
          <w:spacing w:val="-4"/>
        </w:rPr>
        <w:t>(17)</w:t>
      </w:r>
    </w:p>
    <w:p>
      <w:pPr>
        <w:spacing w:after="0"/>
        <w:jc w:val="center"/>
        <w:rPr>
          <w:rFonts w:ascii="Cambria Math"/>
        </w:rPr>
        <w:sectPr>
          <w:pgSz w:w="12240" w:h="15840"/>
          <w:pgMar w:header="0" w:footer="1015" w:top="1340" w:bottom="1200" w:left="1720" w:right="800"/>
          <w:cols w:num="3" w:equalWidth="0">
            <w:col w:w="2745" w:space="40"/>
            <w:col w:w="1341" w:space="132"/>
            <w:col w:w="5462"/>
          </w:cols>
        </w:sectPr>
      </w:pPr>
    </w:p>
    <w:p>
      <w:pPr>
        <w:pStyle w:val="BodyText"/>
        <w:tabs>
          <w:tab w:pos="3304" w:val="left" w:leader="none"/>
        </w:tabs>
        <w:spacing w:line="194" w:lineRule="auto"/>
        <w:ind w:left="2812"/>
        <w:rPr>
          <w:rFonts w:ascii="Cambria Math" w:hAnsi="Cambria Math" w:eastAsia="Cambria Math"/>
        </w:rPr>
      </w:pPr>
      <w:r>
        <w:rPr>
          <w:rFonts w:ascii="Cambria Math" w:hAnsi="Cambria Math" w:eastAsia="Cambria Math"/>
          <w:spacing w:val="-5"/>
          <w:w w:val="110"/>
        </w:rPr>
        <w:t>((</w:t>
      </w:r>
      <w:r>
        <w:rPr>
          <w:rFonts w:ascii="Cambria Math" w:hAnsi="Cambria Math" w:eastAsia="Cambria Math"/>
        </w:rPr>
        <w:tab/>
      </w:r>
      <w:r>
        <w:rPr>
          <w:rFonts w:ascii="Cambria Math" w:hAnsi="Cambria Math" w:eastAsia="Cambria Math"/>
          <w:w w:val="110"/>
        </w:rPr>
        <w:t>⁄</w:t>
      </w:r>
      <w:r>
        <w:rPr>
          <w:rFonts w:ascii="Cambria Math" w:hAnsi="Cambria Math" w:eastAsia="Cambria Math"/>
          <w:w w:val="110"/>
          <w:position w:val="-9"/>
        </w:rPr>
        <w:t>𝑇</w:t>
      </w:r>
      <w:r>
        <w:rPr>
          <w:rFonts w:ascii="Cambria Math" w:hAnsi="Cambria Math" w:eastAsia="Cambria Math"/>
          <w:w w:val="110"/>
          <w:position w:val="-14"/>
          <w:sz w:val="17"/>
        </w:rPr>
        <w:t>𝑚</w:t>
      </w:r>
      <w:r>
        <w:rPr>
          <w:rFonts w:ascii="Cambria Math" w:hAnsi="Cambria Math" w:eastAsia="Cambria Math"/>
          <w:w w:val="110"/>
        </w:rPr>
        <w:t>)</w:t>
      </w:r>
      <w:r>
        <w:rPr>
          <w:rFonts w:ascii="Cambria Math" w:hAnsi="Cambria Math" w:eastAsia="Cambria Math"/>
          <w:spacing w:val="67"/>
          <w:w w:val="110"/>
        </w:rPr>
        <w:t> </w:t>
      </w:r>
      <w:r>
        <w:rPr>
          <w:rFonts w:ascii="Cambria Math" w:hAnsi="Cambria Math" w:eastAsia="Cambria Math"/>
          <w:w w:val="110"/>
        </w:rPr>
        <w:t>+</w:t>
      </w:r>
      <w:r>
        <w:rPr>
          <w:rFonts w:ascii="Cambria Math" w:hAnsi="Cambria Math" w:eastAsia="Cambria Math"/>
          <w:spacing w:val="24"/>
          <w:w w:val="110"/>
        </w:rPr>
        <w:t> </w:t>
      </w:r>
      <w:r>
        <w:rPr>
          <w:rFonts w:ascii="Cambria Math" w:hAnsi="Cambria Math" w:eastAsia="Cambria Math"/>
          <w:w w:val="110"/>
        </w:rPr>
        <w:t>𝐾</w:t>
      </w:r>
      <w:r>
        <w:rPr>
          <w:rFonts w:ascii="Cambria Math" w:hAnsi="Cambria Math" w:eastAsia="Cambria Math"/>
          <w:w w:val="110"/>
          <w:vertAlign w:val="subscript"/>
        </w:rPr>
        <w:t>2</w:t>
      </w:r>
      <w:r>
        <w:rPr>
          <w:rFonts w:ascii="Cambria Math" w:hAnsi="Cambria Math" w:eastAsia="Cambria Math"/>
          <w:w w:val="110"/>
          <w:vertAlign w:val="baseline"/>
        </w:rPr>
        <w:t>)</w:t>
      </w:r>
      <w:r>
        <w:rPr>
          <w:rFonts w:ascii="Cambria Math" w:hAnsi="Cambria Math" w:eastAsia="Cambria Math"/>
          <w:spacing w:val="14"/>
          <w:w w:val="110"/>
          <w:vertAlign w:val="baseline"/>
        </w:rPr>
        <w:t> </w:t>
      </w:r>
      <w:r>
        <w:rPr>
          <w:rFonts w:ascii="Cambria Math" w:hAnsi="Cambria Math" w:eastAsia="Cambria Math"/>
          <w:spacing w:val="-7"/>
          <w:w w:val="110"/>
          <w:vertAlign w:val="baseline"/>
        </w:rPr>
        <w:t>𝑅</w:t>
      </w:r>
      <w:r>
        <w:rPr>
          <w:rFonts w:ascii="Cambria Math" w:hAnsi="Cambria Math" w:eastAsia="Cambria Math"/>
          <w:spacing w:val="-7"/>
          <w:w w:val="110"/>
          <w:vertAlign w:val="subscript"/>
        </w:rPr>
        <w:t>𝑣</w:t>
      </w:r>
    </w:p>
    <w:p>
      <w:pPr>
        <w:pStyle w:val="BodyText"/>
        <w:rPr>
          <w:rFonts w:ascii="Cambria Math"/>
        </w:rPr>
      </w:pPr>
    </w:p>
    <w:p>
      <w:pPr>
        <w:pStyle w:val="BodyText"/>
        <w:spacing w:before="128"/>
        <w:rPr>
          <w:rFonts w:ascii="Cambria Math"/>
        </w:rPr>
      </w:pPr>
    </w:p>
    <w:p>
      <w:pPr>
        <w:pStyle w:val="BodyText"/>
        <w:spacing w:line="480" w:lineRule="auto"/>
        <w:ind w:left="265" w:right="615"/>
        <w:jc w:val="both"/>
      </w:pPr>
      <w:r>
        <w:rPr>
          <w:position w:val="2"/>
        </w:rPr>
        <w:t>Where Rv, is a gas constant for the water vapour, P</w:t>
      </w:r>
      <w:r>
        <w:rPr>
          <w:sz w:val="16"/>
        </w:rPr>
        <w:t>w</w:t>
      </w:r>
      <w:r>
        <w:rPr>
          <w:spacing w:val="27"/>
          <w:sz w:val="16"/>
        </w:rPr>
        <w:t> </w:t>
      </w:r>
      <w:r>
        <w:rPr>
          <w:position w:val="2"/>
        </w:rPr>
        <w:t>is the partial water vapour K</w:t>
      </w:r>
      <w:r>
        <w:rPr>
          <w:sz w:val="16"/>
        </w:rPr>
        <w:t>2</w:t>
      </w:r>
      <w:r>
        <w:rPr>
          <w:spacing w:val="28"/>
          <w:sz w:val="16"/>
        </w:rPr>
        <w:t> </w:t>
      </w:r>
      <w:r>
        <w:rPr>
          <w:position w:val="2"/>
        </w:rPr>
        <w:t>and K</w:t>
      </w:r>
      <w:r>
        <w:rPr>
          <w:sz w:val="16"/>
        </w:rPr>
        <w:t>3</w:t>
      </w:r>
      <w:r>
        <w:rPr>
          <w:spacing w:val="40"/>
          <w:sz w:val="16"/>
        </w:rPr>
        <w:t> </w:t>
      </w:r>
      <w:r>
        <w:rPr/>
        <w:t>are as defined earlier while, </w:t>
      </w:r>
      <w:r>
        <w:rPr>
          <w:i/>
        </w:rPr>
        <w:t>Tm </w:t>
      </w:r>
      <w:r>
        <w:rPr/>
        <w:t>is the weighted mean temperature of the atmosphere. Then the IWV can be derived as given in equation 18 (Opaluwa </w:t>
      </w:r>
      <w:r>
        <w:rPr>
          <w:i/>
        </w:rPr>
        <w:t>et al.</w:t>
      </w:r>
      <w:r>
        <w:rPr/>
        <w:t>, 2017):</w:t>
      </w:r>
    </w:p>
    <w:p>
      <w:pPr>
        <w:pStyle w:val="BodyText"/>
        <w:tabs>
          <w:tab w:pos="5038" w:val="left" w:leader="none"/>
        </w:tabs>
        <w:spacing w:line="285" w:lineRule="exact"/>
        <w:ind w:right="348"/>
        <w:jc w:val="center"/>
        <w:rPr>
          <w:rFonts w:ascii="Cambria Math" w:eastAsia="Cambria Math"/>
        </w:rPr>
      </w:pPr>
      <w:r>
        <w:rPr>
          <w:rFonts w:ascii="Cambria Math" w:eastAsia="Cambria Math"/>
        </w:rPr>
        <w:t>𝐼𝑊𝑉</w:t>
      </w:r>
      <w:r>
        <w:rPr>
          <w:rFonts w:ascii="Cambria Math" w:eastAsia="Cambria Math"/>
          <w:spacing w:val="76"/>
        </w:rPr>
        <w:t> </w:t>
      </w:r>
      <w:r>
        <w:rPr>
          <w:rFonts w:ascii="Cambria Math" w:eastAsia="Cambria Math"/>
        </w:rPr>
        <w:t>=</w:t>
      </w:r>
      <w:r>
        <w:rPr>
          <w:rFonts w:ascii="Cambria Math" w:eastAsia="Cambria Math"/>
          <w:spacing w:val="35"/>
        </w:rPr>
        <w:t>  </w:t>
      </w:r>
      <w:r>
        <w:rPr>
          <w:rFonts w:ascii="Cambria Math" w:eastAsia="Cambria Math"/>
        </w:rPr>
        <w:t>𝐾</w:t>
      </w:r>
      <w:r>
        <w:rPr>
          <w:rFonts w:ascii="Cambria Math" w:eastAsia="Cambria Math"/>
          <w:position w:val="1"/>
        </w:rPr>
        <w:t>(</w:t>
      </w:r>
      <w:r>
        <w:rPr>
          <w:rFonts w:ascii="Cambria Math" w:eastAsia="Cambria Math"/>
        </w:rPr>
        <w:t>𝑇</w:t>
      </w:r>
      <w:r>
        <w:rPr>
          <w:rFonts w:ascii="Cambria Math" w:eastAsia="Cambria Math"/>
          <w:vertAlign w:val="subscript"/>
        </w:rPr>
        <w:t>𝑚</w:t>
      </w:r>
      <w:r>
        <w:rPr>
          <w:rFonts w:ascii="Cambria Math" w:eastAsia="Cambria Math"/>
          <w:position w:val="1"/>
          <w:vertAlign w:val="baseline"/>
        </w:rPr>
        <w:t>)</w:t>
      </w:r>
      <w:r>
        <w:rPr>
          <w:rFonts w:ascii="Cambria Math" w:eastAsia="Cambria Math"/>
          <w:vertAlign w:val="baseline"/>
        </w:rPr>
        <w:t>.</w:t>
      </w:r>
      <w:r>
        <w:rPr>
          <w:rFonts w:ascii="Cambria Math" w:eastAsia="Cambria Math"/>
          <w:spacing w:val="-13"/>
          <w:vertAlign w:val="baseline"/>
        </w:rPr>
        <w:t> </w:t>
      </w:r>
      <w:r>
        <w:rPr>
          <w:rFonts w:ascii="Cambria Math" w:eastAsia="Cambria Math"/>
          <w:spacing w:val="-5"/>
          <w:vertAlign w:val="baseline"/>
        </w:rPr>
        <w:t>𝑍𝑊𝐷</w:t>
      </w:r>
      <w:r>
        <w:rPr>
          <w:rFonts w:ascii="Cambria Math" w:eastAsia="Cambria Math"/>
          <w:vertAlign w:val="baseline"/>
        </w:rPr>
        <w:tab/>
      </w:r>
      <w:r>
        <w:rPr>
          <w:rFonts w:ascii="Cambria Math" w:eastAsia="Cambria Math"/>
          <w:spacing w:val="-4"/>
          <w:vertAlign w:val="baseline"/>
        </w:rPr>
        <w:t>(18)</w:t>
      </w:r>
    </w:p>
    <w:p>
      <w:pPr>
        <w:pStyle w:val="BodyText"/>
        <w:spacing w:line="480" w:lineRule="auto" w:before="275"/>
        <w:ind w:left="265" w:right="619"/>
        <w:jc w:val="both"/>
      </w:pPr>
      <w:r>
        <w:rPr/>
        <w:t>This procedure as detailed in this section summarized the fundamental background for the GPS meteorology especially, using the ground-based GPS observations. Therefore, developments in ground-based GPS meteorology are subsequently examined.</w:t>
      </w:r>
    </w:p>
    <w:p>
      <w:pPr>
        <w:pStyle w:val="Heading2"/>
        <w:numPr>
          <w:ilvl w:val="2"/>
          <w:numId w:val="3"/>
        </w:numPr>
        <w:tabs>
          <w:tab w:pos="984" w:val="left" w:leader="none"/>
        </w:tabs>
        <w:spacing w:line="240" w:lineRule="auto" w:before="169" w:after="0"/>
        <w:ind w:left="984" w:right="0" w:hanging="719"/>
        <w:jc w:val="both"/>
      </w:pPr>
      <w:r>
        <w:rPr/>
        <w:t>Water</w:t>
      </w:r>
      <w:r>
        <w:rPr>
          <w:spacing w:val="-2"/>
        </w:rPr>
        <w:t> </w:t>
      </w:r>
      <w:r>
        <w:rPr/>
        <w:t>vapour</w:t>
      </w:r>
      <w:r>
        <w:rPr>
          <w:spacing w:val="-2"/>
        </w:rPr>
        <w:t> </w:t>
      </w:r>
      <w:r>
        <w:rPr/>
        <w:t>observing</w:t>
      </w:r>
      <w:r>
        <w:rPr>
          <w:spacing w:val="-1"/>
        </w:rPr>
        <w:t> </w:t>
      </w:r>
      <w:r>
        <w:rPr>
          <w:spacing w:val="-2"/>
        </w:rPr>
        <w:t>techniques</w:t>
      </w:r>
    </w:p>
    <w:p>
      <w:pPr>
        <w:pStyle w:val="BodyText"/>
        <w:spacing w:line="480" w:lineRule="auto" w:before="276"/>
        <w:ind w:left="265" w:right="614" w:firstLine="59"/>
        <w:jc w:val="both"/>
      </w:pPr>
      <w:r>
        <w:rPr/>
        <w:t>Concerning its important role in the climate system as well as high spatiotemporal variability, tremendous efforts based on a variety of platforms, like ground-based remote sensing</w:t>
      </w:r>
      <w:r>
        <w:rPr>
          <w:spacing w:val="-15"/>
        </w:rPr>
        <w:t> </w:t>
      </w:r>
      <w:r>
        <w:rPr/>
        <w:t>techniques,</w:t>
      </w:r>
      <w:r>
        <w:rPr>
          <w:spacing w:val="-15"/>
        </w:rPr>
        <w:t> </w:t>
      </w:r>
      <w:r>
        <w:rPr/>
        <w:t>have</w:t>
      </w:r>
      <w:r>
        <w:rPr>
          <w:spacing w:val="-15"/>
        </w:rPr>
        <w:t> </w:t>
      </w:r>
      <w:r>
        <w:rPr/>
        <w:t>been</w:t>
      </w:r>
      <w:r>
        <w:rPr>
          <w:spacing w:val="-15"/>
        </w:rPr>
        <w:t> </w:t>
      </w:r>
      <w:r>
        <w:rPr/>
        <w:t>made</w:t>
      </w:r>
      <w:r>
        <w:rPr>
          <w:spacing w:val="-15"/>
        </w:rPr>
        <w:t> </w:t>
      </w:r>
      <w:r>
        <w:rPr/>
        <w:t>for</w:t>
      </w:r>
      <w:r>
        <w:rPr>
          <w:spacing w:val="-15"/>
        </w:rPr>
        <w:t> </w:t>
      </w:r>
      <w:r>
        <w:rPr/>
        <w:t>sensing</w:t>
      </w:r>
      <w:r>
        <w:rPr>
          <w:spacing w:val="-15"/>
        </w:rPr>
        <w:t> </w:t>
      </w:r>
      <w:r>
        <w:rPr/>
        <w:t>the</w:t>
      </w:r>
      <w:r>
        <w:rPr>
          <w:spacing w:val="-15"/>
        </w:rPr>
        <w:t> </w:t>
      </w:r>
      <w:r>
        <w:rPr/>
        <w:t>atmospheric</w:t>
      </w:r>
      <w:r>
        <w:rPr>
          <w:spacing w:val="-15"/>
        </w:rPr>
        <w:t> </w:t>
      </w:r>
      <w:r>
        <w:rPr/>
        <w:t>water</w:t>
      </w:r>
      <w:r>
        <w:rPr>
          <w:spacing w:val="-15"/>
        </w:rPr>
        <w:t> </w:t>
      </w:r>
      <w:r>
        <w:rPr/>
        <w:t>vapour.</w:t>
      </w:r>
      <w:r>
        <w:rPr>
          <w:spacing w:val="-15"/>
        </w:rPr>
        <w:t> </w:t>
      </w:r>
      <w:r>
        <w:rPr/>
        <w:t>In</w:t>
      </w:r>
      <w:r>
        <w:rPr>
          <w:spacing w:val="-15"/>
        </w:rPr>
        <w:t> </w:t>
      </w:r>
      <w:r>
        <w:rPr/>
        <w:t>this</w:t>
      </w:r>
      <w:r>
        <w:rPr>
          <w:spacing w:val="-15"/>
        </w:rPr>
        <w:t> </w:t>
      </w:r>
      <w:r>
        <w:rPr/>
        <w:t>section, an overview of several commonly used water vapour observing techniques, apart from GNSS, are presented. This includes the radiosondes, water vapour radiometers, Very Long Baseline Interferometry (VLBI), Doppler Orbitography Radio positioning Integrated by Satellite (DORIS), and numerical weather models.</w:t>
      </w:r>
    </w:p>
    <w:p>
      <w:pPr>
        <w:pStyle w:val="Heading2"/>
        <w:numPr>
          <w:ilvl w:val="3"/>
          <w:numId w:val="3"/>
        </w:numPr>
        <w:tabs>
          <w:tab w:pos="984" w:val="left" w:leader="none"/>
        </w:tabs>
        <w:spacing w:line="240" w:lineRule="auto" w:before="167" w:after="0"/>
        <w:ind w:left="984" w:right="0" w:hanging="719"/>
        <w:jc w:val="both"/>
      </w:pPr>
      <w:r>
        <w:rPr>
          <w:spacing w:val="-2"/>
        </w:rPr>
        <w:t>Radiosonde</w:t>
      </w:r>
    </w:p>
    <w:p>
      <w:pPr>
        <w:pStyle w:val="BodyText"/>
        <w:spacing w:line="480" w:lineRule="auto" w:before="276"/>
        <w:ind w:left="265" w:right="619"/>
        <w:jc w:val="both"/>
      </w:pPr>
      <w:r>
        <w:rPr/>
        <w:t>Traditionally, radiosondes are considered as the predominant upper air observing systems. Radiosondes are balloon-borne instruments equipped with different sensors that measure temperature, pressure, humidity, and wind velocity and transmit the results to the ground station</w:t>
      </w:r>
      <w:r>
        <w:rPr>
          <w:spacing w:val="-7"/>
        </w:rPr>
        <w:t> </w:t>
      </w:r>
      <w:r>
        <w:rPr/>
        <w:t>using</w:t>
      </w:r>
      <w:r>
        <w:rPr>
          <w:spacing w:val="-7"/>
        </w:rPr>
        <w:t> </w:t>
      </w:r>
      <w:r>
        <w:rPr/>
        <w:t>radio</w:t>
      </w:r>
      <w:r>
        <w:rPr>
          <w:spacing w:val="-5"/>
        </w:rPr>
        <w:t> </w:t>
      </w:r>
      <w:r>
        <w:rPr/>
        <w:t>signals.</w:t>
      </w:r>
      <w:r>
        <w:rPr>
          <w:spacing w:val="-5"/>
        </w:rPr>
        <w:t> </w:t>
      </w:r>
      <w:r>
        <w:rPr/>
        <w:t>The</w:t>
      </w:r>
      <w:r>
        <w:rPr>
          <w:spacing w:val="-6"/>
        </w:rPr>
        <w:t> </w:t>
      </w:r>
      <w:r>
        <w:rPr/>
        <w:t>radiosonde</w:t>
      </w:r>
      <w:r>
        <w:rPr>
          <w:spacing w:val="-5"/>
        </w:rPr>
        <w:t> </w:t>
      </w:r>
      <w:r>
        <w:rPr/>
        <w:t>profiles</w:t>
      </w:r>
      <w:r>
        <w:rPr>
          <w:spacing w:val="-5"/>
        </w:rPr>
        <w:t> </w:t>
      </w:r>
      <w:r>
        <w:rPr/>
        <w:t>provide</w:t>
      </w:r>
      <w:r>
        <w:rPr>
          <w:spacing w:val="-6"/>
        </w:rPr>
        <w:t> </w:t>
      </w:r>
      <w:r>
        <w:rPr/>
        <w:t>atmosphere</w:t>
      </w:r>
      <w:r>
        <w:rPr>
          <w:spacing w:val="-7"/>
        </w:rPr>
        <w:t> </w:t>
      </w:r>
      <w:r>
        <w:rPr/>
        <w:t>information</w:t>
      </w:r>
      <w:r>
        <w:rPr>
          <w:spacing w:val="-5"/>
        </w:rPr>
        <w:t> </w:t>
      </w:r>
      <w:r>
        <w:rPr/>
        <w:t>up</w:t>
      </w:r>
      <w:r>
        <w:rPr>
          <w:spacing w:val="-5"/>
        </w:rPr>
        <w:t> </w:t>
      </w:r>
      <w:r>
        <w:rPr/>
        <w:t>to</w:t>
      </w:r>
      <w:r>
        <w:rPr>
          <w:spacing w:val="-4"/>
        </w:rPr>
        <w:t> </w:t>
      </w:r>
      <w:r>
        <w:rPr>
          <w:spacing w:val="-5"/>
        </w:rPr>
        <w:t>an</w:t>
      </w:r>
    </w:p>
    <w:p>
      <w:pPr>
        <w:spacing w:after="0" w:line="480" w:lineRule="auto"/>
        <w:jc w:val="both"/>
        <w:sectPr>
          <w:type w:val="continuous"/>
          <w:pgSz w:w="12240" w:h="15840"/>
          <w:pgMar w:header="0" w:footer="1015" w:top="1340" w:bottom="1200" w:left="1720" w:right="800"/>
        </w:sectPr>
      </w:pPr>
    </w:p>
    <w:p>
      <w:pPr>
        <w:pStyle w:val="BodyText"/>
        <w:spacing w:line="480" w:lineRule="auto" w:before="70"/>
        <w:ind w:left="265" w:right="612"/>
        <w:jc w:val="both"/>
      </w:pPr>
      <w:r>
        <w:rPr/>
        <w:t>altitude</w:t>
      </w:r>
      <w:r>
        <w:rPr>
          <w:spacing w:val="-7"/>
        </w:rPr>
        <w:t> </w:t>
      </w:r>
      <w:r>
        <w:rPr/>
        <w:t>of</w:t>
      </w:r>
      <w:r>
        <w:rPr>
          <w:spacing w:val="-7"/>
        </w:rPr>
        <w:t> </w:t>
      </w:r>
      <w:r>
        <w:rPr/>
        <w:t>approximately</w:t>
      </w:r>
      <w:r>
        <w:rPr>
          <w:spacing w:val="-9"/>
        </w:rPr>
        <w:t> </w:t>
      </w:r>
      <w:r>
        <w:rPr/>
        <w:t>30</w:t>
      </w:r>
      <w:r>
        <w:rPr>
          <w:spacing w:val="-6"/>
        </w:rPr>
        <w:t> </w:t>
      </w:r>
      <w:r>
        <w:rPr/>
        <w:t>km.</w:t>
      </w:r>
      <w:r>
        <w:rPr>
          <w:spacing w:val="-6"/>
        </w:rPr>
        <w:t> </w:t>
      </w:r>
      <w:r>
        <w:rPr/>
        <w:t>The</w:t>
      </w:r>
      <w:r>
        <w:rPr>
          <w:spacing w:val="-7"/>
        </w:rPr>
        <w:t> </w:t>
      </w:r>
      <w:r>
        <w:rPr/>
        <w:t>radiosonde</w:t>
      </w:r>
      <w:r>
        <w:rPr>
          <w:spacing w:val="-7"/>
        </w:rPr>
        <w:t> </w:t>
      </w:r>
      <w:r>
        <w:rPr/>
        <w:t>balloons</w:t>
      </w:r>
      <w:r>
        <w:rPr>
          <w:spacing w:val="-6"/>
        </w:rPr>
        <w:t> </w:t>
      </w:r>
      <w:r>
        <w:rPr/>
        <w:t>are</w:t>
      </w:r>
      <w:r>
        <w:rPr>
          <w:spacing w:val="-8"/>
        </w:rPr>
        <w:t> </w:t>
      </w:r>
      <w:r>
        <w:rPr/>
        <w:t>launched</w:t>
      </w:r>
      <w:r>
        <w:rPr>
          <w:spacing w:val="-5"/>
        </w:rPr>
        <w:t> </w:t>
      </w:r>
      <w:r>
        <w:rPr/>
        <w:t>every</w:t>
      </w:r>
      <w:r>
        <w:rPr>
          <w:spacing w:val="-9"/>
        </w:rPr>
        <w:t> </w:t>
      </w:r>
      <w:r>
        <w:rPr/>
        <w:t>12</w:t>
      </w:r>
      <w:r>
        <w:rPr>
          <w:spacing w:val="-6"/>
        </w:rPr>
        <w:t> </w:t>
      </w:r>
      <w:r>
        <w:rPr/>
        <w:t>or</w:t>
      </w:r>
      <w:r>
        <w:rPr>
          <w:spacing w:val="-7"/>
        </w:rPr>
        <w:t> </w:t>
      </w:r>
      <w:r>
        <w:rPr/>
        <w:t>24</w:t>
      </w:r>
      <w:r>
        <w:rPr>
          <w:spacing w:val="-6"/>
        </w:rPr>
        <w:t> </w:t>
      </w:r>
      <w:r>
        <w:rPr/>
        <w:t>hours per</w:t>
      </w:r>
      <w:r>
        <w:rPr>
          <w:spacing w:val="-1"/>
        </w:rPr>
        <w:t> </w:t>
      </w:r>
      <w:r>
        <w:rPr/>
        <w:t>day</w:t>
      </w:r>
      <w:r>
        <w:rPr>
          <w:spacing w:val="-5"/>
        </w:rPr>
        <w:t> </w:t>
      </w:r>
      <w:r>
        <w:rPr/>
        <w:t>in most cases. The</w:t>
      </w:r>
      <w:r>
        <w:rPr>
          <w:spacing w:val="-2"/>
        </w:rPr>
        <w:t> </w:t>
      </w:r>
      <w:r>
        <w:rPr/>
        <w:t>atmospheric</w:t>
      </w:r>
      <w:r>
        <w:rPr>
          <w:spacing w:val="-2"/>
        </w:rPr>
        <w:t> </w:t>
      </w:r>
      <w:r>
        <w:rPr/>
        <w:t>water</w:t>
      </w:r>
      <w:r>
        <w:rPr>
          <w:spacing w:val="-1"/>
        </w:rPr>
        <w:t> </w:t>
      </w:r>
      <w:r>
        <w:rPr/>
        <w:t>vapor</w:t>
      </w:r>
      <w:r>
        <w:rPr>
          <w:spacing w:val="-1"/>
        </w:rPr>
        <w:t> </w:t>
      </w:r>
      <w:r>
        <w:rPr/>
        <w:t>can be</w:t>
      </w:r>
      <w:r>
        <w:rPr>
          <w:spacing w:val="-1"/>
        </w:rPr>
        <w:t> </w:t>
      </w:r>
      <w:r>
        <w:rPr/>
        <w:t>retrieved from the</w:t>
      </w:r>
      <w:r>
        <w:rPr>
          <w:spacing w:val="-1"/>
        </w:rPr>
        <w:t> </w:t>
      </w:r>
      <w:r>
        <w:rPr/>
        <w:t>integration of the vertical absolute humidity profiles given by the radiosonde profiles. A global network consisting of more than 1300 radiosonde stations has been deployed, including in ocean areas, where the radiosonde observations are taken by about 15 ships equipped with automated shipboard upper-air sounding facilities (Kawatani </w:t>
      </w:r>
      <w:r>
        <w:rPr>
          <w:i/>
        </w:rPr>
        <w:t>et al., </w:t>
      </w:r>
      <w:r>
        <w:rPr/>
        <w:t>2016).</w:t>
      </w:r>
    </w:p>
    <w:p>
      <w:pPr>
        <w:pStyle w:val="Heading2"/>
        <w:numPr>
          <w:ilvl w:val="3"/>
          <w:numId w:val="3"/>
        </w:numPr>
        <w:tabs>
          <w:tab w:pos="984" w:val="left" w:leader="none"/>
        </w:tabs>
        <w:spacing w:line="240" w:lineRule="auto" w:before="167" w:after="0"/>
        <w:ind w:left="984" w:right="0" w:hanging="719"/>
        <w:jc w:val="both"/>
      </w:pPr>
      <w:r>
        <w:rPr/>
        <w:t>Water</w:t>
      </w:r>
      <w:r>
        <w:rPr>
          <w:spacing w:val="-2"/>
        </w:rPr>
        <w:t> </w:t>
      </w:r>
      <w:r>
        <w:rPr/>
        <w:t>vapor </w:t>
      </w:r>
      <w:r>
        <w:rPr>
          <w:spacing w:val="-2"/>
        </w:rPr>
        <w:t>radiometer</w:t>
      </w:r>
    </w:p>
    <w:p>
      <w:pPr>
        <w:pStyle w:val="BodyText"/>
        <w:rPr>
          <w:b/>
        </w:rPr>
      </w:pPr>
    </w:p>
    <w:p>
      <w:pPr>
        <w:pStyle w:val="BodyText"/>
        <w:spacing w:line="480" w:lineRule="auto"/>
        <w:ind w:left="265" w:right="615"/>
        <w:jc w:val="both"/>
      </w:pPr>
      <w:r>
        <w:rPr/>
        <w:t>The</w:t>
      </w:r>
      <w:r>
        <w:rPr>
          <w:spacing w:val="-4"/>
        </w:rPr>
        <w:t> </w:t>
      </w:r>
      <w:r>
        <w:rPr/>
        <w:t>water</w:t>
      </w:r>
      <w:r>
        <w:rPr>
          <w:spacing w:val="-2"/>
        </w:rPr>
        <w:t> </w:t>
      </w:r>
      <w:r>
        <w:rPr/>
        <w:t>vapor</w:t>
      </w:r>
      <w:r>
        <w:rPr>
          <w:spacing w:val="-1"/>
        </w:rPr>
        <w:t> </w:t>
      </w:r>
      <w:r>
        <w:rPr/>
        <w:t>radiometer</w:t>
      </w:r>
      <w:r>
        <w:rPr>
          <w:spacing w:val="-4"/>
        </w:rPr>
        <w:t> </w:t>
      </w:r>
      <w:r>
        <w:rPr/>
        <w:t>(WVR)</w:t>
      </w:r>
      <w:r>
        <w:rPr>
          <w:spacing w:val="-2"/>
        </w:rPr>
        <w:t> </w:t>
      </w:r>
      <w:r>
        <w:rPr/>
        <w:t>is able</w:t>
      </w:r>
      <w:r>
        <w:rPr>
          <w:spacing w:val="-1"/>
        </w:rPr>
        <w:t> </w:t>
      </w:r>
      <w:r>
        <w:rPr/>
        <w:t>to</w:t>
      </w:r>
      <w:r>
        <w:rPr>
          <w:spacing w:val="-2"/>
        </w:rPr>
        <w:t> </w:t>
      </w:r>
      <w:r>
        <w:rPr/>
        <w:t>measure</w:t>
      </w:r>
      <w:r>
        <w:rPr>
          <w:spacing w:val="-4"/>
        </w:rPr>
        <w:t> </w:t>
      </w:r>
      <w:r>
        <w:rPr/>
        <w:t>the</w:t>
      </w:r>
      <w:r>
        <w:rPr>
          <w:spacing w:val="-1"/>
        </w:rPr>
        <w:t> </w:t>
      </w:r>
      <w:r>
        <w:rPr/>
        <w:t>background</w:t>
      </w:r>
      <w:r>
        <w:rPr>
          <w:spacing w:val="-3"/>
        </w:rPr>
        <w:t> </w:t>
      </w:r>
      <w:r>
        <w:rPr/>
        <w:t>microwave</w:t>
      </w:r>
      <w:r>
        <w:rPr>
          <w:spacing w:val="-1"/>
        </w:rPr>
        <w:t> </w:t>
      </w:r>
      <w:r>
        <w:rPr/>
        <w:t>radiation emitted by the atmospheric water vapor, so as to infer the wet tropospheric delays and integrated</w:t>
      </w:r>
      <w:r>
        <w:rPr>
          <w:spacing w:val="-5"/>
        </w:rPr>
        <w:t> </w:t>
      </w:r>
      <w:r>
        <w:rPr/>
        <w:t>water</w:t>
      </w:r>
      <w:r>
        <w:rPr>
          <w:spacing w:val="-6"/>
        </w:rPr>
        <w:t> </w:t>
      </w:r>
      <w:r>
        <w:rPr/>
        <w:t>vapor</w:t>
      </w:r>
      <w:r>
        <w:rPr>
          <w:spacing w:val="-5"/>
        </w:rPr>
        <w:t> </w:t>
      </w:r>
      <w:r>
        <w:rPr/>
        <w:t>from</w:t>
      </w:r>
      <w:r>
        <w:rPr>
          <w:spacing w:val="-5"/>
        </w:rPr>
        <w:t> </w:t>
      </w:r>
      <w:r>
        <w:rPr/>
        <w:t>the</w:t>
      </w:r>
      <w:r>
        <w:rPr>
          <w:spacing w:val="-6"/>
        </w:rPr>
        <w:t> </w:t>
      </w:r>
      <w:r>
        <w:rPr/>
        <w:t>measurements</w:t>
      </w:r>
      <w:r>
        <w:rPr>
          <w:spacing w:val="-5"/>
        </w:rPr>
        <w:t> </w:t>
      </w:r>
      <w:r>
        <w:rPr/>
        <w:t>(Pacione</w:t>
      </w:r>
      <w:r>
        <w:rPr>
          <w:spacing w:val="-3"/>
        </w:rPr>
        <w:t> </w:t>
      </w:r>
      <w:r>
        <w:rPr>
          <w:i/>
        </w:rPr>
        <w:t>et</w:t>
      </w:r>
      <w:r>
        <w:rPr>
          <w:i/>
          <w:spacing w:val="-5"/>
        </w:rPr>
        <w:t> </w:t>
      </w:r>
      <w:r>
        <w:rPr>
          <w:i/>
        </w:rPr>
        <w:t>al.,</w:t>
      </w:r>
      <w:r>
        <w:rPr>
          <w:i/>
          <w:spacing w:val="-5"/>
        </w:rPr>
        <w:t> </w:t>
      </w:r>
      <w:r>
        <w:rPr/>
        <w:t>2001).</w:t>
      </w:r>
      <w:r>
        <w:rPr>
          <w:spacing w:val="-5"/>
        </w:rPr>
        <w:t> </w:t>
      </w:r>
      <w:r>
        <w:rPr/>
        <w:t>Normally,</w:t>
      </w:r>
      <w:r>
        <w:rPr>
          <w:spacing w:val="-5"/>
        </w:rPr>
        <w:t> </w:t>
      </w:r>
      <w:r>
        <w:rPr/>
        <w:t>the</w:t>
      </w:r>
      <w:r>
        <w:rPr>
          <w:spacing w:val="-5"/>
        </w:rPr>
        <w:t> </w:t>
      </w:r>
      <w:r>
        <w:rPr/>
        <w:t>spectral line</w:t>
      </w:r>
      <w:r>
        <w:rPr>
          <w:spacing w:val="-1"/>
        </w:rPr>
        <w:t> </w:t>
      </w:r>
      <w:r>
        <w:rPr/>
        <w:t>of</w:t>
      </w:r>
      <w:r>
        <w:rPr>
          <w:spacing w:val="-1"/>
        </w:rPr>
        <w:t> </w:t>
      </w:r>
      <w:r>
        <w:rPr/>
        <w:t>water</w:t>
      </w:r>
      <w:r>
        <w:rPr>
          <w:spacing w:val="-2"/>
        </w:rPr>
        <w:t> </w:t>
      </w:r>
      <w:r>
        <w:rPr/>
        <w:t>vapor</w:t>
      </w:r>
      <w:r>
        <w:rPr>
          <w:spacing w:val="-1"/>
        </w:rPr>
        <w:t> </w:t>
      </w:r>
      <w:r>
        <w:rPr/>
        <w:t>is centered at 22.235 GHz. The sky</w:t>
      </w:r>
      <w:r>
        <w:rPr>
          <w:spacing w:val="-5"/>
        </w:rPr>
        <w:t> </w:t>
      </w:r>
      <w:r>
        <w:rPr/>
        <w:t>emission at a</w:t>
      </w:r>
      <w:r>
        <w:rPr>
          <w:spacing w:val="-1"/>
        </w:rPr>
        <w:t> </w:t>
      </w:r>
      <w:r>
        <w:rPr/>
        <w:t>frequency</w:t>
      </w:r>
      <w:r>
        <w:rPr>
          <w:spacing w:val="-3"/>
        </w:rPr>
        <w:t> </w:t>
      </w:r>
      <w:r>
        <w:rPr/>
        <w:t>close</w:t>
      </w:r>
      <w:r>
        <w:rPr>
          <w:spacing w:val="-1"/>
        </w:rPr>
        <w:t> </w:t>
      </w:r>
      <w:r>
        <w:rPr/>
        <w:t>to this line can be observed by WVR, which is then used to infer the wet delay. Meanwhile, the WVR is capable</w:t>
      </w:r>
      <w:r>
        <w:rPr>
          <w:spacing w:val="-1"/>
        </w:rPr>
        <w:t> </w:t>
      </w:r>
      <w:r>
        <w:rPr/>
        <w:t>of</w:t>
      </w:r>
      <w:r>
        <w:rPr>
          <w:spacing w:val="-1"/>
        </w:rPr>
        <w:t> </w:t>
      </w:r>
      <w:r>
        <w:rPr/>
        <w:t>providing</w:t>
      </w:r>
      <w:r>
        <w:rPr>
          <w:spacing w:val="-2"/>
        </w:rPr>
        <w:t> </w:t>
      </w:r>
      <w:r>
        <w:rPr/>
        <w:t>the</w:t>
      </w:r>
      <w:r>
        <w:rPr>
          <w:spacing w:val="-1"/>
        </w:rPr>
        <w:t> </w:t>
      </w:r>
      <w:r>
        <w:rPr/>
        <w:t>integrated</w:t>
      </w:r>
      <w:r>
        <w:rPr>
          <w:spacing w:val="-1"/>
        </w:rPr>
        <w:t> </w:t>
      </w:r>
      <w:r>
        <w:rPr/>
        <w:t>water vapor</w:t>
      </w:r>
      <w:r>
        <w:rPr>
          <w:spacing w:val="-1"/>
        </w:rPr>
        <w:t> </w:t>
      </w:r>
      <w:r>
        <w:rPr/>
        <w:t>(IWV) along</w:t>
      </w:r>
      <w:r>
        <w:rPr>
          <w:spacing w:val="-3"/>
        </w:rPr>
        <w:t> </w:t>
      </w:r>
      <w:r>
        <w:rPr/>
        <w:t>the</w:t>
      </w:r>
      <w:r>
        <w:rPr>
          <w:spacing w:val="-1"/>
        </w:rPr>
        <w:t> </w:t>
      </w:r>
      <w:r>
        <w:rPr/>
        <w:t>line</w:t>
      </w:r>
      <w:r>
        <w:rPr>
          <w:spacing w:val="-1"/>
        </w:rPr>
        <w:t> </w:t>
      </w:r>
      <w:r>
        <w:rPr/>
        <w:t>of</w:t>
      </w:r>
      <w:r>
        <w:rPr>
          <w:spacing w:val="-1"/>
        </w:rPr>
        <w:t> </w:t>
      </w:r>
      <w:r>
        <w:rPr/>
        <w:t>sight, with a</w:t>
      </w:r>
      <w:r>
        <w:rPr>
          <w:spacing w:val="-7"/>
        </w:rPr>
        <w:t> </w:t>
      </w:r>
      <w:r>
        <w:rPr/>
        <w:t>considerably</w:t>
      </w:r>
      <w:r>
        <w:rPr>
          <w:spacing w:val="-8"/>
        </w:rPr>
        <w:t> </w:t>
      </w:r>
      <w:r>
        <w:rPr/>
        <w:t>good</w:t>
      </w:r>
      <w:r>
        <w:rPr>
          <w:spacing w:val="-4"/>
        </w:rPr>
        <w:t> </w:t>
      </w:r>
      <w:r>
        <w:rPr/>
        <w:t>temporal</w:t>
      </w:r>
      <w:r>
        <w:rPr>
          <w:spacing w:val="-5"/>
        </w:rPr>
        <w:t> </w:t>
      </w:r>
      <w:r>
        <w:rPr/>
        <w:t>resolution.</w:t>
      </w:r>
      <w:r>
        <w:rPr>
          <w:spacing w:val="-5"/>
        </w:rPr>
        <w:t> </w:t>
      </w:r>
      <w:r>
        <w:rPr/>
        <w:t>Typically,</w:t>
      </w:r>
      <w:r>
        <w:rPr>
          <w:spacing w:val="-4"/>
        </w:rPr>
        <w:t> </w:t>
      </w:r>
      <w:r>
        <w:rPr/>
        <w:t>two</w:t>
      </w:r>
      <w:r>
        <w:rPr>
          <w:spacing w:val="-4"/>
        </w:rPr>
        <w:t> </w:t>
      </w:r>
      <w:r>
        <w:rPr/>
        <w:t>different</w:t>
      </w:r>
      <w:r>
        <w:rPr>
          <w:spacing w:val="-3"/>
        </w:rPr>
        <w:t> </w:t>
      </w:r>
      <w:r>
        <w:rPr/>
        <w:t>frequencies</w:t>
      </w:r>
      <w:r>
        <w:rPr>
          <w:spacing w:val="-6"/>
        </w:rPr>
        <w:t> </w:t>
      </w:r>
      <w:r>
        <w:rPr/>
        <w:t>are</w:t>
      </w:r>
      <w:r>
        <w:rPr>
          <w:spacing w:val="-7"/>
        </w:rPr>
        <w:t> </w:t>
      </w:r>
      <w:r>
        <w:rPr/>
        <w:t>performed in</w:t>
      </w:r>
      <w:r>
        <w:rPr>
          <w:spacing w:val="-10"/>
        </w:rPr>
        <w:t> </w:t>
      </w:r>
      <w:r>
        <w:rPr/>
        <w:t>WVR</w:t>
      </w:r>
      <w:r>
        <w:rPr>
          <w:spacing w:val="-13"/>
        </w:rPr>
        <w:t> </w:t>
      </w:r>
      <w:r>
        <w:rPr/>
        <w:t>in</w:t>
      </w:r>
      <w:r>
        <w:rPr>
          <w:spacing w:val="-10"/>
        </w:rPr>
        <w:t> </w:t>
      </w:r>
      <w:r>
        <w:rPr/>
        <w:t>order</w:t>
      </w:r>
      <w:r>
        <w:rPr>
          <w:spacing w:val="-11"/>
        </w:rPr>
        <w:t> </w:t>
      </w:r>
      <w:r>
        <w:rPr/>
        <w:t>to</w:t>
      </w:r>
      <w:r>
        <w:rPr>
          <w:spacing w:val="-10"/>
        </w:rPr>
        <w:t> </w:t>
      </w:r>
      <w:r>
        <w:rPr/>
        <w:t>distinguish</w:t>
      </w:r>
      <w:r>
        <w:rPr>
          <w:spacing w:val="-10"/>
        </w:rPr>
        <w:t> </w:t>
      </w:r>
      <w:r>
        <w:rPr/>
        <w:t>the</w:t>
      </w:r>
      <w:r>
        <w:rPr>
          <w:spacing w:val="-11"/>
        </w:rPr>
        <w:t> </w:t>
      </w:r>
      <w:r>
        <w:rPr/>
        <w:t>contribution</w:t>
      </w:r>
      <w:r>
        <w:rPr>
          <w:spacing w:val="-10"/>
        </w:rPr>
        <w:t> </w:t>
      </w:r>
      <w:r>
        <w:rPr/>
        <w:t>of</w:t>
      </w:r>
      <w:r>
        <w:rPr>
          <w:spacing w:val="-11"/>
        </w:rPr>
        <w:t> </w:t>
      </w:r>
      <w:r>
        <w:rPr/>
        <w:t>water</w:t>
      </w:r>
      <w:r>
        <w:rPr>
          <w:spacing w:val="-12"/>
        </w:rPr>
        <w:t> </w:t>
      </w:r>
      <w:r>
        <w:rPr/>
        <w:t>vapor</w:t>
      </w:r>
      <w:r>
        <w:rPr>
          <w:spacing w:val="-11"/>
        </w:rPr>
        <w:t> </w:t>
      </w:r>
      <w:r>
        <w:rPr/>
        <w:t>from</w:t>
      </w:r>
      <w:r>
        <w:rPr>
          <w:spacing w:val="-11"/>
        </w:rPr>
        <w:t> </w:t>
      </w:r>
      <w:r>
        <w:rPr/>
        <w:t>that</w:t>
      </w:r>
      <w:r>
        <w:rPr>
          <w:spacing w:val="-11"/>
        </w:rPr>
        <w:t> </w:t>
      </w:r>
      <w:r>
        <w:rPr/>
        <w:t>of</w:t>
      </w:r>
      <w:r>
        <w:rPr>
          <w:spacing w:val="-11"/>
        </w:rPr>
        <w:t> </w:t>
      </w:r>
      <w:r>
        <w:rPr/>
        <w:t>liquid</w:t>
      </w:r>
      <w:r>
        <w:rPr>
          <w:spacing w:val="-10"/>
        </w:rPr>
        <w:t> </w:t>
      </w:r>
      <w:r>
        <w:rPr/>
        <w:t>water.</w:t>
      </w:r>
      <w:r>
        <w:rPr>
          <w:spacing w:val="-11"/>
        </w:rPr>
        <w:t> </w:t>
      </w:r>
      <w:r>
        <w:rPr/>
        <w:t>One frequency</w:t>
      </w:r>
      <w:r>
        <w:rPr>
          <w:spacing w:val="-11"/>
        </w:rPr>
        <w:t> </w:t>
      </w:r>
      <w:r>
        <w:rPr/>
        <w:t>that</w:t>
      </w:r>
      <w:r>
        <w:rPr>
          <w:spacing w:val="-6"/>
        </w:rPr>
        <w:t> </w:t>
      </w:r>
      <w:r>
        <w:rPr/>
        <w:t>is</w:t>
      </w:r>
      <w:r>
        <w:rPr>
          <w:spacing w:val="-6"/>
        </w:rPr>
        <w:t> </w:t>
      </w:r>
      <w:r>
        <w:rPr/>
        <w:t>more</w:t>
      </w:r>
      <w:r>
        <w:rPr>
          <w:spacing w:val="-7"/>
        </w:rPr>
        <w:t> </w:t>
      </w:r>
      <w:r>
        <w:rPr/>
        <w:t>sensitive</w:t>
      </w:r>
      <w:r>
        <w:rPr>
          <w:spacing w:val="-7"/>
        </w:rPr>
        <w:t> </w:t>
      </w:r>
      <w:r>
        <w:rPr/>
        <w:t>to</w:t>
      </w:r>
      <w:r>
        <w:rPr>
          <w:spacing w:val="-6"/>
        </w:rPr>
        <w:t> </w:t>
      </w:r>
      <w:r>
        <w:rPr/>
        <w:t>water</w:t>
      </w:r>
      <w:r>
        <w:rPr>
          <w:spacing w:val="-7"/>
        </w:rPr>
        <w:t> </w:t>
      </w:r>
      <w:r>
        <w:rPr/>
        <w:t>vapor</w:t>
      </w:r>
      <w:r>
        <w:rPr>
          <w:spacing w:val="-7"/>
        </w:rPr>
        <w:t> </w:t>
      </w:r>
      <w:r>
        <w:rPr/>
        <w:t>is</w:t>
      </w:r>
      <w:r>
        <w:rPr>
          <w:spacing w:val="-6"/>
        </w:rPr>
        <w:t> </w:t>
      </w:r>
      <w:r>
        <w:rPr/>
        <w:t>about</w:t>
      </w:r>
      <w:r>
        <w:rPr>
          <w:spacing w:val="-6"/>
        </w:rPr>
        <w:t> </w:t>
      </w:r>
      <w:r>
        <w:rPr/>
        <w:t>22.2</w:t>
      </w:r>
      <w:r>
        <w:rPr>
          <w:spacing w:val="-6"/>
        </w:rPr>
        <w:t> </w:t>
      </w:r>
      <w:r>
        <w:rPr/>
        <w:t>GHz,</w:t>
      </w:r>
      <w:r>
        <w:rPr>
          <w:spacing w:val="-6"/>
        </w:rPr>
        <w:t> </w:t>
      </w:r>
      <w:r>
        <w:rPr/>
        <w:t>while</w:t>
      </w:r>
      <w:r>
        <w:rPr>
          <w:spacing w:val="-7"/>
        </w:rPr>
        <w:t> </w:t>
      </w:r>
      <w:r>
        <w:rPr/>
        <w:t>the</w:t>
      </w:r>
      <w:r>
        <w:rPr>
          <w:spacing w:val="-5"/>
        </w:rPr>
        <w:t> </w:t>
      </w:r>
      <w:r>
        <w:rPr/>
        <w:t>other</w:t>
      </w:r>
      <w:r>
        <w:rPr>
          <w:spacing w:val="-7"/>
        </w:rPr>
        <w:t> </w:t>
      </w:r>
      <w:r>
        <w:rPr/>
        <w:t>one</w:t>
      </w:r>
      <w:r>
        <w:rPr>
          <w:spacing w:val="-7"/>
        </w:rPr>
        <w:t> </w:t>
      </w:r>
      <w:r>
        <w:rPr/>
        <w:t>that</w:t>
      </w:r>
      <w:r>
        <w:rPr>
          <w:spacing w:val="-6"/>
        </w:rPr>
        <w:t> </w:t>
      </w:r>
      <w:r>
        <w:rPr/>
        <w:t>is sensitive to the liquid water is usually close to 30 GHz (Teke </w:t>
      </w:r>
      <w:r>
        <w:rPr>
          <w:i/>
        </w:rPr>
        <w:t>et al</w:t>
      </w:r>
      <w:r>
        <w:rPr/>
        <w:t>., 2011). Based on the measurements of sky brightness temperature at two frequencies, the wet tropospheric delay can be calculated (Elgered, 1993). The accuracy of a WVR is determined by the choice of frequencies as well as the absolute accuracy of brightness temperature. Calibrations are always required for the sake of derivation of atmospheric water vapor with high accuracy.</w:t>
      </w:r>
    </w:p>
    <w:p>
      <w:pPr>
        <w:pStyle w:val="BodyText"/>
        <w:spacing w:line="480" w:lineRule="auto" w:before="162"/>
        <w:ind w:left="265" w:right="622"/>
        <w:jc w:val="both"/>
      </w:pPr>
      <w:r>
        <w:rPr/>
        <w:t>The</w:t>
      </w:r>
      <w:r>
        <w:rPr>
          <w:spacing w:val="-4"/>
        </w:rPr>
        <w:t> </w:t>
      </w:r>
      <w:r>
        <w:rPr/>
        <w:t>most</w:t>
      </w:r>
      <w:r>
        <w:rPr>
          <w:spacing w:val="-2"/>
        </w:rPr>
        <w:t> </w:t>
      </w:r>
      <w:r>
        <w:rPr/>
        <w:t>obvious</w:t>
      </w:r>
      <w:r>
        <w:rPr>
          <w:spacing w:val="-2"/>
        </w:rPr>
        <w:t> </w:t>
      </w:r>
      <w:r>
        <w:rPr/>
        <w:t>advantage</w:t>
      </w:r>
      <w:r>
        <w:rPr>
          <w:spacing w:val="-4"/>
        </w:rPr>
        <w:t> </w:t>
      </w:r>
      <w:r>
        <w:rPr/>
        <w:t>of</w:t>
      </w:r>
      <w:r>
        <w:rPr>
          <w:spacing w:val="-1"/>
        </w:rPr>
        <w:t> </w:t>
      </w:r>
      <w:r>
        <w:rPr/>
        <w:t>a</w:t>
      </w:r>
      <w:r>
        <w:rPr>
          <w:spacing w:val="-1"/>
        </w:rPr>
        <w:t> </w:t>
      </w:r>
      <w:r>
        <w:rPr/>
        <w:t>WVR</w:t>
      </w:r>
      <w:r>
        <w:rPr>
          <w:spacing w:val="-2"/>
        </w:rPr>
        <w:t> </w:t>
      </w:r>
      <w:r>
        <w:rPr/>
        <w:t>is</w:t>
      </w:r>
      <w:r>
        <w:rPr>
          <w:spacing w:val="-2"/>
        </w:rPr>
        <w:t> </w:t>
      </w:r>
      <w:r>
        <w:rPr/>
        <w:t>its</w:t>
      </w:r>
      <w:r>
        <w:rPr>
          <w:spacing w:val="-2"/>
        </w:rPr>
        <w:t> </w:t>
      </w:r>
      <w:r>
        <w:rPr/>
        <w:t>capacity</w:t>
      </w:r>
      <w:r>
        <w:rPr>
          <w:spacing w:val="-7"/>
        </w:rPr>
        <w:t> </w:t>
      </w:r>
      <w:r>
        <w:rPr/>
        <w:t>of</w:t>
      </w:r>
      <w:r>
        <w:rPr>
          <w:spacing w:val="-2"/>
        </w:rPr>
        <w:t> </w:t>
      </w:r>
      <w:r>
        <w:rPr/>
        <w:t>providing</w:t>
      </w:r>
      <w:r>
        <w:rPr>
          <w:spacing w:val="-3"/>
        </w:rPr>
        <w:t> </w:t>
      </w:r>
      <w:r>
        <w:rPr/>
        <w:t>almost</w:t>
      </w:r>
      <w:r>
        <w:rPr>
          <w:spacing w:val="-2"/>
        </w:rPr>
        <w:t> </w:t>
      </w:r>
      <w:r>
        <w:rPr/>
        <w:t>continuous</w:t>
      </w:r>
      <w:r>
        <w:rPr>
          <w:spacing w:val="-2"/>
        </w:rPr>
        <w:t> </w:t>
      </w:r>
      <w:r>
        <w:rPr/>
        <w:t>water vapor measurements (Diedrich, </w:t>
      </w:r>
      <w:r>
        <w:rPr>
          <w:i/>
        </w:rPr>
        <w:t>et al., </w:t>
      </w:r>
      <w:r>
        <w:rPr/>
        <w:t>2016).</w:t>
      </w:r>
    </w:p>
    <w:p>
      <w:pPr>
        <w:spacing w:after="0" w:line="480" w:lineRule="auto"/>
        <w:jc w:val="both"/>
        <w:sectPr>
          <w:pgSz w:w="12240" w:h="15840"/>
          <w:pgMar w:header="0" w:footer="1015" w:top="1340" w:bottom="1200" w:left="1720" w:right="800"/>
        </w:sectPr>
      </w:pPr>
    </w:p>
    <w:p>
      <w:pPr>
        <w:pStyle w:val="Heading2"/>
        <w:numPr>
          <w:ilvl w:val="3"/>
          <w:numId w:val="3"/>
        </w:numPr>
        <w:tabs>
          <w:tab w:pos="984" w:val="left" w:leader="none"/>
        </w:tabs>
        <w:spacing w:line="240" w:lineRule="auto" w:before="77" w:after="0"/>
        <w:ind w:left="984" w:right="0" w:hanging="719"/>
        <w:jc w:val="left"/>
      </w:pPr>
      <w:r>
        <w:rPr/>
        <w:t>Numerical</w:t>
      </w:r>
      <w:r>
        <w:rPr>
          <w:spacing w:val="-2"/>
        </w:rPr>
        <w:t> </w:t>
      </w:r>
      <w:r>
        <w:rPr/>
        <w:t>weather </w:t>
      </w:r>
      <w:r>
        <w:rPr>
          <w:spacing w:val="-2"/>
        </w:rPr>
        <w:t>models</w:t>
      </w:r>
    </w:p>
    <w:p>
      <w:pPr>
        <w:pStyle w:val="BodyText"/>
        <w:rPr>
          <w:b/>
        </w:rPr>
      </w:pPr>
    </w:p>
    <w:p>
      <w:pPr>
        <w:pStyle w:val="BodyText"/>
        <w:spacing w:line="480" w:lineRule="auto" w:before="1"/>
        <w:ind w:left="265" w:right="611"/>
        <w:jc w:val="both"/>
      </w:pPr>
      <w:r>
        <w:rPr/>
        <w:t>The</w:t>
      </w:r>
      <w:r>
        <w:rPr>
          <w:spacing w:val="-11"/>
        </w:rPr>
        <w:t> </w:t>
      </w:r>
      <w:r>
        <w:rPr/>
        <w:t>numerical</w:t>
      </w:r>
      <w:r>
        <w:rPr>
          <w:spacing w:val="-7"/>
        </w:rPr>
        <w:t> </w:t>
      </w:r>
      <w:r>
        <w:rPr/>
        <w:t>weather</w:t>
      </w:r>
      <w:r>
        <w:rPr>
          <w:spacing w:val="-10"/>
        </w:rPr>
        <w:t> </w:t>
      </w:r>
      <w:r>
        <w:rPr/>
        <w:t>prediction</w:t>
      </w:r>
      <w:r>
        <w:rPr>
          <w:spacing w:val="-9"/>
        </w:rPr>
        <w:t> </w:t>
      </w:r>
      <w:r>
        <w:rPr/>
        <w:t>(NWP)</w:t>
      </w:r>
      <w:r>
        <w:rPr>
          <w:spacing w:val="-10"/>
        </w:rPr>
        <w:t> </w:t>
      </w:r>
      <w:r>
        <w:rPr/>
        <w:t>aims</w:t>
      </w:r>
      <w:r>
        <w:rPr>
          <w:spacing w:val="-9"/>
        </w:rPr>
        <w:t> </w:t>
      </w:r>
      <w:r>
        <w:rPr/>
        <w:t>to</w:t>
      </w:r>
      <w:r>
        <w:rPr>
          <w:spacing w:val="-7"/>
        </w:rPr>
        <w:t> </w:t>
      </w:r>
      <w:r>
        <w:rPr/>
        <w:t>providing</w:t>
      </w:r>
      <w:r>
        <w:rPr>
          <w:spacing w:val="-9"/>
        </w:rPr>
        <w:t> </w:t>
      </w:r>
      <w:r>
        <w:rPr/>
        <w:t>weather</w:t>
      </w:r>
      <w:r>
        <w:rPr>
          <w:spacing w:val="-8"/>
        </w:rPr>
        <w:t> </w:t>
      </w:r>
      <w:r>
        <w:rPr/>
        <w:t>forecasts,</w:t>
      </w:r>
      <w:r>
        <w:rPr>
          <w:spacing w:val="-9"/>
        </w:rPr>
        <w:t> </w:t>
      </w:r>
      <w:r>
        <w:rPr/>
        <w:t>especially</w:t>
      </w:r>
      <w:r>
        <w:rPr>
          <w:spacing w:val="-12"/>
        </w:rPr>
        <w:t> </w:t>
      </w:r>
      <w:r>
        <w:rPr/>
        <w:t>for the</w:t>
      </w:r>
      <w:r>
        <w:rPr>
          <w:spacing w:val="-15"/>
        </w:rPr>
        <w:t> </w:t>
      </w:r>
      <w:r>
        <w:rPr/>
        <w:t>short-term</w:t>
      </w:r>
      <w:r>
        <w:rPr>
          <w:spacing w:val="-15"/>
        </w:rPr>
        <w:t> </w:t>
      </w:r>
      <w:r>
        <w:rPr/>
        <w:t>severe</w:t>
      </w:r>
      <w:r>
        <w:rPr>
          <w:spacing w:val="-15"/>
        </w:rPr>
        <w:t> </w:t>
      </w:r>
      <w:r>
        <w:rPr/>
        <w:t>weather</w:t>
      </w:r>
      <w:r>
        <w:rPr>
          <w:spacing w:val="-15"/>
        </w:rPr>
        <w:t> </w:t>
      </w:r>
      <w:r>
        <w:rPr/>
        <w:t>events</w:t>
      </w:r>
      <w:r>
        <w:rPr>
          <w:spacing w:val="-15"/>
        </w:rPr>
        <w:t> </w:t>
      </w:r>
      <w:r>
        <w:rPr/>
        <w:t>and</w:t>
      </w:r>
      <w:r>
        <w:rPr>
          <w:spacing w:val="-15"/>
        </w:rPr>
        <w:t> </w:t>
      </w:r>
      <w:r>
        <w:rPr/>
        <w:t>precipitation.</w:t>
      </w:r>
      <w:r>
        <w:rPr>
          <w:spacing w:val="-15"/>
        </w:rPr>
        <w:t> </w:t>
      </w:r>
      <w:r>
        <w:rPr/>
        <w:t>In</w:t>
      </w:r>
      <w:r>
        <w:rPr>
          <w:spacing w:val="-15"/>
        </w:rPr>
        <w:t> </w:t>
      </w:r>
      <w:r>
        <w:rPr/>
        <w:t>NWP,</w:t>
      </w:r>
      <w:r>
        <w:rPr>
          <w:spacing w:val="-15"/>
        </w:rPr>
        <w:t> </w:t>
      </w:r>
      <w:r>
        <w:rPr/>
        <w:t>a</w:t>
      </w:r>
      <w:r>
        <w:rPr>
          <w:spacing w:val="-15"/>
        </w:rPr>
        <w:t> </w:t>
      </w:r>
      <w:r>
        <w:rPr/>
        <w:t>couple</w:t>
      </w:r>
      <w:r>
        <w:rPr>
          <w:spacing w:val="-15"/>
        </w:rPr>
        <w:t> </w:t>
      </w:r>
      <w:r>
        <w:rPr/>
        <w:t>of</w:t>
      </w:r>
      <w:r>
        <w:rPr>
          <w:spacing w:val="-15"/>
        </w:rPr>
        <w:t> </w:t>
      </w:r>
      <w:r>
        <w:rPr/>
        <w:t>non-linear</w:t>
      </w:r>
      <w:r>
        <w:rPr>
          <w:spacing w:val="-15"/>
        </w:rPr>
        <w:t> </w:t>
      </w:r>
      <w:r>
        <w:rPr/>
        <w:t>partial differential equations that describe the change of the atmospheric conditions including pressure, temperature, humidity, wind etc. are considered as the principal factor, along</w:t>
      </w:r>
      <w:r>
        <w:rPr>
          <w:spacing w:val="-1"/>
        </w:rPr>
        <w:t> </w:t>
      </w:r>
      <w:r>
        <w:rPr/>
        <w:t>with the numerical solutions with regard to these equations (Gutman and Benjamin, 2001). The realization of NWP models is accomplished after solving the initial value problem, i.e. the initial conditions or state of the atmosphere. This process is referred as the so-called data assimilation, while the resolved atmospheric state is named as an analysis. The numerical weather models (NWM) use a large variety of meteorological observations to describe the atmospheric dynamics and compute weather forecasts. They are largely dependent on the thermodynamics, conservation laws, and the physical laws of fluid dynamics. Unlike the existing</w:t>
      </w:r>
      <w:r>
        <w:rPr>
          <w:spacing w:val="-1"/>
        </w:rPr>
        <w:t> </w:t>
      </w:r>
      <w:r>
        <w:rPr/>
        <w:t>observation systems, no new observations are</w:t>
      </w:r>
      <w:r>
        <w:rPr>
          <w:spacing w:val="-1"/>
        </w:rPr>
        <w:t> </w:t>
      </w:r>
      <w:r>
        <w:rPr/>
        <w:t>generated from a NWM. Instead, the NWM assimilates a great number of different meteorological observations into a prediction based on the model background provided by atmosphere physics. They are able to provide the</w:t>
      </w:r>
      <w:r>
        <w:rPr>
          <w:spacing w:val="-6"/>
        </w:rPr>
        <w:t> </w:t>
      </w:r>
      <w:r>
        <w:rPr/>
        <w:t>whole</w:t>
      </w:r>
      <w:r>
        <w:rPr>
          <w:spacing w:val="-7"/>
        </w:rPr>
        <w:t> </w:t>
      </w:r>
      <w:r>
        <w:rPr/>
        <w:t>information</w:t>
      </w:r>
      <w:r>
        <w:rPr>
          <w:spacing w:val="-5"/>
        </w:rPr>
        <w:t> </w:t>
      </w:r>
      <w:r>
        <w:rPr/>
        <w:t>for</w:t>
      </w:r>
      <w:r>
        <w:rPr>
          <w:spacing w:val="-7"/>
        </w:rPr>
        <w:t> </w:t>
      </w:r>
      <w:r>
        <w:rPr/>
        <w:t>describing</w:t>
      </w:r>
      <w:r>
        <w:rPr>
          <w:spacing w:val="-8"/>
        </w:rPr>
        <w:t> </w:t>
      </w:r>
      <w:r>
        <w:rPr/>
        <w:t>the</w:t>
      </w:r>
      <w:r>
        <w:rPr>
          <w:spacing w:val="-6"/>
        </w:rPr>
        <w:t> </w:t>
      </w:r>
      <w:r>
        <w:rPr/>
        <w:t>neutral</w:t>
      </w:r>
      <w:r>
        <w:rPr>
          <w:spacing w:val="-5"/>
        </w:rPr>
        <w:t> </w:t>
      </w:r>
      <w:r>
        <w:rPr/>
        <w:t>atmosphere,</w:t>
      </w:r>
      <w:r>
        <w:rPr>
          <w:spacing w:val="-6"/>
        </w:rPr>
        <w:t> </w:t>
      </w:r>
      <w:r>
        <w:rPr/>
        <w:t>from</w:t>
      </w:r>
      <w:r>
        <w:rPr>
          <w:spacing w:val="-5"/>
        </w:rPr>
        <w:t> </w:t>
      </w:r>
      <w:r>
        <w:rPr/>
        <w:t>which</w:t>
      </w:r>
      <w:r>
        <w:rPr>
          <w:spacing w:val="-6"/>
        </w:rPr>
        <w:t> </w:t>
      </w:r>
      <w:r>
        <w:rPr/>
        <w:t>the</w:t>
      </w:r>
      <w:r>
        <w:rPr>
          <w:spacing w:val="-6"/>
        </w:rPr>
        <w:t> </w:t>
      </w:r>
      <w:r>
        <w:rPr/>
        <w:t>meteorological parameters like temperature, pressure, humidity and wind velocity can be obtained at any location and at any time by applying interpolation, within the area and time window considered by the model (Pany </w:t>
      </w:r>
      <w:r>
        <w:rPr>
          <w:i/>
        </w:rPr>
        <w:t>et al., </w:t>
      </w:r>
      <w:r>
        <w:rPr/>
        <w:t>2001). In addition, the information of tropospheric delays and horizontal gradients, as well as the precipitable water vapor or integrated water vapor at a given location can also be supplied by a modern NWM.</w:t>
      </w:r>
    </w:p>
    <w:p>
      <w:pPr>
        <w:spacing w:after="0" w:line="480" w:lineRule="auto"/>
        <w:jc w:val="both"/>
        <w:sectPr>
          <w:pgSz w:w="12240" w:h="15840"/>
          <w:pgMar w:header="0" w:footer="1015" w:top="1340" w:bottom="1200" w:left="1720" w:right="800"/>
        </w:sectPr>
      </w:pPr>
    </w:p>
    <w:p>
      <w:pPr>
        <w:pStyle w:val="Heading2"/>
        <w:numPr>
          <w:ilvl w:val="1"/>
          <w:numId w:val="3"/>
        </w:numPr>
        <w:tabs>
          <w:tab w:pos="985" w:val="left" w:leader="none"/>
        </w:tabs>
        <w:spacing w:line="240" w:lineRule="auto" w:before="77" w:after="0"/>
        <w:ind w:left="985" w:right="0" w:hanging="720"/>
        <w:jc w:val="left"/>
      </w:pPr>
      <w:r>
        <w:rPr/>
        <w:t>Global</w:t>
      </w:r>
      <w:r>
        <w:rPr>
          <w:spacing w:val="-1"/>
        </w:rPr>
        <w:t> </w:t>
      </w:r>
      <w:r>
        <w:rPr/>
        <w:t>Navigation</w:t>
      </w:r>
      <w:r>
        <w:rPr>
          <w:spacing w:val="1"/>
        </w:rPr>
        <w:t> </w:t>
      </w:r>
      <w:r>
        <w:rPr/>
        <w:t>Satellite</w:t>
      </w:r>
      <w:r>
        <w:rPr>
          <w:spacing w:val="-2"/>
        </w:rPr>
        <w:t> </w:t>
      </w:r>
      <w:r>
        <w:rPr/>
        <w:t>System</w:t>
      </w:r>
      <w:r>
        <w:rPr>
          <w:spacing w:val="-3"/>
        </w:rPr>
        <w:t> </w:t>
      </w:r>
      <w:r>
        <w:rPr>
          <w:spacing w:val="-2"/>
        </w:rPr>
        <w:t>(GNSS)</w:t>
      </w:r>
    </w:p>
    <w:p>
      <w:pPr>
        <w:pStyle w:val="BodyText"/>
        <w:rPr>
          <w:b/>
        </w:rPr>
      </w:pPr>
    </w:p>
    <w:p>
      <w:pPr>
        <w:pStyle w:val="BodyText"/>
        <w:spacing w:line="480" w:lineRule="auto" w:before="1"/>
        <w:ind w:left="265" w:right="614"/>
        <w:jc w:val="both"/>
      </w:pPr>
      <w:r>
        <w:rPr/>
        <w:t>The Global Navigation Satellite Systems (GNSS), including the US’s Global Positioning System (GPS), Russia’s GLONASS, EU’s GALILEO and China BEIDOU (also known as COMPASS). There are several regional navigation satellite systems, this satellite systems can</w:t>
      </w:r>
      <w:r>
        <w:rPr>
          <w:spacing w:val="-15"/>
        </w:rPr>
        <w:t> </w:t>
      </w:r>
      <w:r>
        <w:rPr/>
        <w:t>be</w:t>
      </w:r>
      <w:r>
        <w:rPr>
          <w:spacing w:val="-15"/>
        </w:rPr>
        <w:t> </w:t>
      </w:r>
      <w:r>
        <w:rPr/>
        <w:t>characterized</w:t>
      </w:r>
      <w:r>
        <w:rPr>
          <w:spacing w:val="-15"/>
        </w:rPr>
        <w:t> </w:t>
      </w:r>
      <w:r>
        <w:rPr/>
        <w:t>as</w:t>
      </w:r>
      <w:r>
        <w:rPr>
          <w:spacing w:val="-15"/>
        </w:rPr>
        <w:t> </w:t>
      </w:r>
      <w:r>
        <w:rPr/>
        <w:t>a</w:t>
      </w:r>
      <w:r>
        <w:rPr>
          <w:spacing w:val="-15"/>
        </w:rPr>
        <w:t> </w:t>
      </w:r>
      <w:r>
        <w:rPr/>
        <w:t>more</w:t>
      </w:r>
      <w:r>
        <w:rPr>
          <w:spacing w:val="-15"/>
        </w:rPr>
        <w:t> </w:t>
      </w:r>
      <w:r>
        <w:rPr/>
        <w:t>precise,</w:t>
      </w:r>
      <w:r>
        <w:rPr>
          <w:spacing w:val="-15"/>
        </w:rPr>
        <w:t> </w:t>
      </w:r>
      <w:r>
        <w:rPr/>
        <w:t>continuous,</w:t>
      </w:r>
      <w:r>
        <w:rPr>
          <w:spacing w:val="-15"/>
        </w:rPr>
        <w:t> </w:t>
      </w:r>
      <w:r>
        <w:rPr/>
        <w:t>all-weather</w:t>
      </w:r>
      <w:r>
        <w:rPr>
          <w:spacing w:val="-15"/>
        </w:rPr>
        <w:t> </w:t>
      </w:r>
      <w:r>
        <w:rPr/>
        <w:t>and</w:t>
      </w:r>
      <w:r>
        <w:rPr>
          <w:spacing w:val="-15"/>
        </w:rPr>
        <w:t> </w:t>
      </w:r>
      <w:r>
        <w:rPr/>
        <w:t>near</w:t>
      </w:r>
      <w:r>
        <w:rPr>
          <w:spacing w:val="-15"/>
        </w:rPr>
        <w:t> </w:t>
      </w:r>
      <w:r>
        <w:rPr/>
        <w:t>real-time</w:t>
      </w:r>
      <w:r>
        <w:rPr>
          <w:spacing w:val="-15"/>
        </w:rPr>
        <w:t> </w:t>
      </w:r>
      <w:r>
        <w:rPr/>
        <w:t>microwave (L-band) technique with signals through the Earth’s atmosphere. These characteristics of GNSS</w:t>
      </w:r>
      <w:r>
        <w:rPr>
          <w:spacing w:val="-4"/>
        </w:rPr>
        <w:t> </w:t>
      </w:r>
      <w:r>
        <w:rPr/>
        <w:t>shows</w:t>
      </w:r>
      <w:r>
        <w:rPr>
          <w:spacing w:val="-4"/>
        </w:rPr>
        <w:t> </w:t>
      </w:r>
      <w:r>
        <w:rPr/>
        <w:t>more</w:t>
      </w:r>
      <w:r>
        <w:rPr>
          <w:spacing w:val="-6"/>
        </w:rPr>
        <w:t> </w:t>
      </w:r>
      <w:r>
        <w:rPr/>
        <w:t>and</w:t>
      </w:r>
      <w:r>
        <w:rPr>
          <w:spacing w:val="-4"/>
        </w:rPr>
        <w:t> </w:t>
      </w:r>
      <w:r>
        <w:rPr/>
        <w:t>wider</w:t>
      </w:r>
      <w:r>
        <w:rPr>
          <w:spacing w:val="-4"/>
        </w:rPr>
        <w:t> </w:t>
      </w:r>
      <w:r>
        <w:rPr/>
        <w:t>applications</w:t>
      </w:r>
      <w:r>
        <w:rPr>
          <w:spacing w:val="-4"/>
        </w:rPr>
        <w:t> </w:t>
      </w:r>
      <w:r>
        <w:rPr/>
        <w:t>and</w:t>
      </w:r>
      <w:r>
        <w:rPr>
          <w:spacing w:val="-4"/>
        </w:rPr>
        <w:t> </w:t>
      </w:r>
      <w:r>
        <w:rPr/>
        <w:t>potentials.</w:t>
      </w:r>
      <w:r>
        <w:rPr>
          <w:spacing w:val="-4"/>
        </w:rPr>
        <w:t> </w:t>
      </w:r>
      <w:r>
        <w:rPr/>
        <w:t>Each</w:t>
      </w:r>
      <w:r>
        <w:rPr>
          <w:spacing w:val="-4"/>
        </w:rPr>
        <w:t> </w:t>
      </w:r>
      <w:r>
        <w:rPr/>
        <w:t>GNSS</w:t>
      </w:r>
      <w:r>
        <w:rPr>
          <w:spacing w:val="-4"/>
        </w:rPr>
        <w:t> </w:t>
      </w:r>
      <w:r>
        <w:rPr/>
        <w:t>satellite</w:t>
      </w:r>
      <w:r>
        <w:rPr>
          <w:spacing w:val="-4"/>
        </w:rPr>
        <w:t> </w:t>
      </w:r>
      <w:r>
        <w:rPr/>
        <w:t>continuously broadcasts radio signals in two or more frequencies in L-band (1–2 GHz) with wavelength around 20 cm, the direct signals are been used for navigation, positioning and timing. The refracted signals from GNSS Radio Occultation satellites together with ground GNSS observations can provide the high-resolution tropospheric water vapor, temperature and pressure, troposphere parameters and ionospheric total electron content (TEC) and electron density profile as well. (Khojasteh </w:t>
      </w:r>
      <w:r>
        <w:rPr>
          <w:i/>
        </w:rPr>
        <w:t>et al </w:t>
      </w:r>
      <w:r>
        <w:rPr/>
        <w:t>2016).</w:t>
      </w:r>
    </w:p>
    <w:p>
      <w:pPr>
        <w:pStyle w:val="BodyText"/>
        <w:spacing w:before="4"/>
        <w:rPr>
          <w:sz w:val="12"/>
        </w:rPr>
      </w:pPr>
      <w:r>
        <w:rPr/>
        <w:drawing>
          <wp:anchor distT="0" distB="0" distL="0" distR="0" allowOverlap="1" layoutInCell="1" locked="0" behindDoc="1" simplePos="0" relativeHeight="487597568">
            <wp:simplePos x="0" y="0"/>
            <wp:positionH relativeFrom="page">
              <wp:posOffset>1260347</wp:posOffset>
            </wp:positionH>
            <wp:positionV relativeFrom="paragraph">
              <wp:posOffset>105796</wp:posOffset>
            </wp:positionV>
            <wp:extent cx="5873475" cy="1710499"/>
            <wp:effectExtent l="0" t="0" r="0" b="0"/>
            <wp:wrapTopAndBottom/>
            <wp:docPr id="22" name="Image 22" descr="C:\Users\The Shop\Desktop\GNSS.PNG"/>
            <wp:cNvGraphicFramePr>
              <a:graphicFrameLocks/>
            </wp:cNvGraphicFramePr>
            <a:graphic>
              <a:graphicData uri="http://schemas.openxmlformats.org/drawingml/2006/picture">
                <pic:pic>
                  <pic:nvPicPr>
                    <pic:cNvPr id="22" name="Image 22" descr="C:\Users\The Shop\Desktop\GNSS.PNG"/>
                    <pic:cNvPicPr/>
                  </pic:nvPicPr>
                  <pic:blipFill>
                    <a:blip r:embed="rId8" cstate="print"/>
                    <a:stretch>
                      <a:fillRect/>
                    </a:stretch>
                  </pic:blipFill>
                  <pic:spPr>
                    <a:xfrm>
                      <a:off x="0" y="0"/>
                      <a:ext cx="5873475" cy="1710499"/>
                    </a:xfrm>
                    <a:prstGeom prst="rect">
                      <a:avLst/>
                    </a:prstGeom>
                  </pic:spPr>
                </pic:pic>
              </a:graphicData>
            </a:graphic>
          </wp:anchor>
        </w:drawing>
      </w:r>
    </w:p>
    <w:p>
      <w:pPr>
        <w:pStyle w:val="BodyText"/>
        <w:ind w:right="351"/>
        <w:jc w:val="center"/>
      </w:pPr>
      <w:r>
        <w:rPr/>
        <w:t>Figure</w:t>
      </w:r>
      <w:r>
        <w:rPr>
          <w:spacing w:val="-4"/>
        </w:rPr>
        <w:t> </w:t>
      </w:r>
      <w:r>
        <w:rPr/>
        <w:t>2.2:</w:t>
      </w:r>
      <w:r>
        <w:rPr>
          <w:spacing w:val="-1"/>
        </w:rPr>
        <w:t> </w:t>
      </w:r>
      <w:r>
        <w:rPr/>
        <w:t>Global</w:t>
      </w:r>
      <w:r>
        <w:rPr>
          <w:spacing w:val="-1"/>
        </w:rPr>
        <w:t> </w:t>
      </w:r>
      <w:r>
        <w:rPr/>
        <w:t>Navigation</w:t>
      </w:r>
      <w:r>
        <w:rPr>
          <w:spacing w:val="-2"/>
        </w:rPr>
        <w:t> </w:t>
      </w:r>
      <w:r>
        <w:rPr/>
        <w:t>Satellite</w:t>
      </w:r>
      <w:r>
        <w:rPr>
          <w:spacing w:val="-1"/>
        </w:rPr>
        <w:t> </w:t>
      </w:r>
      <w:r>
        <w:rPr/>
        <w:t>Systems</w:t>
      </w:r>
      <w:r>
        <w:rPr>
          <w:spacing w:val="-1"/>
        </w:rPr>
        <w:t> </w:t>
      </w:r>
      <w:r>
        <w:rPr>
          <w:spacing w:val="-2"/>
        </w:rPr>
        <w:t>(GNSS).</w:t>
      </w:r>
    </w:p>
    <w:p>
      <w:pPr>
        <w:pStyle w:val="BodyText"/>
        <w:ind w:right="348"/>
        <w:jc w:val="center"/>
      </w:pPr>
      <w:r>
        <w:rPr/>
        <w:t>Source:</w:t>
      </w:r>
      <w:r>
        <w:rPr>
          <w:spacing w:val="-2"/>
        </w:rPr>
        <w:t> </w:t>
      </w:r>
      <w:r>
        <w:rPr/>
        <w:t>(Khojasteh, </w:t>
      </w:r>
      <w:r>
        <w:rPr>
          <w:i/>
        </w:rPr>
        <w:t>et</w:t>
      </w:r>
      <w:r>
        <w:rPr>
          <w:i/>
          <w:spacing w:val="-2"/>
        </w:rPr>
        <w:t> </w:t>
      </w:r>
      <w:r>
        <w:rPr>
          <w:i/>
        </w:rPr>
        <w:t>al </w:t>
      </w:r>
      <w:r>
        <w:rPr>
          <w:spacing w:val="-2"/>
        </w:rPr>
        <w:t>2016)</w:t>
      </w:r>
    </w:p>
    <w:p>
      <w:pPr>
        <w:pStyle w:val="Heading2"/>
        <w:numPr>
          <w:ilvl w:val="2"/>
          <w:numId w:val="3"/>
        </w:numPr>
        <w:tabs>
          <w:tab w:pos="1165" w:val="left" w:leader="none"/>
        </w:tabs>
        <w:spacing w:line="240" w:lineRule="auto" w:before="7" w:after="0"/>
        <w:ind w:left="1165" w:right="0" w:hanging="900"/>
        <w:jc w:val="left"/>
      </w:pPr>
      <w:r>
        <w:rPr/>
        <w:t>GNSS</w:t>
      </w:r>
      <w:r>
        <w:rPr>
          <w:spacing w:val="-1"/>
        </w:rPr>
        <w:t> </w:t>
      </w:r>
      <w:r>
        <w:rPr>
          <w:spacing w:val="-2"/>
        </w:rPr>
        <w:t>Signals</w:t>
      </w:r>
    </w:p>
    <w:p>
      <w:pPr>
        <w:pStyle w:val="BodyText"/>
        <w:rPr>
          <w:b/>
        </w:rPr>
      </w:pPr>
    </w:p>
    <w:p>
      <w:pPr>
        <w:pStyle w:val="BodyText"/>
        <w:spacing w:line="480" w:lineRule="auto"/>
        <w:ind w:left="265" w:right="614" w:firstLine="59"/>
        <w:jc w:val="both"/>
      </w:pPr>
      <w:r>
        <w:rPr/>
        <w:t>GNSS</w:t>
      </w:r>
      <w:r>
        <w:rPr>
          <w:spacing w:val="-4"/>
        </w:rPr>
        <w:t> </w:t>
      </w:r>
      <w:r>
        <w:rPr/>
        <w:t>signals</w:t>
      </w:r>
      <w:r>
        <w:rPr>
          <w:spacing w:val="-4"/>
        </w:rPr>
        <w:t> </w:t>
      </w:r>
      <w:r>
        <w:rPr/>
        <w:t>are</w:t>
      </w:r>
      <w:r>
        <w:rPr>
          <w:spacing w:val="-7"/>
        </w:rPr>
        <w:t> </w:t>
      </w:r>
      <w:r>
        <w:rPr/>
        <w:t>summarized</w:t>
      </w:r>
      <w:r>
        <w:rPr>
          <w:spacing w:val="-5"/>
        </w:rPr>
        <w:t> </w:t>
      </w:r>
      <w:r>
        <w:rPr/>
        <w:t>in</w:t>
      </w:r>
      <w:r>
        <w:rPr>
          <w:spacing w:val="-4"/>
        </w:rPr>
        <w:t> </w:t>
      </w:r>
      <w:r>
        <w:rPr/>
        <w:t>Table</w:t>
      </w:r>
      <w:r>
        <w:rPr>
          <w:spacing w:val="-3"/>
        </w:rPr>
        <w:t> </w:t>
      </w:r>
      <w:r>
        <w:rPr/>
        <w:t>2.1</w:t>
      </w:r>
      <w:r>
        <w:rPr>
          <w:spacing w:val="-5"/>
        </w:rPr>
        <w:t> </w:t>
      </w:r>
      <w:r>
        <w:rPr/>
        <w:t>(Hofmann-Wellenhof</w:t>
      </w:r>
      <w:r>
        <w:rPr>
          <w:spacing w:val="-5"/>
        </w:rPr>
        <w:t> </w:t>
      </w:r>
      <w:r>
        <w:rPr>
          <w:i/>
        </w:rPr>
        <w:t>et</w:t>
      </w:r>
      <w:r>
        <w:rPr>
          <w:i/>
          <w:spacing w:val="-4"/>
        </w:rPr>
        <w:t> </w:t>
      </w:r>
      <w:r>
        <w:rPr>
          <w:i/>
        </w:rPr>
        <w:t>al.</w:t>
      </w:r>
      <w:r>
        <w:rPr>
          <w:i/>
          <w:spacing w:val="-4"/>
        </w:rPr>
        <w:t> </w:t>
      </w:r>
      <w:r>
        <w:rPr/>
        <w:t>2007).</w:t>
      </w:r>
      <w:r>
        <w:rPr>
          <w:spacing w:val="-6"/>
        </w:rPr>
        <w:t> </w:t>
      </w:r>
      <w:r>
        <w:rPr/>
        <w:t>For</w:t>
      </w:r>
      <w:r>
        <w:rPr>
          <w:spacing w:val="-6"/>
        </w:rPr>
        <w:t> </w:t>
      </w:r>
      <w:r>
        <w:rPr/>
        <w:t>instance, GNSS</w:t>
      </w:r>
      <w:r>
        <w:rPr>
          <w:spacing w:val="-3"/>
        </w:rPr>
        <w:t> </w:t>
      </w:r>
      <w:r>
        <w:rPr/>
        <w:t>satellites</w:t>
      </w:r>
      <w:r>
        <w:rPr>
          <w:spacing w:val="-3"/>
        </w:rPr>
        <w:t> </w:t>
      </w:r>
      <w:r>
        <w:rPr/>
        <w:t>continuously</w:t>
      </w:r>
      <w:r>
        <w:rPr>
          <w:spacing w:val="-8"/>
        </w:rPr>
        <w:t> </w:t>
      </w:r>
      <w:r>
        <w:rPr/>
        <w:t>broadcast</w:t>
      </w:r>
      <w:r>
        <w:rPr>
          <w:spacing w:val="-3"/>
        </w:rPr>
        <w:t> </w:t>
      </w:r>
      <w:r>
        <w:rPr/>
        <w:t>right-hand</w:t>
      </w:r>
      <w:r>
        <w:rPr>
          <w:spacing w:val="-2"/>
        </w:rPr>
        <w:t> </w:t>
      </w:r>
      <w:r>
        <w:rPr/>
        <w:t>circularly</w:t>
      </w:r>
      <w:r>
        <w:rPr>
          <w:spacing w:val="-8"/>
        </w:rPr>
        <w:t> </w:t>
      </w:r>
      <w:r>
        <w:rPr/>
        <w:t>polarized</w:t>
      </w:r>
      <w:r>
        <w:rPr>
          <w:spacing w:val="-3"/>
        </w:rPr>
        <w:t> </w:t>
      </w:r>
      <w:r>
        <w:rPr/>
        <w:t>signals</w:t>
      </w:r>
      <w:r>
        <w:rPr>
          <w:spacing w:val="-3"/>
        </w:rPr>
        <w:t> </w:t>
      </w:r>
      <w:r>
        <w:rPr/>
        <w:t>with</w:t>
      </w:r>
      <w:r>
        <w:rPr>
          <w:spacing w:val="-3"/>
        </w:rPr>
        <w:t> </w:t>
      </w:r>
      <w:r>
        <w:rPr/>
        <w:t>both</w:t>
      </w:r>
      <w:r>
        <w:rPr>
          <w:spacing w:val="-3"/>
        </w:rPr>
        <w:t> </w:t>
      </w:r>
      <w:r>
        <w:rPr/>
        <w:t>the navigation</w:t>
      </w:r>
      <w:r>
        <w:rPr>
          <w:spacing w:val="76"/>
        </w:rPr>
        <w:t> </w:t>
      </w:r>
      <w:r>
        <w:rPr/>
        <w:t>message</w:t>
      </w:r>
      <w:r>
        <w:rPr>
          <w:spacing w:val="77"/>
        </w:rPr>
        <w:t> </w:t>
      </w:r>
      <w:r>
        <w:rPr/>
        <w:t>and</w:t>
      </w:r>
      <w:r>
        <w:rPr>
          <w:spacing w:val="50"/>
          <w:w w:val="150"/>
        </w:rPr>
        <w:t> </w:t>
      </w:r>
      <w:r>
        <w:rPr/>
        <w:t>ranging</w:t>
      </w:r>
      <w:r>
        <w:rPr>
          <w:spacing w:val="75"/>
        </w:rPr>
        <w:t> </w:t>
      </w:r>
      <w:r>
        <w:rPr/>
        <w:t>codes</w:t>
      </w:r>
      <w:r>
        <w:rPr>
          <w:spacing w:val="78"/>
        </w:rPr>
        <w:t> </w:t>
      </w:r>
      <w:r>
        <w:rPr/>
        <w:t>modulated</w:t>
      </w:r>
      <w:r>
        <w:rPr>
          <w:spacing w:val="77"/>
        </w:rPr>
        <w:t> </w:t>
      </w:r>
      <w:r>
        <w:rPr/>
        <w:t>on</w:t>
      </w:r>
      <w:r>
        <w:rPr>
          <w:spacing w:val="77"/>
        </w:rPr>
        <w:t> </w:t>
      </w:r>
      <w:r>
        <w:rPr/>
        <w:t>two</w:t>
      </w:r>
      <w:r>
        <w:rPr>
          <w:spacing w:val="50"/>
          <w:w w:val="150"/>
        </w:rPr>
        <w:t> </w:t>
      </w:r>
      <w:r>
        <w:rPr/>
        <w:t>L-band</w:t>
      </w:r>
      <w:r>
        <w:rPr>
          <w:spacing w:val="77"/>
        </w:rPr>
        <w:t> </w:t>
      </w:r>
      <w:r>
        <w:rPr/>
        <w:t>microwave</w:t>
      </w:r>
      <w:r>
        <w:rPr>
          <w:spacing w:val="78"/>
        </w:rPr>
        <w:t> </w:t>
      </w:r>
      <w:r>
        <w:rPr>
          <w:spacing w:val="-2"/>
        </w:rPr>
        <w:t>carrier</w:t>
      </w:r>
    </w:p>
    <w:p>
      <w:pPr>
        <w:spacing w:after="0" w:line="480" w:lineRule="auto"/>
        <w:jc w:val="both"/>
        <w:sectPr>
          <w:pgSz w:w="12240" w:h="15840"/>
          <w:pgMar w:header="0" w:footer="1015" w:top="1340" w:bottom="1200" w:left="1720" w:right="800"/>
        </w:sectPr>
      </w:pPr>
    </w:p>
    <w:p>
      <w:pPr>
        <w:pStyle w:val="BodyText"/>
        <w:spacing w:line="480" w:lineRule="auto" w:before="70"/>
        <w:ind w:left="265" w:right="613"/>
        <w:jc w:val="both"/>
      </w:pPr>
      <w:r>
        <w:rPr/>
        <w:t>frequencies, i.e., the L1 (f1=1.57542 GHz, λ1≈19.0 cm) and L2 (f2=1.2276 GHz, λ2≈24.4 cm).</w:t>
      </w:r>
      <w:r>
        <w:rPr>
          <w:spacing w:val="-12"/>
        </w:rPr>
        <w:t> </w:t>
      </w:r>
      <w:r>
        <w:rPr/>
        <w:t>Starting</w:t>
      </w:r>
      <w:r>
        <w:rPr>
          <w:spacing w:val="-11"/>
        </w:rPr>
        <w:t> </w:t>
      </w:r>
      <w:r>
        <w:rPr/>
        <w:t>from</w:t>
      </w:r>
      <w:r>
        <w:rPr>
          <w:spacing w:val="-12"/>
        </w:rPr>
        <w:t> </w:t>
      </w:r>
      <w:r>
        <w:rPr/>
        <w:t>2006,</w:t>
      </w:r>
      <w:r>
        <w:rPr>
          <w:spacing w:val="-8"/>
        </w:rPr>
        <w:t> </w:t>
      </w:r>
      <w:r>
        <w:rPr/>
        <w:t>as</w:t>
      </w:r>
      <w:r>
        <w:rPr>
          <w:spacing w:val="-12"/>
        </w:rPr>
        <w:t> </w:t>
      </w:r>
      <w:r>
        <w:rPr/>
        <w:t>part</w:t>
      </w:r>
      <w:r>
        <w:rPr>
          <w:spacing w:val="-12"/>
        </w:rPr>
        <w:t> </w:t>
      </w:r>
      <w:r>
        <w:rPr/>
        <w:t>of</w:t>
      </w:r>
      <w:r>
        <w:rPr>
          <w:spacing w:val="-13"/>
        </w:rPr>
        <w:t> </w:t>
      </w:r>
      <w:r>
        <w:rPr/>
        <w:t>GPS</w:t>
      </w:r>
      <w:r>
        <w:rPr>
          <w:spacing w:val="-11"/>
        </w:rPr>
        <w:t> </w:t>
      </w:r>
      <w:r>
        <w:rPr/>
        <w:t>modernization</w:t>
      </w:r>
      <w:r>
        <w:rPr>
          <w:spacing w:val="-12"/>
        </w:rPr>
        <w:t> </w:t>
      </w:r>
      <w:r>
        <w:rPr/>
        <w:t>effort,</w:t>
      </w:r>
      <w:r>
        <w:rPr>
          <w:spacing w:val="-12"/>
        </w:rPr>
        <w:t> </w:t>
      </w:r>
      <w:r>
        <w:rPr/>
        <w:t>two</w:t>
      </w:r>
      <w:r>
        <w:rPr>
          <w:spacing w:val="-12"/>
        </w:rPr>
        <w:t> </w:t>
      </w:r>
      <w:r>
        <w:rPr/>
        <w:t>new</w:t>
      </w:r>
      <w:r>
        <w:rPr>
          <w:spacing w:val="-10"/>
        </w:rPr>
        <w:t> </w:t>
      </w:r>
      <w:r>
        <w:rPr/>
        <w:t>GPS</w:t>
      </w:r>
      <w:r>
        <w:rPr>
          <w:spacing w:val="-11"/>
        </w:rPr>
        <w:t> </w:t>
      </w:r>
      <w:r>
        <w:rPr/>
        <w:t>users</w:t>
      </w:r>
      <w:r>
        <w:rPr>
          <w:spacing w:val="-13"/>
        </w:rPr>
        <w:t> </w:t>
      </w:r>
      <w:r>
        <w:rPr/>
        <w:t>use</w:t>
      </w:r>
      <w:r>
        <w:rPr>
          <w:spacing w:val="-13"/>
        </w:rPr>
        <w:t> </w:t>
      </w:r>
      <w:r>
        <w:rPr/>
        <w:t>signals L2C (L2 frequency, C denoting user) and L5 (fL5=1.17645 GHz, λL5≈25.5 cm) were broadcasting on the new generation GPS satellites. Also another user use frequency L1C is down</w:t>
      </w:r>
      <w:r>
        <w:rPr>
          <w:spacing w:val="-1"/>
        </w:rPr>
        <w:t> </w:t>
      </w:r>
      <w:r>
        <w:rPr/>
        <w:t>the road in the</w:t>
      </w:r>
      <w:r>
        <w:rPr>
          <w:spacing w:val="-1"/>
        </w:rPr>
        <w:t> </w:t>
      </w:r>
      <w:r>
        <w:rPr/>
        <w:t>near</w:t>
      </w:r>
      <w:r>
        <w:rPr>
          <w:spacing w:val="-1"/>
        </w:rPr>
        <w:t> </w:t>
      </w:r>
      <w:r>
        <w:rPr/>
        <w:t>future. The</w:t>
      </w:r>
      <w:r>
        <w:rPr>
          <w:spacing w:val="-2"/>
        </w:rPr>
        <w:t> </w:t>
      </w:r>
      <w:r>
        <w:rPr/>
        <w:t>navigation message</w:t>
      </w:r>
      <w:r>
        <w:rPr>
          <w:spacing w:val="-1"/>
        </w:rPr>
        <w:t> </w:t>
      </w:r>
      <w:r>
        <w:rPr/>
        <w:t>includes the</w:t>
      </w:r>
      <w:r>
        <w:rPr>
          <w:spacing w:val="-1"/>
        </w:rPr>
        <w:t> </w:t>
      </w:r>
      <w:r>
        <w:rPr/>
        <w:t>ephemeris data, used to calculate the position of the individual GPS satellite in orbit at the time of signal transmission, and the almanac data with the information about the time and status of the entire</w:t>
      </w:r>
      <w:r>
        <w:rPr>
          <w:spacing w:val="-2"/>
        </w:rPr>
        <w:t> </w:t>
      </w:r>
      <w:r>
        <w:rPr/>
        <w:t>satellite</w:t>
      </w:r>
      <w:r>
        <w:rPr>
          <w:spacing w:val="-1"/>
        </w:rPr>
        <w:t> </w:t>
      </w:r>
      <w:r>
        <w:rPr/>
        <w:t>constellation. On</w:t>
      </w:r>
      <w:r>
        <w:rPr>
          <w:spacing w:val="-1"/>
        </w:rPr>
        <w:t> </w:t>
      </w:r>
      <w:r>
        <w:rPr/>
        <w:t>the</w:t>
      </w:r>
      <w:r>
        <w:rPr>
          <w:spacing w:val="-1"/>
        </w:rPr>
        <w:t> </w:t>
      </w:r>
      <w:r>
        <w:rPr/>
        <w:t>other</w:t>
      </w:r>
      <w:r>
        <w:rPr>
          <w:spacing w:val="-2"/>
        </w:rPr>
        <w:t> </w:t>
      </w:r>
      <w:r>
        <w:rPr/>
        <w:t>hand, the</w:t>
      </w:r>
      <w:r>
        <w:rPr>
          <w:spacing w:val="-1"/>
        </w:rPr>
        <w:t> </w:t>
      </w:r>
      <w:r>
        <w:rPr/>
        <w:t>ranging</w:t>
      </w:r>
      <w:r>
        <w:rPr>
          <w:spacing w:val="-3"/>
        </w:rPr>
        <w:t> </w:t>
      </w:r>
      <w:r>
        <w:rPr/>
        <w:t>code</w:t>
      </w:r>
      <w:r>
        <w:rPr>
          <w:spacing w:val="-1"/>
        </w:rPr>
        <w:t> </w:t>
      </w:r>
      <w:r>
        <w:rPr/>
        <w:t>enables</w:t>
      </w:r>
      <w:r>
        <w:rPr>
          <w:spacing w:val="-1"/>
        </w:rPr>
        <w:t> </w:t>
      </w:r>
      <w:r>
        <w:rPr/>
        <w:t>the</w:t>
      </w:r>
      <w:r>
        <w:rPr>
          <w:spacing w:val="-1"/>
        </w:rPr>
        <w:t> </w:t>
      </w:r>
      <w:r>
        <w:rPr/>
        <w:t>user’s receiver to</w:t>
      </w:r>
      <w:r>
        <w:rPr>
          <w:spacing w:val="-15"/>
        </w:rPr>
        <w:t> </w:t>
      </w:r>
      <w:r>
        <w:rPr/>
        <w:t>determine</w:t>
      </w:r>
      <w:r>
        <w:rPr>
          <w:spacing w:val="-15"/>
        </w:rPr>
        <w:t> </w:t>
      </w:r>
      <w:r>
        <w:rPr/>
        <w:t>the</w:t>
      </w:r>
      <w:r>
        <w:rPr>
          <w:spacing w:val="-15"/>
        </w:rPr>
        <w:t> </w:t>
      </w:r>
      <w:r>
        <w:rPr/>
        <w:t>transit</w:t>
      </w:r>
      <w:r>
        <w:rPr>
          <w:spacing w:val="-15"/>
        </w:rPr>
        <w:t> </w:t>
      </w:r>
      <w:r>
        <w:rPr/>
        <w:t>(or</w:t>
      </w:r>
      <w:r>
        <w:rPr>
          <w:spacing w:val="-15"/>
        </w:rPr>
        <w:t> </w:t>
      </w:r>
      <w:r>
        <w:rPr/>
        <w:t>propagation)</w:t>
      </w:r>
      <w:r>
        <w:rPr>
          <w:spacing w:val="-15"/>
        </w:rPr>
        <w:t> </w:t>
      </w:r>
      <w:r>
        <w:rPr/>
        <w:t>time</w:t>
      </w:r>
      <w:r>
        <w:rPr>
          <w:spacing w:val="-15"/>
        </w:rPr>
        <w:t> </w:t>
      </w:r>
      <w:r>
        <w:rPr/>
        <w:t>of</w:t>
      </w:r>
      <w:r>
        <w:rPr>
          <w:spacing w:val="-15"/>
        </w:rPr>
        <w:t> </w:t>
      </w:r>
      <w:r>
        <w:rPr/>
        <w:t>the</w:t>
      </w:r>
      <w:r>
        <w:rPr>
          <w:spacing w:val="-15"/>
        </w:rPr>
        <w:t> </w:t>
      </w:r>
      <w:r>
        <w:rPr/>
        <w:t>signal</w:t>
      </w:r>
      <w:r>
        <w:rPr>
          <w:spacing w:val="-15"/>
        </w:rPr>
        <w:t> </w:t>
      </w:r>
      <w:r>
        <w:rPr/>
        <w:t>and</w:t>
      </w:r>
      <w:r>
        <w:rPr>
          <w:spacing w:val="-15"/>
        </w:rPr>
        <w:t> </w:t>
      </w:r>
      <w:r>
        <w:rPr/>
        <w:t>thereby</w:t>
      </w:r>
      <w:r>
        <w:rPr>
          <w:spacing w:val="-15"/>
        </w:rPr>
        <w:t> </w:t>
      </w:r>
      <w:r>
        <w:rPr/>
        <w:t>determine</w:t>
      </w:r>
      <w:r>
        <w:rPr>
          <w:spacing w:val="-15"/>
        </w:rPr>
        <w:t> </w:t>
      </w:r>
      <w:r>
        <w:rPr/>
        <w:t>the</w:t>
      </w:r>
      <w:r>
        <w:rPr>
          <w:spacing w:val="-15"/>
        </w:rPr>
        <w:t> </w:t>
      </w:r>
      <w:r>
        <w:rPr/>
        <w:t>satellite- to-user range (Khojasteh </w:t>
      </w:r>
      <w:r>
        <w:rPr>
          <w:i/>
        </w:rPr>
        <w:t>et al., </w:t>
      </w:r>
      <w:r>
        <w:rPr/>
        <w:t>2016.)</w:t>
      </w:r>
    </w:p>
    <w:p>
      <w:pPr>
        <w:pStyle w:val="BodyText"/>
        <w:spacing w:before="160" w:after="8"/>
        <w:ind w:left="2579"/>
        <w:jc w:val="both"/>
      </w:pPr>
      <w:r>
        <w:rPr/>
        <w:t>Table</w:t>
      </w:r>
      <w:r>
        <w:rPr>
          <w:spacing w:val="-2"/>
        </w:rPr>
        <w:t> </w:t>
      </w:r>
      <w:r>
        <w:rPr/>
        <w:t>2.1:</w:t>
      </w:r>
      <w:r>
        <w:rPr>
          <w:spacing w:val="-2"/>
        </w:rPr>
        <w:t> </w:t>
      </w:r>
      <w:r>
        <w:rPr/>
        <w:t>GNSS</w:t>
      </w:r>
      <w:r>
        <w:rPr>
          <w:spacing w:val="-1"/>
        </w:rPr>
        <w:t> </w:t>
      </w:r>
      <w:r>
        <w:rPr/>
        <w:t>Signals</w:t>
      </w:r>
      <w:r>
        <w:rPr>
          <w:spacing w:val="1"/>
        </w:rPr>
        <w:t> </w:t>
      </w:r>
      <w:r>
        <w:rPr/>
        <w:t>(Khojasteh,</w:t>
      </w:r>
      <w:r>
        <w:rPr>
          <w:spacing w:val="-1"/>
        </w:rPr>
        <w:t> </w:t>
      </w:r>
      <w:r>
        <w:rPr>
          <w:spacing w:val="-2"/>
        </w:rPr>
        <w:t>2016)</w:t>
      </w:r>
    </w:p>
    <w:tbl>
      <w:tblPr>
        <w:tblW w:w="0" w:type="auto"/>
        <w:jc w:val="left"/>
        <w:tblInd w:w="2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981"/>
        <w:gridCol w:w="2312"/>
        <w:gridCol w:w="2457"/>
        <w:gridCol w:w="2103"/>
      </w:tblGrid>
      <w:tr>
        <w:trPr>
          <w:trHeight w:val="712" w:hRule="atLeast"/>
        </w:trPr>
        <w:tc>
          <w:tcPr>
            <w:tcW w:w="1981" w:type="dxa"/>
            <w:tcBorders>
              <w:top w:val="single" w:sz="4" w:space="0" w:color="000000"/>
              <w:bottom w:val="single" w:sz="4" w:space="0" w:color="000000"/>
            </w:tcBorders>
          </w:tcPr>
          <w:p>
            <w:pPr>
              <w:pStyle w:val="TableParagraph"/>
              <w:spacing w:before="0"/>
              <w:ind w:left="193"/>
              <w:jc w:val="center"/>
              <w:rPr>
                <w:b/>
                <w:sz w:val="24"/>
              </w:rPr>
            </w:pPr>
            <w:r>
              <w:rPr>
                <w:b/>
                <w:spacing w:val="-2"/>
                <w:sz w:val="24"/>
              </w:rPr>
              <w:t>SYSTEM</w:t>
            </w:r>
          </w:p>
        </w:tc>
        <w:tc>
          <w:tcPr>
            <w:tcW w:w="2312" w:type="dxa"/>
            <w:tcBorders>
              <w:top w:val="single" w:sz="4" w:space="0" w:color="000000"/>
              <w:bottom w:val="single" w:sz="4" w:space="0" w:color="000000"/>
            </w:tcBorders>
          </w:tcPr>
          <w:p>
            <w:pPr>
              <w:pStyle w:val="TableParagraph"/>
              <w:spacing w:before="0"/>
              <w:ind w:left="193"/>
              <w:jc w:val="center"/>
              <w:rPr>
                <w:b/>
                <w:sz w:val="24"/>
              </w:rPr>
            </w:pPr>
            <w:r>
              <w:rPr>
                <w:b/>
                <w:spacing w:val="-2"/>
                <w:sz w:val="24"/>
              </w:rPr>
              <w:t>CARRIER</w:t>
            </w:r>
          </w:p>
        </w:tc>
        <w:tc>
          <w:tcPr>
            <w:tcW w:w="2457" w:type="dxa"/>
            <w:tcBorders>
              <w:top w:val="single" w:sz="4" w:space="0" w:color="000000"/>
              <w:bottom w:val="single" w:sz="4" w:space="0" w:color="000000"/>
            </w:tcBorders>
          </w:tcPr>
          <w:p>
            <w:pPr>
              <w:pStyle w:val="TableParagraph"/>
              <w:spacing w:before="0"/>
              <w:ind w:left="3" w:right="100"/>
              <w:jc w:val="center"/>
              <w:rPr>
                <w:b/>
                <w:sz w:val="24"/>
              </w:rPr>
            </w:pPr>
            <w:r>
              <w:rPr>
                <w:b/>
                <w:spacing w:val="-2"/>
                <w:sz w:val="24"/>
              </w:rPr>
              <w:t>MODULATION</w:t>
            </w:r>
          </w:p>
        </w:tc>
        <w:tc>
          <w:tcPr>
            <w:tcW w:w="2103" w:type="dxa"/>
            <w:tcBorders>
              <w:top w:val="single" w:sz="4" w:space="0" w:color="000000"/>
              <w:bottom w:val="single" w:sz="4" w:space="0" w:color="000000"/>
            </w:tcBorders>
          </w:tcPr>
          <w:p>
            <w:pPr>
              <w:pStyle w:val="TableParagraph"/>
              <w:spacing w:line="240" w:lineRule="auto" w:before="0"/>
              <w:ind w:left="432" w:right="469" w:hanging="80"/>
              <w:jc w:val="left"/>
              <w:rPr>
                <w:b/>
                <w:sz w:val="24"/>
              </w:rPr>
            </w:pPr>
            <w:r>
              <w:rPr>
                <w:b/>
                <w:spacing w:val="-2"/>
                <w:sz w:val="24"/>
              </w:rPr>
              <w:t>MULTIPLE ADDRESS</w:t>
            </w:r>
          </w:p>
        </w:tc>
      </w:tr>
      <w:tr>
        <w:trPr>
          <w:trHeight w:val="353" w:hRule="atLeast"/>
        </w:trPr>
        <w:tc>
          <w:tcPr>
            <w:tcW w:w="1981" w:type="dxa"/>
            <w:tcBorders>
              <w:top w:val="single" w:sz="4" w:space="0" w:color="000000"/>
            </w:tcBorders>
          </w:tcPr>
          <w:p>
            <w:pPr>
              <w:pStyle w:val="TableParagraph"/>
              <w:spacing w:line="268" w:lineRule="exact" w:before="0"/>
              <w:ind w:left="193" w:right="2"/>
              <w:jc w:val="center"/>
              <w:rPr>
                <w:sz w:val="24"/>
              </w:rPr>
            </w:pPr>
            <w:r>
              <w:rPr>
                <w:spacing w:val="-5"/>
                <w:sz w:val="24"/>
              </w:rPr>
              <w:t>GPS</w:t>
            </w:r>
          </w:p>
        </w:tc>
        <w:tc>
          <w:tcPr>
            <w:tcW w:w="2312" w:type="dxa"/>
            <w:tcBorders>
              <w:top w:val="single" w:sz="4" w:space="0" w:color="000000"/>
            </w:tcBorders>
          </w:tcPr>
          <w:p>
            <w:pPr>
              <w:pStyle w:val="TableParagraph"/>
              <w:spacing w:line="268" w:lineRule="exact" w:before="0"/>
              <w:ind w:left="193" w:right="2"/>
              <w:jc w:val="center"/>
              <w:rPr>
                <w:sz w:val="24"/>
              </w:rPr>
            </w:pPr>
            <w:r>
              <w:rPr>
                <w:spacing w:val="-2"/>
                <w:sz w:val="24"/>
              </w:rPr>
              <w:t>L1/L2/L5</w:t>
            </w:r>
          </w:p>
        </w:tc>
        <w:tc>
          <w:tcPr>
            <w:tcW w:w="2457" w:type="dxa"/>
            <w:tcBorders>
              <w:top w:val="single" w:sz="4" w:space="0" w:color="000000"/>
            </w:tcBorders>
          </w:tcPr>
          <w:p>
            <w:pPr>
              <w:pStyle w:val="TableParagraph"/>
              <w:spacing w:line="268" w:lineRule="exact" w:before="0"/>
              <w:ind w:right="100"/>
              <w:jc w:val="center"/>
              <w:rPr>
                <w:sz w:val="24"/>
              </w:rPr>
            </w:pPr>
            <w:r>
              <w:rPr>
                <w:spacing w:val="-2"/>
                <w:sz w:val="24"/>
              </w:rPr>
              <w:t>BPSK/MBOC/QPSK</w:t>
            </w:r>
          </w:p>
        </w:tc>
        <w:tc>
          <w:tcPr>
            <w:tcW w:w="2103" w:type="dxa"/>
            <w:tcBorders>
              <w:top w:val="single" w:sz="4" w:space="0" w:color="000000"/>
            </w:tcBorders>
          </w:tcPr>
          <w:p>
            <w:pPr>
              <w:pStyle w:val="TableParagraph"/>
              <w:spacing w:line="268" w:lineRule="exact" w:before="0"/>
              <w:ind w:left="6" w:right="118"/>
              <w:jc w:val="center"/>
              <w:rPr>
                <w:sz w:val="24"/>
              </w:rPr>
            </w:pPr>
            <w:r>
              <w:rPr>
                <w:spacing w:val="-4"/>
                <w:sz w:val="24"/>
              </w:rPr>
              <w:t>CDMA</w:t>
            </w:r>
          </w:p>
        </w:tc>
      </w:tr>
      <w:tr>
        <w:trPr>
          <w:trHeight w:val="437" w:hRule="atLeast"/>
        </w:trPr>
        <w:tc>
          <w:tcPr>
            <w:tcW w:w="1981" w:type="dxa"/>
          </w:tcPr>
          <w:p>
            <w:pPr>
              <w:pStyle w:val="TableParagraph"/>
              <w:spacing w:line="240" w:lineRule="auto" w:before="75"/>
              <w:ind w:left="193" w:right="4"/>
              <w:jc w:val="center"/>
              <w:rPr>
                <w:sz w:val="24"/>
              </w:rPr>
            </w:pPr>
            <w:r>
              <w:rPr>
                <w:spacing w:val="-2"/>
                <w:sz w:val="24"/>
              </w:rPr>
              <w:t>GLONASS</w:t>
            </w:r>
          </w:p>
        </w:tc>
        <w:tc>
          <w:tcPr>
            <w:tcW w:w="2312" w:type="dxa"/>
          </w:tcPr>
          <w:p>
            <w:pPr>
              <w:pStyle w:val="TableParagraph"/>
              <w:spacing w:line="240" w:lineRule="auto" w:before="75"/>
              <w:ind w:left="193" w:right="2"/>
              <w:jc w:val="center"/>
              <w:rPr>
                <w:sz w:val="24"/>
              </w:rPr>
            </w:pPr>
            <w:r>
              <w:rPr>
                <w:spacing w:val="-2"/>
                <w:sz w:val="24"/>
              </w:rPr>
              <w:t>L1/L2/L3</w:t>
            </w:r>
          </w:p>
        </w:tc>
        <w:tc>
          <w:tcPr>
            <w:tcW w:w="2457" w:type="dxa"/>
          </w:tcPr>
          <w:p>
            <w:pPr>
              <w:pStyle w:val="TableParagraph"/>
              <w:spacing w:line="240" w:lineRule="auto" w:before="75"/>
              <w:ind w:left="1" w:right="100"/>
              <w:jc w:val="center"/>
              <w:rPr>
                <w:sz w:val="24"/>
              </w:rPr>
            </w:pPr>
            <w:r>
              <w:rPr>
                <w:spacing w:val="-2"/>
                <w:sz w:val="24"/>
              </w:rPr>
              <w:t>BPSK/QPSK</w:t>
            </w:r>
          </w:p>
        </w:tc>
        <w:tc>
          <w:tcPr>
            <w:tcW w:w="2103" w:type="dxa"/>
          </w:tcPr>
          <w:p>
            <w:pPr>
              <w:pStyle w:val="TableParagraph"/>
              <w:spacing w:line="240" w:lineRule="auto" w:before="75"/>
              <w:ind w:right="118"/>
              <w:jc w:val="center"/>
              <w:rPr>
                <w:sz w:val="24"/>
              </w:rPr>
            </w:pPr>
            <w:r>
              <w:rPr>
                <w:spacing w:val="-2"/>
                <w:sz w:val="24"/>
              </w:rPr>
              <w:t>FDMA/CDMA</w:t>
            </w:r>
          </w:p>
        </w:tc>
      </w:tr>
      <w:tr>
        <w:trPr>
          <w:trHeight w:val="711" w:hRule="atLeast"/>
        </w:trPr>
        <w:tc>
          <w:tcPr>
            <w:tcW w:w="1981" w:type="dxa"/>
          </w:tcPr>
          <w:p>
            <w:pPr>
              <w:pStyle w:val="TableParagraph"/>
              <w:spacing w:line="240" w:lineRule="auto" w:before="75"/>
              <w:ind w:left="193" w:right="6"/>
              <w:jc w:val="center"/>
              <w:rPr>
                <w:sz w:val="24"/>
              </w:rPr>
            </w:pPr>
            <w:r>
              <w:rPr>
                <w:spacing w:val="-2"/>
                <w:sz w:val="24"/>
              </w:rPr>
              <w:t>Beidou</w:t>
            </w:r>
          </w:p>
        </w:tc>
        <w:tc>
          <w:tcPr>
            <w:tcW w:w="2312" w:type="dxa"/>
          </w:tcPr>
          <w:p>
            <w:pPr>
              <w:pStyle w:val="TableParagraph"/>
              <w:spacing w:line="240" w:lineRule="auto" w:before="75"/>
              <w:ind w:left="193" w:right="4"/>
              <w:jc w:val="center"/>
              <w:rPr>
                <w:sz w:val="24"/>
              </w:rPr>
            </w:pPr>
            <w:r>
              <w:rPr>
                <w:spacing w:val="-2"/>
                <w:sz w:val="24"/>
              </w:rPr>
              <w:t>B1/B2/B3</w:t>
            </w:r>
          </w:p>
        </w:tc>
        <w:tc>
          <w:tcPr>
            <w:tcW w:w="2457" w:type="dxa"/>
          </w:tcPr>
          <w:p>
            <w:pPr>
              <w:pStyle w:val="TableParagraph"/>
              <w:spacing w:line="240" w:lineRule="auto" w:before="75"/>
              <w:ind w:left="594" w:right="431" w:hanging="202"/>
              <w:jc w:val="left"/>
              <w:rPr>
                <w:sz w:val="24"/>
              </w:rPr>
            </w:pPr>
            <w:r>
              <w:rPr>
                <w:spacing w:val="-2"/>
                <w:sz w:val="24"/>
              </w:rPr>
              <w:t>MBOC/BOCAlt </w:t>
            </w:r>
            <w:r>
              <w:rPr>
                <w:sz w:val="24"/>
              </w:rPr>
              <w:t>BOC QPSK</w:t>
            </w:r>
          </w:p>
        </w:tc>
        <w:tc>
          <w:tcPr>
            <w:tcW w:w="2103" w:type="dxa"/>
          </w:tcPr>
          <w:p>
            <w:pPr>
              <w:pStyle w:val="TableParagraph"/>
              <w:spacing w:line="240" w:lineRule="auto" w:before="0"/>
              <w:jc w:val="left"/>
              <w:rPr>
                <w:sz w:val="24"/>
              </w:rPr>
            </w:pPr>
          </w:p>
        </w:tc>
      </w:tr>
      <w:tr>
        <w:trPr>
          <w:trHeight w:val="794" w:hRule="atLeast"/>
        </w:trPr>
        <w:tc>
          <w:tcPr>
            <w:tcW w:w="1981" w:type="dxa"/>
            <w:tcBorders>
              <w:bottom w:val="single" w:sz="4" w:space="0" w:color="000000"/>
            </w:tcBorders>
          </w:tcPr>
          <w:p>
            <w:pPr>
              <w:pStyle w:val="TableParagraph"/>
              <w:spacing w:line="240" w:lineRule="auto" w:before="74"/>
              <w:ind w:left="193"/>
              <w:jc w:val="center"/>
              <w:rPr>
                <w:sz w:val="24"/>
              </w:rPr>
            </w:pPr>
            <w:r>
              <w:rPr>
                <w:spacing w:val="-2"/>
                <w:sz w:val="24"/>
              </w:rPr>
              <w:t>Galileo</w:t>
            </w:r>
          </w:p>
        </w:tc>
        <w:tc>
          <w:tcPr>
            <w:tcW w:w="2312" w:type="dxa"/>
            <w:tcBorders>
              <w:bottom w:val="single" w:sz="4" w:space="0" w:color="000000"/>
            </w:tcBorders>
          </w:tcPr>
          <w:p>
            <w:pPr>
              <w:pStyle w:val="TableParagraph"/>
              <w:spacing w:line="240" w:lineRule="auto" w:before="74"/>
              <w:ind w:left="193" w:right="1"/>
              <w:jc w:val="center"/>
              <w:rPr>
                <w:sz w:val="24"/>
              </w:rPr>
            </w:pPr>
            <w:r>
              <w:rPr>
                <w:sz w:val="24"/>
              </w:rPr>
              <w:t>E1/E5/E6 </w:t>
            </w:r>
            <w:r>
              <w:rPr>
                <w:spacing w:val="-2"/>
                <w:sz w:val="24"/>
              </w:rPr>
              <w:t>E5a/E5b</w:t>
            </w:r>
          </w:p>
        </w:tc>
        <w:tc>
          <w:tcPr>
            <w:tcW w:w="2457" w:type="dxa"/>
            <w:tcBorders>
              <w:bottom w:val="single" w:sz="4" w:space="0" w:color="000000"/>
            </w:tcBorders>
          </w:tcPr>
          <w:p>
            <w:pPr>
              <w:pStyle w:val="TableParagraph"/>
              <w:spacing w:line="240" w:lineRule="auto" w:before="74"/>
              <w:ind w:left="601" w:right="431" w:hanging="267"/>
              <w:jc w:val="left"/>
              <w:rPr>
                <w:sz w:val="24"/>
              </w:rPr>
            </w:pPr>
            <w:r>
              <w:rPr>
                <w:sz w:val="24"/>
              </w:rPr>
              <w:t>BOCc/CBOC</w:t>
            </w:r>
            <w:r>
              <w:rPr>
                <w:spacing w:val="-15"/>
                <w:sz w:val="24"/>
              </w:rPr>
              <w:t> </w:t>
            </w:r>
            <w:r>
              <w:rPr>
                <w:sz w:val="24"/>
              </w:rPr>
              <w:t>Alt BOC BPSK</w:t>
            </w:r>
          </w:p>
        </w:tc>
        <w:tc>
          <w:tcPr>
            <w:tcW w:w="2103" w:type="dxa"/>
            <w:tcBorders>
              <w:bottom w:val="single" w:sz="4" w:space="0" w:color="000000"/>
            </w:tcBorders>
          </w:tcPr>
          <w:p>
            <w:pPr>
              <w:pStyle w:val="TableParagraph"/>
              <w:spacing w:line="240" w:lineRule="auto" w:before="74"/>
              <w:ind w:left="6" w:right="118"/>
              <w:jc w:val="center"/>
              <w:rPr>
                <w:sz w:val="24"/>
              </w:rPr>
            </w:pPr>
            <w:r>
              <w:rPr>
                <w:spacing w:val="-4"/>
                <w:sz w:val="24"/>
              </w:rPr>
              <w:t>CDMA</w:t>
            </w:r>
          </w:p>
        </w:tc>
      </w:tr>
    </w:tbl>
    <w:p>
      <w:pPr>
        <w:spacing w:after="0" w:line="240" w:lineRule="auto"/>
        <w:jc w:val="center"/>
        <w:rPr>
          <w:sz w:val="24"/>
        </w:rPr>
        <w:sectPr>
          <w:pgSz w:w="12240" w:h="15840"/>
          <w:pgMar w:header="0" w:footer="1015" w:top="1340" w:bottom="1200" w:left="1720" w:right="800"/>
        </w:sectPr>
      </w:pPr>
    </w:p>
    <w:p>
      <w:pPr>
        <w:pStyle w:val="BodyText"/>
        <w:ind w:left="264"/>
        <w:rPr>
          <w:sz w:val="20"/>
        </w:rPr>
      </w:pPr>
      <w:r>
        <w:rPr>
          <w:sz w:val="20"/>
        </w:rPr>
        <mc:AlternateContent>
          <mc:Choice Requires="wps">
            <w:drawing>
              <wp:inline distT="0" distB="0" distL="0" distR="0">
                <wp:extent cx="5668010" cy="2773680"/>
                <wp:effectExtent l="0" t="0" r="0" b="7619"/>
                <wp:docPr id="23" name="Group 23"/>
                <wp:cNvGraphicFramePr>
                  <a:graphicFrameLocks/>
                </wp:cNvGraphicFramePr>
                <a:graphic>
                  <a:graphicData uri="http://schemas.microsoft.com/office/word/2010/wordprocessingGroup">
                    <wpg:wgp>
                      <wpg:cNvPr id="23" name="Group 23"/>
                      <wpg:cNvGrpSpPr/>
                      <wpg:grpSpPr>
                        <a:xfrm>
                          <a:off x="0" y="0"/>
                          <a:ext cx="5668010" cy="2773680"/>
                          <a:chExt cx="5668010" cy="2773680"/>
                        </a:xfrm>
                      </wpg:grpSpPr>
                      <wps:wsp>
                        <wps:cNvPr id="24" name="Graphic 24"/>
                        <wps:cNvSpPr/>
                        <wps:spPr>
                          <a:xfrm>
                            <a:off x="0" y="0"/>
                            <a:ext cx="5668010" cy="2773680"/>
                          </a:xfrm>
                          <a:custGeom>
                            <a:avLst/>
                            <a:gdLst/>
                            <a:ahLst/>
                            <a:cxnLst/>
                            <a:rect l="l" t="t" r="r" b="b"/>
                            <a:pathLst>
                              <a:path w="5668010" h="2773680">
                                <a:moveTo>
                                  <a:pt x="5667743" y="0"/>
                                </a:moveTo>
                                <a:lnTo>
                                  <a:pt x="5658612" y="0"/>
                                </a:lnTo>
                                <a:lnTo>
                                  <a:pt x="5658612" y="7620"/>
                                </a:lnTo>
                                <a:lnTo>
                                  <a:pt x="5658612" y="2766060"/>
                                </a:lnTo>
                                <a:lnTo>
                                  <a:pt x="9144" y="2766060"/>
                                </a:lnTo>
                                <a:lnTo>
                                  <a:pt x="9144" y="7620"/>
                                </a:lnTo>
                                <a:lnTo>
                                  <a:pt x="5658612" y="7620"/>
                                </a:lnTo>
                                <a:lnTo>
                                  <a:pt x="5658612" y="0"/>
                                </a:lnTo>
                                <a:lnTo>
                                  <a:pt x="9144" y="0"/>
                                </a:lnTo>
                                <a:lnTo>
                                  <a:pt x="6096" y="0"/>
                                </a:lnTo>
                                <a:lnTo>
                                  <a:pt x="0" y="0"/>
                                </a:lnTo>
                                <a:lnTo>
                                  <a:pt x="0" y="4572"/>
                                </a:lnTo>
                                <a:lnTo>
                                  <a:pt x="0" y="7620"/>
                                </a:lnTo>
                                <a:lnTo>
                                  <a:pt x="0" y="2766060"/>
                                </a:lnTo>
                                <a:lnTo>
                                  <a:pt x="0" y="2773680"/>
                                </a:lnTo>
                                <a:lnTo>
                                  <a:pt x="6096" y="2773680"/>
                                </a:lnTo>
                                <a:lnTo>
                                  <a:pt x="9144" y="2773680"/>
                                </a:lnTo>
                                <a:lnTo>
                                  <a:pt x="5658612" y="2773680"/>
                                </a:lnTo>
                                <a:lnTo>
                                  <a:pt x="5667743" y="2773680"/>
                                </a:lnTo>
                                <a:lnTo>
                                  <a:pt x="5667743" y="2766060"/>
                                </a:lnTo>
                                <a:lnTo>
                                  <a:pt x="5667743" y="7620"/>
                                </a:lnTo>
                                <a:lnTo>
                                  <a:pt x="5667743" y="4572"/>
                                </a:lnTo>
                                <a:lnTo>
                                  <a:pt x="5667743" y="0"/>
                                </a:lnTo>
                                <a:close/>
                              </a:path>
                            </a:pathLst>
                          </a:custGeom>
                          <a:solidFill>
                            <a:srgbClr val="000000"/>
                          </a:solidFill>
                        </wps:spPr>
                        <wps:bodyPr wrap="square" lIns="0" tIns="0" rIns="0" bIns="0" rtlCol="0">
                          <a:prstTxWarp prst="textNoShape">
                            <a:avLst/>
                          </a:prstTxWarp>
                          <a:noAutofit/>
                        </wps:bodyPr>
                      </wps:wsp>
                      <pic:pic>
                        <pic:nvPicPr>
                          <pic:cNvPr id="25" name="Image 25"/>
                          <pic:cNvPicPr/>
                        </pic:nvPicPr>
                        <pic:blipFill>
                          <a:blip r:embed="rId9" cstate="print"/>
                          <a:stretch>
                            <a:fillRect/>
                          </a:stretch>
                        </pic:blipFill>
                        <pic:spPr>
                          <a:xfrm>
                            <a:off x="480059" y="3047"/>
                            <a:ext cx="4703064" cy="2612135"/>
                          </a:xfrm>
                          <a:prstGeom prst="rect">
                            <a:avLst/>
                          </a:prstGeom>
                        </pic:spPr>
                      </pic:pic>
                    </wpg:wgp>
                  </a:graphicData>
                </a:graphic>
              </wp:inline>
            </w:drawing>
          </mc:Choice>
          <mc:Fallback>
            <w:pict>
              <v:group style="width:446.3pt;height:218.4pt;mso-position-horizontal-relative:char;mso-position-vertical-relative:line" id="docshapegroup20" coordorigin="0,0" coordsize="8926,4368">
                <v:shape style="position:absolute;left:0;top:0;width:8926;height:4368" id="docshape21" coordorigin="0,0" coordsize="8926,4368" path="m8926,0l8911,0,8911,12,8911,4356,14,4356,14,12,8911,12,8911,0,14,0,10,0,0,0,0,7,0,12,0,4356,0,4368,10,4368,14,4368,8911,4368,8926,4368,8926,4356,8926,12,8926,7,8926,0xe" filled="true" fillcolor="#000000" stroked="false">
                  <v:path arrowok="t"/>
                  <v:fill type="solid"/>
                </v:shape>
                <v:shape style="position:absolute;left:756;top:4;width:7407;height:4114" type="#_x0000_t75" id="docshape22" stroked="false">
                  <v:imagedata r:id="rId9" o:title=""/>
                </v:shape>
              </v:group>
            </w:pict>
          </mc:Fallback>
        </mc:AlternateContent>
      </w:r>
      <w:r>
        <w:rPr>
          <w:sz w:val="20"/>
        </w:rPr>
      </w:r>
    </w:p>
    <w:p>
      <w:pPr>
        <w:pStyle w:val="BodyText"/>
        <w:spacing w:before="88"/>
        <w:ind w:left="3709" w:right="2635" w:hanging="970"/>
        <w:jc w:val="both"/>
      </w:pPr>
      <w:r>
        <w:rPr/>
        <w:t>Figure</w:t>
      </w:r>
      <w:r>
        <w:rPr>
          <w:spacing w:val="-10"/>
        </w:rPr>
        <w:t> </w:t>
      </w:r>
      <w:r>
        <w:rPr/>
        <w:t>2.3:</w:t>
      </w:r>
      <w:r>
        <w:rPr>
          <w:spacing w:val="-8"/>
        </w:rPr>
        <w:t> </w:t>
      </w:r>
      <w:r>
        <w:rPr/>
        <w:t>GNSS</w:t>
      </w:r>
      <w:r>
        <w:rPr>
          <w:spacing w:val="-7"/>
        </w:rPr>
        <w:t> </w:t>
      </w:r>
      <w:r>
        <w:rPr/>
        <w:t>Architecture</w:t>
      </w:r>
      <w:r>
        <w:rPr>
          <w:spacing w:val="-8"/>
        </w:rPr>
        <w:t> </w:t>
      </w:r>
      <w:r>
        <w:rPr/>
        <w:t>and</w:t>
      </w:r>
      <w:r>
        <w:rPr>
          <w:spacing w:val="-8"/>
        </w:rPr>
        <w:t> </w:t>
      </w:r>
      <w:r>
        <w:rPr/>
        <w:t>segments Source: (Subirana, 2011)</w:t>
      </w:r>
    </w:p>
    <w:p>
      <w:pPr>
        <w:pStyle w:val="BodyText"/>
        <w:spacing w:line="480" w:lineRule="auto" w:before="51"/>
        <w:ind w:left="265" w:right="616"/>
        <w:jc w:val="both"/>
      </w:pPr>
      <w:r>
        <w:rPr/>
        <w:t>GNSS</w:t>
      </w:r>
      <w:r>
        <w:rPr>
          <w:spacing w:val="-2"/>
        </w:rPr>
        <w:t> </w:t>
      </w:r>
      <w:r>
        <w:rPr/>
        <w:t>satellites</w:t>
      </w:r>
      <w:r>
        <w:rPr>
          <w:spacing w:val="-3"/>
        </w:rPr>
        <w:t> </w:t>
      </w:r>
      <w:r>
        <w:rPr/>
        <w:t>constantly</w:t>
      </w:r>
      <w:r>
        <w:rPr>
          <w:spacing w:val="-6"/>
        </w:rPr>
        <w:t> </w:t>
      </w:r>
      <w:r>
        <w:rPr/>
        <w:t>transmit</w:t>
      </w:r>
      <w:r>
        <w:rPr>
          <w:spacing w:val="-2"/>
        </w:rPr>
        <w:t> </w:t>
      </w:r>
      <w:r>
        <w:rPr/>
        <w:t>navigation</w:t>
      </w:r>
      <w:r>
        <w:rPr>
          <w:spacing w:val="-2"/>
        </w:rPr>
        <w:t> </w:t>
      </w:r>
      <w:r>
        <w:rPr/>
        <w:t>signals</w:t>
      </w:r>
      <w:r>
        <w:rPr>
          <w:spacing w:val="-2"/>
        </w:rPr>
        <w:t> </w:t>
      </w:r>
      <w:r>
        <w:rPr/>
        <w:t>at</w:t>
      </w:r>
      <w:r>
        <w:rPr>
          <w:spacing w:val="-2"/>
        </w:rPr>
        <w:t> </w:t>
      </w:r>
      <w:r>
        <w:rPr/>
        <w:t>two</w:t>
      </w:r>
      <w:r>
        <w:rPr>
          <w:spacing w:val="-2"/>
        </w:rPr>
        <w:t> </w:t>
      </w:r>
      <w:r>
        <w:rPr/>
        <w:t>or</w:t>
      </w:r>
      <w:r>
        <w:rPr>
          <w:spacing w:val="-3"/>
        </w:rPr>
        <w:t> </w:t>
      </w:r>
      <w:r>
        <w:rPr/>
        <w:t>more</w:t>
      </w:r>
      <w:r>
        <w:rPr>
          <w:spacing w:val="-3"/>
        </w:rPr>
        <w:t> </w:t>
      </w:r>
      <w:r>
        <w:rPr/>
        <w:t>frequencies</w:t>
      </w:r>
      <w:r>
        <w:rPr>
          <w:spacing w:val="-3"/>
        </w:rPr>
        <w:t> </w:t>
      </w:r>
      <w:r>
        <w:rPr/>
        <w:t>in Lband. These signals consist of ranging codes and navigation data allowing users to compute the travel time from the satellite to the receiver and the coordinates of satellites at any epoch. The primary signal components are illustrated as follow:</w:t>
      </w:r>
    </w:p>
    <w:p>
      <w:pPr>
        <w:pStyle w:val="ListParagraph"/>
        <w:numPr>
          <w:ilvl w:val="0"/>
          <w:numId w:val="4"/>
        </w:numPr>
        <w:tabs>
          <w:tab w:pos="971" w:val="left" w:leader="none"/>
        </w:tabs>
        <w:spacing w:line="240" w:lineRule="auto" w:before="161" w:after="0"/>
        <w:ind w:left="971" w:right="0" w:hanging="406"/>
        <w:jc w:val="both"/>
        <w:rPr>
          <w:sz w:val="24"/>
        </w:rPr>
      </w:pPr>
      <w:r>
        <w:rPr>
          <w:sz w:val="24"/>
        </w:rPr>
        <w:t>Carrier:</w:t>
      </w:r>
      <w:r>
        <w:rPr>
          <w:spacing w:val="-3"/>
          <w:sz w:val="24"/>
        </w:rPr>
        <w:t> </w:t>
      </w:r>
      <w:r>
        <w:rPr>
          <w:sz w:val="24"/>
        </w:rPr>
        <w:t>Sinusoidal</w:t>
      </w:r>
      <w:r>
        <w:rPr>
          <w:spacing w:val="-1"/>
          <w:sz w:val="24"/>
        </w:rPr>
        <w:t> </w:t>
      </w:r>
      <w:r>
        <w:rPr>
          <w:sz w:val="24"/>
        </w:rPr>
        <w:t>Radio</w:t>
      </w:r>
      <w:r>
        <w:rPr>
          <w:spacing w:val="-1"/>
          <w:sz w:val="24"/>
        </w:rPr>
        <w:t> </w:t>
      </w:r>
      <w:r>
        <w:rPr>
          <w:sz w:val="24"/>
        </w:rPr>
        <w:t>frequency</w:t>
      </w:r>
      <w:r>
        <w:rPr>
          <w:spacing w:val="-5"/>
          <w:sz w:val="24"/>
        </w:rPr>
        <w:t> </w:t>
      </w:r>
      <w:r>
        <w:rPr>
          <w:sz w:val="24"/>
        </w:rPr>
        <w:t>signal</w:t>
      </w:r>
      <w:r>
        <w:rPr>
          <w:spacing w:val="-1"/>
          <w:sz w:val="24"/>
        </w:rPr>
        <w:t> </w:t>
      </w:r>
      <w:r>
        <w:rPr>
          <w:sz w:val="24"/>
        </w:rPr>
        <w:t>at</w:t>
      </w:r>
      <w:r>
        <w:rPr>
          <w:spacing w:val="-1"/>
          <w:sz w:val="24"/>
        </w:rPr>
        <w:t> </w:t>
      </w:r>
      <w:r>
        <w:rPr>
          <w:sz w:val="24"/>
        </w:rPr>
        <w:t>a given </w:t>
      </w:r>
      <w:r>
        <w:rPr>
          <w:spacing w:val="-2"/>
          <w:sz w:val="24"/>
        </w:rPr>
        <w:t>frequency.</w:t>
      </w:r>
    </w:p>
    <w:p>
      <w:pPr>
        <w:pStyle w:val="BodyText"/>
      </w:pPr>
    </w:p>
    <w:p>
      <w:pPr>
        <w:pStyle w:val="ListParagraph"/>
        <w:numPr>
          <w:ilvl w:val="0"/>
          <w:numId w:val="4"/>
        </w:numPr>
        <w:tabs>
          <w:tab w:pos="970" w:val="left" w:leader="none"/>
          <w:tab w:pos="973" w:val="left" w:leader="none"/>
        </w:tabs>
        <w:spacing w:line="480" w:lineRule="auto" w:before="0" w:after="0"/>
        <w:ind w:left="973" w:right="1775" w:hanging="476"/>
        <w:jc w:val="both"/>
        <w:rPr>
          <w:sz w:val="24"/>
        </w:rPr>
      </w:pPr>
      <w:r>
        <w:rPr>
          <w:sz w:val="24"/>
        </w:rPr>
        <w:t>Ranging code: Sequences of zeroes and ones allowing the receiver to compute the travel time of the radio signal from the satellite to the receiver. They are referred to as Pseudo-Random Noise sequences or Pseudo-random Noise codes.</w:t>
      </w:r>
    </w:p>
    <w:p>
      <w:pPr>
        <w:pStyle w:val="ListParagraph"/>
        <w:numPr>
          <w:ilvl w:val="0"/>
          <w:numId w:val="4"/>
        </w:numPr>
        <w:tabs>
          <w:tab w:pos="970" w:val="left" w:leader="none"/>
          <w:tab w:pos="973" w:val="left" w:leader="none"/>
        </w:tabs>
        <w:spacing w:line="480" w:lineRule="auto" w:before="1" w:after="0"/>
        <w:ind w:left="973" w:right="1770" w:hanging="543"/>
        <w:jc w:val="both"/>
        <w:rPr>
          <w:sz w:val="24"/>
        </w:rPr>
      </w:pPr>
      <w:r>
        <w:rPr>
          <w:sz w:val="24"/>
        </w:rPr>
        <w:t>Navigation data: A binary-coded message supplying information on the satellite ephemeris (Pseudo-Keplerian elements or satellite position and velocity), clock bias parameters, almanac (with a reduced-accuracy ephemeris data set), satellite health status and other complementary </w:t>
      </w:r>
      <w:r>
        <w:rPr>
          <w:spacing w:val="-2"/>
          <w:sz w:val="24"/>
        </w:rPr>
        <w:t>information.</w:t>
      </w:r>
    </w:p>
    <w:p>
      <w:pPr>
        <w:spacing w:after="0" w:line="480" w:lineRule="auto"/>
        <w:jc w:val="both"/>
        <w:rPr>
          <w:sz w:val="24"/>
        </w:rPr>
        <w:sectPr>
          <w:pgSz w:w="12240" w:h="15840"/>
          <w:pgMar w:header="0" w:footer="1015" w:top="1420" w:bottom="1200" w:left="1720" w:right="800"/>
        </w:sectPr>
      </w:pPr>
    </w:p>
    <w:p>
      <w:pPr>
        <w:pStyle w:val="BodyText"/>
        <w:spacing w:line="480" w:lineRule="auto" w:before="70"/>
        <w:ind w:left="265" w:right="618"/>
        <w:jc w:val="both"/>
      </w:pPr>
      <w:r>
        <w:rPr/>
        <w:t>As</w:t>
      </w:r>
      <w:r>
        <w:rPr>
          <w:spacing w:val="-3"/>
        </w:rPr>
        <w:t> </w:t>
      </w:r>
      <w:r>
        <w:rPr/>
        <w:t>GNSS</w:t>
      </w:r>
      <w:r>
        <w:rPr>
          <w:spacing w:val="-1"/>
        </w:rPr>
        <w:t> </w:t>
      </w:r>
      <w:r>
        <w:rPr/>
        <w:t>signal</w:t>
      </w:r>
      <w:r>
        <w:rPr>
          <w:spacing w:val="-2"/>
        </w:rPr>
        <w:t> </w:t>
      </w:r>
      <w:r>
        <w:rPr/>
        <w:t>travels</w:t>
      </w:r>
      <w:r>
        <w:rPr>
          <w:spacing w:val="-3"/>
        </w:rPr>
        <w:t> </w:t>
      </w:r>
      <w:r>
        <w:rPr/>
        <w:t>from</w:t>
      </w:r>
      <w:r>
        <w:rPr>
          <w:spacing w:val="-2"/>
        </w:rPr>
        <w:t> </w:t>
      </w:r>
      <w:r>
        <w:rPr/>
        <w:t>the</w:t>
      </w:r>
      <w:r>
        <w:rPr>
          <w:spacing w:val="-2"/>
        </w:rPr>
        <w:t> </w:t>
      </w:r>
      <w:r>
        <w:rPr/>
        <w:t>satellite</w:t>
      </w:r>
      <w:r>
        <w:rPr>
          <w:spacing w:val="-2"/>
        </w:rPr>
        <w:t> </w:t>
      </w:r>
      <w:r>
        <w:rPr/>
        <w:t>in</w:t>
      </w:r>
      <w:r>
        <w:rPr>
          <w:spacing w:val="-2"/>
        </w:rPr>
        <w:t> </w:t>
      </w:r>
      <w:r>
        <w:rPr/>
        <w:t>space to</w:t>
      </w:r>
      <w:r>
        <w:rPr>
          <w:spacing w:val="-2"/>
        </w:rPr>
        <w:t> </w:t>
      </w:r>
      <w:r>
        <w:rPr/>
        <w:t>the</w:t>
      </w:r>
      <w:r>
        <w:rPr>
          <w:spacing w:val="-3"/>
        </w:rPr>
        <w:t> </w:t>
      </w:r>
      <w:r>
        <w:rPr/>
        <w:t>receiver</w:t>
      </w:r>
      <w:r>
        <w:rPr>
          <w:spacing w:val="-2"/>
        </w:rPr>
        <w:t> </w:t>
      </w:r>
      <w:r>
        <w:rPr/>
        <w:t>on</w:t>
      </w:r>
      <w:r>
        <w:rPr>
          <w:spacing w:val="-2"/>
        </w:rPr>
        <w:t> </w:t>
      </w:r>
      <w:r>
        <w:rPr/>
        <w:t>the</w:t>
      </w:r>
      <w:r>
        <w:rPr>
          <w:spacing w:val="-1"/>
        </w:rPr>
        <w:t> </w:t>
      </w:r>
      <w:r>
        <w:rPr/>
        <w:t>earth’s</w:t>
      </w:r>
      <w:r>
        <w:rPr>
          <w:spacing w:val="-3"/>
        </w:rPr>
        <w:t> </w:t>
      </w:r>
      <w:r>
        <w:rPr/>
        <w:t>surface, it</w:t>
      </w:r>
      <w:r>
        <w:rPr>
          <w:spacing w:val="-2"/>
        </w:rPr>
        <w:t> </w:t>
      </w:r>
      <w:r>
        <w:rPr/>
        <w:t>is influenced by a number of factors (Figure 2.2) that affect the precision of the final </w:t>
      </w:r>
      <w:r>
        <w:rPr>
          <w:spacing w:val="-2"/>
        </w:rPr>
        <w:t>coordinates.</w:t>
      </w:r>
    </w:p>
    <w:p>
      <w:pPr>
        <w:pStyle w:val="BodyText"/>
        <w:spacing w:before="3"/>
        <w:rPr>
          <w:sz w:val="14"/>
        </w:rPr>
      </w:pPr>
      <w:r>
        <w:rPr/>
        <w:drawing>
          <wp:anchor distT="0" distB="0" distL="0" distR="0" allowOverlap="1" layoutInCell="1" locked="0" behindDoc="1" simplePos="0" relativeHeight="487598592">
            <wp:simplePos x="0" y="0"/>
            <wp:positionH relativeFrom="page">
              <wp:posOffset>1828800</wp:posOffset>
            </wp:positionH>
            <wp:positionV relativeFrom="paragraph">
              <wp:posOffset>119371</wp:posOffset>
            </wp:positionV>
            <wp:extent cx="4617671" cy="3130677"/>
            <wp:effectExtent l="0" t="0" r="0" b="0"/>
            <wp:wrapTopAndBottom/>
            <wp:docPr id="26" name="Image 26"/>
            <wp:cNvGraphicFramePr>
              <a:graphicFrameLocks/>
            </wp:cNvGraphicFramePr>
            <a:graphic>
              <a:graphicData uri="http://schemas.openxmlformats.org/drawingml/2006/picture">
                <pic:pic>
                  <pic:nvPicPr>
                    <pic:cNvPr id="26" name="Image 26"/>
                    <pic:cNvPicPr/>
                  </pic:nvPicPr>
                  <pic:blipFill>
                    <a:blip r:embed="rId10" cstate="print"/>
                    <a:stretch>
                      <a:fillRect/>
                    </a:stretch>
                  </pic:blipFill>
                  <pic:spPr>
                    <a:xfrm>
                      <a:off x="0" y="0"/>
                      <a:ext cx="4617671" cy="3130677"/>
                    </a:xfrm>
                    <a:prstGeom prst="rect">
                      <a:avLst/>
                    </a:prstGeom>
                  </pic:spPr>
                </pic:pic>
              </a:graphicData>
            </a:graphic>
          </wp:anchor>
        </w:drawing>
      </w:r>
    </w:p>
    <w:p>
      <w:pPr>
        <w:pStyle w:val="BodyText"/>
        <w:ind w:left="3450" w:right="327" w:hanging="2816"/>
      </w:pPr>
      <w:r>
        <w:rPr/>
        <w:t>Figure</w:t>
      </w:r>
      <w:r>
        <w:rPr>
          <w:spacing w:val="-5"/>
        </w:rPr>
        <w:t> </w:t>
      </w:r>
      <w:r>
        <w:rPr/>
        <w:t>2.4:</w:t>
      </w:r>
      <w:r>
        <w:rPr>
          <w:spacing w:val="-3"/>
        </w:rPr>
        <w:t> </w:t>
      </w:r>
      <w:r>
        <w:rPr/>
        <w:t>Reception</w:t>
      </w:r>
      <w:r>
        <w:rPr>
          <w:spacing w:val="-3"/>
        </w:rPr>
        <w:t> </w:t>
      </w:r>
      <w:r>
        <w:rPr/>
        <w:t>and</w:t>
      </w:r>
      <w:r>
        <w:rPr>
          <w:spacing w:val="-3"/>
        </w:rPr>
        <w:t> </w:t>
      </w:r>
      <w:r>
        <w:rPr/>
        <w:t>emission</w:t>
      </w:r>
      <w:r>
        <w:rPr>
          <w:spacing w:val="-3"/>
        </w:rPr>
        <w:t> </w:t>
      </w:r>
      <w:r>
        <w:rPr/>
        <w:t>of</w:t>
      </w:r>
      <w:r>
        <w:rPr>
          <w:spacing w:val="-4"/>
        </w:rPr>
        <w:t> </w:t>
      </w:r>
      <w:r>
        <w:rPr/>
        <w:t>satellite</w:t>
      </w:r>
      <w:r>
        <w:rPr>
          <w:spacing w:val="-4"/>
        </w:rPr>
        <w:t> </w:t>
      </w:r>
      <w:r>
        <w:rPr/>
        <w:t>signals</w:t>
      </w:r>
      <w:r>
        <w:rPr>
          <w:spacing w:val="-3"/>
        </w:rPr>
        <w:t> </w:t>
      </w:r>
      <w:r>
        <w:rPr/>
        <w:t>with</w:t>
      </w:r>
      <w:r>
        <w:rPr>
          <w:spacing w:val="-3"/>
        </w:rPr>
        <w:t> </w:t>
      </w:r>
      <w:r>
        <w:rPr/>
        <w:t>the</w:t>
      </w:r>
      <w:r>
        <w:rPr>
          <w:spacing w:val="-3"/>
        </w:rPr>
        <w:t> </w:t>
      </w:r>
      <w:r>
        <w:rPr/>
        <w:t>errors</w:t>
      </w:r>
      <w:r>
        <w:rPr>
          <w:spacing w:val="-3"/>
        </w:rPr>
        <w:t> </w:t>
      </w:r>
      <w:r>
        <w:rPr/>
        <w:t>in</w:t>
      </w:r>
      <w:r>
        <w:rPr>
          <w:spacing w:val="-3"/>
        </w:rPr>
        <w:t> </w:t>
      </w:r>
      <w:r>
        <w:rPr/>
        <w:t>observables Source: (Subirana, 2011).</w:t>
      </w:r>
    </w:p>
    <w:p>
      <w:pPr>
        <w:pStyle w:val="Heading2"/>
        <w:numPr>
          <w:ilvl w:val="2"/>
          <w:numId w:val="3"/>
        </w:numPr>
        <w:tabs>
          <w:tab w:pos="1164" w:val="left" w:leader="none"/>
        </w:tabs>
        <w:spacing w:line="240" w:lineRule="auto" w:before="161" w:after="0"/>
        <w:ind w:left="1164" w:right="0" w:hanging="899"/>
        <w:jc w:val="both"/>
      </w:pPr>
      <w:r>
        <w:rPr/>
        <w:t>GNSS</w:t>
      </w:r>
      <w:r>
        <w:rPr>
          <w:spacing w:val="-1"/>
        </w:rPr>
        <w:t> </w:t>
      </w:r>
      <w:r>
        <w:rPr>
          <w:spacing w:val="-2"/>
        </w:rPr>
        <w:t>Errors</w:t>
      </w:r>
    </w:p>
    <w:p>
      <w:pPr>
        <w:pStyle w:val="BodyText"/>
        <w:rPr>
          <w:b/>
        </w:rPr>
      </w:pPr>
    </w:p>
    <w:p>
      <w:pPr>
        <w:pStyle w:val="ListParagraph"/>
        <w:numPr>
          <w:ilvl w:val="3"/>
          <w:numId w:val="3"/>
        </w:numPr>
        <w:tabs>
          <w:tab w:pos="984" w:val="left" w:leader="none"/>
        </w:tabs>
        <w:spacing w:line="240" w:lineRule="auto" w:before="0" w:after="0"/>
        <w:ind w:left="984" w:right="0" w:hanging="719"/>
        <w:jc w:val="both"/>
        <w:rPr>
          <w:b/>
          <w:sz w:val="24"/>
        </w:rPr>
      </w:pPr>
      <w:r>
        <w:rPr>
          <w:b/>
          <w:sz w:val="24"/>
        </w:rPr>
        <w:t>GNSS</w:t>
      </w:r>
      <w:r>
        <w:rPr>
          <w:b/>
          <w:spacing w:val="-2"/>
          <w:sz w:val="24"/>
        </w:rPr>
        <w:t> </w:t>
      </w:r>
      <w:r>
        <w:rPr>
          <w:b/>
          <w:sz w:val="24"/>
        </w:rPr>
        <w:t>Constellation</w:t>
      </w:r>
      <w:r>
        <w:rPr>
          <w:b/>
          <w:spacing w:val="-2"/>
          <w:sz w:val="24"/>
        </w:rPr>
        <w:t> </w:t>
      </w:r>
      <w:r>
        <w:rPr>
          <w:b/>
          <w:sz w:val="24"/>
        </w:rPr>
        <w:t>Satellite</w:t>
      </w:r>
      <w:r>
        <w:rPr>
          <w:b/>
          <w:spacing w:val="-3"/>
          <w:sz w:val="24"/>
        </w:rPr>
        <w:t> </w:t>
      </w:r>
      <w:r>
        <w:rPr>
          <w:b/>
          <w:spacing w:val="-4"/>
          <w:sz w:val="24"/>
        </w:rPr>
        <w:t>Error</w:t>
      </w:r>
    </w:p>
    <w:p>
      <w:pPr>
        <w:pStyle w:val="BodyText"/>
        <w:spacing w:line="480" w:lineRule="auto" w:before="271"/>
        <w:ind w:left="265" w:right="613"/>
        <w:jc w:val="both"/>
      </w:pPr>
      <w:r>
        <w:rPr/>
        <w:t>GNSS constellation satellite error mainly includes inherent orbital position error of the satellite and clock error. The former is mainly caused by influences of various perturbative forces,</w:t>
      </w:r>
      <w:r>
        <w:rPr>
          <w:spacing w:val="-11"/>
        </w:rPr>
        <w:t> </w:t>
      </w:r>
      <w:r>
        <w:rPr/>
        <w:t>number</w:t>
      </w:r>
      <w:r>
        <w:rPr>
          <w:spacing w:val="-12"/>
        </w:rPr>
        <w:t> </w:t>
      </w:r>
      <w:r>
        <w:rPr/>
        <w:t>of</w:t>
      </w:r>
      <w:r>
        <w:rPr>
          <w:spacing w:val="-12"/>
        </w:rPr>
        <w:t> </w:t>
      </w:r>
      <w:r>
        <w:rPr/>
        <w:t>monitoring</w:t>
      </w:r>
      <w:r>
        <w:rPr>
          <w:spacing w:val="-13"/>
        </w:rPr>
        <w:t> </w:t>
      </w:r>
      <w:r>
        <w:rPr/>
        <w:t>station</w:t>
      </w:r>
      <w:r>
        <w:rPr>
          <w:spacing w:val="-11"/>
        </w:rPr>
        <w:t> </w:t>
      </w:r>
      <w:r>
        <w:rPr/>
        <w:t>and</w:t>
      </w:r>
      <w:r>
        <w:rPr>
          <w:spacing w:val="-12"/>
        </w:rPr>
        <w:t> </w:t>
      </w:r>
      <w:r>
        <w:rPr/>
        <w:t>spatial</w:t>
      </w:r>
      <w:r>
        <w:rPr>
          <w:spacing w:val="-11"/>
        </w:rPr>
        <w:t> </w:t>
      </w:r>
      <w:r>
        <w:rPr/>
        <w:t>distribution,</w:t>
      </w:r>
      <w:r>
        <w:rPr>
          <w:spacing w:val="-12"/>
        </w:rPr>
        <w:t> </w:t>
      </w:r>
      <w:r>
        <w:rPr/>
        <w:t>number</w:t>
      </w:r>
      <w:r>
        <w:rPr>
          <w:spacing w:val="-12"/>
        </w:rPr>
        <w:t> </w:t>
      </w:r>
      <w:r>
        <w:rPr/>
        <w:t>and</w:t>
      </w:r>
      <w:r>
        <w:rPr>
          <w:spacing w:val="-9"/>
        </w:rPr>
        <w:t> </w:t>
      </w:r>
      <w:r>
        <w:rPr/>
        <w:t>precision</w:t>
      </w:r>
      <w:r>
        <w:rPr>
          <w:spacing w:val="-12"/>
        </w:rPr>
        <w:t> </w:t>
      </w:r>
      <w:r>
        <w:rPr/>
        <w:t>of</w:t>
      </w:r>
      <w:r>
        <w:rPr>
          <w:spacing w:val="-12"/>
        </w:rPr>
        <w:t> </w:t>
      </w:r>
      <w:r>
        <w:rPr/>
        <w:t>orbital parameters, and non-real-time property of ephemeris, and the range error caused thereby is approximately within 1.5 m–7.0 m; ( Khojasteh</w:t>
      </w:r>
      <w:r>
        <w:rPr>
          <w:spacing w:val="40"/>
        </w:rPr>
        <w:t> </w:t>
      </w:r>
      <w:r>
        <w:rPr>
          <w:i/>
        </w:rPr>
        <w:t>et al. 2016 </w:t>
      </w:r>
      <w:r>
        <w:rPr/>
        <w:t>) influences on range error are tried</w:t>
      </w:r>
      <w:r>
        <w:rPr>
          <w:spacing w:val="-1"/>
        </w:rPr>
        <w:t> </w:t>
      </w:r>
      <w:r>
        <w:rPr/>
        <w:t>to</w:t>
      </w:r>
      <w:r>
        <w:rPr>
          <w:spacing w:val="-1"/>
        </w:rPr>
        <w:t> </w:t>
      </w:r>
      <w:r>
        <w:rPr/>
        <w:t>be</w:t>
      </w:r>
      <w:r>
        <w:rPr>
          <w:spacing w:val="-2"/>
        </w:rPr>
        <w:t> </w:t>
      </w:r>
      <w:r>
        <w:rPr/>
        <w:t>weakened generally</w:t>
      </w:r>
      <w:r>
        <w:rPr>
          <w:spacing w:val="-6"/>
        </w:rPr>
        <w:t> </w:t>
      </w:r>
      <w:r>
        <w:rPr/>
        <w:t>through</w:t>
      </w:r>
      <w:r>
        <w:rPr>
          <w:spacing w:val="-1"/>
        </w:rPr>
        <w:t> </w:t>
      </w:r>
      <w:r>
        <w:rPr/>
        <w:t>simultaneous observation</w:t>
      </w:r>
      <w:r>
        <w:rPr>
          <w:spacing w:val="-1"/>
        </w:rPr>
        <w:t> </w:t>
      </w:r>
      <w:r>
        <w:rPr/>
        <w:t>to</w:t>
      </w:r>
      <w:r>
        <w:rPr>
          <w:spacing w:val="-1"/>
        </w:rPr>
        <w:t> </w:t>
      </w:r>
      <w:r>
        <w:rPr/>
        <w:t>work out</w:t>
      </w:r>
      <w:r>
        <w:rPr>
          <w:spacing w:val="-1"/>
        </w:rPr>
        <w:t> </w:t>
      </w:r>
      <w:r>
        <w:rPr/>
        <w:t>the</w:t>
      </w:r>
      <w:r>
        <w:rPr>
          <w:spacing w:val="-2"/>
        </w:rPr>
        <w:t> </w:t>
      </w:r>
      <w:r>
        <w:rPr/>
        <w:t>difference or method of orbit improvement to limit it within the error scope of 1 m. The latter</w:t>
      </w:r>
      <w:r>
        <w:rPr>
          <w:spacing w:val="-1"/>
        </w:rPr>
        <w:t> </w:t>
      </w:r>
      <w:r>
        <w:rPr/>
        <w:t>refers to the</w:t>
      </w:r>
      <w:r>
        <w:rPr>
          <w:spacing w:val="53"/>
        </w:rPr>
        <w:t> </w:t>
      </w:r>
      <w:r>
        <w:rPr/>
        <w:t>nonsynchronous</w:t>
      </w:r>
      <w:r>
        <w:rPr>
          <w:spacing w:val="56"/>
        </w:rPr>
        <w:t> </w:t>
      </w:r>
      <w:r>
        <w:rPr/>
        <w:t>deviation</w:t>
      </w:r>
      <w:r>
        <w:rPr>
          <w:spacing w:val="54"/>
        </w:rPr>
        <w:t> </w:t>
      </w:r>
      <w:r>
        <w:rPr/>
        <w:t>between</w:t>
      </w:r>
      <w:r>
        <w:rPr>
          <w:spacing w:val="56"/>
        </w:rPr>
        <w:t> </w:t>
      </w:r>
      <w:r>
        <w:rPr/>
        <w:t>satellite</w:t>
      </w:r>
      <w:r>
        <w:rPr>
          <w:spacing w:val="55"/>
        </w:rPr>
        <w:t> </w:t>
      </w:r>
      <w:r>
        <w:rPr/>
        <w:t>clock</w:t>
      </w:r>
      <w:r>
        <w:rPr>
          <w:spacing w:val="54"/>
        </w:rPr>
        <w:t> </w:t>
      </w:r>
      <w:r>
        <w:rPr/>
        <w:t>and</w:t>
      </w:r>
      <w:r>
        <w:rPr>
          <w:spacing w:val="56"/>
        </w:rPr>
        <w:t> </w:t>
      </w:r>
      <w:r>
        <w:rPr/>
        <w:t>GNSS</w:t>
      </w:r>
      <w:r>
        <w:rPr>
          <w:spacing w:val="54"/>
        </w:rPr>
        <w:t> </w:t>
      </w:r>
      <w:r>
        <w:rPr/>
        <w:t>standard</w:t>
      </w:r>
      <w:r>
        <w:rPr>
          <w:spacing w:val="53"/>
        </w:rPr>
        <w:t> </w:t>
      </w:r>
      <w:r>
        <w:rPr/>
        <w:t>time</w:t>
      </w:r>
      <w:r>
        <w:rPr>
          <w:spacing w:val="53"/>
        </w:rPr>
        <w:t> </w:t>
      </w:r>
      <w:r>
        <w:rPr/>
        <w:t>due</w:t>
      </w:r>
      <w:r>
        <w:rPr>
          <w:spacing w:val="56"/>
        </w:rPr>
        <w:t> </w:t>
      </w:r>
      <w:r>
        <w:rPr>
          <w:spacing w:val="-5"/>
        </w:rPr>
        <w:t>to</w:t>
      </w:r>
    </w:p>
    <w:p>
      <w:pPr>
        <w:spacing w:after="0" w:line="480" w:lineRule="auto"/>
        <w:jc w:val="both"/>
        <w:sectPr>
          <w:pgSz w:w="12240" w:h="15840"/>
          <w:pgMar w:header="0" w:footer="1015" w:top="1340" w:bottom="1200" w:left="1720" w:right="800"/>
        </w:sectPr>
      </w:pPr>
    </w:p>
    <w:p>
      <w:pPr>
        <w:pStyle w:val="BodyText"/>
        <w:spacing w:line="480" w:lineRule="auto" w:before="70"/>
        <w:ind w:left="265" w:right="615"/>
        <w:jc w:val="both"/>
      </w:pPr>
      <w:r>
        <w:rPr>
          <w:spacing w:val="-2"/>
        </w:rPr>
        <w:t>frequency</w:t>
      </w:r>
      <w:r>
        <w:rPr>
          <w:spacing w:val="-11"/>
        </w:rPr>
        <w:t> </w:t>
      </w:r>
      <w:r>
        <w:rPr>
          <w:spacing w:val="-2"/>
        </w:rPr>
        <w:t>offset</w:t>
      </w:r>
      <w:r>
        <w:rPr>
          <w:spacing w:val="-3"/>
        </w:rPr>
        <w:t> </w:t>
      </w:r>
      <w:r>
        <w:rPr>
          <w:spacing w:val="-2"/>
        </w:rPr>
        <w:t>and</w:t>
      </w:r>
      <w:r>
        <w:rPr>
          <w:spacing w:val="-4"/>
        </w:rPr>
        <w:t> </w:t>
      </w:r>
      <w:r>
        <w:rPr>
          <w:spacing w:val="-2"/>
        </w:rPr>
        <w:t>frequency</w:t>
      </w:r>
      <w:r>
        <w:rPr>
          <w:spacing w:val="-11"/>
        </w:rPr>
        <w:t> </w:t>
      </w:r>
      <w:r>
        <w:rPr>
          <w:spacing w:val="-2"/>
        </w:rPr>
        <w:t>drift</w:t>
      </w:r>
      <w:r>
        <w:rPr>
          <w:spacing w:val="-3"/>
        </w:rPr>
        <w:t> </w:t>
      </w:r>
      <w:r>
        <w:rPr>
          <w:spacing w:val="-2"/>
        </w:rPr>
        <w:t>between</w:t>
      </w:r>
      <w:r>
        <w:rPr>
          <w:spacing w:val="-4"/>
        </w:rPr>
        <w:t> </w:t>
      </w:r>
      <w:r>
        <w:rPr>
          <w:spacing w:val="-2"/>
        </w:rPr>
        <w:t>clock of</w:t>
      </w:r>
      <w:r>
        <w:rPr>
          <w:spacing w:val="-6"/>
        </w:rPr>
        <w:t> </w:t>
      </w:r>
      <w:r>
        <w:rPr>
          <w:spacing w:val="-2"/>
        </w:rPr>
        <w:t>GNSS</w:t>
      </w:r>
      <w:r>
        <w:rPr>
          <w:spacing w:val="-3"/>
        </w:rPr>
        <w:t> </w:t>
      </w:r>
      <w:r>
        <w:rPr>
          <w:spacing w:val="-2"/>
        </w:rPr>
        <w:t>constellation</w:t>
      </w:r>
      <w:r>
        <w:rPr>
          <w:spacing w:val="-4"/>
        </w:rPr>
        <w:t> </w:t>
      </w:r>
      <w:r>
        <w:rPr>
          <w:spacing w:val="-2"/>
        </w:rPr>
        <w:t>satellite</w:t>
      </w:r>
      <w:r>
        <w:rPr>
          <w:spacing w:val="-4"/>
        </w:rPr>
        <w:t> </w:t>
      </w:r>
      <w:r>
        <w:rPr>
          <w:spacing w:val="-2"/>
        </w:rPr>
        <w:t>and</w:t>
      </w:r>
      <w:r>
        <w:rPr>
          <w:spacing w:val="-4"/>
        </w:rPr>
        <w:t> </w:t>
      </w:r>
      <w:r>
        <w:rPr>
          <w:spacing w:val="-2"/>
        </w:rPr>
        <w:t>GNSS </w:t>
      </w:r>
      <w:r>
        <w:rPr/>
        <w:t>standard time; total quantity of such deviation may reach 1 ms, and equivalent range error caused thereby</w:t>
      </w:r>
      <w:r>
        <w:rPr>
          <w:spacing w:val="-3"/>
        </w:rPr>
        <w:t> </w:t>
      </w:r>
      <w:r>
        <w:rPr/>
        <w:t>may</w:t>
      </w:r>
      <w:r>
        <w:rPr>
          <w:spacing w:val="-3"/>
        </w:rPr>
        <w:t> </w:t>
      </w:r>
      <w:r>
        <w:rPr/>
        <w:t>reach 300 km; the deviation may correct the clock error model through continuous</w:t>
      </w:r>
      <w:r>
        <w:rPr>
          <w:spacing w:val="-8"/>
        </w:rPr>
        <w:t> </w:t>
      </w:r>
      <w:r>
        <w:rPr/>
        <w:t>measurement</w:t>
      </w:r>
      <w:r>
        <w:rPr>
          <w:spacing w:val="-5"/>
        </w:rPr>
        <w:t> </w:t>
      </w:r>
      <w:r>
        <w:rPr/>
        <w:t>of</w:t>
      </w:r>
      <w:r>
        <w:rPr>
          <w:spacing w:val="-9"/>
        </w:rPr>
        <w:t> </w:t>
      </w:r>
      <w:r>
        <w:rPr/>
        <w:t>the</w:t>
      </w:r>
      <w:r>
        <w:rPr>
          <w:spacing w:val="-9"/>
        </w:rPr>
        <w:t> </w:t>
      </w:r>
      <w:r>
        <w:rPr/>
        <w:t>ground</w:t>
      </w:r>
      <w:r>
        <w:rPr>
          <w:spacing w:val="-8"/>
        </w:rPr>
        <w:t> </w:t>
      </w:r>
      <w:r>
        <w:rPr/>
        <w:t>station</w:t>
      </w:r>
      <w:r>
        <w:rPr>
          <w:spacing w:val="-8"/>
        </w:rPr>
        <w:t> </w:t>
      </w:r>
      <w:r>
        <w:rPr/>
        <w:t>to</w:t>
      </w:r>
      <w:r>
        <w:rPr>
          <w:spacing w:val="-8"/>
        </w:rPr>
        <w:t> </w:t>
      </w:r>
      <w:r>
        <w:rPr/>
        <w:t>limit</w:t>
      </w:r>
      <w:r>
        <w:rPr>
          <w:spacing w:val="-8"/>
        </w:rPr>
        <w:t> </w:t>
      </w:r>
      <w:r>
        <w:rPr/>
        <w:t>the</w:t>
      </w:r>
      <w:r>
        <w:rPr>
          <w:spacing w:val="-9"/>
        </w:rPr>
        <w:t> </w:t>
      </w:r>
      <w:r>
        <w:rPr/>
        <w:t>equivalent</w:t>
      </w:r>
      <w:r>
        <w:rPr>
          <w:spacing w:val="-8"/>
        </w:rPr>
        <w:t> </w:t>
      </w:r>
      <w:r>
        <w:rPr/>
        <w:t>range</w:t>
      </w:r>
      <w:r>
        <w:rPr>
          <w:spacing w:val="-7"/>
        </w:rPr>
        <w:t> </w:t>
      </w:r>
      <w:r>
        <w:rPr/>
        <w:t>error</w:t>
      </w:r>
      <w:r>
        <w:rPr>
          <w:spacing w:val="-7"/>
        </w:rPr>
        <w:t> </w:t>
      </w:r>
      <w:r>
        <w:rPr/>
        <w:t>within</w:t>
      </w:r>
      <w:r>
        <w:rPr>
          <w:spacing w:val="-8"/>
        </w:rPr>
        <w:t> </w:t>
      </w:r>
      <w:r>
        <w:rPr/>
        <w:t>6</w:t>
      </w:r>
      <w:r>
        <w:rPr>
          <w:spacing w:val="-8"/>
        </w:rPr>
        <w:t> </w:t>
      </w:r>
      <w:r>
        <w:rPr/>
        <w:t>m; if</w:t>
      </w:r>
      <w:r>
        <w:rPr>
          <w:spacing w:val="-6"/>
        </w:rPr>
        <w:t> </w:t>
      </w:r>
      <w:r>
        <w:rPr/>
        <w:t>residual</w:t>
      </w:r>
      <w:r>
        <w:rPr>
          <w:spacing w:val="-6"/>
        </w:rPr>
        <w:t> </w:t>
      </w:r>
      <w:r>
        <w:rPr/>
        <w:t>error</w:t>
      </w:r>
      <w:r>
        <w:rPr>
          <w:spacing w:val="-7"/>
        </w:rPr>
        <w:t> </w:t>
      </w:r>
      <w:r>
        <w:rPr/>
        <w:t>of</w:t>
      </w:r>
      <w:r>
        <w:rPr>
          <w:spacing w:val="-7"/>
        </w:rPr>
        <w:t> </w:t>
      </w:r>
      <w:r>
        <w:rPr/>
        <w:t>GNSS</w:t>
      </w:r>
      <w:r>
        <w:rPr>
          <w:spacing w:val="-5"/>
        </w:rPr>
        <w:t> </w:t>
      </w:r>
      <w:r>
        <w:rPr/>
        <w:t>constellation</w:t>
      </w:r>
      <w:r>
        <w:rPr>
          <w:spacing w:val="-6"/>
        </w:rPr>
        <w:t> </w:t>
      </w:r>
      <w:r>
        <w:rPr/>
        <w:t>satellite</w:t>
      </w:r>
      <w:r>
        <w:rPr>
          <w:spacing w:val="-6"/>
        </w:rPr>
        <w:t> </w:t>
      </w:r>
      <w:r>
        <w:rPr/>
        <w:t>clock</w:t>
      </w:r>
      <w:r>
        <w:rPr>
          <w:spacing w:val="-6"/>
        </w:rPr>
        <w:t> </w:t>
      </w:r>
      <w:r>
        <w:rPr/>
        <w:t>is</w:t>
      </w:r>
      <w:r>
        <w:rPr>
          <w:spacing w:val="-5"/>
        </w:rPr>
        <w:t> </w:t>
      </w:r>
      <w:r>
        <w:rPr/>
        <w:t>further</w:t>
      </w:r>
      <w:r>
        <w:rPr>
          <w:spacing w:val="-7"/>
        </w:rPr>
        <w:t> </w:t>
      </w:r>
      <w:r>
        <w:rPr/>
        <w:t>weakened,</w:t>
      </w:r>
      <w:r>
        <w:rPr>
          <w:spacing w:val="-6"/>
        </w:rPr>
        <w:t> </w:t>
      </w:r>
      <w:r>
        <w:rPr/>
        <w:t>it</w:t>
      </w:r>
      <w:r>
        <w:rPr>
          <w:spacing w:val="-5"/>
        </w:rPr>
        <w:t> </w:t>
      </w:r>
      <w:r>
        <w:rPr/>
        <w:t>may</w:t>
      </w:r>
      <w:r>
        <w:rPr>
          <w:spacing w:val="-13"/>
        </w:rPr>
        <w:t> </w:t>
      </w:r>
      <w:r>
        <w:rPr/>
        <w:t>be</w:t>
      </w:r>
      <w:r>
        <w:rPr>
          <w:spacing w:val="-7"/>
        </w:rPr>
        <w:t> </w:t>
      </w:r>
      <w:r>
        <w:rPr/>
        <w:t>realized through differential technology. GNSS Signal Propagation Error (Khojasteh </w:t>
      </w:r>
      <w:r>
        <w:rPr>
          <w:i/>
        </w:rPr>
        <w:t>et al., </w:t>
      </w:r>
      <w:r>
        <w:rPr/>
        <w:t>2016).</w:t>
      </w:r>
    </w:p>
    <w:p>
      <w:pPr>
        <w:pStyle w:val="Heading2"/>
        <w:numPr>
          <w:ilvl w:val="3"/>
          <w:numId w:val="3"/>
        </w:numPr>
        <w:tabs>
          <w:tab w:pos="1164" w:val="left" w:leader="none"/>
        </w:tabs>
        <w:spacing w:line="240" w:lineRule="auto" w:before="167" w:after="0"/>
        <w:ind w:left="1164" w:right="0" w:hanging="899"/>
        <w:jc w:val="both"/>
      </w:pPr>
      <w:r>
        <w:rPr/>
        <w:t>GNSS</w:t>
      </w:r>
      <w:r>
        <w:rPr>
          <w:spacing w:val="-1"/>
        </w:rPr>
        <w:t> </w:t>
      </w:r>
      <w:r>
        <w:rPr/>
        <w:t>signal</w:t>
      </w:r>
      <w:r>
        <w:rPr>
          <w:spacing w:val="-1"/>
        </w:rPr>
        <w:t> </w:t>
      </w:r>
      <w:r>
        <w:rPr/>
        <w:t>propagation</w:t>
      </w:r>
      <w:r>
        <w:rPr>
          <w:spacing w:val="-1"/>
        </w:rPr>
        <w:t> </w:t>
      </w:r>
      <w:r>
        <w:rPr>
          <w:spacing w:val="-2"/>
        </w:rPr>
        <w:t>error</w:t>
      </w:r>
    </w:p>
    <w:p>
      <w:pPr>
        <w:pStyle w:val="BodyText"/>
        <w:rPr>
          <w:b/>
        </w:rPr>
      </w:pPr>
    </w:p>
    <w:p>
      <w:pPr>
        <w:pStyle w:val="BodyText"/>
        <w:spacing w:line="480" w:lineRule="auto"/>
        <w:ind w:left="265" w:right="620"/>
        <w:jc w:val="both"/>
      </w:pPr>
      <w:r>
        <w:rPr/>
        <w:t>This type</w:t>
      </w:r>
      <w:r>
        <w:rPr>
          <w:spacing w:val="-1"/>
        </w:rPr>
        <w:t> </w:t>
      </w:r>
      <w:r>
        <w:rPr/>
        <w:t>of</w:t>
      </w:r>
      <w:r>
        <w:rPr>
          <w:spacing w:val="-1"/>
        </w:rPr>
        <w:t> </w:t>
      </w:r>
      <w:r>
        <w:rPr/>
        <w:t>error</w:t>
      </w:r>
      <w:r>
        <w:rPr>
          <w:spacing w:val="-1"/>
        </w:rPr>
        <w:t> </w:t>
      </w:r>
      <w:r>
        <w:rPr/>
        <w:t>mainly</w:t>
      </w:r>
      <w:r>
        <w:rPr>
          <w:spacing w:val="-2"/>
        </w:rPr>
        <w:t> </w:t>
      </w:r>
      <w:r>
        <w:rPr/>
        <w:t>includes ionospheric</w:t>
      </w:r>
      <w:r>
        <w:rPr>
          <w:spacing w:val="-1"/>
        </w:rPr>
        <w:t> </w:t>
      </w:r>
      <w:r>
        <w:rPr/>
        <w:t>refraction, tropospheric</w:t>
      </w:r>
      <w:r>
        <w:rPr>
          <w:spacing w:val="-1"/>
        </w:rPr>
        <w:t> </w:t>
      </w:r>
      <w:r>
        <w:rPr/>
        <w:t>refraction, multipath error, etc.</w:t>
      </w:r>
    </w:p>
    <w:p>
      <w:pPr>
        <w:pStyle w:val="ListParagraph"/>
        <w:numPr>
          <w:ilvl w:val="4"/>
          <w:numId w:val="3"/>
        </w:numPr>
        <w:tabs>
          <w:tab w:pos="983" w:val="left" w:leader="none"/>
          <w:tab w:pos="985" w:val="left" w:leader="none"/>
        </w:tabs>
        <w:spacing w:line="480" w:lineRule="auto" w:before="161" w:after="0"/>
        <w:ind w:left="985" w:right="615" w:hanging="488"/>
        <w:jc w:val="both"/>
        <w:rPr>
          <w:sz w:val="24"/>
        </w:rPr>
      </w:pPr>
      <w:r>
        <w:rPr>
          <w:b/>
          <w:sz w:val="24"/>
        </w:rPr>
        <w:t>Ionospheric</w:t>
      </w:r>
      <w:r>
        <w:rPr>
          <w:b/>
          <w:spacing w:val="-2"/>
          <w:sz w:val="24"/>
        </w:rPr>
        <w:t> </w:t>
      </w:r>
      <w:r>
        <w:rPr>
          <w:b/>
          <w:sz w:val="24"/>
        </w:rPr>
        <w:t>refraction</w:t>
      </w:r>
      <w:r>
        <w:rPr>
          <w:b/>
          <w:spacing w:val="-1"/>
          <w:sz w:val="24"/>
        </w:rPr>
        <w:t> </w:t>
      </w:r>
      <w:r>
        <w:rPr>
          <w:b/>
          <w:sz w:val="24"/>
        </w:rPr>
        <w:t>error: </w:t>
      </w:r>
      <w:r>
        <w:rPr>
          <w:sz w:val="24"/>
        </w:rPr>
        <w:t>Ionospheric</w:t>
      </w:r>
      <w:r>
        <w:rPr>
          <w:spacing w:val="-2"/>
          <w:sz w:val="24"/>
        </w:rPr>
        <w:t> </w:t>
      </w:r>
      <w:r>
        <w:rPr>
          <w:sz w:val="24"/>
        </w:rPr>
        <w:t>refraction</w:t>
      </w:r>
      <w:r>
        <w:rPr>
          <w:spacing w:val="-1"/>
          <w:sz w:val="24"/>
        </w:rPr>
        <w:t> </w:t>
      </w:r>
      <w:r>
        <w:rPr>
          <w:sz w:val="24"/>
        </w:rPr>
        <w:t>error</w:t>
      </w:r>
      <w:r>
        <w:rPr>
          <w:spacing w:val="-2"/>
          <w:sz w:val="24"/>
        </w:rPr>
        <w:t> </w:t>
      </w:r>
      <w:r>
        <w:rPr>
          <w:sz w:val="24"/>
        </w:rPr>
        <w:t>is</w:t>
      </w:r>
      <w:r>
        <w:rPr>
          <w:spacing w:val="-1"/>
          <w:sz w:val="24"/>
        </w:rPr>
        <w:t> </w:t>
      </w:r>
      <w:r>
        <w:rPr>
          <w:sz w:val="24"/>
        </w:rPr>
        <w:t>in</w:t>
      </w:r>
      <w:r>
        <w:rPr>
          <w:spacing w:val="-1"/>
          <w:sz w:val="24"/>
        </w:rPr>
        <w:t> </w:t>
      </w:r>
      <w:r>
        <w:rPr>
          <w:sz w:val="24"/>
        </w:rPr>
        <w:t>direct</w:t>
      </w:r>
      <w:r>
        <w:rPr>
          <w:spacing w:val="-1"/>
          <w:sz w:val="24"/>
        </w:rPr>
        <w:t> </w:t>
      </w:r>
      <w:r>
        <w:rPr>
          <w:sz w:val="24"/>
        </w:rPr>
        <w:t>proportion</w:t>
      </w:r>
      <w:r>
        <w:rPr>
          <w:spacing w:val="-1"/>
          <w:sz w:val="24"/>
        </w:rPr>
        <w:t> </w:t>
      </w:r>
      <w:r>
        <w:rPr>
          <w:sz w:val="24"/>
        </w:rPr>
        <w:t>to atmospheric electron density and inversely proportional to the penetrated electromagnetic wave frequency. (Khojasteh </w:t>
      </w:r>
      <w:r>
        <w:rPr>
          <w:i/>
          <w:sz w:val="24"/>
        </w:rPr>
        <w:t>et al., </w:t>
      </w:r>
      <w:r>
        <w:rPr>
          <w:sz w:val="24"/>
        </w:rPr>
        <w:t>2016). Atmospheric electron density varies with radiation intensity of the Sun and other celestial bodies, season, time, geographic position, etc. For GNSS constellation satellite signal, randomness of solar activity is large, so the difference of impact of ionospheric refraction on GNSS navigation and positioning error is large, and it is impossible to establish precise</w:t>
      </w:r>
      <w:r>
        <w:rPr>
          <w:spacing w:val="-15"/>
          <w:sz w:val="24"/>
        </w:rPr>
        <w:t> </w:t>
      </w:r>
      <w:r>
        <w:rPr>
          <w:sz w:val="24"/>
        </w:rPr>
        <w:t>mathematical</w:t>
      </w:r>
      <w:r>
        <w:rPr>
          <w:spacing w:val="-15"/>
          <w:sz w:val="24"/>
        </w:rPr>
        <w:t> </w:t>
      </w:r>
      <w:r>
        <w:rPr>
          <w:sz w:val="24"/>
        </w:rPr>
        <w:t>model</w:t>
      </w:r>
      <w:r>
        <w:rPr>
          <w:spacing w:val="-15"/>
          <w:sz w:val="24"/>
        </w:rPr>
        <w:t> </w:t>
      </w:r>
      <w:r>
        <w:rPr>
          <w:sz w:val="24"/>
        </w:rPr>
        <w:t>for</w:t>
      </w:r>
      <w:r>
        <w:rPr>
          <w:spacing w:val="-15"/>
          <w:sz w:val="24"/>
        </w:rPr>
        <w:t> </w:t>
      </w:r>
      <w:r>
        <w:rPr>
          <w:sz w:val="24"/>
        </w:rPr>
        <w:t>it.</w:t>
      </w:r>
      <w:r>
        <w:rPr>
          <w:spacing w:val="-15"/>
          <w:sz w:val="24"/>
        </w:rPr>
        <w:t> </w:t>
      </w:r>
      <w:r>
        <w:rPr>
          <w:sz w:val="24"/>
        </w:rPr>
        <w:t>During</w:t>
      </w:r>
      <w:r>
        <w:rPr>
          <w:spacing w:val="-15"/>
          <w:sz w:val="24"/>
        </w:rPr>
        <w:t> </w:t>
      </w:r>
      <w:r>
        <w:rPr>
          <w:sz w:val="24"/>
        </w:rPr>
        <w:t>GNSS</w:t>
      </w:r>
      <w:r>
        <w:rPr>
          <w:spacing w:val="-15"/>
          <w:sz w:val="24"/>
        </w:rPr>
        <w:t> </w:t>
      </w:r>
      <w:r>
        <w:rPr>
          <w:sz w:val="24"/>
        </w:rPr>
        <w:t>navigation</w:t>
      </w:r>
      <w:r>
        <w:rPr>
          <w:spacing w:val="-15"/>
          <w:sz w:val="24"/>
        </w:rPr>
        <w:t> </w:t>
      </w:r>
      <w:r>
        <w:rPr>
          <w:sz w:val="24"/>
        </w:rPr>
        <w:t>and</w:t>
      </w:r>
      <w:r>
        <w:rPr>
          <w:spacing w:val="-15"/>
          <w:sz w:val="24"/>
        </w:rPr>
        <w:t> </w:t>
      </w:r>
      <w:r>
        <w:rPr>
          <w:sz w:val="24"/>
        </w:rPr>
        <w:t>positioning,</w:t>
      </w:r>
      <w:r>
        <w:rPr>
          <w:spacing w:val="-15"/>
          <w:sz w:val="24"/>
        </w:rPr>
        <w:t> </w:t>
      </w:r>
      <w:r>
        <w:rPr>
          <w:sz w:val="24"/>
        </w:rPr>
        <w:t>methods may be generally adopted to weaken the impact of ionosphere on the precision of GNSS navigation and positioning includes: (Khojasteh </w:t>
      </w:r>
      <w:r>
        <w:rPr>
          <w:i/>
          <w:sz w:val="24"/>
        </w:rPr>
        <w:t>et al. </w:t>
      </w:r>
      <w:r>
        <w:rPr>
          <w:sz w:val="24"/>
        </w:rPr>
        <w:t>2016) correction through double frequency observation; (Hoffmann-Wellenhof &amp; Walse, 2007) correction through simultaneous observation value to work out the difference, i.e., relative positioning method.</w:t>
      </w:r>
    </w:p>
    <w:p>
      <w:pPr>
        <w:spacing w:after="0" w:line="480" w:lineRule="auto"/>
        <w:jc w:val="both"/>
        <w:rPr>
          <w:sz w:val="24"/>
        </w:rPr>
        <w:sectPr>
          <w:pgSz w:w="12240" w:h="15840"/>
          <w:pgMar w:header="0" w:footer="1015" w:top="1340" w:bottom="1200" w:left="1720" w:right="800"/>
        </w:sectPr>
      </w:pPr>
    </w:p>
    <w:p>
      <w:pPr>
        <w:pStyle w:val="ListParagraph"/>
        <w:numPr>
          <w:ilvl w:val="4"/>
          <w:numId w:val="3"/>
        </w:numPr>
        <w:tabs>
          <w:tab w:pos="983" w:val="left" w:leader="none"/>
          <w:tab w:pos="985" w:val="left" w:leader="none"/>
        </w:tabs>
        <w:spacing w:line="480" w:lineRule="auto" w:before="70" w:after="0"/>
        <w:ind w:left="985" w:right="614" w:hanging="555"/>
        <w:jc w:val="both"/>
        <w:rPr>
          <w:sz w:val="24"/>
        </w:rPr>
      </w:pPr>
      <w:r>
        <w:rPr>
          <w:b/>
          <w:sz w:val="24"/>
        </w:rPr>
        <w:t>Tropospheric refraction error: </w:t>
      </w:r>
      <w:r>
        <w:rPr>
          <w:sz w:val="24"/>
        </w:rPr>
        <w:t>Tropospheric refractive index is irrelevant to frequency or wave length of electromagnetic wave, and reduces gradually with increase of altitude; it is also closely related to atmospheric pressure, humidity, and temperature. Since atmospheric convection is intensive and changes of pressure, humidity, and temperature are complicated, it is difficult for precise modelling, and range error generally caused thereby may reach nanometer. An effective method to reduce influence of tropospheric refraction on navigation and positioning error is to estimate</w:t>
      </w:r>
      <w:r>
        <w:rPr>
          <w:spacing w:val="-13"/>
          <w:sz w:val="24"/>
        </w:rPr>
        <w:t> </w:t>
      </w:r>
      <w:r>
        <w:rPr>
          <w:sz w:val="24"/>
        </w:rPr>
        <w:t>the</w:t>
      </w:r>
      <w:r>
        <w:rPr>
          <w:spacing w:val="-12"/>
          <w:sz w:val="24"/>
        </w:rPr>
        <w:t> </w:t>
      </w:r>
      <w:r>
        <w:rPr>
          <w:sz w:val="24"/>
        </w:rPr>
        <w:t>propagation</w:t>
      </w:r>
      <w:r>
        <w:rPr>
          <w:spacing w:val="-9"/>
          <w:sz w:val="24"/>
        </w:rPr>
        <w:t> </w:t>
      </w:r>
      <w:r>
        <w:rPr>
          <w:sz w:val="24"/>
        </w:rPr>
        <w:t>delay</w:t>
      </w:r>
      <w:r>
        <w:rPr>
          <w:spacing w:val="-15"/>
          <w:sz w:val="24"/>
        </w:rPr>
        <w:t> </w:t>
      </w:r>
      <w:r>
        <w:rPr>
          <w:sz w:val="24"/>
        </w:rPr>
        <w:t>of</w:t>
      </w:r>
      <w:r>
        <w:rPr>
          <w:spacing w:val="-12"/>
          <w:sz w:val="24"/>
        </w:rPr>
        <w:t> </w:t>
      </w:r>
      <w:r>
        <w:rPr>
          <w:sz w:val="24"/>
        </w:rPr>
        <w:t>electromagnetic</w:t>
      </w:r>
      <w:r>
        <w:rPr>
          <w:spacing w:val="-10"/>
          <w:sz w:val="24"/>
        </w:rPr>
        <w:t> </w:t>
      </w:r>
      <w:r>
        <w:rPr>
          <w:sz w:val="24"/>
        </w:rPr>
        <w:t>wave</w:t>
      </w:r>
      <w:r>
        <w:rPr>
          <w:spacing w:val="-13"/>
          <w:sz w:val="24"/>
        </w:rPr>
        <w:t> </w:t>
      </w:r>
      <w:r>
        <w:rPr>
          <w:sz w:val="24"/>
        </w:rPr>
        <w:t>in</w:t>
      </w:r>
      <w:r>
        <w:rPr>
          <w:spacing w:val="-11"/>
          <w:sz w:val="24"/>
        </w:rPr>
        <w:t> </w:t>
      </w:r>
      <w:r>
        <w:rPr>
          <w:sz w:val="24"/>
        </w:rPr>
        <w:t>the</w:t>
      </w:r>
      <w:r>
        <w:rPr>
          <w:spacing w:val="-12"/>
          <w:sz w:val="24"/>
        </w:rPr>
        <w:t> </w:t>
      </w:r>
      <w:r>
        <w:rPr>
          <w:sz w:val="24"/>
        </w:rPr>
        <w:t>troposphere.</w:t>
      </w:r>
      <w:r>
        <w:rPr>
          <w:spacing w:val="-9"/>
          <w:sz w:val="24"/>
        </w:rPr>
        <w:t> </w:t>
      </w:r>
      <w:r>
        <w:rPr>
          <w:sz w:val="24"/>
        </w:rPr>
        <w:t>Measures commonly taken at present mainly include working out the difference through simultaneous</w:t>
      </w:r>
      <w:r>
        <w:rPr>
          <w:spacing w:val="-6"/>
          <w:sz w:val="24"/>
        </w:rPr>
        <w:t> </w:t>
      </w:r>
      <w:r>
        <w:rPr>
          <w:sz w:val="24"/>
        </w:rPr>
        <w:t>observation</w:t>
      </w:r>
      <w:r>
        <w:rPr>
          <w:spacing w:val="-4"/>
          <w:sz w:val="24"/>
        </w:rPr>
        <w:t> </w:t>
      </w:r>
      <w:r>
        <w:rPr>
          <w:sz w:val="24"/>
        </w:rPr>
        <w:t>to</w:t>
      </w:r>
      <w:r>
        <w:rPr>
          <w:spacing w:val="-5"/>
          <w:sz w:val="24"/>
        </w:rPr>
        <w:t> </w:t>
      </w:r>
      <w:r>
        <w:rPr>
          <w:sz w:val="24"/>
        </w:rPr>
        <w:t>effectively</w:t>
      </w:r>
      <w:r>
        <w:rPr>
          <w:spacing w:val="-8"/>
          <w:sz w:val="24"/>
        </w:rPr>
        <w:t> </w:t>
      </w:r>
      <w:r>
        <w:rPr>
          <w:sz w:val="24"/>
        </w:rPr>
        <w:t>reduce</w:t>
      </w:r>
      <w:r>
        <w:rPr>
          <w:spacing w:val="-5"/>
          <w:sz w:val="24"/>
        </w:rPr>
        <w:t> </w:t>
      </w:r>
      <w:r>
        <w:rPr>
          <w:sz w:val="24"/>
        </w:rPr>
        <w:t>or</w:t>
      </w:r>
      <w:r>
        <w:rPr>
          <w:spacing w:val="-4"/>
          <w:sz w:val="24"/>
        </w:rPr>
        <w:t> </w:t>
      </w:r>
      <w:r>
        <w:rPr>
          <w:sz w:val="24"/>
        </w:rPr>
        <w:t>even</w:t>
      </w:r>
      <w:r>
        <w:rPr>
          <w:spacing w:val="-6"/>
          <w:sz w:val="24"/>
        </w:rPr>
        <w:t> </w:t>
      </w:r>
      <w:r>
        <w:rPr>
          <w:sz w:val="24"/>
        </w:rPr>
        <w:t>eliminate</w:t>
      </w:r>
      <w:r>
        <w:rPr>
          <w:spacing w:val="-6"/>
          <w:sz w:val="24"/>
        </w:rPr>
        <w:t> </w:t>
      </w:r>
      <w:r>
        <w:rPr>
          <w:sz w:val="24"/>
        </w:rPr>
        <w:t>influences</w:t>
      </w:r>
      <w:r>
        <w:rPr>
          <w:spacing w:val="-2"/>
          <w:sz w:val="24"/>
        </w:rPr>
        <w:t> </w:t>
      </w:r>
      <w:r>
        <w:rPr>
          <w:sz w:val="24"/>
        </w:rPr>
        <w:t>on</w:t>
      </w:r>
      <w:r>
        <w:rPr>
          <w:spacing w:val="-6"/>
          <w:sz w:val="24"/>
        </w:rPr>
        <w:t> </w:t>
      </w:r>
      <w:r>
        <w:rPr>
          <w:sz w:val="24"/>
        </w:rPr>
        <w:t>delay of troposphere; (Hoffman-Wellenhof </w:t>
      </w:r>
      <w:r>
        <w:rPr>
          <w:i/>
          <w:sz w:val="24"/>
        </w:rPr>
        <w:t>et al., </w:t>
      </w:r>
      <w:r>
        <w:rPr>
          <w:sz w:val="24"/>
        </w:rPr>
        <w:t>2007) improving atmospheric model of troposphere through measured data nearby the monitoring station.</w:t>
      </w:r>
    </w:p>
    <w:p>
      <w:pPr>
        <w:pStyle w:val="ListParagraph"/>
        <w:numPr>
          <w:ilvl w:val="4"/>
          <w:numId w:val="3"/>
        </w:numPr>
        <w:tabs>
          <w:tab w:pos="982" w:val="left" w:leader="none"/>
          <w:tab w:pos="985" w:val="left" w:leader="none"/>
        </w:tabs>
        <w:spacing w:line="480" w:lineRule="auto" w:before="0" w:after="0"/>
        <w:ind w:left="985" w:right="614" w:hanging="620"/>
        <w:jc w:val="both"/>
        <w:rPr>
          <w:sz w:val="24"/>
        </w:rPr>
      </w:pPr>
      <w:r>
        <w:rPr>
          <w:b/>
          <w:sz w:val="24"/>
        </w:rPr>
        <w:t>Multipath error: </w:t>
      </w:r>
      <w:r>
        <w:rPr>
          <w:sz w:val="24"/>
        </w:rPr>
        <w:t>Besides directly receiving signals sent by GNSS constellation satellite, GNSS receiver also receives GNSS constellation satellite signals bent for once</w:t>
      </w:r>
      <w:r>
        <w:rPr>
          <w:spacing w:val="-6"/>
          <w:sz w:val="24"/>
        </w:rPr>
        <w:t> </w:t>
      </w:r>
      <w:r>
        <w:rPr>
          <w:sz w:val="24"/>
        </w:rPr>
        <w:t>or</w:t>
      </w:r>
      <w:r>
        <w:rPr>
          <w:spacing w:val="-6"/>
          <w:sz w:val="24"/>
        </w:rPr>
        <w:t> </w:t>
      </w:r>
      <w:r>
        <w:rPr>
          <w:sz w:val="24"/>
        </w:rPr>
        <w:t>many</w:t>
      </w:r>
      <w:r>
        <w:rPr>
          <w:spacing w:val="-10"/>
          <w:sz w:val="24"/>
        </w:rPr>
        <w:t> </w:t>
      </w:r>
      <w:r>
        <w:rPr>
          <w:sz w:val="24"/>
        </w:rPr>
        <w:t>times</w:t>
      </w:r>
      <w:r>
        <w:rPr>
          <w:spacing w:val="-5"/>
          <w:sz w:val="24"/>
        </w:rPr>
        <w:t> </w:t>
      </w:r>
      <w:r>
        <w:rPr>
          <w:sz w:val="24"/>
        </w:rPr>
        <w:t>by</w:t>
      </w:r>
      <w:r>
        <w:rPr>
          <w:spacing w:val="-10"/>
          <w:sz w:val="24"/>
        </w:rPr>
        <w:t> </w:t>
      </w:r>
      <w:r>
        <w:rPr>
          <w:sz w:val="24"/>
        </w:rPr>
        <w:t>buildings</w:t>
      </w:r>
      <w:r>
        <w:rPr>
          <w:spacing w:val="-5"/>
          <w:sz w:val="24"/>
        </w:rPr>
        <w:t> </w:t>
      </w:r>
      <w:r>
        <w:rPr>
          <w:sz w:val="24"/>
        </w:rPr>
        <w:t>surrounding</w:t>
      </w:r>
      <w:r>
        <w:rPr>
          <w:spacing w:val="-7"/>
          <w:sz w:val="24"/>
        </w:rPr>
        <w:t> </w:t>
      </w:r>
      <w:r>
        <w:rPr>
          <w:sz w:val="24"/>
        </w:rPr>
        <w:t>the</w:t>
      </w:r>
      <w:r>
        <w:rPr>
          <w:spacing w:val="-2"/>
          <w:sz w:val="24"/>
        </w:rPr>
        <w:t> </w:t>
      </w:r>
      <w:r>
        <w:rPr>
          <w:sz w:val="24"/>
        </w:rPr>
        <w:t>receiver</w:t>
      </w:r>
      <w:r>
        <w:rPr>
          <w:spacing w:val="-6"/>
          <w:sz w:val="24"/>
        </w:rPr>
        <w:t> </w:t>
      </w:r>
      <w:r>
        <w:rPr>
          <w:sz w:val="24"/>
        </w:rPr>
        <w:t>antenna,</w:t>
      </w:r>
      <w:r>
        <w:rPr>
          <w:spacing w:val="-5"/>
          <w:sz w:val="24"/>
        </w:rPr>
        <w:t> </w:t>
      </w:r>
      <w:r>
        <w:rPr>
          <w:sz w:val="24"/>
        </w:rPr>
        <w:t>i.e.,</w:t>
      </w:r>
      <w:r>
        <w:rPr>
          <w:spacing w:val="-5"/>
          <w:sz w:val="24"/>
        </w:rPr>
        <w:t> </w:t>
      </w:r>
      <w:r>
        <w:rPr>
          <w:sz w:val="24"/>
        </w:rPr>
        <w:t>during</w:t>
      </w:r>
      <w:r>
        <w:rPr>
          <w:spacing w:val="-7"/>
          <w:sz w:val="24"/>
        </w:rPr>
        <w:t> </w:t>
      </w:r>
      <w:r>
        <w:rPr>
          <w:sz w:val="24"/>
        </w:rPr>
        <w:t>actual measurement,</w:t>
      </w:r>
      <w:r>
        <w:rPr>
          <w:spacing w:val="-1"/>
          <w:sz w:val="24"/>
        </w:rPr>
        <w:t> </w:t>
      </w:r>
      <w:r>
        <w:rPr>
          <w:sz w:val="24"/>
        </w:rPr>
        <w:t>signals</w:t>
      </w:r>
      <w:r>
        <w:rPr>
          <w:spacing w:val="-1"/>
          <w:sz w:val="24"/>
        </w:rPr>
        <w:t> </w:t>
      </w:r>
      <w:r>
        <w:rPr>
          <w:sz w:val="24"/>
        </w:rPr>
        <w:t>received</w:t>
      </w:r>
      <w:r>
        <w:rPr>
          <w:spacing w:val="-2"/>
          <w:sz w:val="24"/>
        </w:rPr>
        <w:t> </w:t>
      </w:r>
      <w:r>
        <w:rPr>
          <w:sz w:val="24"/>
        </w:rPr>
        <w:t>by</w:t>
      </w:r>
      <w:r>
        <w:rPr>
          <w:spacing w:val="-6"/>
          <w:sz w:val="24"/>
        </w:rPr>
        <w:t> </w:t>
      </w:r>
      <w:r>
        <w:rPr>
          <w:sz w:val="24"/>
        </w:rPr>
        <w:t>GNSS antenna</w:t>
      </w:r>
      <w:r>
        <w:rPr>
          <w:spacing w:val="-3"/>
          <w:sz w:val="24"/>
        </w:rPr>
        <w:t> </w:t>
      </w:r>
      <w:r>
        <w:rPr>
          <w:sz w:val="24"/>
        </w:rPr>
        <w:t>are</w:t>
      </w:r>
      <w:r>
        <w:rPr>
          <w:spacing w:val="-3"/>
          <w:sz w:val="24"/>
        </w:rPr>
        <w:t> </w:t>
      </w:r>
      <w:r>
        <w:rPr>
          <w:sz w:val="24"/>
        </w:rPr>
        <w:t>signals</w:t>
      </w:r>
      <w:r>
        <w:rPr>
          <w:spacing w:val="-1"/>
          <w:sz w:val="24"/>
        </w:rPr>
        <w:t> </w:t>
      </w:r>
      <w:r>
        <w:rPr>
          <w:sz w:val="24"/>
        </w:rPr>
        <w:t>superimposed by</w:t>
      </w:r>
      <w:r>
        <w:rPr>
          <w:spacing w:val="-6"/>
          <w:sz w:val="24"/>
        </w:rPr>
        <w:t> </w:t>
      </w:r>
      <w:r>
        <w:rPr>
          <w:sz w:val="24"/>
        </w:rPr>
        <w:t>direct and reflected wave. Phase delay may exist between reflected and direct wave since the</w:t>
      </w:r>
      <w:r>
        <w:rPr>
          <w:spacing w:val="-15"/>
          <w:sz w:val="24"/>
        </w:rPr>
        <w:t> </w:t>
      </w:r>
      <w:r>
        <w:rPr>
          <w:sz w:val="24"/>
        </w:rPr>
        <w:t>length</w:t>
      </w:r>
      <w:r>
        <w:rPr>
          <w:spacing w:val="-12"/>
          <w:sz w:val="24"/>
        </w:rPr>
        <w:t> </w:t>
      </w:r>
      <w:r>
        <w:rPr>
          <w:sz w:val="24"/>
        </w:rPr>
        <w:t>of</w:t>
      </w:r>
      <w:r>
        <w:rPr>
          <w:spacing w:val="-13"/>
          <w:sz w:val="24"/>
        </w:rPr>
        <w:t> </w:t>
      </w:r>
      <w:r>
        <w:rPr>
          <w:sz w:val="24"/>
        </w:rPr>
        <w:t>path</w:t>
      </w:r>
      <w:r>
        <w:rPr>
          <w:spacing w:val="-12"/>
          <w:sz w:val="24"/>
        </w:rPr>
        <w:t> </w:t>
      </w:r>
      <w:r>
        <w:rPr>
          <w:sz w:val="24"/>
        </w:rPr>
        <w:t>passed</w:t>
      </w:r>
      <w:r>
        <w:rPr>
          <w:spacing w:val="-11"/>
          <w:sz w:val="24"/>
        </w:rPr>
        <w:t> </w:t>
      </w:r>
      <w:r>
        <w:rPr>
          <w:sz w:val="24"/>
        </w:rPr>
        <w:t>by</w:t>
      </w:r>
      <w:r>
        <w:rPr>
          <w:spacing w:val="-15"/>
          <w:sz w:val="24"/>
        </w:rPr>
        <w:t> </w:t>
      </w:r>
      <w:r>
        <w:rPr>
          <w:sz w:val="24"/>
        </w:rPr>
        <w:t>the</w:t>
      </w:r>
      <w:r>
        <w:rPr>
          <w:spacing w:val="-13"/>
          <w:sz w:val="24"/>
        </w:rPr>
        <w:t> </w:t>
      </w:r>
      <w:r>
        <w:rPr>
          <w:sz w:val="24"/>
        </w:rPr>
        <w:t>two</w:t>
      </w:r>
      <w:r>
        <w:rPr>
          <w:spacing w:val="-12"/>
          <w:sz w:val="24"/>
        </w:rPr>
        <w:t> </w:t>
      </w:r>
      <w:r>
        <w:rPr>
          <w:sz w:val="24"/>
        </w:rPr>
        <w:t>signals</w:t>
      </w:r>
      <w:r>
        <w:rPr>
          <w:spacing w:val="-11"/>
          <w:sz w:val="24"/>
        </w:rPr>
        <w:t> </w:t>
      </w:r>
      <w:r>
        <w:rPr>
          <w:sz w:val="24"/>
        </w:rPr>
        <w:t>is</w:t>
      </w:r>
      <w:r>
        <w:rPr>
          <w:spacing w:val="-11"/>
          <w:sz w:val="24"/>
        </w:rPr>
        <w:t> </w:t>
      </w:r>
      <w:r>
        <w:rPr>
          <w:sz w:val="24"/>
        </w:rPr>
        <w:t>different,</w:t>
      </w:r>
      <w:r>
        <w:rPr>
          <w:spacing w:val="-12"/>
          <w:sz w:val="24"/>
        </w:rPr>
        <w:t> </w:t>
      </w:r>
      <w:r>
        <w:rPr>
          <w:sz w:val="24"/>
        </w:rPr>
        <w:t>and</w:t>
      </w:r>
      <w:r>
        <w:rPr>
          <w:spacing w:val="-12"/>
          <w:sz w:val="24"/>
        </w:rPr>
        <w:t> </w:t>
      </w:r>
      <w:r>
        <w:rPr>
          <w:sz w:val="24"/>
        </w:rPr>
        <w:t>multipath</w:t>
      </w:r>
      <w:r>
        <w:rPr>
          <w:spacing w:val="-12"/>
          <w:sz w:val="24"/>
        </w:rPr>
        <w:t> </w:t>
      </w:r>
      <w:r>
        <w:rPr>
          <w:sz w:val="24"/>
        </w:rPr>
        <w:t>error</w:t>
      </w:r>
      <w:r>
        <w:rPr>
          <w:spacing w:val="-13"/>
          <w:sz w:val="24"/>
        </w:rPr>
        <w:t> </w:t>
      </w:r>
      <w:r>
        <w:rPr>
          <w:sz w:val="24"/>
        </w:rPr>
        <w:t>is</w:t>
      </w:r>
      <w:r>
        <w:rPr>
          <w:spacing w:val="-12"/>
          <w:sz w:val="24"/>
        </w:rPr>
        <w:t> </w:t>
      </w:r>
      <w:r>
        <w:rPr>
          <w:sz w:val="24"/>
        </w:rPr>
        <w:t>thereby caused</w:t>
      </w:r>
      <w:r>
        <w:rPr>
          <w:spacing w:val="-6"/>
          <w:sz w:val="24"/>
        </w:rPr>
        <w:t> </w:t>
      </w:r>
      <w:r>
        <w:rPr>
          <w:sz w:val="24"/>
        </w:rPr>
        <w:t>(Khojasteh</w:t>
      </w:r>
      <w:r>
        <w:rPr>
          <w:spacing w:val="-5"/>
          <w:sz w:val="24"/>
        </w:rPr>
        <w:t> </w:t>
      </w:r>
      <w:r>
        <w:rPr>
          <w:i/>
          <w:sz w:val="24"/>
        </w:rPr>
        <w:t>et</w:t>
      </w:r>
      <w:r>
        <w:rPr>
          <w:i/>
          <w:spacing w:val="-5"/>
          <w:sz w:val="24"/>
        </w:rPr>
        <w:t> </w:t>
      </w:r>
      <w:r>
        <w:rPr>
          <w:i/>
          <w:sz w:val="24"/>
        </w:rPr>
        <w:t>al.,</w:t>
      </w:r>
      <w:r>
        <w:rPr>
          <w:i/>
          <w:spacing w:val="-3"/>
          <w:sz w:val="24"/>
        </w:rPr>
        <w:t> </w:t>
      </w:r>
      <w:r>
        <w:rPr>
          <w:sz w:val="24"/>
        </w:rPr>
        <w:t>2016).</w:t>
      </w:r>
      <w:r>
        <w:rPr>
          <w:spacing w:val="-3"/>
          <w:sz w:val="24"/>
        </w:rPr>
        <w:t> </w:t>
      </w:r>
      <w:r>
        <w:rPr>
          <w:sz w:val="24"/>
        </w:rPr>
        <w:t>It</w:t>
      </w:r>
      <w:r>
        <w:rPr>
          <w:spacing w:val="-5"/>
          <w:sz w:val="24"/>
        </w:rPr>
        <w:t> </w:t>
      </w:r>
      <w:r>
        <w:rPr>
          <w:sz w:val="24"/>
        </w:rPr>
        <w:t>is</w:t>
      </w:r>
      <w:r>
        <w:rPr>
          <w:spacing w:val="-5"/>
          <w:sz w:val="24"/>
        </w:rPr>
        <w:t> </w:t>
      </w:r>
      <w:r>
        <w:rPr>
          <w:sz w:val="24"/>
        </w:rPr>
        <w:t>difficult</w:t>
      </w:r>
      <w:r>
        <w:rPr>
          <w:spacing w:val="-5"/>
          <w:sz w:val="24"/>
        </w:rPr>
        <w:t> </w:t>
      </w:r>
      <w:r>
        <w:rPr>
          <w:sz w:val="24"/>
        </w:rPr>
        <w:t>to</w:t>
      </w:r>
      <w:r>
        <w:rPr>
          <w:spacing w:val="-5"/>
          <w:sz w:val="24"/>
        </w:rPr>
        <w:t> </w:t>
      </w:r>
      <w:r>
        <w:rPr>
          <w:sz w:val="24"/>
        </w:rPr>
        <w:t>establish</w:t>
      </w:r>
      <w:r>
        <w:rPr>
          <w:spacing w:val="-6"/>
          <w:sz w:val="24"/>
        </w:rPr>
        <w:t> </w:t>
      </w:r>
      <w:r>
        <w:rPr>
          <w:sz w:val="24"/>
        </w:rPr>
        <w:t>accurate</w:t>
      </w:r>
      <w:r>
        <w:rPr>
          <w:spacing w:val="-6"/>
          <w:sz w:val="24"/>
        </w:rPr>
        <w:t> </w:t>
      </w:r>
      <w:r>
        <w:rPr>
          <w:sz w:val="24"/>
        </w:rPr>
        <w:t>error</w:t>
      </w:r>
      <w:r>
        <w:rPr>
          <w:spacing w:val="-7"/>
          <w:sz w:val="24"/>
        </w:rPr>
        <w:t> </w:t>
      </w:r>
      <w:r>
        <w:rPr>
          <w:sz w:val="24"/>
        </w:rPr>
        <w:t>model</w:t>
      </w:r>
      <w:r>
        <w:rPr>
          <w:spacing w:val="-5"/>
          <w:sz w:val="24"/>
        </w:rPr>
        <w:t> </w:t>
      </w:r>
      <w:r>
        <w:rPr>
          <w:sz w:val="24"/>
        </w:rPr>
        <w:t>due</w:t>
      </w:r>
      <w:r>
        <w:rPr>
          <w:spacing w:val="-7"/>
          <w:sz w:val="24"/>
        </w:rPr>
        <w:t> </w:t>
      </w:r>
      <w:r>
        <w:rPr>
          <w:sz w:val="24"/>
        </w:rPr>
        <w:t>to the uncertainty of reflection coefficient of reflector and the distance between it and the receiver antenna. Measures may be taken to reduce multipath error at present mainly</w:t>
      </w:r>
      <w:r>
        <w:rPr>
          <w:spacing w:val="-15"/>
          <w:sz w:val="24"/>
        </w:rPr>
        <w:t> </w:t>
      </w:r>
      <w:r>
        <w:rPr>
          <w:sz w:val="24"/>
        </w:rPr>
        <w:t>include</w:t>
      </w:r>
      <w:r>
        <w:rPr>
          <w:spacing w:val="-11"/>
          <w:sz w:val="24"/>
        </w:rPr>
        <w:t> </w:t>
      </w:r>
      <w:r>
        <w:rPr>
          <w:sz w:val="24"/>
        </w:rPr>
        <w:t>trying</w:t>
      </w:r>
      <w:r>
        <w:rPr>
          <w:spacing w:val="-14"/>
          <w:sz w:val="24"/>
        </w:rPr>
        <w:t> </w:t>
      </w:r>
      <w:r>
        <w:rPr>
          <w:sz w:val="24"/>
        </w:rPr>
        <w:t>to</w:t>
      </w:r>
      <w:r>
        <w:rPr>
          <w:spacing w:val="-10"/>
          <w:sz w:val="24"/>
        </w:rPr>
        <w:t> </w:t>
      </w:r>
      <w:r>
        <w:rPr>
          <w:sz w:val="24"/>
        </w:rPr>
        <w:t>make</w:t>
      </w:r>
      <w:r>
        <w:rPr>
          <w:spacing w:val="-14"/>
          <w:sz w:val="24"/>
        </w:rPr>
        <w:t> </w:t>
      </w:r>
      <w:r>
        <w:rPr>
          <w:sz w:val="24"/>
        </w:rPr>
        <w:t>GNSS</w:t>
      </w:r>
      <w:r>
        <w:rPr>
          <w:spacing w:val="-11"/>
          <w:sz w:val="24"/>
        </w:rPr>
        <w:t> </w:t>
      </w:r>
      <w:r>
        <w:rPr>
          <w:sz w:val="24"/>
        </w:rPr>
        <w:t>receiver</w:t>
      </w:r>
      <w:r>
        <w:rPr>
          <w:spacing w:val="-13"/>
          <w:sz w:val="24"/>
        </w:rPr>
        <w:t> </w:t>
      </w:r>
      <w:r>
        <w:rPr>
          <w:sz w:val="24"/>
        </w:rPr>
        <w:t>antenna</w:t>
      </w:r>
      <w:r>
        <w:rPr>
          <w:spacing w:val="-13"/>
          <w:sz w:val="24"/>
        </w:rPr>
        <w:t> </w:t>
      </w:r>
      <w:r>
        <w:rPr>
          <w:sz w:val="24"/>
        </w:rPr>
        <w:t>avoid</w:t>
      </w:r>
      <w:r>
        <w:rPr>
          <w:spacing w:val="-10"/>
          <w:sz w:val="24"/>
        </w:rPr>
        <w:t> </w:t>
      </w:r>
      <w:r>
        <w:rPr>
          <w:sz w:val="24"/>
        </w:rPr>
        <w:t>object</w:t>
      </w:r>
      <w:r>
        <w:rPr>
          <w:spacing w:val="-12"/>
          <w:sz w:val="24"/>
        </w:rPr>
        <w:t> </w:t>
      </w:r>
      <w:r>
        <w:rPr>
          <w:sz w:val="24"/>
        </w:rPr>
        <w:t>surface</w:t>
      </w:r>
      <w:r>
        <w:rPr>
          <w:spacing w:val="-11"/>
          <w:sz w:val="24"/>
        </w:rPr>
        <w:t> </w:t>
      </w:r>
      <w:r>
        <w:rPr>
          <w:sz w:val="24"/>
        </w:rPr>
        <w:t>with</w:t>
      </w:r>
      <w:r>
        <w:rPr>
          <w:spacing w:val="-12"/>
          <w:sz w:val="24"/>
        </w:rPr>
        <w:t> </w:t>
      </w:r>
      <w:r>
        <w:rPr>
          <w:sz w:val="24"/>
        </w:rPr>
        <w:t>large reflection</w:t>
      </w:r>
      <w:r>
        <w:rPr>
          <w:spacing w:val="-6"/>
          <w:sz w:val="24"/>
        </w:rPr>
        <w:t> </w:t>
      </w:r>
      <w:r>
        <w:rPr>
          <w:sz w:val="24"/>
        </w:rPr>
        <w:t>coefficient;</w:t>
      </w:r>
      <w:r>
        <w:rPr>
          <w:spacing w:val="-5"/>
          <w:sz w:val="24"/>
        </w:rPr>
        <w:t> </w:t>
      </w:r>
      <w:r>
        <w:rPr>
          <w:sz w:val="24"/>
        </w:rPr>
        <w:t>using</w:t>
      </w:r>
      <w:r>
        <w:rPr>
          <w:spacing w:val="-8"/>
          <w:sz w:val="24"/>
        </w:rPr>
        <w:t> </w:t>
      </w:r>
      <w:r>
        <w:rPr>
          <w:sz w:val="24"/>
        </w:rPr>
        <w:t>GNSS</w:t>
      </w:r>
      <w:r>
        <w:rPr>
          <w:spacing w:val="-5"/>
          <w:sz w:val="24"/>
        </w:rPr>
        <w:t> </w:t>
      </w:r>
      <w:r>
        <w:rPr>
          <w:sz w:val="24"/>
        </w:rPr>
        <w:t>receiver</w:t>
      </w:r>
      <w:r>
        <w:rPr>
          <w:spacing w:val="-7"/>
          <w:sz w:val="24"/>
        </w:rPr>
        <w:t> </w:t>
      </w:r>
      <w:r>
        <w:rPr>
          <w:sz w:val="24"/>
        </w:rPr>
        <w:t>antenna</w:t>
      </w:r>
      <w:r>
        <w:rPr>
          <w:spacing w:val="-7"/>
          <w:sz w:val="24"/>
        </w:rPr>
        <w:t> </w:t>
      </w:r>
      <w:r>
        <w:rPr>
          <w:sz w:val="24"/>
        </w:rPr>
        <w:t>with</w:t>
      </w:r>
      <w:r>
        <w:rPr>
          <w:spacing w:val="-5"/>
          <w:sz w:val="24"/>
        </w:rPr>
        <w:t> </w:t>
      </w:r>
      <w:r>
        <w:rPr>
          <w:sz w:val="24"/>
        </w:rPr>
        <w:t>good</w:t>
      </w:r>
      <w:r>
        <w:rPr>
          <w:spacing w:val="-6"/>
          <w:sz w:val="24"/>
        </w:rPr>
        <w:t> </w:t>
      </w:r>
      <w:r>
        <w:rPr>
          <w:sz w:val="24"/>
        </w:rPr>
        <w:t>directivity</w:t>
      </w:r>
      <w:r>
        <w:rPr>
          <w:spacing w:val="-11"/>
          <w:sz w:val="24"/>
        </w:rPr>
        <w:t> </w:t>
      </w:r>
      <w:r>
        <w:rPr>
          <w:sz w:val="24"/>
        </w:rPr>
        <w:t>such</w:t>
      </w:r>
      <w:r>
        <w:rPr>
          <w:spacing w:val="-6"/>
          <w:sz w:val="24"/>
        </w:rPr>
        <w:t> </w:t>
      </w:r>
      <w:r>
        <w:rPr>
          <w:sz w:val="24"/>
        </w:rPr>
        <w:t>as</w:t>
      </w:r>
      <w:r>
        <w:rPr>
          <w:spacing w:val="-6"/>
          <w:sz w:val="24"/>
        </w:rPr>
        <w:t> </w:t>
      </w:r>
      <w:r>
        <w:rPr>
          <w:sz w:val="24"/>
        </w:rPr>
        <w:t>the choking coil antenna (Hoffmann-Wellenhof </w:t>
      </w:r>
      <w:r>
        <w:rPr>
          <w:i/>
          <w:sz w:val="24"/>
        </w:rPr>
        <w:t>et al., </w:t>
      </w:r>
      <w:r>
        <w:rPr>
          <w:sz w:val="24"/>
        </w:rPr>
        <w:t>2007).</w:t>
      </w:r>
    </w:p>
    <w:p>
      <w:pPr>
        <w:spacing w:after="0" w:line="480" w:lineRule="auto"/>
        <w:jc w:val="both"/>
        <w:rPr>
          <w:sz w:val="24"/>
        </w:rPr>
        <w:sectPr>
          <w:pgSz w:w="12240" w:h="15840"/>
          <w:pgMar w:header="0" w:footer="1015" w:top="1340" w:bottom="1200" w:left="1720" w:right="800"/>
        </w:sectPr>
      </w:pPr>
    </w:p>
    <w:p>
      <w:pPr>
        <w:pStyle w:val="Heading2"/>
        <w:numPr>
          <w:ilvl w:val="3"/>
          <w:numId w:val="3"/>
        </w:numPr>
        <w:tabs>
          <w:tab w:pos="984" w:val="left" w:leader="none"/>
        </w:tabs>
        <w:spacing w:line="240" w:lineRule="auto" w:before="75" w:after="0"/>
        <w:ind w:left="984" w:right="0" w:hanging="719"/>
        <w:jc w:val="both"/>
      </w:pPr>
      <w:r>
        <w:rPr/>
        <w:t>Signal</w:t>
      </w:r>
      <w:r>
        <w:rPr>
          <w:spacing w:val="-1"/>
        </w:rPr>
        <w:t> </w:t>
      </w:r>
      <w:r>
        <w:rPr/>
        <w:t>Reception</w:t>
      </w:r>
      <w:r>
        <w:rPr>
          <w:spacing w:val="-1"/>
        </w:rPr>
        <w:t> </w:t>
      </w:r>
      <w:r>
        <w:rPr>
          <w:spacing w:val="-2"/>
        </w:rPr>
        <w:t>Error</w:t>
      </w:r>
    </w:p>
    <w:p>
      <w:pPr>
        <w:pStyle w:val="BodyText"/>
        <w:spacing w:line="480" w:lineRule="auto" w:before="271"/>
        <w:ind w:left="265" w:right="620"/>
        <w:jc w:val="both"/>
      </w:pPr>
      <w:r>
        <w:rPr/>
        <w:t>Such errors mainly include GNSS receiver measurement error, GNSS receiver clock error, antenna phase center error, etc. Among them, besides related to measurement resolution of software and hardware of GNSS receiver for constellation satellite signals, GNSS receiver measurement error</w:t>
      </w:r>
      <w:r>
        <w:rPr>
          <w:spacing w:val="-2"/>
        </w:rPr>
        <w:t> </w:t>
      </w:r>
      <w:r>
        <w:rPr/>
        <w:t>is</w:t>
      </w:r>
      <w:r>
        <w:rPr>
          <w:spacing w:val="-1"/>
        </w:rPr>
        <w:t> </w:t>
      </w:r>
      <w:r>
        <w:rPr/>
        <w:t>also</w:t>
      </w:r>
      <w:r>
        <w:rPr>
          <w:spacing w:val="-1"/>
        </w:rPr>
        <w:t> </w:t>
      </w:r>
      <w:r>
        <w:rPr/>
        <w:t>related</w:t>
      </w:r>
      <w:r>
        <w:rPr>
          <w:spacing w:val="-1"/>
        </w:rPr>
        <w:t> </w:t>
      </w:r>
      <w:r>
        <w:rPr/>
        <w:t>to</w:t>
      </w:r>
      <w:r>
        <w:rPr>
          <w:spacing w:val="-1"/>
        </w:rPr>
        <w:t> </w:t>
      </w:r>
      <w:r>
        <w:rPr/>
        <w:t>installation</w:t>
      </w:r>
      <w:r>
        <w:rPr>
          <w:spacing w:val="-1"/>
        </w:rPr>
        <w:t> </w:t>
      </w:r>
      <w:r>
        <w:rPr/>
        <w:t>precision</w:t>
      </w:r>
      <w:r>
        <w:rPr>
          <w:spacing w:val="-1"/>
        </w:rPr>
        <w:t> </w:t>
      </w:r>
      <w:r>
        <w:rPr/>
        <w:t>of</w:t>
      </w:r>
      <w:r>
        <w:rPr>
          <w:spacing w:val="-2"/>
        </w:rPr>
        <w:t> </w:t>
      </w:r>
      <w:r>
        <w:rPr/>
        <w:t>GNSS receiver</w:t>
      </w:r>
      <w:r>
        <w:rPr>
          <w:spacing w:val="-2"/>
        </w:rPr>
        <w:t> </w:t>
      </w:r>
      <w:r>
        <w:rPr/>
        <w:t>antenna. GNSS receiver</w:t>
      </w:r>
      <w:r>
        <w:rPr>
          <w:spacing w:val="-6"/>
        </w:rPr>
        <w:t> </w:t>
      </w:r>
      <w:r>
        <w:rPr/>
        <w:t>clock</w:t>
      </w:r>
      <w:r>
        <w:rPr>
          <w:spacing w:val="-5"/>
        </w:rPr>
        <w:t> </w:t>
      </w:r>
      <w:r>
        <w:rPr/>
        <w:t>error</w:t>
      </w:r>
      <w:r>
        <w:rPr>
          <w:spacing w:val="-6"/>
        </w:rPr>
        <w:t> </w:t>
      </w:r>
      <w:r>
        <w:rPr/>
        <w:t>is</w:t>
      </w:r>
      <w:r>
        <w:rPr>
          <w:spacing w:val="-4"/>
        </w:rPr>
        <w:t> </w:t>
      </w:r>
      <w:r>
        <w:rPr/>
        <w:t>related</w:t>
      </w:r>
      <w:r>
        <w:rPr>
          <w:spacing w:val="-5"/>
        </w:rPr>
        <w:t> </w:t>
      </w:r>
      <w:r>
        <w:rPr/>
        <w:t>to</w:t>
      </w:r>
      <w:r>
        <w:rPr>
          <w:spacing w:val="-4"/>
        </w:rPr>
        <w:t> </w:t>
      </w:r>
      <w:r>
        <w:rPr/>
        <w:t>the</w:t>
      </w:r>
      <w:r>
        <w:rPr>
          <w:spacing w:val="-5"/>
        </w:rPr>
        <w:t> </w:t>
      </w:r>
      <w:r>
        <w:rPr/>
        <w:t>receiver,</w:t>
      </w:r>
      <w:r>
        <w:rPr>
          <w:spacing w:val="-6"/>
        </w:rPr>
        <w:t> </w:t>
      </w:r>
      <w:r>
        <w:rPr/>
        <w:t>so</w:t>
      </w:r>
      <w:r>
        <w:rPr>
          <w:spacing w:val="-5"/>
        </w:rPr>
        <w:t> </w:t>
      </w:r>
      <w:r>
        <w:rPr/>
        <w:t>the</w:t>
      </w:r>
      <w:r>
        <w:rPr>
          <w:spacing w:val="-5"/>
        </w:rPr>
        <w:t> </w:t>
      </w:r>
      <w:r>
        <w:rPr/>
        <w:t>clock</w:t>
      </w:r>
      <w:r>
        <w:rPr>
          <w:spacing w:val="-5"/>
        </w:rPr>
        <w:t> </w:t>
      </w:r>
      <w:r>
        <w:rPr/>
        <w:t>error</w:t>
      </w:r>
      <w:r>
        <w:rPr>
          <w:spacing w:val="-6"/>
        </w:rPr>
        <w:t> </w:t>
      </w:r>
      <w:r>
        <w:rPr/>
        <w:t>may</w:t>
      </w:r>
      <w:r>
        <w:rPr>
          <w:spacing w:val="-10"/>
        </w:rPr>
        <w:t> </w:t>
      </w:r>
      <w:r>
        <w:rPr/>
        <w:t>be</w:t>
      </w:r>
      <w:r>
        <w:rPr>
          <w:spacing w:val="-6"/>
        </w:rPr>
        <w:t> </w:t>
      </w:r>
      <w:r>
        <w:rPr/>
        <w:t>taken</w:t>
      </w:r>
      <w:r>
        <w:rPr>
          <w:spacing w:val="-5"/>
        </w:rPr>
        <w:t> </w:t>
      </w:r>
      <w:r>
        <w:rPr/>
        <w:t>as</w:t>
      </w:r>
      <w:r>
        <w:rPr>
          <w:spacing w:val="-5"/>
        </w:rPr>
        <w:t> </w:t>
      </w:r>
      <w:r>
        <w:rPr/>
        <w:t>an</w:t>
      </w:r>
      <w:r>
        <w:rPr>
          <w:spacing w:val="-5"/>
        </w:rPr>
        <w:t> </w:t>
      </w:r>
      <w:r>
        <w:rPr/>
        <w:t>unknown parameter to estimate such error by working out the pseudo range equation; influences of such error may also be eliminated by working out the differential treatment through observation quantity. Antenna phase center error is caused by</w:t>
      </w:r>
      <w:r>
        <w:rPr>
          <w:spacing w:val="-3"/>
        </w:rPr>
        <w:t> </w:t>
      </w:r>
      <w:r>
        <w:rPr/>
        <w:t>different incident angles, and equivalent range error may reach a few millimeters or even a few centimeters according to conditions of antenna performance.</w:t>
      </w:r>
    </w:p>
    <w:p>
      <w:pPr>
        <w:pStyle w:val="Heading2"/>
        <w:numPr>
          <w:ilvl w:val="2"/>
          <w:numId w:val="3"/>
        </w:numPr>
        <w:tabs>
          <w:tab w:pos="984" w:val="left" w:leader="none"/>
        </w:tabs>
        <w:spacing w:line="240" w:lineRule="auto" w:before="167" w:after="0"/>
        <w:ind w:left="984" w:right="0" w:hanging="719"/>
        <w:jc w:val="both"/>
      </w:pPr>
      <w:r>
        <w:rPr/>
        <w:t>GNSS</w:t>
      </w:r>
      <w:r>
        <w:rPr>
          <w:spacing w:val="-2"/>
        </w:rPr>
        <w:t> </w:t>
      </w:r>
      <w:r>
        <w:rPr/>
        <w:t>Error</w:t>
      </w:r>
      <w:r>
        <w:rPr>
          <w:spacing w:val="-2"/>
        </w:rPr>
        <w:t> Sources</w:t>
      </w:r>
    </w:p>
    <w:p>
      <w:pPr>
        <w:pStyle w:val="BodyText"/>
        <w:rPr>
          <w:b/>
        </w:rPr>
      </w:pPr>
    </w:p>
    <w:p>
      <w:pPr>
        <w:pStyle w:val="BodyText"/>
        <w:spacing w:line="480" w:lineRule="auto" w:before="1"/>
        <w:ind w:left="265" w:right="614" w:firstLine="59"/>
        <w:jc w:val="both"/>
      </w:pPr>
      <w:r>
        <w:rPr/>
        <w:t>GNSS User Errors are classified into the three segments of GNSS structure. The segments are space segment, control segment and the user segment. In space segment, the source of error</w:t>
      </w:r>
      <w:r>
        <w:rPr>
          <w:spacing w:val="-13"/>
        </w:rPr>
        <w:t> </w:t>
      </w:r>
      <w:r>
        <w:rPr/>
        <w:t>can</w:t>
      </w:r>
      <w:r>
        <w:rPr>
          <w:spacing w:val="-13"/>
        </w:rPr>
        <w:t> </w:t>
      </w:r>
      <w:r>
        <w:rPr/>
        <w:t>be</w:t>
      </w:r>
      <w:r>
        <w:rPr>
          <w:spacing w:val="-14"/>
        </w:rPr>
        <w:t> </w:t>
      </w:r>
      <w:r>
        <w:rPr/>
        <w:t>satellite</w:t>
      </w:r>
      <w:r>
        <w:rPr>
          <w:spacing w:val="-14"/>
        </w:rPr>
        <w:t> </w:t>
      </w:r>
      <w:r>
        <w:rPr/>
        <w:t>clock</w:t>
      </w:r>
      <w:r>
        <w:rPr>
          <w:spacing w:val="-13"/>
        </w:rPr>
        <w:t> </w:t>
      </w:r>
      <w:r>
        <w:rPr/>
        <w:t>stability,</w:t>
      </w:r>
      <w:r>
        <w:rPr>
          <w:spacing w:val="-13"/>
        </w:rPr>
        <w:t> </w:t>
      </w:r>
      <w:r>
        <w:rPr/>
        <w:t>satellite</w:t>
      </w:r>
      <w:r>
        <w:rPr>
          <w:spacing w:val="-14"/>
        </w:rPr>
        <w:t> </w:t>
      </w:r>
      <w:r>
        <w:rPr/>
        <w:t>perturbations</w:t>
      </w:r>
      <w:r>
        <w:rPr>
          <w:spacing w:val="-13"/>
        </w:rPr>
        <w:t> </w:t>
      </w:r>
      <w:r>
        <w:rPr/>
        <w:t>or</w:t>
      </w:r>
      <w:r>
        <w:rPr>
          <w:spacing w:val="-14"/>
        </w:rPr>
        <w:t> </w:t>
      </w:r>
      <w:r>
        <w:rPr/>
        <w:t>selective</w:t>
      </w:r>
      <w:r>
        <w:rPr>
          <w:spacing w:val="-12"/>
        </w:rPr>
        <w:t> </w:t>
      </w:r>
      <w:r>
        <w:rPr/>
        <w:t>availability</w:t>
      </w:r>
      <w:r>
        <w:rPr>
          <w:spacing w:val="-15"/>
        </w:rPr>
        <w:t> </w:t>
      </w:r>
      <w:r>
        <w:rPr/>
        <w:t>(turned</w:t>
      </w:r>
      <w:r>
        <w:rPr>
          <w:spacing w:val="-7"/>
        </w:rPr>
        <w:t> </w:t>
      </w:r>
      <w:r>
        <w:rPr/>
        <w:t>off in May 2001). The control segment the feasible error is ephemeris prediction and the user segment contain the major part of errors due to Ionospheric delay, Tropospheric delay, receiver noise, multi-path, indoor positioning or due to urban gorges. The following are the error sources.</w:t>
      </w:r>
    </w:p>
    <w:p>
      <w:pPr>
        <w:pStyle w:val="ListParagraph"/>
        <w:numPr>
          <w:ilvl w:val="0"/>
          <w:numId w:val="5"/>
        </w:numPr>
        <w:tabs>
          <w:tab w:pos="984" w:val="left" w:leader="none"/>
        </w:tabs>
        <w:spacing w:line="240" w:lineRule="auto" w:before="161" w:after="0"/>
        <w:ind w:left="984" w:right="0" w:hanging="486"/>
        <w:jc w:val="both"/>
        <w:rPr>
          <w:sz w:val="24"/>
        </w:rPr>
      </w:pPr>
      <w:r>
        <w:rPr>
          <w:sz w:val="24"/>
        </w:rPr>
        <w:t>Satellite</w:t>
      </w:r>
      <w:r>
        <w:rPr>
          <w:spacing w:val="-2"/>
          <w:sz w:val="24"/>
        </w:rPr>
        <w:t> </w:t>
      </w:r>
      <w:r>
        <w:rPr>
          <w:sz w:val="24"/>
        </w:rPr>
        <w:t>and</w:t>
      </w:r>
      <w:r>
        <w:rPr>
          <w:spacing w:val="-1"/>
          <w:sz w:val="24"/>
        </w:rPr>
        <w:t> </w:t>
      </w:r>
      <w:r>
        <w:rPr>
          <w:sz w:val="24"/>
        </w:rPr>
        <w:t>receiver</w:t>
      </w:r>
      <w:r>
        <w:rPr>
          <w:spacing w:val="-3"/>
          <w:sz w:val="24"/>
        </w:rPr>
        <w:t> </w:t>
      </w:r>
      <w:r>
        <w:rPr>
          <w:sz w:val="24"/>
        </w:rPr>
        <w:t>clock</w:t>
      </w:r>
      <w:r>
        <w:rPr>
          <w:spacing w:val="-1"/>
          <w:sz w:val="24"/>
        </w:rPr>
        <w:t> </w:t>
      </w:r>
      <w:r>
        <w:rPr>
          <w:spacing w:val="-2"/>
          <w:sz w:val="24"/>
        </w:rPr>
        <w:t>errors</w:t>
      </w:r>
    </w:p>
    <w:p>
      <w:pPr>
        <w:pStyle w:val="BodyText"/>
      </w:pPr>
    </w:p>
    <w:p>
      <w:pPr>
        <w:pStyle w:val="ListParagraph"/>
        <w:numPr>
          <w:ilvl w:val="0"/>
          <w:numId w:val="5"/>
        </w:numPr>
        <w:tabs>
          <w:tab w:pos="983" w:val="left" w:leader="none"/>
        </w:tabs>
        <w:spacing w:line="240" w:lineRule="auto" w:before="0" w:after="0"/>
        <w:ind w:left="983" w:right="0" w:hanging="553"/>
        <w:jc w:val="both"/>
        <w:rPr>
          <w:sz w:val="24"/>
        </w:rPr>
      </w:pPr>
      <w:r>
        <w:rPr>
          <w:sz w:val="24"/>
        </w:rPr>
        <w:t>Satellite</w:t>
      </w:r>
      <w:r>
        <w:rPr>
          <w:spacing w:val="-2"/>
          <w:sz w:val="24"/>
        </w:rPr>
        <w:t> </w:t>
      </w:r>
      <w:r>
        <w:rPr>
          <w:sz w:val="24"/>
        </w:rPr>
        <w:t>orbit</w:t>
      </w:r>
      <w:r>
        <w:rPr>
          <w:spacing w:val="-1"/>
          <w:sz w:val="24"/>
        </w:rPr>
        <w:t> </w:t>
      </w:r>
      <w:r>
        <w:rPr>
          <w:spacing w:val="-2"/>
          <w:sz w:val="24"/>
        </w:rPr>
        <w:t>errors</w:t>
      </w:r>
    </w:p>
    <w:p>
      <w:pPr>
        <w:pStyle w:val="BodyText"/>
      </w:pPr>
    </w:p>
    <w:p>
      <w:pPr>
        <w:pStyle w:val="ListParagraph"/>
        <w:numPr>
          <w:ilvl w:val="0"/>
          <w:numId w:val="5"/>
        </w:numPr>
        <w:tabs>
          <w:tab w:pos="985" w:val="left" w:leader="none"/>
        </w:tabs>
        <w:spacing w:line="240" w:lineRule="auto" w:before="0" w:after="0"/>
        <w:ind w:left="985" w:right="0" w:hanging="620"/>
        <w:jc w:val="left"/>
        <w:rPr>
          <w:sz w:val="24"/>
        </w:rPr>
      </w:pPr>
      <w:r>
        <w:rPr>
          <w:sz w:val="24"/>
        </w:rPr>
        <w:t>Atmospheric</w:t>
      </w:r>
      <w:r>
        <w:rPr>
          <w:spacing w:val="-4"/>
          <w:sz w:val="24"/>
        </w:rPr>
        <w:t> </w:t>
      </w:r>
      <w:r>
        <w:rPr>
          <w:sz w:val="24"/>
        </w:rPr>
        <w:t>effects</w:t>
      </w:r>
      <w:r>
        <w:rPr>
          <w:spacing w:val="-2"/>
          <w:sz w:val="24"/>
        </w:rPr>
        <w:t> </w:t>
      </w:r>
      <w:r>
        <w:rPr>
          <w:sz w:val="24"/>
        </w:rPr>
        <w:t>(ionosphere,</w:t>
      </w:r>
      <w:r>
        <w:rPr>
          <w:spacing w:val="-1"/>
          <w:sz w:val="24"/>
        </w:rPr>
        <w:t> </w:t>
      </w:r>
      <w:r>
        <w:rPr>
          <w:spacing w:val="-2"/>
          <w:sz w:val="24"/>
        </w:rPr>
        <w:t>troposphere)</w:t>
      </w:r>
    </w:p>
    <w:p>
      <w:pPr>
        <w:pStyle w:val="BodyText"/>
      </w:pPr>
    </w:p>
    <w:p>
      <w:pPr>
        <w:pStyle w:val="ListParagraph"/>
        <w:numPr>
          <w:ilvl w:val="0"/>
          <w:numId w:val="5"/>
        </w:numPr>
        <w:tabs>
          <w:tab w:pos="985" w:val="left" w:leader="none"/>
        </w:tabs>
        <w:spacing w:line="240" w:lineRule="auto" w:before="0" w:after="0"/>
        <w:ind w:left="985" w:right="0" w:hanging="607"/>
        <w:jc w:val="left"/>
        <w:rPr>
          <w:sz w:val="24"/>
        </w:rPr>
      </w:pPr>
      <w:r>
        <w:rPr>
          <w:sz w:val="24"/>
        </w:rPr>
        <w:t>Multipath:</w:t>
      </w:r>
      <w:r>
        <w:rPr>
          <w:spacing w:val="-4"/>
          <w:sz w:val="24"/>
        </w:rPr>
        <w:t> </w:t>
      </w:r>
      <w:r>
        <w:rPr>
          <w:sz w:val="24"/>
        </w:rPr>
        <w:t>signal</w:t>
      </w:r>
      <w:r>
        <w:rPr>
          <w:spacing w:val="-1"/>
          <w:sz w:val="24"/>
        </w:rPr>
        <w:t> </w:t>
      </w:r>
      <w:r>
        <w:rPr>
          <w:sz w:val="24"/>
        </w:rPr>
        <w:t>reflected</w:t>
      </w:r>
      <w:r>
        <w:rPr>
          <w:spacing w:val="-2"/>
          <w:sz w:val="24"/>
        </w:rPr>
        <w:t> </w:t>
      </w:r>
      <w:r>
        <w:rPr>
          <w:sz w:val="24"/>
        </w:rPr>
        <w:t>from</w:t>
      </w:r>
      <w:r>
        <w:rPr>
          <w:spacing w:val="-1"/>
          <w:sz w:val="24"/>
        </w:rPr>
        <w:t> </w:t>
      </w:r>
      <w:r>
        <w:rPr>
          <w:sz w:val="24"/>
        </w:rPr>
        <w:t>surfaces</w:t>
      </w:r>
      <w:r>
        <w:rPr>
          <w:spacing w:val="-2"/>
          <w:sz w:val="24"/>
        </w:rPr>
        <w:t> </w:t>
      </w:r>
      <w:r>
        <w:rPr>
          <w:sz w:val="24"/>
        </w:rPr>
        <w:t>near</w:t>
      </w:r>
      <w:r>
        <w:rPr>
          <w:spacing w:val="-1"/>
          <w:sz w:val="24"/>
        </w:rPr>
        <w:t> </w:t>
      </w:r>
      <w:r>
        <w:rPr>
          <w:sz w:val="24"/>
        </w:rPr>
        <w:t>the</w:t>
      </w:r>
      <w:r>
        <w:rPr>
          <w:spacing w:val="-1"/>
          <w:sz w:val="24"/>
        </w:rPr>
        <w:t> </w:t>
      </w:r>
      <w:r>
        <w:rPr>
          <w:spacing w:val="-2"/>
          <w:sz w:val="24"/>
        </w:rPr>
        <w:t>receiver</w:t>
      </w:r>
    </w:p>
    <w:p>
      <w:pPr>
        <w:spacing w:after="0" w:line="240" w:lineRule="auto"/>
        <w:jc w:val="left"/>
        <w:rPr>
          <w:sz w:val="24"/>
        </w:rPr>
        <w:sectPr>
          <w:pgSz w:w="12240" w:h="15840"/>
          <w:pgMar w:header="0" w:footer="1015" w:top="1340" w:bottom="1200" w:left="1720" w:right="800"/>
        </w:sectPr>
      </w:pPr>
    </w:p>
    <w:p>
      <w:pPr>
        <w:pStyle w:val="ListParagraph"/>
        <w:numPr>
          <w:ilvl w:val="0"/>
          <w:numId w:val="5"/>
        </w:numPr>
        <w:tabs>
          <w:tab w:pos="985" w:val="left" w:leader="none"/>
        </w:tabs>
        <w:spacing w:line="240" w:lineRule="auto" w:before="70" w:after="0"/>
        <w:ind w:left="985" w:right="0" w:hanging="540"/>
        <w:jc w:val="left"/>
        <w:rPr>
          <w:sz w:val="24"/>
        </w:rPr>
      </w:pPr>
      <w:r>
        <w:rPr>
          <w:sz w:val="24"/>
        </w:rPr>
        <w:t>Antenna</w:t>
      </w:r>
      <w:r>
        <w:rPr>
          <w:spacing w:val="-1"/>
          <w:sz w:val="24"/>
        </w:rPr>
        <w:t> </w:t>
      </w:r>
      <w:r>
        <w:rPr>
          <w:sz w:val="24"/>
        </w:rPr>
        <w:t>phase</w:t>
      </w:r>
      <w:r>
        <w:rPr>
          <w:spacing w:val="-1"/>
          <w:sz w:val="24"/>
        </w:rPr>
        <w:t> </w:t>
      </w:r>
      <w:r>
        <w:rPr>
          <w:spacing w:val="-2"/>
          <w:sz w:val="24"/>
        </w:rPr>
        <w:t>centre</w:t>
      </w:r>
    </w:p>
    <w:p>
      <w:pPr>
        <w:pStyle w:val="BodyText"/>
      </w:pPr>
    </w:p>
    <w:p>
      <w:pPr>
        <w:pStyle w:val="ListParagraph"/>
        <w:numPr>
          <w:ilvl w:val="0"/>
          <w:numId w:val="5"/>
        </w:numPr>
        <w:tabs>
          <w:tab w:pos="985" w:val="left" w:leader="none"/>
        </w:tabs>
        <w:spacing w:line="240" w:lineRule="auto" w:before="0" w:after="0"/>
        <w:ind w:left="985" w:right="0" w:hanging="607"/>
        <w:jc w:val="left"/>
        <w:rPr>
          <w:sz w:val="24"/>
        </w:rPr>
      </w:pPr>
      <w:r>
        <w:rPr>
          <w:sz w:val="24"/>
        </w:rPr>
        <w:t>Solar</w:t>
      </w:r>
      <w:r>
        <w:rPr>
          <w:spacing w:val="-3"/>
          <w:sz w:val="24"/>
        </w:rPr>
        <w:t> </w:t>
      </w:r>
      <w:r>
        <w:rPr>
          <w:sz w:val="24"/>
        </w:rPr>
        <w:t>radiation</w:t>
      </w:r>
      <w:r>
        <w:rPr>
          <w:spacing w:val="-1"/>
          <w:sz w:val="24"/>
        </w:rPr>
        <w:t> </w:t>
      </w:r>
      <w:r>
        <w:rPr>
          <w:spacing w:val="-2"/>
          <w:sz w:val="24"/>
        </w:rPr>
        <w:t>pressure</w:t>
      </w:r>
    </w:p>
    <w:p>
      <w:pPr>
        <w:pStyle w:val="BodyText"/>
      </w:pPr>
    </w:p>
    <w:p>
      <w:pPr>
        <w:pStyle w:val="ListParagraph"/>
        <w:numPr>
          <w:ilvl w:val="0"/>
          <w:numId w:val="5"/>
        </w:numPr>
        <w:tabs>
          <w:tab w:pos="985" w:val="left" w:leader="none"/>
        </w:tabs>
        <w:spacing w:line="240" w:lineRule="auto" w:before="1" w:after="0"/>
        <w:ind w:left="985" w:right="0" w:hanging="675"/>
        <w:jc w:val="left"/>
        <w:rPr>
          <w:sz w:val="24"/>
        </w:rPr>
      </w:pPr>
      <w:r>
        <w:rPr>
          <w:sz w:val="24"/>
        </w:rPr>
        <w:t>Satellite</w:t>
      </w:r>
      <w:r>
        <w:rPr>
          <w:spacing w:val="-1"/>
          <w:sz w:val="24"/>
        </w:rPr>
        <w:t> </w:t>
      </w:r>
      <w:r>
        <w:rPr>
          <w:spacing w:val="-2"/>
          <w:sz w:val="24"/>
        </w:rPr>
        <w:t>Geometry</w:t>
      </w:r>
    </w:p>
    <w:p>
      <w:pPr>
        <w:pStyle w:val="ListParagraph"/>
        <w:numPr>
          <w:ilvl w:val="0"/>
          <w:numId w:val="5"/>
        </w:numPr>
        <w:tabs>
          <w:tab w:pos="985" w:val="left" w:leader="none"/>
        </w:tabs>
        <w:spacing w:line="240" w:lineRule="auto" w:before="276" w:after="0"/>
        <w:ind w:left="985" w:right="0" w:hanging="739"/>
        <w:jc w:val="left"/>
        <w:rPr>
          <w:sz w:val="24"/>
        </w:rPr>
      </w:pPr>
      <w:r>
        <w:rPr>
          <w:sz w:val="24"/>
        </w:rPr>
        <w:t>Relativistic</w:t>
      </w:r>
      <w:r>
        <w:rPr>
          <w:spacing w:val="-2"/>
          <w:sz w:val="24"/>
        </w:rPr>
        <w:t> Effects</w:t>
      </w:r>
    </w:p>
    <w:p>
      <w:pPr>
        <w:pStyle w:val="ListParagraph"/>
        <w:numPr>
          <w:ilvl w:val="0"/>
          <w:numId w:val="5"/>
        </w:numPr>
        <w:tabs>
          <w:tab w:pos="985" w:val="left" w:leader="none"/>
        </w:tabs>
        <w:spacing w:line="240" w:lineRule="auto" w:before="276" w:after="0"/>
        <w:ind w:left="985" w:right="0" w:hanging="607"/>
        <w:jc w:val="left"/>
        <w:rPr>
          <w:sz w:val="24"/>
        </w:rPr>
      </w:pPr>
      <w:r>
        <w:rPr>
          <w:sz w:val="24"/>
        </w:rPr>
        <w:t>Receiver</w:t>
      </w:r>
      <w:r>
        <w:rPr>
          <w:spacing w:val="-5"/>
          <w:sz w:val="24"/>
        </w:rPr>
        <w:t> </w:t>
      </w:r>
      <w:r>
        <w:rPr>
          <w:spacing w:val="-2"/>
          <w:sz w:val="24"/>
        </w:rPr>
        <w:t>noise</w:t>
      </w:r>
    </w:p>
    <w:p>
      <w:pPr>
        <w:pStyle w:val="BodyText"/>
        <w:spacing w:before="2"/>
      </w:pPr>
    </w:p>
    <w:p>
      <w:pPr>
        <w:pStyle w:val="ListParagraph"/>
        <w:numPr>
          <w:ilvl w:val="0"/>
          <w:numId w:val="5"/>
        </w:numPr>
        <w:tabs>
          <w:tab w:pos="985" w:val="left" w:leader="none"/>
        </w:tabs>
        <w:spacing w:line="240" w:lineRule="auto" w:before="0" w:after="0"/>
        <w:ind w:left="985" w:right="0" w:hanging="540"/>
        <w:jc w:val="left"/>
        <w:rPr>
          <w:sz w:val="24"/>
        </w:rPr>
      </w:pPr>
      <w:r>
        <w:rPr>
          <w:sz w:val="24"/>
        </w:rPr>
        <w:t>Signal</w:t>
      </w:r>
      <w:r>
        <w:rPr>
          <w:spacing w:val="-3"/>
          <w:sz w:val="24"/>
        </w:rPr>
        <w:t> </w:t>
      </w:r>
      <w:r>
        <w:rPr>
          <w:spacing w:val="-2"/>
          <w:sz w:val="24"/>
        </w:rPr>
        <w:t>Obstruction</w:t>
      </w:r>
    </w:p>
    <w:p>
      <w:pPr>
        <w:pStyle w:val="BodyText"/>
        <w:spacing w:before="135"/>
      </w:pPr>
    </w:p>
    <w:p>
      <w:pPr>
        <w:pStyle w:val="BodyText"/>
        <w:spacing w:line="480" w:lineRule="auto"/>
        <w:ind w:left="265" w:right="490"/>
      </w:pPr>
      <w:r>
        <w:rPr/>
        <w:t>GNSS</w:t>
      </w:r>
      <w:r>
        <w:rPr>
          <w:spacing w:val="-7"/>
        </w:rPr>
        <w:t> </w:t>
      </w:r>
      <w:r>
        <w:rPr/>
        <w:t>employs</w:t>
      </w:r>
      <w:r>
        <w:rPr>
          <w:spacing w:val="-8"/>
        </w:rPr>
        <w:t> </w:t>
      </w:r>
      <w:r>
        <w:rPr/>
        <w:t>RINEX</w:t>
      </w:r>
      <w:r>
        <w:rPr>
          <w:spacing w:val="-9"/>
        </w:rPr>
        <w:t> </w:t>
      </w:r>
      <w:r>
        <w:rPr/>
        <w:t>(Receiver</w:t>
      </w:r>
      <w:r>
        <w:rPr>
          <w:spacing w:val="-5"/>
        </w:rPr>
        <w:t> </w:t>
      </w:r>
      <w:r>
        <w:rPr/>
        <w:t>Independent</w:t>
      </w:r>
      <w:r>
        <w:rPr>
          <w:spacing w:val="-7"/>
        </w:rPr>
        <w:t> </w:t>
      </w:r>
      <w:r>
        <w:rPr/>
        <w:t>Exchange)</w:t>
      </w:r>
      <w:r>
        <w:rPr>
          <w:spacing w:val="-5"/>
        </w:rPr>
        <w:t> </w:t>
      </w:r>
      <w:r>
        <w:rPr/>
        <w:t>format</w:t>
      </w:r>
      <w:r>
        <w:rPr>
          <w:spacing w:val="-7"/>
        </w:rPr>
        <w:t> </w:t>
      </w:r>
      <w:r>
        <w:rPr/>
        <w:t>for</w:t>
      </w:r>
      <w:r>
        <w:rPr>
          <w:spacing w:val="-9"/>
        </w:rPr>
        <w:t> </w:t>
      </w:r>
      <w:r>
        <w:rPr/>
        <w:t>storing</w:t>
      </w:r>
      <w:r>
        <w:rPr>
          <w:spacing w:val="-10"/>
        </w:rPr>
        <w:t> </w:t>
      </w:r>
      <w:r>
        <w:rPr/>
        <w:t>and</w:t>
      </w:r>
      <w:r>
        <w:rPr>
          <w:spacing w:val="-8"/>
        </w:rPr>
        <w:t> </w:t>
      </w:r>
      <w:r>
        <w:rPr/>
        <w:t>processing </w:t>
      </w:r>
      <w:r>
        <w:rPr>
          <w:spacing w:val="-2"/>
        </w:rPr>
        <w:t>data.</w:t>
      </w:r>
    </w:p>
    <w:p>
      <w:pPr>
        <w:pStyle w:val="BodyText"/>
        <w:ind w:left="265"/>
      </w:pPr>
      <w:r>
        <w:rPr/>
        <w:t>The</w:t>
      </w:r>
      <w:r>
        <w:rPr>
          <w:spacing w:val="-3"/>
        </w:rPr>
        <w:t> </w:t>
      </w:r>
      <w:r>
        <w:rPr/>
        <w:t>RINEX format</w:t>
      </w:r>
      <w:r>
        <w:rPr>
          <w:spacing w:val="-1"/>
        </w:rPr>
        <w:t> </w:t>
      </w:r>
      <w:r>
        <w:rPr/>
        <w:t>consists of</w:t>
      </w:r>
      <w:r>
        <w:rPr>
          <w:spacing w:val="-1"/>
        </w:rPr>
        <w:t> </w:t>
      </w:r>
      <w:r>
        <w:rPr/>
        <w:t>the</w:t>
      </w:r>
      <w:r>
        <w:rPr>
          <w:spacing w:val="-2"/>
        </w:rPr>
        <w:t> followings:</w:t>
      </w:r>
    </w:p>
    <w:p>
      <w:pPr>
        <w:pStyle w:val="BodyText"/>
      </w:pPr>
    </w:p>
    <w:p>
      <w:pPr>
        <w:pStyle w:val="ListParagraph"/>
        <w:numPr>
          <w:ilvl w:val="1"/>
          <w:numId w:val="5"/>
        </w:numPr>
        <w:tabs>
          <w:tab w:pos="984" w:val="left" w:leader="none"/>
        </w:tabs>
        <w:spacing w:line="240" w:lineRule="auto" w:before="0" w:after="0"/>
        <w:ind w:left="984" w:right="0" w:hanging="359"/>
        <w:jc w:val="left"/>
        <w:rPr>
          <w:sz w:val="24"/>
        </w:rPr>
      </w:pPr>
      <w:r>
        <w:rPr>
          <w:sz w:val="24"/>
        </w:rPr>
        <w:t>Observation</w:t>
      </w:r>
      <w:r>
        <w:rPr>
          <w:spacing w:val="-5"/>
          <w:sz w:val="24"/>
        </w:rPr>
        <w:t> </w:t>
      </w:r>
      <w:r>
        <w:rPr>
          <w:sz w:val="24"/>
        </w:rPr>
        <w:t>Data</w:t>
      </w:r>
      <w:r>
        <w:rPr>
          <w:spacing w:val="-2"/>
          <w:sz w:val="24"/>
        </w:rPr>
        <w:t> </w:t>
      </w:r>
      <w:r>
        <w:rPr>
          <w:spacing w:val="-4"/>
          <w:sz w:val="24"/>
        </w:rPr>
        <w:t>File</w:t>
      </w:r>
    </w:p>
    <w:p>
      <w:pPr>
        <w:pStyle w:val="BodyText"/>
      </w:pPr>
    </w:p>
    <w:p>
      <w:pPr>
        <w:pStyle w:val="ListParagraph"/>
        <w:numPr>
          <w:ilvl w:val="1"/>
          <w:numId w:val="5"/>
        </w:numPr>
        <w:tabs>
          <w:tab w:pos="984" w:val="left" w:leader="none"/>
        </w:tabs>
        <w:spacing w:line="240" w:lineRule="auto" w:before="0" w:after="0"/>
        <w:ind w:left="984" w:right="0" w:hanging="359"/>
        <w:jc w:val="left"/>
        <w:rPr>
          <w:sz w:val="24"/>
        </w:rPr>
      </w:pPr>
      <w:r>
        <w:rPr>
          <w:sz w:val="24"/>
        </w:rPr>
        <w:t>Navigation</w:t>
      </w:r>
      <w:r>
        <w:rPr>
          <w:spacing w:val="-5"/>
          <w:sz w:val="24"/>
        </w:rPr>
        <w:t> </w:t>
      </w:r>
      <w:r>
        <w:rPr>
          <w:sz w:val="24"/>
        </w:rPr>
        <w:t>Message</w:t>
      </w:r>
      <w:r>
        <w:rPr>
          <w:spacing w:val="-1"/>
          <w:sz w:val="24"/>
        </w:rPr>
        <w:t> </w:t>
      </w:r>
      <w:r>
        <w:rPr>
          <w:spacing w:val="-4"/>
          <w:sz w:val="24"/>
        </w:rPr>
        <w:t>File</w:t>
      </w:r>
    </w:p>
    <w:p>
      <w:pPr>
        <w:pStyle w:val="BodyText"/>
      </w:pPr>
    </w:p>
    <w:p>
      <w:pPr>
        <w:pStyle w:val="ListParagraph"/>
        <w:numPr>
          <w:ilvl w:val="1"/>
          <w:numId w:val="5"/>
        </w:numPr>
        <w:tabs>
          <w:tab w:pos="984" w:val="left" w:leader="none"/>
        </w:tabs>
        <w:spacing w:line="240" w:lineRule="auto" w:before="0" w:after="0"/>
        <w:ind w:left="984" w:right="0" w:hanging="359"/>
        <w:jc w:val="left"/>
        <w:rPr>
          <w:sz w:val="24"/>
        </w:rPr>
      </w:pPr>
      <w:r>
        <w:rPr>
          <w:sz w:val="24"/>
        </w:rPr>
        <w:t>Meteorological</w:t>
      </w:r>
      <w:r>
        <w:rPr>
          <w:spacing w:val="-6"/>
          <w:sz w:val="24"/>
        </w:rPr>
        <w:t> </w:t>
      </w:r>
      <w:r>
        <w:rPr>
          <w:spacing w:val="-4"/>
          <w:sz w:val="24"/>
        </w:rPr>
        <w:t>Data</w:t>
      </w:r>
    </w:p>
    <w:p>
      <w:pPr>
        <w:pStyle w:val="BodyText"/>
        <w:spacing w:before="1"/>
      </w:pPr>
    </w:p>
    <w:p>
      <w:pPr>
        <w:pStyle w:val="ListParagraph"/>
        <w:numPr>
          <w:ilvl w:val="1"/>
          <w:numId w:val="5"/>
        </w:numPr>
        <w:tabs>
          <w:tab w:pos="984" w:val="left" w:leader="none"/>
        </w:tabs>
        <w:spacing w:line="240" w:lineRule="auto" w:before="0" w:after="0"/>
        <w:ind w:left="984" w:right="0" w:hanging="359"/>
        <w:jc w:val="left"/>
        <w:rPr>
          <w:sz w:val="24"/>
        </w:rPr>
      </w:pPr>
      <w:r>
        <w:rPr>
          <w:sz w:val="24"/>
        </w:rPr>
        <w:t>File</w:t>
      </w:r>
      <w:r>
        <w:rPr>
          <w:spacing w:val="-3"/>
          <w:sz w:val="24"/>
        </w:rPr>
        <w:t> </w:t>
      </w:r>
      <w:r>
        <w:rPr>
          <w:sz w:val="24"/>
        </w:rPr>
        <w:t>GLONASS </w:t>
      </w:r>
      <w:r>
        <w:rPr>
          <w:spacing w:val="-2"/>
          <w:sz w:val="24"/>
        </w:rPr>
        <w:t>Navigation</w:t>
      </w:r>
    </w:p>
    <w:p>
      <w:pPr>
        <w:pStyle w:val="BodyText"/>
      </w:pPr>
    </w:p>
    <w:p>
      <w:pPr>
        <w:pStyle w:val="ListParagraph"/>
        <w:numPr>
          <w:ilvl w:val="1"/>
          <w:numId w:val="5"/>
        </w:numPr>
        <w:tabs>
          <w:tab w:pos="984" w:val="left" w:leader="none"/>
        </w:tabs>
        <w:spacing w:line="240" w:lineRule="auto" w:before="0" w:after="0"/>
        <w:ind w:left="984" w:right="0" w:hanging="359"/>
        <w:jc w:val="left"/>
        <w:rPr>
          <w:sz w:val="24"/>
        </w:rPr>
      </w:pPr>
      <w:r>
        <w:rPr>
          <w:sz w:val="24"/>
        </w:rPr>
        <w:t>Message</w:t>
      </w:r>
      <w:r>
        <w:rPr>
          <w:spacing w:val="-2"/>
          <w:sz w:val="24"/>
        </w:rPr>
        <w:t> </w:t>
      </w:r>
      <w:r>
        <w:rPr>
          <w:spacing w:val="-4"/>
          <w:sz w:val="24"/>
        </w:rPr>
        <w:t>File</w:t>
      </w:r>
    </w:p>
    <w:p>
      <w:pPr>
        <w:pStyle w:val="BodyText"/>
      </w:pPr>
    </w:p>
    <w:p>
      <w:pPr>
        <w:pStyle w:val="ListParagraph"/>
        <w:numPr>
          <w:ilvl w:val="1"/>
          <w:numId w:val="5"/>
        </w:numPr>
        <w:tabs>
          <w:tab w:pos="984" w:val="left" w:leader="none"/>
        </w:tabs>
        <w:spacing w:line="240" w:lineRule="auto" w:before="0" w:after="0"/>
        <w:ind w:left="984" w:right="0" w:hanging="359"/>
        <w:jc w:val="left"/>
        <w:rPr>
          <w:sz w:val="24"/>
        </w:rPr>
      </w:pPr>
      <w:r>
        <w:rPr>
          <w:sz w:val="24"/>
        </w:rPr>
        <w:t>Galileo</w:t>
      </w:r>
      <w:r>
        <w:rPr>
          <w:spacing w:val="-3"/>
          <w:sz w:val="24"/>
        </w:rPr>
        <w:t> </w:t>
      </w:r>
      <w:r>
        <w:rPr>
          <w:sz w:val="24"/>
        </w:rPr>
        <w:t>Navigation</w:t>
      </w:r>
      <w:r>
        <w:rPr>
          <w:spacing w:val="-2"/>
          <w:sz w:val="24"/>
        </w:rPr>
        <w:t> </w:t>
      </w:r>
      <w:r>
        <w:rPr>
          <w:sz w:val="24"/>
        </w:rPr>
        <w:t>Message</w:t>
      </w:r>
      <w:r>
        <w:rPr>
          <w:spacing w:val="-2"/>
          <w:sz w:val="24"/>
        </w:rPr>
        <w:t> </w:t>
      </w:r>
      <w:r>
        <w:rPr>
          <w:spacing w:val="-4"/>
          <w:sz w:val="24"/>
        </w:rPr>
        <w:t>File</w:t>
      </w:r>
    </w:p>
    <w:p>
      <w:pPr>
        <w:pStyle w:val="BodyText"/>
      </w:pPr>
    </w:p>
    <w:p>
      <w:pPr>
        <w:pStyle w:val="ListParagraph"/>
        <w:numPr>
          <w:ilvl w:val="1"/>
          <w:numId w:val="5"/>
        </w:numPr>
        <w:tabs>
          <w:tab w:pos="984" w:val="left" w:leader="none"/>
        </w:tabs>
        <w:spacing w:line="240" w:lineRule="auto" w:before="0" w:after="0"/>
        <w:ind w:left="984" w:right="0" w:hanging="359"/>
        <w:jc w:val="left"/>
        <w:rPr>
          <w:sz w:val="24"/>
        </w:rPr>
      </w:pPr>
      <w:r>
        <w:rPr>
          <w:sz w:val="24"/>
        </w:rPr>
        <w:t>GEO</w:t>
      </w:r>
      <w:r>
        <w:rPr>
          <w:spacing w:val="-2"/>
          <w:sz w:val="24"/>
        </w:rPr>
        <w:t> </w:t>
      </w:r>
      <w:r>
        <w:rPr>
          <w:sz w:val="24"/>
        </w:rPr>
        <w:t>Navigation</w:t>
      </w:r>
      <w:r>
        <w:rPr>
          <w:spacing w:val="-2"/>
          <w:sz w:val="24"/>
        </w:rPr>
        <w:t> </w:t>
      </w:r>
      <w:r>
        <w:rPr>
          <w:sz w:val="24"/>
        </w:rPr>
        <w:t>Message</w:t>
      </w:r>
      <w:r>
        <w:rPr>
          <w:spacing w:val="-2"/>
          <w:sz w:val="24"/>
        </w:rPr>
        <w:t> </w:t>
      </w:r>
      <w:r>
        <w:rPr>
          <w:spacing w:val="-4"/>
          <w:sz w:val="24"/>
        </w:rPr>
        <w:t>File</w:t>
      </w:r>
    </w:p>
    <w:p>
      <w:pPr>
        <w:pStyle w:val="BodyText"/>
      </w:pPr>
    </w:p>
    <w:p>
      <w:pPr>
        <w:pStyle w:val="ListParagraph"/>
        <w:numPr>
          <w:ilvl w:val="1"/>
          <w:numId w:val="5"/>
        </w:numPr>
        <w:tabs>
          <w:tab w:pos="984" w:val="left" w:leader="none"/>
        </w:tabs>
        <w:spacing w:line="240" w:lineRule="auto" w:before="0" w:after="0"/>
        <w:ind w:left="984" w:right="0" w:hanging="359"/>
        <w:jc w:val="left"/>
        <w:rPr>
          <w:sz w:val="24"/>
        </w:rPr>
      </w:pPr>
      <w:r>
        <w:rPr>
          <w:sz w:val="24"/>
        </w:rPr>
        <w:t>Satellite</w:t>
      </w:r>
      <w:r>
        <w:rPr>
          <w:spacing w:val="-2"/>
          <w:sz w:val="24"/>
        </w:rPr>
        <w:t> </w:t>
      </w:r>
      <w:r>
        <w:rPr>
          <w:sz w:val="24"/>
        </w:rPr>
        <w:t>and</w:t>
      </w:r>
      <w:r>
        <w:rPr>
          <w:spacing w:val="-1"/>
          <w:sz w:val="24"/>
        </w:rPr>
        <w:t> </w:t>
      </w:r>
      <w:r>
        <w:rPr>
          <w:sz w:val="24"/>
        </w:rPr>
        <w:t>Receiver</w:t>
      </w:r>
      <w:r>
        <w:rPr>
          <w:spacing w:val="-4"/>
          <w:sz w:val="24"/>
        </w:rPr>
        <w:t> </w:t>
      </w:r>
      <w:r>
        <w:rPr>
          <w:sz w:val="24"/>
        </w:rPr>
        <w:t>Clock</w:t>
      </w:r>
      <w:r>
        <w:rPr>
          <w:spacing w:val="-1"/>
          <w:sz w:val="24"/>
        </w:rPr>
        <w:t> </w:t>
      </w:r>
      <w:r>
        <w:rPr>
          <w:sz w:val="24"/>
        </w:rPr>
        <w:t>Date </w:t>
      </w:r>
      <w:r>
        <w:rPr>
          <w:spacing w:val="-4"/>
          <w:sz w:val="24"/>
        </w:rPr>
        <w:t>File</w:t>
      </w:r>
    </w:p>
    <w:p>
      <w:pPr>
        <w:pStyle w:val="BodyText"/>
      </w:pPr>
    </w:p>
    <w:p>
      <w:pPr>
        <w:pStyle w:val="ListParagraph"/>
        <w:numPr>
          <w:ilvl w:val="1"/>
          <w:numId w:val="5"/>
        </w:numPr>
        <w:tabs>
          <w:tab w:pos="984" w:val="left" w:leader="none"/>
        </w:tabs>
        <w:spacing w:line="240" w:lineRule="auto" w:before="0" w:after="0"/>
        <w:ind w:left="984" w:right="0" w:hanging="359"/>
        <w:jc w:val="left"/>
        <w:rPr>
          <w:sz w:val="24"/>
        </w:rPr>
      </w:pPr>
      <w:r>
        <w:rPr>
          <w:sz w:val="24"/>
        </w:rPr>
        <w:t>SBAS</w:t>
      </w:r>
      <w:r>
        <w:rPr>
          <w:spacing w:val="-4"/>
          <w:sz w:val="24"/>
        </w:rPr>
        <w:t> </w:t>
      </w:r>
      <w:r>
        <w:rPr>
          <w:sz w:val="24"/>
        </w:rPr>
        <w:t>Broadcast</w:t>
      </w:r>
      <w:r>
        <w:rPr>
          <w:spacing w:val="-2"/>
          <w:sz w:val="24"/>
        </w:rPr>
        <w:t> </w:t>
      </w:r>
      <w:r>
        <w:rPr>
          <w:sz w:val="24"/>
        </w:rPr>
        <w:t>Data</w:t>
      </w:r>
      <w:r>
        <w:rPr>
          <w:spacing w:val="-1"/>
          <w:sz w:val="24"/>
        </w:rPr>
        <w:t> </w:t>
      </w:r>
      <w:r>
        <w:rPr>
          <w:spacing w:val="-4"/>
          <w:sz w:val="24"/>
        </w:rPr>
        <w:t>File</w:t>
      </w:r>
    </w:p>
    <w:p>
      <w:pPr>
        <w:pStyle w:val="BodyText"/>
      </w:pPr>
    </w:p>
    <w:p>
      <w:pPr>
        <w:pStyle w:val="ListParagraph"/>
        <w:numPr>
          <w:ilvl w:val="1"/>
          <w:numId w:val="5"/>
        </w:numPr>
        <w:tabs>
          <w:tab w:pos="984" w:val="left" w:leader="none"/>
        </w:tabs>
        <w:spacing w:line="240" w:lineRule="auto" w:before="0" w:after="0"/>
        <w:ind w:left="984" w:right="0" w:hanging="359"/>
        <w:jc w:val="left"/>
        <w:rPr>
          <w:sz w:val="24"/>
        </w:rPr>
      </w:pPr>
      <w:r>
        <w:rPr>
          <w:sz w:val="24"/>
        </w:rPr>
        <w:t>Satellite</w:t>
      </w:r>
      <w:r>
        <w:rPr>
          <w:spacing w:val="-2"/>
          <w:sz w:val="24"/>
        </w:rPr>
        <w:t> </w:t>
      </w:r>
      <w:r>
        <w:rPr>
          <w:sz w:val="24"/>
        </w:rPr>
        <w:t>Ambiguity</w:t>
      </w:r>
      <w:r>
        <w:rPr>
          <w:spacing w:val="-5"/>
          <w:sz w:val="24"/>
        </w:rPr>
        <w:t> </w:t>
      </w:r>
      <w:r>
        <w:rPr>
          <w:spacing w:val="-4"/>
          <w:sz w:val="24"/>
        </w:rPr>
        <w:t>file</w:t>
      </w:r>
    </w:p>
    <w:p>
      <w:pPr>
        <w:pStyle w:val="BodyText"/>
      </w:pPr>
    </w:p>
    <w:p>
      <w:pPr>
        <w:pStyle w:val="ListParagraph"/>
        <w:numPr>
          <w:ilvl w:val="1"/>
          <w:numId w:val="5"/>
        </w:numPr>
        <w:tabs>
          <w:tab w:pos="984" w:val="left" w:leader="none"/>
        </w:tabs>
        <w:spacing w:line="240" w:lineRule="auto" w:before="1" w:after="0"/>
        <w:ind w:left="984" w:right="0" w:hanging="359"/>
        <w:jc w:val="left"/>
        <w:rPr>
          <w:sz w:val="24"/>
        </w:rPr>
      </w:pPr>
      <w:r>
        <w:rPr>
          <w:sz w:val="24"/>
        </w:rPr>
        <w:t>Satellite</w:t>
      </w:r>
      <w:r>
        <w:rPr>
          <w:spacing w:val="-3"/>
          <w:sz w:val="24"/>
        </w:rPr>
        <w:t> </w:t>
      </w:r>
      <w:r>
        <w:rPr>
          <w:sz w:val="24"/>
        </w:rPr>
        <w:t>Velocity</w:t>
      </w:r>
      <w:r>
        <w:rPr>
          <w:spacing w:val="-5"/>
          <w:sz w:val="24"/>
        </w:rPr>
        <w:t> </w:t>
      </w:r>
      <w:r>
        <w:rPr>
          <w:spacing w:val="-4"/>
          <w:sz w:val="24"/>
        </w:rPr>
        <w:t>file</w:t>
      </w:r>
    </w:p>
    <w:p>
      <w:pPr>
        <w:pStyle w:val="BodyText"/>
        <w:spacing w:before="7"/>
      </w:pPr>
    </w:p>
    <w:p>
      <w:pPr>
        <w:pStyle w:val="Heading2"/>
        <w:numPr>
          <w:ilvl w:val="1"/>
          <w:numId w:val="3"/>
        </w:numPr>
        <w:tabs>
          <w:tab w:pos="985" w:val="left" w:leader="none"/>
        </w:tabs>
        <w:spacing w:line="240" w:lineRule="auto" w:before="0" w:after="0"/>
        <w:ind w:left="985" w:right="0" w:hanging="720"/>
        <w:jc w:val="left"/>
      </w:pPr>
      <w:r>
        <w:rPr/>
        <w:t>Continuously</w:t>
      </w:r>
      <w:r>
        <w:rPr>
          <w:spacing w:val="-4"/>
        </w:rPr>
        <w:t> </w:t>
      </w:r>
      <w:r>
        <w:rPr/>
        <w:t>Operating</w:t>
      </w:r>
      <w:r>
        <w:rPr>
          <w:spacing w:val="-1"/>
        </w:rPr>
        <w:t> </w:t>
      </w:r>
      <w:r>
        <w:rPr/>
        <w:t>Reference</w:t>
      </w:r>
      <w:r>
        <w:rPr>
          <w:spacing w:val="-3"/>
        </w:rPr>
        <w:t> </w:t>
      </w:r>
      <w:r>
        <w:rPr/>
        <w:t>Station</w:t>
      </w:r>
      <w:r>
        <w:rPr>
          <w:spacing w:val="-1"/>
        </w:rPr>
        <w:t> </w:t>
      </w:r>
      <w:r>
        <w:rPr>
          <w:spacing w:val="-2"/>
        </w:rPr>
        <w:t>(CORS)</w:t>
      </w:r>
    </w:p>
    <w:p>
      <w:pPr>
        <w:pStyle w:val="BodyText"/>
        <w:rPr>
          <w:b/>
        </w:rPr>
      </w:pPr>
    </w:p>
    <w:p>
      <w:pPr>
        <w:pStyle w:val="BodyText"/>
        <w:spacing w:line="480" w:lineRule="auto"/>
        <w:ind w:left="265" w:right="490"/>
      </w:pPr>
      <w:r>
        <w:rPr/>
        <w:t>Nicholas. (2010) defined CORS as Continuously Operating Reference Station, which can</w:t>
      </w:r>
      <w:r>
        <w:rPr>
          <w:spacing w:val="40"/>
        </w:rPr>
        <w:t> </w:t>
      </w:r>
      <w:r>
        <w:rPr/>
        <w:t>take</w:t>
      </w:r>
      <w:r>
        <w:rPr>
          <w:spacing w:val="-15"/>
        </w:rPr>
        <w:t> </w:t>
      </w:r>
      <w:r>
        <w:rPr/>
        <w:t>the</w:t>
      </w:r>
      <w:r>
        <w:rPr>
          <w:spacing w:val="-12"/>
        </w:rPr>
        <w:t> </w:t>
      </w:r>
      <w:r>
        <w:rPr/>
        <w:t>place</w:t>
      </w:r>
      <w:r>
        <w:rPr>
          <w:spacing w:val="-9"/>
        </w:rPr>
        <w:t> </w:t>
      </w:r>
      <w:r>
        <w:rPr/>
        <w:t>of</w:t>
      </w:r>
      <w:r>
        <w:rPr>
          <w:spacing w:val="-12"/>
        </w:rPr>
        <w:t> </w:t>
      </w:r>
      <w:r>
        <w:rPr/>
        <w:t>a</w:t>
      </w:r>
      <w:r>
        <w:rPr>
          <w:spacing w:val="-10"/>
        </w:rPr>
        <w:t> </w:t>
      </w:r>
      <w:r>
        <w:rPr/>
        <w:t>traditional</w:t>
      </w:r>
      <w:r>
        <w:rPr>
          <w:spacing w:val="-10"/>
        </w:rPr>
        <w:t> </w:t>
      </w:r>
      <w:r>
        <w:rPr/>
        <w:t>base</w:t>
      </w:r>
      <w:r>
        <w:rPr>
          <w:spacing w:val="-12"/>
        </w:rPr>
        <w:t> </w:t>
      </w:r>
      <w:r>
        <w:rPr/>
        <w:t>station</w:t>
      </w:r>
      <w:r>
        <w:rPr>
          <w:spacing w:val="-11"/>
        </w:rPr>
        <w:t> </w:t>
      </w:r>
      <w:r>
        <w:rPr/>
        <w:t>used</w:t>
      </w:r>
      <w:r>
        <w:rPr>
          <w:spacing w:val="-10"/>
        </w:rPr>
        <w:t> </w:t>
      </w:r>
      <w:r>
        <w:rPr/>
        <w:t>in</w:t>
      </w:r>
      <w:r>
        <w:rPr>
          <w:spacing w:val="-11"/>
        </w:rPr>
        <w:t> </w:t>
      </w:r>
      <w:r>
        <w:rPr/>
        <w:t>differential</w:t>
      </w:r>
      <w:r>
        <w:rPr>
          <w:spacing w:val="-11"/>
        </w:rPr>
        <w:t> </w:t>
      </w:r>
      <w:r>
        <w:rPr/>
        <w:t>GNSS</w:t>
      </w:r>
      <w:r>
        <w:rPr>
          <w:spacing w:val="-9"/>
        </w:rPr>
        <w:t> </w:t>
      </w:r>
      <w:r>
        <w:rPr/>
        <w:t>positing.</w:t>
      </w:r>
      <w:r>
        <w:rPr>
          <w:spacing w:val="-9"/>
        </w:rPr>
        <w:t> </w:t>
      </w:r>
      <w:r>
        <w:rPr/>
        <w:t>CORS</w:t>
      </w:r>
      <w:r>
        <w:rPr>
          <w:spacing w:val="-10"/>
        </w:rPr>
        <w:t> </w:t>
      </w:r>
      <w:r>
        <w:rPr/>
        <w:t>can</w:t>
      </w:r>
      <w:r>
        <w:rPr>
          <w:spacing w:val="-8"/>
        </w:rPr>
        <w:t> </w:t>
      </w:r>
      <w:r>
        <w:rPr>
          <w:spacing w:val="-4"/>
        </w:rPr>
        <w:t>give</w:t>
      </w:r>
    </w:p>
    <w:p>
      <w:pPr>
        <w:spacing w:after="0" w:line="480" w:lineRule="auto"/>
        <w:sectPr>
          <w:pgSz w:w="12240" w:h="15840"/>
          <w:pgMar w:header="0" w:footer="1015" w:top="1340" w:bottom="1200" w:left="1720" w:right="800"/>
        </w:sectPr>
      </w:pPr>
    </w:p>
    <w:p>
      <w:pPr>
        <w:pStyle w:val="BodyText"/>
        <w:spacing w:line="480" w:lineRule="auto" w:before="70"/>
        <w:ind w:left="265" w:right="613"/>
        <w:jc w:val="both"/>
      </w:pPr>
      <w:r>
        <w:rPr/>
        <w:t>an instant high positional accuracy of ±20 mm. CORS Network began in 1994 when NGS officially installed permanent GPS receiver in the National Institute of standards and Technology,</w:t>
      </w:r>
      <w:r>
        <w:rPr>
          <w:spacing w:val="-15"/>
        </w:rPr>
        <w:t> </w:t>
      </w:r>
      <w:r>
        <w:rPr/>
        <w:t>Gaithersburg</w:t>
      </w:r>
      <w:r>
        <w:rPr>
          <w:spacing w:val="-15"/>
        </w:rPr>
        <w:t> </w:t>
      </w:r>
      <w:r>
        <w:rPr/>
        <w:t>Campus,</w:t>
      </w:r>
      <w:r>
        <w:rPr>
          <w:spacing w:val="-15"/>
        </w:rPr>
        <w:t> </w:t>
      </w:r>
      <w:r>
        <w:rPr/>
        <w:t>Maryland,</w:t>
      </w:r>
      <w:r>
        <w:rPr>
          <w:spacing w:val="-15"/>
        </w:rPr>
        <w:t> </w:t>
      </w:r>
      <w:r>
        <w:rPr/>
        <w:t>and</w:t>
      </w:r>
      <w:r>
        <w:rPr>
          <w:spacing w:val="-15"/>
        </w:rPr>
        <w:t> </w:t>
      </w:r>
      <w:r>
        <w:rPr/>
        <w:t>few</w:t>
      </w:r>
      <w:r>
        <w:rPr>
          <w:spacing w:val="-15"/>
        </w:rPr>
        <w:t> </w:t>
      </w:r>
      <w:r>
        <w:rPr/>
        <w:t>months</w:t>
      </w:r>
      <w:r>
        <w:rPr>
          <w:spacing w:val="-15"/>
        </w:rPr>
        <w:t> </w:t>
      </w:r>
      <w:r>
        <w:rPr/>
        <w:t>later</w:t>
      </w:r>
      <w:r>
        <w:rPr>
          <w:spacing w:val="-15"/>
        </w:rPr>
        <w:t> </w:t>
      </w:r>
      <w:r>
        <w:rPr/>
        <w:t>in</w:t>
      </w:r>
      <w:r>
        <w:rPr>
          <w:spacing w:val="-15"/>
        </w:rPr>
        <w:t> </w:t>
      </w:r>
      <w:r>
        <w:rPr/>
        <w:t>Colorado,</w:t>
      </w:r>
      <w:r>
        <w:rPr>
          <w:spacing w:val="-15"/>
        </w:rPr>
        <w:t> </w:t>
      </w:r>
      <w:r>
        <w:rPr/>
        <w:t>which</w:t>
      </w:r>
      <w:r>
        <w:rPr>
          <w:spacing w:val="-15"/>
        </w:rPr>
        <w:t> </w:t>
      </w:r>
      <w:r>
        <w:rPr/>
        <w:t>were later incorporated with three other continuously operating GPS stations that are originally part</w:t>
      </w:r>
      <w:r>
        <w:rPr>
          <w:spacing w:val="-9"/>
        </w:rPr>
        <w:t> </w:t>
      </w:r>
      <w:r>
        <w:rPr/>
        <w:t>of</w:t>
      </w:r>
      <w:r>
        <w:rPr>
          <w:spacing w:val="-9"/>
        </w:rPr>
        <w:t> </w:t>
      </w:r>
      <w:r>
        <w:rPr/>
        <w:t>CIGNET</w:t>
      </w:r>
      <w:r>
        <w:rPr>
          <w:spacing w:val="-9"/>
        </w:rPr>
        <w:t> </w:t>
      </w:r>
      <w:r>
        <w:rPr/>
        <w:t>to</w:t>
      </w:r>
      <w:r>
        <w:rPr>
          <w:spacing w:val="-8"/>
        </w:rPr>
        <w:t> </w:t>
      </w:r>
      <w:r>
        <w:rPr/>
        <w:t>become</w:t>
      </w:r>
      <w:r>
        <w:rPr>
          <w:spacing w:val="-9"/>
        </w:rPr>
        <w:t> </w:t>
      </w:r>
      <w:r>
        <w:rPr/>
        <w:t>the</w:t>
      </w:r>
      <w:r>
        <w:rPr>
          <w:spacing w:val="-9"/>
        </w:rPr>
        <w:t> </w:t>
      </w:r>
      <w:r>
        <w:rPr/>
        <w:t>first</w:t>
      </w:r>
      <w:r>
        <w:rPr>
          <w:spacing w:val="-8"/>
        </w:rPr>
        <w:t> </w:t>
      </w:r>
      <w:r>
        <w:rPr/>
        <w:t>five</w:t>
      </w:r>
      <w:r>
        <w:rPr>
          <w:spacing w:val="-9"/>
        </w:rPr>
        <w:t> </w:t>
      </w:r>
      <w:r>
        <w:rPr/>
        <w:t>stations</w:t>
      </w:r>
      <w:r>
        <w:rPr>
          <w:spacing w:val="-10"/>
        </w:rPr>
        <w:t> </w:t>
      </w:r>
      <w:r>
        <w:rPr/>
        <w:t>in</w:t>
      </w:r>
      <w:r>
        <w:rPr>
          <w:spacing w:val="-8"/>
        </w:rPr>
        <w:t> </w:t>
      </w:r>
      <w:r>
        <w:rPr/>
        <w:t>CORS</w:t>
      </w:r>
      <w:r>
        <w:rPr>
          <w:spacing w:val="-9"/>
        </w:rPr>
        <w:t> </w:t>
      </w:r>
      <w:r>
        <w:rPr/>
        <w:t>Network.</w:t>
      </w:r>
      <w:r>
        <w:rPr>
          <w:spacing w:val="-8"/>
        </w:rPr>
        <w:t> </w:t>
      </w:r>
      <w:r>
        <w:rPr/>
        <w:t>By</w:t>
      </w:r>
      <w:r>
        <w:rPr>
          <w:spacing w:val="-12"/>
        </w:rPr>
        <w:t> </w:t>
      </w:r>
      <w:r>
        <w:rPr/>
        <w:t>2000,</w:t>
      </w:r>
      <w:r>
        <w:rPr>
          <w:spacing w:val="-8"/>
        </w:rPr>
        <w:t> </w:t>
      </w:r>
      <w:r>
        <w:rPr/>
        <w:t>more</w:t>
      </w:r>
      <w:r>
        <w:rPr>
          <w:spacing w:val="-9"/>
        </w:rPr>
        <w:t> </w:t>
      </w:r>
      <w:r>
        <w:rPr/>
        <w:t>than</w:t>
      </w:r>
      <w:r>
        <w:rPr>
          <w:spacing w:val="-9"/>
        </w:rPr>
        <w:t> </w:t>
      </w:r>
      <w:r>
        <w:rPr/>
        <w:t>200 CORS stations are installed and incorporated into the NGS’ CORS Network. By the first quarter of 2014, the CORS network increased to more than 1,900 sites, which is why it is </w:t>
      </w:r>
      <w:r>
        <w:rPr>
          <w:spacing w:val="-2"/>
        </w:rPr>
        <w:t>now</w:t>
      </w:r>
      <w:r>
        <w:rPr>
          <w:spacing w:val="-5"/>
        </w:rPr>
        <w:t> </w:t>
      </w:r>
      <w:r>
        <w:rPr>
          <w:spacing w:val="-2"/>
        </w:rPr>
        <w:t>regarded</w:t>
      </w:r>
      <w:r>
        <w:rPr>
          <w:spacing w:val="-5"/>
        </w:rPr>
        <w:t> </w:t>
      </w:r>
      <w:r>
        <w:rPr>
          <w:spacing w:val="-2"/>
        </w:rPr>
        <w:t>as</w:t>
      </w:r>
      <w:r>
        <w:rPr>
          <w:spacing w:val="-5"/>
        </w:rPr>
        <w:t> </w:t>
      </w:r>
      <w:r>
        <w:rPr>
          <w:spacing w:val="-2"/>
        </w:rPr>
        <w:t>the</w:t>
      </w:r>
      <w:r>
        <w:rPr>
          <w:spacing w:val="-5"/>
        </w:rPr>
        <w:t> </w:t>
      </w:r>
      <w:r>
        <w:rPr>
          <w:spacing w:val="-2"/>
        </w:rPr>
        <w:t>primary</w:t>
      </w:r>
      <w:r>
        <w:rPr>
          <w:spacing w:val="-13"/>
        </w:rPr>
        <w:t> </w:t>
      </w:r>
      <w:r>
        <w:rPr>
          <w:spacing w:val="-2"/>
        </w:rPr>
        <w:t>source</w:t>
      </w:r>
      <w:r>
        <w:rPr>
          <w:spacing w:val="-6"/>
        </w:rPr>
        <w:t> </w:t>
      </w:r>
      <w:r>
        <w:rPr>
          <w:spacing w:val="-2"/>
        </w:rPr>
        <w:t>for</w:t>
      </w:r>
      <w:r>
        <w:rPr>
          <w:spacing w:val="-4"/>
        </w:rPr>
        <w:t> </w:t>
      </w:r>
      <w:r>
        <w:rPr>
          <w:spacing w:val="-2"/>
        </w:rPr>
        <w:t>geodetic</w:t>
      </w:r>
      <w:r>
        <w:rPr>
          <w:spacing w:val="-6"/>
        </w:rPr>
        <w:t> </w:t>
      </w:r>
      <w:r>
        <w:rPr>
          <w:spacing w:val="-2"/>
        </w:rPr>
        <w:t>survey</w:t>
      </w:r>
      <w:r>
        <w:rPr>
          <w:spacing w:val="-11"/>
        </w:rPr>
        <w:t> </w:t>
      </w:r>
      <w:r>
        <w:rPr>
          <w:spacing w:val="-2"/>
        </w:rPr>
        <w:t>community</w:t>
      </w:r>
      <w:r>
        <w:rPr>
          <w:spacing w:val="-11"/>
        </w:rPr>
        <w:t> </w:t>
      </w:r>
      <w:r>
        <w:rPr>
          <w:spacing w:val="-2"/>
        </w:rPr>
        <w:t>to</w:t>
      </w:r>
      <w:r>
        <w:rPr>
          <w:spacing w:val="-4"/>
        </w:rPr>
        <w:t> </w:t>
      </w:r>
      <w:r>
        <w:rPr>
          <w:spacing w:val="-2"/>
        </w:rPr>
        <w:t>access National</w:t>
      </w:r>
      <w:r>
        <w:rPr>
          <w:spacing w:val="-4"/>
        </w:rPr>
        <w:t> </w:t>
      </w:r>
      <w:r>
        <w:rPr>
          <w:spacing w:val="-2"/>
        </w:rPr>
        <w:t>Spatial </w:t>
      </w:r>
      <w:r>
        <w:rPr/>
        <w:t>Reference System (NSRS) data. CORS networks are now established in different countries and by different organizations due to its high geodetic data accuracy (±20 mm). The development of CORS networks are categorized into three tiers as noted by (Rizos &amp; Satirapod, 2011). These are as follows;</w:t>
      </w:r>
    </w:p>
    <w:p>
      <w:pPr>
        <w:pStyle w:val="ListParagraph"/>
        <w:numPr>
          <w:ilvl w:val="0"/>
          <w:numId w:val="6"/>
        </w:numPr>
        <w:tabs>
          <w:tab w:pos="1163" w:val="left" w:leader="none"/>
          <w:tab w:pos="1345" w:val="left" w:leader="none"/>
        </w:tabs>
        <w:spacing w:line="480" w:lineRule="auto" w:before="264" w:after="0"/>
        <w:ind w:left="1345" w:right="615" w:hanging="720"/>
        <w:jc w:val="both"/>
        <w:rPr>
          <w:sz w:val="24"/>
        </w:rPr>
      </w:pPr>
      <w:r>
        <w:rPr>
          <w:sz w:val="24"/>
        </w:rPr>
        <w:t>Tier 1 stations are the stations with International Global Service (IGS) grade 1 </w:t>
      </w:r>
      <w:r>
        <w:rPr>
          <w:spacing w:val="-2"/>
          <w:sz w:val="24"/>
        </w:rPr>
        <w:t>standards</w:t>
      </w:r>
    </w:p>
    <w:p>
      <w:pPr>
        <w:pStyle w:val="ListParagraph"/>
        <w:numPr>
          <w:ilvl w:val="0"/>
          <w:numId w:val="6"/>
        </w:numPr>
        <w:tabs>
          <w:tab w:pos="1163" w:val="left" w:leader="none"/>
        </w:tabs>
        <w:spacing w:line="240" w:lineRule="auto" w:before="0" w:after="0"/>
        <w:ind w:left="1163" w:right="0" w:hanging="538"/>
        <w:jc w:val="both"/>
        <w:rPr>
          <w:sz w:val="24"/>
        </w:rPr>
      </w:pPr>
      <w:r>
        <w:rPr>
          <w:sz w:val="24"/>
        </w:rPr>
        <w:t>Tier</w:t>
      </w:r>
      <w:r>
        <w:rPr>
          <w:spacing w:val="-3"/>
          <w:sz w:val="24"/>
        </w:rPr>
        <w:t> </w:t>
      </w:r>
      <w:r>
        <w:rPr>
          <w:sz w:val="24"/>
        </w:rPr>
        <w:t>2</w:t>
      </w:r>
      <w:r>
        <w:rPr>
          <w:spacing w:val="-1"/>
          <w:sz w:val="24"/>
        </w:rPr>
        <w:t> </w:t>
      </w:r>
      <w:r>
        <w:rPr>
          <w:sz w:val="24"/>
        </w:rPr>
        <w:t>stations</w:t>
      </w:r>
      <w:r>
        <w:rPr>
          <w:spacing w:val="-1"/>
          <w:sz w:val="24"/>
        </w:rPr>
        <w:t> </w:t>
      </w:r>
      <w:r>
        <w:rPr>
          <w:sz w:val="24"/>
        </w:rPr>
        <w:t>as</w:t>
      </w:r>
      <w:r>
        <w:rPr>
          <w:spacing w:val="-1"/>
          <w:sz w:val="24"/>
        </w:rPr>
        <w:t> </w:t>
      </w:r>
      <w:r>
        <w:rPr>
          <w:sz w:val="24"/>
        </w:rPr>
        <w:t>National</w:t>
      </w:r>
      <w:r>
        <w:rPr>
          <w:spacing w:val="-1"/>
          <w:sz w:val="24"/>
        </w:rPr>
        <w:t> </w:t>
      </w:r>
      <w:r>
        <w:rPr>
          <w:sz w:val="24"/>
        </w:rPr>
        <w:t>Geodetic</w:t>
      </w:r>
      <w:r>
        <w:rPr>
          <w:spacing w:val="-2"/>
          <w:sz w:val="24"/>
        </w:rPr>
        <w:t> </w:t>
      </w:r>
      <w:r>
        <w:rPr>
          <w:sz w:val="24"/>
        </w:rPr>
        <w:t>Network, </w:t>
      </w:r>
      <w:r>
        <w:rPr>
          <w:spacing w:val="-5"/>
          <w:sz w:val="24"/>
        </w:rPr>
        <w:t>and</w:t>
      </w:r>
    </w:p>
    <w:p>
      <w:pPr>
        <w:pStyle w:val="BodyText"/>
      </w:pPr>
    </w:p>
    <w:p>
      <w:pPr>
        <w:pStyle w:val="ListParagraph"/>
        <w:numPr>
          <w:ilvl w:val="0"/>
          <w:numId w:val="6"/>
        </w:numPr>
        <w:tabs>
          <w:tab w:pos="1163" w:val="left" w:leader="none"/>
          <w:tab w:pos="1345" w:val="left" w:leader="none"/>
        </w:tabs>
        <w:spacing w:line="480" w:lineRule="auto" w:before="0" w:after="0"/>
        <w:ind w:left="1345" w:right="888" w:hanging="720"/>
        <w:jc w:val="both"/>
        <w:rPr>
          <w:sz w:val="24"/>
        </w:rPr>
      </w:pPr>
      <w:r>
        <w:rPr>
          <w:sz w:val="24"/>
        </w:rPr>
        <w:t>Tier 3 stations are networks established by private institutions, state and local </w:t>
      </w:r>
      <w:r>
        <w:rPr>
          <w:spacing w:val="-2"/>
          <w:sz w:val="24"/>
        </w:rPr>
        <w:t>agencies.</w:t>
      </w:r>
    </w:p>
    <w:p>
      <w:pPr>
        <w:pStyle w:val="BodyText"/>
        <w:spacing w:line="480" w:lineRule="auto"/>
        <w:ind w:left="265" w:right="615"/>
        <w:jc w:val="both"/>
      </w:pPr>
      <w:r>
        <w:rPr/>
        <w:t>The Tier 1 stations are</w:t>
      </w:r>
      <w:r>
        <w:rPr>
          <w:spacing w:val="-1"/>
        </w:rPr>
        <w:t> </w:t>
      </w:r>
      <w:r>
        <w:rPr/>
        <w:t>high accuracy</w:t>
      </w:r>
      <w:r>
        <w:rPr>
          <w:spacing w:val="-4"/>
        </w:rPr>
        <w:t> </w:t>
      </w:r>
      <w:r>
        <w:rPr/>
        <w:t>stations (±20 mm) with class 1 geodetic receivers and well stabilized antenna monument capable of tracking any Regional Navigation Satellite System (RNSS) and GNSS signals (Naibbi and Ibrahim, 2014). These stations are used to define and establish global reference frame and are also used in scientific research and geodetic</w:t>
      </w:r>
      <w:r>
        <w:rPr>
          <w:spacing w:val="-6"/>
        </w:rPr>
        <w:t> </w:t>
      </w:r>
      <w:r>
        <w:rPr/>
        <w:t>sciences.</w:t>
      </w:r>
      <w:r>
        <w:rPr>
          <w:spacing w:val="-5"/>
        </w:rPr>
        <w:t> </w:t>
      </w:r>
      <w:r>
        <w:rPr/>
        <w:t>Similarly,</w:t>
      </w:r>
      <w:r>
        <w:rPr>
          <w:spacing w:val="-5"/>
        </w:rPr>
        <w:t> </w:t>
      </w:r>
      <w:r>
        <w:rPr/>
        <w:t>the</w:t>
      </w:r>
      <w:r>
        <w:rPr>
          <w:spacing w:val="-5"/>
        </w:rPr>
        <w:t> </w:t>
      </w:r>
      <w:r>
        <w:rPr/>
        <w:t>Tier</w:t>
      </w:r>
      <w:r>
        <w:rPr>
          <w:spacing w:val="-6"/>
        </w:rPr>
        <w:t> </w:t>
      </w:r>
      <w:r>
        <w:rPr/>
        <w:t>2</w:t>
      </w:r>
      <w:r>
        <w:rPr>
          <w:spacing w:val="-5"/>
        </w:rPr>
        <w:t> </w:t>
      </w:r>
      <w:r>
        <w:rPr/>
        <w:t>are</w:t>
      </w:r>
      <w:r>
        <w:rPr>
          <w:spacing w:val="-7"/>
        </w:rPr>
        <w:t> </w:t>
      </w:r>
      <w:r>
        <w:rPr/>
        <w:t>also</w:t>
      </w:r>
      <w:r>
        <w:rPr>
          <w:spacing w:val="-4"/>
        </w:rPr>
        <w:t> </w:t>
      </w:r>
      <w:r>
        <w:rPr/>
        <w:t>high</w:t>
      </w:r>
      <w:r>
        <w:rPr>
          <w:spacing w:val="-5"/>
        </w:rPr>
        <w:t> </w:t>
      </w:r>
      <w:r>
        <w:rPr/>
        <w:t>accuracy</w:t>
      </w:r>
      <w:r>
        <w:rPr>
          <w:spacing w:val="-10"/>
        </w:rPr>
        <w:t> </w:t>
      </w:r>
      <w:r>
        <w:rPr/>
        <w:t>stations,</w:t>
      </w:r>
      <w:r>
        <w:rPr>
          <w:spacing w:val="-5"/>
        </w:rPr>
        <w:t> </w:t>
      </w:r>
      <w:r>
        <w:rPr/>
        <w:t>but</w:t>
      </w:r>
      <w:r>
        <w:rPr>
          <w:spacing w:val="-2"/>
        </w:rPr>
        <w:t> </w:t>
      </w:r>
      <w:r>
        <w:rPr/>
        <w:t>are</w:t>
      </w:r>
      <w:r>
        <w:rPr>
          <w:spacing w:val="-6"/>
        </w:rPr>
        <w:t> </w:t>
      </w:r>
      <w:r>
        <w:rPr/>
        <w:t>maintained</w:t>
      </w:r>
      <w:r>
        <w:rPr>
          <w:spacing w:val="-2"/>
        </w:rPr>
        <w:t> </w:t>
      </w:r>
      <w:r>
        <w:rPr/>
        <w:t>at state</w:t>
      </w:r>
      <w:r>
        <w:rPr>
          <w:spacing w:val="24"/>
        </w:rPr>
        <w:t> </w:t>
      </w:r>
      <w:r>
        <w:rPr/>
        <w:t>and</w:t>
      </w:r>
      <w:r>
        <w:rPr>
          <w:spacing w:val="27"/>
        </w:rPr>
        <w:t> </w:t>
      </w:r>
      <w:r>
        <w:rPr/>
        <w:t>national</w:t>
      </w:r>
      <w:r>
        <w:rPr>
          <w:spacing w:val="31"/>
        </w:rPr>
        <w:t> </w:t>
      </w:r>
      <w:r>
        <w:rPr/>
        <w:t>government</w:t>
      </w:r>
      <w:r>
        <w:rPr>
          <w:spacing w:val="27"/>
        </w:rPr>
        <w:t> </w:t>
      </w:r>
      <w:r>
        <w:rPr/>
        <w:t>levels.</w:t>
      </w:r>
      <w:r>
        <w:rPr>
          <w:spacing w:val="29"/>
        </w:rPr>
        <w:t> </w:t>
      </w:r>
      <w:r>
        <w:rPr/>
        <w:t>They</w:t>
      </w:r>
      <w:r>
        <w:rPr>
          <w:spacing w:val="25"/>
        </w:rPr>
        <w:t> </w:t>
      </w:r>
      <w:r>
        <w:rPr/>
        <w:t>are</w:t>
      </w:r>
      <w:r>
        <w:rPr>
          <w:spacing w:val="29"/>
        </w:rPr>
        <w:t> </w:t>
      </w:r>
      <w:r>
        <w:rPr/>
        <w:t>also</w:t>
      </w:r>
      <w:r>
        <w:rPr>
          <w:spacing w:val="29"/>
        </w:rPr>
        <w:t> </w:t>
      </w:r>
      <w:r>
        <w:rPr/>
        <w:t>equipped</w:t>
      </w:r>
      <w:r>
        <w:rPr>
          <w:spacing w:val="27"/>
        </w:rPr>
        <w:t> </w:t>
      </w:r>
      <w:r>
        <w:rPr/>
        <w:t>with</w:t>
      </w:r>
      <w:r>
        <w:rPr>
          <w:spacing w:val="31"/>
        </w:rPr>
        <w:t> </w:t>
      </w:r>
      <w:r>
        <w:rPr/>
        <w:t>good</w:t>
      </w:r>
      <w:r>
        <w:rPr>
          <w:spacing w:val="29"/>
        </w:rPr>
        <w:t> </w:t>
      </w:r>
      <w:r>
        <w:rPr/>
        <w:t>quality</w:t>
      </w:r>
      <w:r>
        <w:rPr>
          <w:spacing w:val="26"/>
        </w:rPr>
        <w:t> </w:t>
      </w:r>
      <w:r>
        <w:rPr>
          <w:spacing w:val="-2"/>
        </w:rPr>
        <w:t>geodetic</w:t>
      </w:r>
    </w:p>
    <w:p>
      <w:pPr>
        <w:spacing w:after="0" w:line="480" w:lineRule="auto"/>
        <w:jc w:val="both"/>
        <w:sectPr>
          <w:pgSz w:w="12240" w:h="15840"/>
          <w:pgMar w:header="0" w:footer="1015" w:top="1340" w:bottom="1200" w:left="1720" w:right="800"/>
        </w:sectPr>
      </w:pPr>
    </w:p>
    <w:p>
      <w:pPr>
        <w:pStyle w:val="BodyText"/>
        <w:spacing w:line="480" w:lineRule="auto" w:before="70"/>
        <w:ind w:left="265" w:right="613"/>
        <w:jc w:val="both"/>
      </w:pPr>
      <w:r>
        <w:rPr/>
        <w:t>receivers and their antennas are stationed on a stabilized monument. They can also track signal broadcast from GNSS and RNSS (Snay &amp; Soler, 2008). These stations are mostly established for the purpose of national geospatial reference frame (geocentric datum). Conversely, the Tier 3 are high stations but with</w:t>
      </w:r>
      <w:r>
        <w:rPr>
          <w:spacing w:val="-1"/>
        </w:rPr>
        <w:t> </w:t>
      </w:r>
      <w:r>
        <w:rPr/>
        <w:t>minimum requirements compared to tier 1 and 2 stations. The</w:t>
      </w:r>
      <w:r>
        <w:rPr>
          <w:spacing w:val="-2"/>
        </w:rPr>
        <w:t> </w:t>
      </w:r>
      <w:r>
        <w:rPr/>
        <w:t>Tier</w:t>
      </w:r>
      <w:r>
        <w:rPr>
          <w:spacing w:val="-2"/>
        </w:rPr>
        <w:t> </w:t>
      </w:r>
      <w:r>
        <w:rPr/>
        <w:t>3</w:t>
      </w:r>
      <w:r>
        <w:rPr>
          <w:spacing w:val="-1"/>
        </w:rPr>
        <w:t> </w:t>
      </w:r>
      <w:r>
        <w:rPr/>
        <w:t>stations are</w:t>
      </w:r>
      <w:r>
        <w:rPr>
          <w:spacing w:val="-2"/>
        </w:rPr>
        <w:t> </w:t>
      </w:r>
      <w:r>
        <w:rPr/>
        <w:t>mostly</w:t>
      </w:r>
      <w:r>
        <w:rPr>
          <w:spacing w:val="-8"/>
        </w:rPr>
        <w:t> </w:t>
      </w:r>
      <w:r>
        <w:rPr/>
        <w:t>established by</w:t>
      </w:r>
      <w:r>
        <w:rPr>
          <w:spacing w:val="-8"/>
        </w:rPr>
        <w:t> </w:t>
      </w:r>
      <w:r>
        <w:rPr/>
        <w:t>local government, state, private organizations and agencies for positioning purposes. They are also referred to as “fit for purpose” stations (Schwieger </w:t>
      </w:r>
      <w:r>
        <w:rPr>
          <w:i/>
        </w:rPr>
        <w:t>et al., </w:t>
      </w:r>
      <w:r>
        <w:rPr/>
        <w:t>2009). They are equipped with receivers that can track interoperable</w:t>
      </w:r>
      <w:r>
        <w:rPr>
          <w:spacing w:val="-5"/>
        </w:rPr>
        <w:t> </w:t>
      </w:r>
      <w:r>
        <w:rPr/>
        <w:t>GNSS</w:t>
      </w:r>
      <w:r>
        <w:rPr>
          <w:spacing w:val="-4"/>
        </w:rPr>
        <w:t> </w:t>
      </w:r>
      <w:r>
        <w:rPr/>
        <w:t>and</w:t>
      </w:r>
      <w:r>
        <w:rPr>
          <w:spacing w:val="-4"/>
        </w:rPr>
        <w:t> </w:t>
      </w:r>
      <w:r>
        <w:rPr/>
        <w:t>RNSS</w:t>
      </w:r>
      <w:r>
        <w:rPr>
          <w:spacing w:val="-3"/>
        </w:rPr>
        <w:t> </w:t>
      </w:r>
      <w:r>
        <w:rPr/>
        <w:t>signals.</w:t>
      </w:r>
      <w:r>
        <w:rPr>
          <w:spacing w:val="-4"/>
        </w:rPr>
        <w:t> </w:t>
      </w:r>
      <w:r>
        <w:rPr/>
        <w:t>CORS</w:t>
      </w:r>
      <w:r>
        <w:rPr>
          <w:spacing w:val="-6"/>
        </w:rPr>
        <w:t> </w:t>
      </w:r>
      <w:r>
        <w:rPr/>
        <w:t>stations</w:t>
      </w:r>
      <w:r>
        <w:rPr>
          <w:spacing w:val="-4"/>
        </w:rPr>
        <w:t> </w:t>
      </w:r>
      <w:r>
        <w:rPr/>
        <w:t>are</w:t>
      </w:r>
      <w:r>
        <w:rPr>
          <w:spacing w:val="-6"/>
        </w:rPr>
        <w:t> </w:t>
      </w:r>
      <w:r>
        <w:rPr/>
        <w:t>now</w:t>
      </w:r>
      <w:r>
        <w:rPr>
          <w:spacing w:val="-4"/>
        </w:rPr>
        <w:t> </w:t>
      </w:r>
      <w:r>
        <w:rPr/>
        <w:t>established</w:t>
      </w:r>
      <w:r>
        <w:rPr>
          <w:spacing w:val="-4"/>
        </w:rPr>
        <w:t> </w:t>
      </w:r>
      <w:r>
        <w:rPr/>
        <w:t>as</w:t>
      </w:r>
      <w:r>
        <w:rPr>
          <w:spacing w:val="-4"/>
        </w:rPr>
        <w:t> </w:t>
      </w:r>
      <w:r>
        <w:rPr/>
        <w:t>networks</w:t>
      </w:r>
      <w:r>
        <w:rPr>
          <w:spacing w:val="-4"/>
        </w:rPr>
        <w:t> </w:t>
      </w:r>
      <w:r>
        <w:rPr/>
        <w:t>that define regions at local, continental and global level due to its stability, continuity and effectiveness</w:t>
      </w:r>
      <w:r>
        <w:rPr>
          <w:spacing w:val="-3"/>
        </w:rPr>
        <w:t> </w:t>
      </w:r>
      <w:r>
        <w:rPr/>
        <w:t>(Rizos</w:t>
      </w:r>
      <w:r>
        <w:rPr>
          <w:spacing w:val="-3"/>
        </w:rPr>
        <w:t> </w:t>
      </w:r>
      <w:r>
        <w:rPr/>
        <w:t>&amp;</w:t>
      </w:r>
      <w:r>
        <w:rPr>
          <w:spacing w:val="-6"/>
        </w:rPr>
        <w:t> </w:t>
      </w:r>
      <w:r>
        <w:rPr/>
        <w:t>Satirapod,</w:t>
      </w:r>
      <w:r>
        <w:rPr>
          <w:spacing w:val="-4"/>
        </w:rPr>
        <w:t> </w:t>
      </w:r>
      <w:r>
        <w:rPr/>
        <w:t>2011).</w:t>
      </w:r>
      <w:r>
        <w:rPr>
          <w:spacing w:val="-4"/>
        </w:rPr>
        <w:t> </w:t>
      </w:r>
      <w:r>
        <w:rPr/>
        <w:t>However,</w:t>
      </w:r>
      <w:r>
        <w:rPr>
          <w:spacing w:val="-4"/>
        </w:rPr>
        <w:t> </w:t>
      </w:r>
      <w:r>
        <w:rPr/>
        <w:t>associations</w:t>
      </w:r>
      <w:r>
        <w:rPr>
          <w:spacing w:val="-4"/>
        </w:rPr>
        <w:t> </w:t>
      </w:r>
      <w:r>
        <w:rPr/>
        <w:t>of</w:t>
      </w:r>
      <w:r>
        <w:rPr>
          <w:spacing w:val="-4"/>
        </w:rPr>
        <w:t> </w:t>
      </w:r>
      <w:r>
        <w:rPr/>
        <w:t>scientists,</w:t>
      </w:r>
      <w:r>
        <w:rPr>
          <w:spacing w:val="-4"/>
        </w:rPr>
        <w:t> </w:t>
      </w:r>
      <w:r>
        <w:rPr/>
        <w:t>geodesists</w:t>
      </w:r>
      <w:r>
        <w:rPr>
          <w:spacing w:val="-4"/>
        </w:rPr>
        <w:t> </w:t>
      </w:r>
      <w:r>
        <w:rPr/>
        <w:t>and other earth observing bodies that form the first global reference frame (consisting of GNSS sites)</w:t>
      </w:r>
      <w:r>
        <w:rPr>
          <w:spacing w:val="-2"/>
        </w:rPr>
        <w:t> </w:t>
      </w:r>
      <w:r>
        <w:rPr/>
        <w:t>established</w:t>
      </w:r>
      <w:r>
        <w:rPr>
          <w:spacing w:val="-1"/>
        </w:rPr>
        <w:t> </w:t>
      </w:r>
      <w:r>
        <w:rPr/>
        <w:t>specifications</w:t>
      </w:r>
      <w:r>
        <w:rPr>
          <w:spacing w:val="-1"/>
        </w:rPr>
        <w:t> </w:t>
      </w:r>
      <w:r>
        <w:rPr/>
        <w:t>for</w:t>
      </w:r>
      <w:r>
        <w:rPr>
          <w:spacing w:val="-2"/>
        </w:rPr>
        <w:t> </w:t>
      </w:r>
      <w:r>
        <w:rPr/>
        <w:t>establishing</w:t>
      </w:r>
      <w:r>
        <w:rPr>
          <w:spacing w:val="-3"/>
        </w:rPr>
        <w:t> </w:t>
      </w:r>
      <w:r>
        <w:rPr/>
        <w:t>CORS stations</w:t>
      </w:r>
      <w:r>
        <w:rPr>
          <w:spacing w:val="-1"/>
        </w:rPr>
        <w:t> </w:t>
      </w:r>
      <w:r>
        <w:rPr/>
        <w:t>across</w:t>
      </w:r>
      <w:r>
        <w:rPr>
          <w:spacing w:val="-2"/>
        </w:rPr>
        <w:t> </w:t>
      </w:r>
      <w:r>
        <w:rPr/>
        <w:t>the globe</w:t>
      </w:r>
      <w:r>
        <w:rPr>
          <w:spacing w:val="-2"/>
        </w:rPr>
        <w:t> </w:t>
      </w:r>
      <w:r>
        <w:rPr/>
        <w:t>through the ITRF. The ITRF reference systems are made to be a standard for all geodetic and earth science fields.</w:t>
      </w:r>
      <w:r>
        <w:rPr>
          <w:spacing w:val="40"/>
        </w:rPr>
        <w:t> </w:t>
      </w:r>
      <w:r>
        <w:rPr/>
        <w:t>The main task of the ITRF is to</w:t>
      </w:r>
      <w:r>
        <w:rPr>
          <w:i/>
        </w:rPr>
        <w:t>” </w:t>
      </w:r>
      <w:r>
        <w:rPr/>
        <w:t>maintain the stability and to provide open access to the geometric and gravimetric reference frames as well as time series of data and products,</w:t>
      </w:r>
      <w:r>
        <w:rPr>
          <w:spacing w:val="-4"/>
        </w:rPr>
        <w:t> </w:t>
      </w:r>
      <w:r>
        <w:rPr/>
        <w:t>by</w:t>
      </w:r>
      <w:r>
        <w:rPr>
          <w:spacing w:val="-7"/>
        </w:rPr>
        <w:t> </w:t>
      </w:r>
      <w:r>
        <w:rPr/>
        <w:t>ensuring</w:t>
      </w:r>
      <w:r>
        <w:rPr>
          <w:spacing w:val="-7"/>
        </w:rPr>
        <w:t> </w:t>
      </w:r>
      <w:r>
        <w:rPr/>
        <w:t>the</w:t>
      </w:r>
      <w:r>
        <w:rPr>
          <w:spacing w:val="-3"/>
        </w:rPr>
        <w:t> </w:t>
      </w:r>
      <w:r>
        <w:rPr/>
        <w:t>generation</w:t>
      </w:r>
      <w:r>
        <w:rPr>
          <w:spacing w:val="-4"/>
        </w:rPr>
        <w:t> </w:t>
      </w:r>
      <w:r>
        <w:rPr/>
        <w:t>of</w:t>
      </w:r>
      <w:r>
        <w:rPr>
          <w:spacing w:val="-5"/>
        </w:rPr>
        <w:t> </w:t>
      </w:r>
      <w:r>
        <w:rPr/>
        <w:t>uninterrupted</w:t>
      </w:r>
      <w:r>
        <w:rPr>
          <w:spacing w:val="-4"/>
        </w:rPr>
        <w:t> </w:t>
      </w:r>
      <w:r>
        <w:rPr/>
        <w:t>state-of-the-art</w:t>
      </w:r>
      <w:r>
        <w:rPr>
          <w:spacing w:val="-4"/>
        </w:rPr>
        <w:t> </w:t>
      </w:r>
      <w:r>
        <w:rPr/>
        <w:t>global</w:t>
      </w:r>
      <w:r>
        <w:rPr>
          <w:spacing w:val="-2"/>
        </w:rPr>
        <w:t> </w:t>
      </w:r>
      <w:r>
        <w:rPr/>
        <w:t>observation</w:t>
      </w:r>
      <w:r>
        <w:rPr>
          <w:i/>
        </w:rPr>
        <w:t>”.</w:t>
      </w:r>
      <w:r>
        <w:rPr>
          <w:i/>
          <w:spacing w:val="-2"/>
        </w:rPr>
        <w:t> </w:t>
      </w:r>
      <w:r>
        <w:rPr/>
        <w:t>It should be noted that all the stations are situated in open accessible areas (see Figure 2.5) to provide</w:t>
      </w:r>
      <w:r>
        <w:rPr>
          <w:spacing w:val="-3"/>
        </w:rPr>
        <w:t> </w:t>
      </w:r>
      <w:r>
        <w:rPr/>
        <w:t>security</w:t>
      </w:r>
      <w:r>
        <w:rPr>
          <w:spacing w:val="-4"/>
        </w:rPr>
        <w:t> </w:t>
      </w:r>
      <w:r>
        <w:rPr/>
        <w:t>and</w:t>
      </w:r>
      <w:r>
        <w:rPr>
          <w:spacing w:val="-1"/>
        </w:rPr>
        <w:t> </w:t>
      </w:r>
      <w:r>
        <w:rPr/>
        <w:t>less obstruction</w:t>
      </w:r>
      <w:r>
        <w:rPr>
          <w:spacing w:val="-1"/>
        </w:rPr>
        <w:t> </w:t>
      </w:r>
      <w:r>
        <w:rPr/>
        <w:t>to</w:t>
      </w:r>
      <w:r>
        <w:rPr>
          <w:spacing w:val="-1"/>
        </w:rPr>
        <w:t> </w:t>
      </w:r>
      <w:r>
        <w:rPr/>
        <w:t>the</w:t>
      </w:r>
      <w:r>
        <w:rPr>
          <w:spacing w:val="-2"/>
        </w:rPr>
        <w:t> </w:t>
      </w:r>
      <w:r>
        <w:rPr/>
        <w:t>sky</w:t>
      </w:r>
      <w:r>
        <w:rPr>
          <w:spacing w:val="-6"/>
        </w:rPr>
        <w:t> </w:t>
      </w:r>
      <w:r>
        <w:rPr/>
        <w:t>by</w:t>
      </w:r>
      <w:r>
        <w:rPr>
          <w:spacing w:val="-2"/>
        </w:rPr>
        <w:t> </w:t>
      </w:r>
      <w:r>
        <w:rPr/>
        <w:t>tall</w:t>
      </w:r>
      <w:r>
        <w:rPr>
          <w:spacing w:val="-1"/>
        </w:rPr>
        <w:t> </w:t>
      </w:r>
      <w:r>
        <w:rPr/>
        <w:t>buildings</w:t>
      </w:r>
      <w:r>
        <w:rPr>
          <w:spacing w:val="-1"/>
        </w:rPr>
        <w:t> </w:t>
      </w:r>
      <w:r>
        <w:rPr/>
        <w:t>and</w:t>
      </w:r>
      <w:r>
        <w:rPr>
          <w:spacing w:val="-1"/>
        </w:rPr>
        <w:t> </w:t>
      </w:r>
      <w:r>
        <w:rPr/>
        <w:t>trees, which</w:t>
      </w:r>
      <w:r>
        <w:rPr>
          <w:spacing w:val="-1"/>
        </w:rPr>
        <w:t> </w:t>
      </w:r>
      <w:r>
        <w:rPr/>
        <w:t>may</w:t>
      </w:r>
      <w:r>
        <w:rPr>
          <w:spacing w:val="-4"/>
        </w:rPr>
        <w:t> </w:t>
      </w:r>
      <w:r>
        <w:rPr/>
        <w:t>cause multipath errors and reduces accuracy (Naibbi &amp; Ibrahim, 2014).</w:t>
      </w:r>
    </w:p>
    <w:p>
      <w:pPr>
        <w:spacing w:after="0" w:line="480" w:lineRule="auto"/>
        <w:jc w:val="both"/>
        <w:sectPr>
          <w:pgSz w:w="12240" w:h="15840"/>
          <w:pgMar w:header="0" w:footer="1015" w:top="1340" w:bottom="1200" w:left="1720" w:right="800"/>
        </w:sectPr>
      </w:pPr>
    </w:p>
    <w:p>
      <w:pPr>
        <w:pStyle w:val="BodyText"/>
        <w:ind w:left="560"/>
        <w:rPr>
          <w:sz w:val="20"/>
        </w:rPr>
      </w:pPr>
      <w:r>
        <w:rPr>
          <w:sz w:val="20"/>
        </w:rPr>
        <mc:AlternateContent>
          <mc:Choice Requires="wps">
            <w:drawing>
              <wp:inline distT="0" distB="0" distL="0" distR="0">
                <wp:extent cx="5359400" cy="2958465"/>
                <wp:effectExtent l="0" t="0" r="0" b="3810"/>
                <wp:docPr id="27" name="Group 27"/>
                <wp:cNvGraphicFramePr>
                  <a:graphicFrameLocks/>
                </wp:cNvGraphicFramePr>
                <a:graphic>
                  <a:graphicData uri="http://schemas.microsoft.com/office/word/2010/wordprocessingGroup">
                    <wpg:wgp>
                      <wpg:cNvPr id="27" name="Group 27"/>
                      <wpg:cNvGrpSpPr/>
                      <wpg:grpSpPr>
                        <a:xfrm>
                          <a:off x="0" y="0"/>
                          <a:ext cx="5359400" cy="2958465"/>
                          <a:chExt cx="5359400" cy="2958465"/>
                        </a:xfrm>
                      </wpg:grpSpPr>
                      <pic:pic>
                        <pic:nvPicPr>
                          <pic:cNvPr id="28" name="Image 28"/>
                          <pic:cNvPicPr/>
                        </pic:nvPicPr>
                        <pic:blipFill>
                          <a:blip r:embed="rId11" cstate="print"/>
                          <a:stretch>
                            <a:fillRect/>
                          </a:stretch>
                        </pic:blipFill>
                        <pic:spPr>
                          <a:xfrm>
                            <a:off x="2441710" y="0"/>
                            <a:ext cx="2917251" cy="1409700"/>
                          </a:xfrm>
                          <a:prstGeom prst="rect">
                            <a:avLst/>
                          </a:prstGeom>
                        </pic:spPr>
                      </pic:pic>
                      <pic:pic>
                        <pic:nvPicPr>
                          <pic:cNvPr id="29" name="Image 29"/>
                          <pic:cNvPicPr/>
                        </pic:nvPicPr>
                        <pic:blipFill>
                          <a:blip r:embed="rId12" cstate="print"/>
                          <a:stretch>
                            <a:fillRect/>
                          </a:stretch>
                        </pic:blipFill>
                        <pic:spPr>
                          <a:xfrm>
                            <a:off x="0" y="1385316"/>
                            <a:ext cx="5244083" cy="1572767"/>
                          </a:xfrm>
                          <a:prstGeom prst="rect">
                            <a:avLst/>
                          </a:prstGeom>
                        </pic:spPr>
                      </pic:pic>
                      <pic:pic>
                        <pic:nvPicPr>
                          <pic:cNvPr id="30" name="Image 30" descr="Image result for use of cors station in africa"/>
                          <pic:cNvPicPr/>
                        </pic:nvPicPr>
                        <pic:blipFill>
                          <a:blip r:embed="rId13" cstate="print"/>
                          <a:stretch>
                            <a:fillRect/>
                          </a:stretch>
                        </pic:blipFill>
                        <pic:spPr>
                          <a:xfrm>
                            <a:off x="0" y="0"/>
                            <a:ext cx="2782824" cy="1312164"/>
                          </a:xfrm>
                          <a:prstGeom prst="rect">
                            <a:avLst/>
                          </a:prstGeom>
                        </pic:spPr>
                      </pic:pic>
                    </wpg:wgp>
                  </a:graphicData>
                </a:graphic>
              </wp:inline>
            </w:drawing>
          </mc:Choice>
          <mc:Fallback>
            <w:pict>
              <v:group style="width:422pt;height:232.95pt;mso-position-horizontal-relative:char;mso-position-vertical-relative:line" id="docshapegroup23" coordorigin="0,0" coordsize="8440,4659">
                <v:shape style="position:absolute;left:3845;top:0;width:4595;height:2220" type="#_x0000_t75" id="docshape24" stroked="false">
                  <v:imagedata r:id="rId11" o:title=""/>
                </v:shape>
                <v:shape style="position:absolute;left:0;top:2181;width:8259;height:2477" type="#_x0000_t75" id="docshape25" stroked="false">
                  <v:imagedata r:id="rId12" o:title=""/>
                </v:shape>
                <v:shape style="position:absolute;left:0;top:0;width:4383;height:2067" type="#_x0000_t75" id="docshape26" alt="Image result for use of cors station in africa" stroked="false">
                  <v:imagedata r:id="rId13" o:title=""/>
                </v:shape>
              </v:group>
            </w:pict>
          </mc:Fallback>
        </mc:AlternateContent>
      </w:r>
      <w:r>
        <w:rPr>
          <w:sz w:val="20"/>
        </w:rPr>
      </w:r>
    </w:p>
    <w:p>
      <w:pPr>
        <w:pStyle w:val="BodyText"/>
        <w:spacing w:line="242" w:lineRule="auto" w:before="264"/>
        <w:ind w:left="3155" w:right="2502" w:hanging="336"/>
      </w:pPr>
      <w:r>
        <w:rPr/>
        <w:t>Plate</w:t>
      </w:r>
      <w:r>
        <w:rPr>
          <w:spacing w:val="-7"/>
        </w:rPr>
        <w:t> </w:t>
      </w:r>
      <w:r>
        <w:rPr/>
        <w:t>I:</w:t>
      </w:r>
      <w:r>
        <w:rPr>
          <w:spacing w:val="-8"/>
        </w:rPr>
        <w:t> </w:t>
      </w:r>
      <w:r>
        <w:rPr/>
        <w:t>Nigeria</w:t>
      </w:r>
      <w:r>
        <w:rPr>
          <w:spacing w:val="-10"/>
        </w:rPr>
        <w:t> </w:t>
      </w:r>
      <w:r>
        <w:rPr/>
        <w:t>GNSS</w:t>
      </w:r>
      <w:r>
        <w:rPr>
          <w:spacing w:val="-8"/>
        </w:rPr>
        <w:t> </w:t>
      </w:r>
      <w:r>
        <w:rPr/>
        <w:t>CORS</w:t>
      </w:r>
      <w:r>
        <w:rPr>
          <w:spacing w:val="-8"/>
        </w:rPr>
        <w:t> </w:t>
      </w:r>
      <w:r>
        <w:rPr/>
        <w:t>mounted Source: (Onoriode </w:t>
      </w:r>
      <w:r>
        <w:rPr>
          <w:i/>
        </w:rPr>
        <w:t>et al., </w:t>
      </w:r>
      <w:r>
        <w:rPr/>
        <w:t>2017).</w:t>
      </w:r>
    </w:p>
    <w:p>
      <w:pPr>
        <w:pStyle w:val="BodyText"/>
        <w:spacing w:before="16"/>
      </w:pPr>
    </w:p>
    <w:p>
      <w:pPr>
        <w:pStyle w:val="BodyText"/>
        <w:spacing w:line="480" w:lineRule="auto"/>
        <w:ind w:left="265" w:right="612"/>
        <w:jc w:val="both"/>
      </w:pPr>
      <w:r>
        <w:rPr/>
        <w:t>CORS technology has been used in the oil and gas industry to establish primary (geodetic) control pillars, as-built surveys and large-scale seismic acquisition project with significant cost savings and reduced HSSE exposure. The deployment has enabled geodetic data integrity, data harmonization, reduced turnaround time, and HSSE exposure which have eased project delivery</w:t>
      </w:r>
      <w:r>
        <w:rPr>
          <w:spacing w:val="-3"/>
        </w:rPr>
        <w:t> </w:t>
      </w:r>
      <w:r>
        <w:rPr/>
        <w:t>within the difficult terrain of the Niger Delta. The implementation of GPS</w:t>
      </w:r>
      <w:r>
        <w:rPr>
          <w:spacing w:val="-6"/>
        </w:rPr>
        <w:t> </w:t>
      </w:r>
      <w:r>
        <w:rPr/>
        <w:t>CORS</w:t>
      </w:r>
      <w:r>
        <w:rPr>
          <w:spacing w:val="-7"/>
        </w:rPr>
        <w:t> </w:t>
      </w:r>
      <w:r>
        <w:rPr/>
        <w:t>technology</w:t>
      </w:r>
      <w:r>
        <w:rPr>
          <w:spacing w:val="-12"/>
        </w:rPr>
        <w:t> </w:t>
      </w:r>
      <w:r>
        <w:rPr/>
        <w:t>obviously</w:t>
      </w:r>
      <w:r>
        <w:rPr>
          <w:spacing w:val="-14"/>
        </w:rPr>
        <w:t> </w:t>
      </w:r>
      <w:r>
        <w:rPr/>
        <w:t>is</w:t>
      </w:r>
      <w:r>
        <w:rPr>
          <w:spacing w:val="-7"/>
        </w:rPr>
        <w:t> </w:t>
      </w:r>
      <w:r>
        <w:rPr/>
        <w:t>a</w:t>
      </w:r>
      <w:r>
        <w:rPr>
          <w:spacing w:val="-8"/>
        </w:rPr>
        <w:t> </w:t>
      </w:r>
      <w:r>
        <w:rPr/>
        <w:t>game</w:t>
      </w:r>
      <w:r>
        <w:rPr>
          <w:spacing w:val="-8"/>
        </w:rPr>
        <w:t> </w:t>
      </w:r>
      <w:r>
        <w:rPr/>
        <w:t>changer</w:t>
      </w:r>
      <w:r>
        <w:rPr>
          <w:spacing w:val="-8"/>
        </w:rPr>
        <w:t> </w:t>
      </w:r>
      <w:r>
        <w:rPr/>
        <w:t>in</w:t>
      </w:r>
      <w:r>
        <w:rPr>
          <w:spacing w:val="-7"/>
        </w:rPr>
        <w:t> </w:t>
      </w:r>
      <w:r>
        <w:rPr/>
        <w:t>survey</w:t>
      </w:r>
      <w:r>
        <w:rPr>
          <w:spacing w:val="-12"/>
        </w:rPr>
        <w:t> </w:t>
      </w:r>
      <w:r>
        <w:rPr/>
        <w:t>service</w:t>
      </w:r>
      <w:r>
        <w:rPr>
          <w:spacing w:val="-8"/>
        </w:rPr>
        <w:t> </w:t>
      </w:r>
      <w:r>
        <w:rPr/>
        <w:t>delivery</w:t>
      </w:r>
      <w:r>
        <w:rPr>
          <w:spacing w:val="-14"/>
        </w:rPr>
        <w:t> </w:t>
      </w:r>
      <w:r>
        <w:rPr/>
        <w:t>within</w:t>
      </w:r>
      <w:r>
        <w:rPr>
          <w:spacing w:val="-7"/>
        </w:rPr>
        <w:t> </w:t>
      </w:r>
      <w:r>
        <w:rPr/>
        <w:t>the</w:t>
      </w:r>
      <w:r>
        <w:rPr>
          <w:spacing w:val="-8"/>
        </w:rPr>
        <w:t> </w:t>
      </w:r>
      <w:r>
        <w:rPr/>
        <w:t>oil and gas industry, and should be extended to developing Land information system speedily throughout Nigeria and cost effective, quick and accurate update of Nigeria utility infrastructure (Onoriode </w:t>
      </w:r>
      <w:r>
        <w:rPr>
          <w:i/>
        </w:rPr>
        <w:t>et al., </w:t>
      </w:r>
      <w:r>
        <w:rPr/>
        <w:t>2017).</w:t>
      </w:r>
    </w:p>
    <w:p>
      <w:pPr>
        <w:pStyle w:val="BodyText"/>
        <w:spacing w:line="480" w:lineRule="auto" w:before="160"/>
        <w:ind w:left="265" w:right="615"/>
        <w:jc w:val="both"/>
      </w:pPr>
      <w:r>
        <w:rPr/>
        <w:t>Traditionally, most Survey activities in the Nigeria Oil industry are executed using conventional methods involving the use of Theodolites and Total stations which require extensive control pillar search and in-situ checks in often difficult terrain, with significant costs</w:t>
      </w:r>
      <w:r>
        <w:rPr>
          <w:spacing w:val="-17"/>
        </w:rPr>
        <w:t> </w:t>
      </w:r>
      <w:r>
        <w:rPr/>
        <w:t>and</w:t>
      </w:r>
      <w:r>
        <w:rPr>
          <w:spacing w:val="-13"/>
        </w:rPr>
        <w:t> </w:t>
      </w:r>
      <w:r>
        <w:rPr/>
        <w:t>serious</w:t>
      </w:r>
      <w:r>
        <w:rPr>
          <w:spacing w:val="-13"/>
        </w:rPr>
        <w:t> </w:t>
      </w:r>
      <w:r>
        <w:rPr/>
        <w:t>Health,</w:t>
      </w:r>
      <w:r>
        <w:rPr>
          <w:spacing w:val="-13"/>
        </w:rPr>
        <w:t> </w:t>
      </w:r>
      <w:r>
        <w:rPr/>
        <w:t>Safety,</w:t>
      </w:r>
      <w:r>
        <w:rPr>
          <w:spacing w:val="-13"/>
        </w:rPr>
        <w:t> </w:t>
      </w:r>
      <w:r>
        <w:rPr/>
        <w:t>Security</w:t>
      </w:r>
      <w:r>
        <w:rPr>
          <w:spacing w:val="-17"/>
        </w:rPr>
        <w:t> </w:t>
      </w:r>
      <w:r>
        <w:rPr/>
        <w:t>and</w:t>
      </w:r>
      <w:r>
        <w:rPr>
          <w:spacing w:val="-13"/>
        </w:rPr>
        <w:t> </w:t>
      </w:r>
      <w:r>
        <w:rPr/>
        <w:t>Environment</w:t>
      </w:r>
      <w:r>
        <w:rPr>
          <w:spacing w:val="-13"/>
        </w:rPr>
        <w:t> </w:t>
      </w:r>
      <w:r>
        <w:rPr/>
        <w:t>(HSSE)</w:t>
      </w:r>
      <w:r>
        <w:rPr>
          <w:spacing w:val="-14"/>
        </w:rPr>
        <w:t> </w:t>
      </w:r>
      <w:r>
        <w:rPr/>
        <w:t>exposures.</w:t>
      </w:r>
      <w:r>
        <w:rPr>
          <w:spacing w:val="-13"/>
        </w:rPr>
        <w:t> </w:t>
      </w:r>
      <w:r>
        <w:rPr/>
        <w:t>Also,</w:t>
      </w:r>
      <w:r>
        <w:rPr>
          <w:spacing w:val="-13"/>
        </w:rPr>
        <w:t> </w:t>
      </w:r>
      <w:r>
        <w:rPr>
          <w:spacing w:val="-2"/>
        </w:rPr>
        <w:t>projects</w:t>
      </w:r>
    </w:p>
    <w:p>
      <w:pPr>
        <w:spacing w:after="0" w:line="480" w:lineRule="auto"/>
        <w:jc w:val="both"/>
        <w:sectPr>
          <w:pgSz w:w="12240" w:h="15840"/>
          <w:pgMar w:header="0" w:footer="1015" w:top="1420" w:bottom="1200" w:left="1720" w:right="800"/>
        </w:sectPr>
      </w:pPr>
    </w:p>
    <w:p>
      <w:pPr>
        <w:pStyle w:val="BodyText"/>
        <w:spacing w:line="480" w:lineRule="auto" w:before="70"/>
        <w:ind w:left="265" w:right="614"/>
        <w:jc w:val="both"/>
      </w:pPr>
      <w:r>
        <w:rPr/>
        <w:t>executed</w:t>
      </w:r>
      <w:r>
        <w:rPr>
          <w:spacing w:val="-6"/>
        </w:rPr>
        <w:t> </w:t>
      </w:r>
      <w:r>
        <w:rPr/>
        <w:t>with</w:t>
      </w:r>
      <w:r>
        <w:rPr>
          <w:spacing w:val="-5"/>
        </w:rPr>
        <w:t> </w:t>
      </w:r>
      <w:r>
        <w:rPr/>
        <w:t>conventional</w:t>
      </w:r>
      <w:r>
        <w:rPr>
          <w:spacing w:val="-5"/>
        </w:rPr>
        <w:t> </w:t>
      </w:r>
      <w:r>
        <w:rPr/>
        <w:t>methods</w:t>
      </w:r>
      <w:r>
        <w:rPr>
          <w:spacing w:val="-6"/>
        </w:rPr>
        <w:t> </w:t>
      </w:r>
      <w:r>
        <w:rPr/>
        <w:t>are</w:t>
      </w:r>
      <w:r>
        <w:rPr>
          <w:spacing w:val="-8"/>
        </w:rPr>
        <w:t> </w:t>
      </w:r>
      <w:r>
        <w:rPr/>
        <w:t>prone</w:t>
      </w:r>
      <w:r>
        <w:rPr>
          <w:spacing w:val="-7"/>
        </w:rPr>
        <w:t> </w:t>
      </w:r>
      <w:r>
        <w:rPr/>
        <w:t>to</w:t>
      </w:r>
      <w:r>
        <w:rPr>
          <w:spacing w:val="-4"/>
        </w:rPr>
        <w:t> </w:t>
      </w:r>
      <w:r>
        <w:rPr/>
        <w:t>coordinate</w:t>
      </w:r>
      <w:r>
        <w:rPr>
          <w:spacing w:val="-7"/>
        </w:rPr>
        <w:t> </w:t>
      </w:r>
      <w:r>
        <w:rPr/>
        <w:t>inconsistences</w:t>
      </w:r>
      <w:r>
        <w:rPr>
          <w:spacing w:val="-6"/>
        </w:rPr>
        <w:t> </w:t>
      </w:r>
      <w:r>
        <w:rPr/>
        <w:t>across</w:t>
      </w:r>
      <w:r>
        <w:rPr>
          <w:spacing w:val="-6"/>
        </w:rPr>
        <w:t> </w:t>
      </w:r>
      <w:r>
        <w:rPr/>
        <w:t>oil</w:t>
      </w:r>
      <w:r>
        <w:rPr>
          <w:spacing w:val="-5"/>
        </w:rPr>
        <w:t> </w:t>
      </w:r>
      <w:r>
        <w:rPr/>
        <w:t>fields, due to discrepancies in control origins. Hence, need to re-strategize and deploy the Continuously Operating Reference Station (CORS) Geographic Positioning System (GPS) technology to address these issues. These permanent, unmanned, automated and highly precise reference stations (standalone or networked) continuously collect and store Global Positioning</w:t>
      </w:r>
      <w:r>
        <w:rPr>
          <w:spacing w:val="-15"/>
        </w:rPr>
        <w:t> </w:t>
      </w:r>
      <w:r>
        <w:rPr/>
        <w:t>System</w:t>
      </w:r>
      <w:r>
        <w:rPr>
          <w:spacing w:val="-15"/>
        </w:rPr>
        <w:t> </w:t>
      </w:r>
      <w:r>
        <w:rPr/>
        <w:t>(GPS)</w:t>
      </w:r>
      <w:r>
        <w:rPr>
          <w:spacing w:val="-15"/>
        </w:rPr>
        <w:t> </w:t>
      </w:r>
      <w:r>
        <w:rPr/>
        <w:t>data</w:t>
      </w:r>
      <w:r>
        <w:rPr>
          <w:spacing w:val="-15"/>
        </w:rPr>
        <w:t> </w:t>
      </w:r>
      <w:r>
        <w:rPr/>
        <w:t>to</w:t>
      </w:r>
      <w:r>
        <w:rPr>
          <w:spacing w:val="-15"/>
        </w:rPr>
        <w:t> </w:t>
      </w:r>
      <w:r>
        <w:rPr/>
        <w:t>provide</w:t>
      </w:r>
      <w:r>
        <w:rPr>
          <w:spacing w:val="-15"/>
        </w:rPr>
        <w:t> </w:t>
      </w:r>
      <w:r>
        <w:rPr/>
        <w:t>precise</w:t>
      </w:r>
      <w:r>
        <w:rPr>
          <w:spacing w:val="-15"/>
        </w:rPr>
        <w:t> </w:t>
      </w:r>
      <w:r>
        <w:rPr/>
        <w:t>spatial</w:t>
      </w:r>
      <w:r>
        <w:rPr>
          <w:spacing w:val="-15"/>
        </w:rPr>
        <w:t> </w:t>
      </w:r>
      <w:r>
        <w:rPr/>
        <w:t>positioning,</w:t>
      </w:r>
      <w:r>
        <w:rPr>
          <w:spacing w:val="-15"/>
        </w:rPr>
        <w:t> </w:t>
      </w:r>
      <w:r>
        <w:rPr/>
        <w:t>data</w:t>
      </w:r>
      <w:r>
        <w:rPr>
          <w:spacing w:val="-15"/>
        </w:rPr>
        <w:t> </w:t>
      </w:r>
      <w:r>
        <w:rPr/>
        <w:t>harmonization</w:t>
      </w:r>
      <w:r>
        <w:rPr>
          <w:spacing w:val="-15"/>
        </w:rPr>
        <w:t> </w:t>
      </w:r>
      <w:r>
        <w:rPr/>
        <w:t>that enables assured geodetic data integrity.</w:t>
      </w:r>
    </w:p>
    <w:p>
      <w:pPr>
        <w:pStyle w:val="BodyText"/>
        <w:spacing w:line="480" w:lineRule="auto" w:before="160"/>
        <w:ind w:left="265" w:right="616"/>
        <w:jc w:val="both"/>
      </w:pPr>
      <w:r>
        <w:rPr/>
        <w:t>Generally,</w:t>
      </w:r>
      <w:r>
        <w:rPr>
          <w:spacing w:val="-8"/>
        </w:rPr>
        <w:t> </w:t>
      </w:r>
      <w:r>
        <w:rPr/>
        <w:t>in</w:t>
      </w:r>
      <w:r>
        <w:rPr>
          <w:spacing w:val="-8"/>
        </w:rPr>
        <w:t> </w:t>
      </w:r>
      <w:r>
        <w:rPr/>
        <w:t>order</w:t>
      </w:r>
      <w:r>
        <w:rPr>
          <w:spacing w:val="-9"/>
        </w:rPr>
        <w:t> </w:t>
      </w:r>
      <w:r>
        <w:rPr/>
        <w:t>to</w:t>
      </w:r>
      <w:r>
        <w:rPr>
          <w:spacing w:val="-8"/>
        </w:rPr>
        <w:t> </w:t>
      </w:r>
      <w:r>
        <w:rPr/>
        <w:t>improve</w:t>
      </w:r>
      <w:r>
        <w:rPr>
          <w:spacing w:val="-10"/>
        </w:rPr>
        <w:t> </w:t>
      </w:r>
      <w:r>
        <w:rPr/>
        <w:t>positional</w:t>
      </w:r>
      <w:r>
        <w:rPr>
          <w:spacing w:val="-8"/>
        </w:rPr>
        <w:t> </w:t>
      </w:r>
      <w:r>
        <w:rPr/>
        <w:t>accuracies</w:t>
      </w:r>
      <w:r>
        <w:rPr>
          <w:spacing w:val="-9"/>
        </w:rPr>
        <w:t> </w:t>
      </w:r>
      <w:r>
        <w:rPr/>
        <w:t>of</w:t>
      </w:r>
      <w:r>
        <w:rPr>
          <w:spacing w:val="-9"/>
        </w:rPr>
        <w:t> </w:t>
      </w:r>
      <w:r>
        <w:rPr/>
        <w:t>GPS</w:t>
      </w:r>
      <w:r>
        <w:rPr>
          <w:spacing w:val="-7"/>
        </w:rPr>
        <w:t> </w:t>
      </w:r>
      <w:r>
        <w:rPr/>
        <w:t>observations</w:t>
      </w:r>
      <w:r>
        <w:rPr>
          <w:spacing w:val="-8"/>
        </w:rPr>
        <w:t> </w:t>
      </w:r>
      <w:r>
        <w:rPr/>
        <w:t>to</w:t>
      </w:r>
      <w:r>
        <w:rPr>
          <w:spacing w:val="-8"/>
        </w:rPr>
        <w:t> </w:t>
      </w:r>
      <w:r>
        <w:rPr/>
        <w:t>sub</w:t>
      </w:r>
      <w:r>
        <w:rPr>
          <w:spacing w:val="-8"/>
        </w:rPr>
        <w:t> </w:t>
      </w:r>
      <w:r>
        <w:rPr/>
        <w:t>centimeters, a relative positioning technique is employed. Relative GPS positioning involves the collection of observables by a GPS reference station whose position is known. These data are then combined with data collected by other receivers, whose positions are to be determined. This process may be performed real-time where corrections are applied instantaneously or in a post-processed mode with relative positioning accuracy in sub- centimeter (Onoriode </w:t>
      </w:r>
      <w:r>
        <w:rPr>
          <w:i/>
        </w:rPr>
        <w:t>et al., </w:t>
      </w:r>
      <w:r>
        <w:rPr/>
        <w:t>2017).</w:t>
      </w:r>
    </w:p>
    <w:p>
      <w:pPr>
        <w:pStyle w:val="Heading2"/>
        <w:numPr>
          <w:ilvl w:val="2"/>
          <w:numId w:val="3"/>
        </w:numPr>
        <w:tabs>
          <w:tab w:pos="984" w:val="left" w:leader="none"/>
        </w:tabs>
        <w:spacing w:line="240" w:lineRule="auto" w:before="168" w:after="0"/>
        <w:ind w:left="984" w:right="0" w:hanging="719"/>
        <w:jc w:val="both"/>
      </w:pPr>
      <w:r>
        <w:rPr/>
        <w:t>Contributions</w:t>
      </w:r>
      <w:r>
        <w:rPr>
          <w:spacing w:val="-1"/>
        </w:rPr>
        <w:t> </w:t>
      </w:r>
      <w:r>
        <w:rPr/>
        <w:t>of</w:t>
      </w:r>
      <w:r>
        <w:rPr>
          <w:spacing w:val="1"/>
        </w:rPr>
        <w:t> </w:t>
      </w:r>
      <w:r>
        <w:rPr/>
        <w:t>GNSS</w:t>
      </w:r>
      <w:r>
        <w:rPr>
          <w:spacing w:val="-2"/>
        </w:rPr>
        <w:t> </w:t>
      </w:r>
      <w:r>
        <w:rPr/>
        <w:t>CORS</w:t>
      </w:r>
      <w:r>
        <w:rPr>
          <w:spacing w:val="-1"/>
        </w:rPr>
        <w:t> </w:t>
      </w:r>
      <w:r>
        <w:rPr/>
        <w:t>to national </w:t>
      </w:r>
      <w:r>
        <w:rPr>
          <w:spacing w:val="-2"/>
        </w:rPr>
        <w:t>Development.</w:t>
      </w:r>
    </w:p>
    <w:p>
      <w:pPr>
        <w:pStyle w:val="BodyText"/>
        <w:rPr>
          <w:b/>
        </w:rPr>
      </w:pPr>
    </w:p>
    <w:p>
      <w:pPr>
        <w:pStyle w:val="BodyText"/>
        <w:spacing w:line="480" w:lineRule="auto" w:before="1"/>
        <w:ind w:left="265" w:right="615"/>
        <w:jc w:val="both"/>
      </w:pPr>
      <w:r>
        <w:rPr/>
        <w:t>The impact and contribution of GNSS-based geodetic reference frame to national and local </w:t>
      </w:r>
      <w:r>
        <w:rPr>
          <w:spacing w:val="-2"/>
        </w:rPr>
        <w:t>development programmes</w:t>
      </w:r>
      <w:r>
        <w:rPr>
          <w:spacing w:val="-3"/>
        </w:rPr>
        <w:t> </w:t>
      </w:r>
      <w:r>
        <w:rPr>
          <w:spacing w:val="-2"/>
        </w:rPr>
        <w:t>cannot be</w:t>
      </w:r>
      <w:r>
        <w:rPr>
          <w:spacing w:val="-4"/>
        </w:rPr>
        <w:t> </w:t>
      </w:r>
      <w:r>
        <w:rPr>
          <w:spacing w:val="-2"/>
        </w:rPr>
        <w:t>overemphasized</w:t>
      </w:r>
      <w:r>
        <w:rPr>
          <w:spacing w:val="-3"/>
        </w:rPr>
        <w:t> </w:t>
      </w:r>
      <w:r>
        <w:rPr>
          <w:spacing w:val="-2"/>
        </w:rPr>
        <w:t>because</w:t>
      </w:r>
      <w:r>
        <w:rPr>
          <w:spacing w:val="-4"/>
        </w:rPr>
        <w:t> </w:t>
      </w:r>
      <w:r>
        <w:rPr>
          <w:spacing w:val="-2"/>
        </w:rPr>
        <w:t>so</w:t>
      </w:r>
      <w:r>
        <w:rPr>
          <w:spacing w:val="-3"/>
        </w:rPr>
        <w:t> </w:t>
      </w:r>
      <w:r>
        <w:rPr>
          <w:spacing w:val="-2"/>
        </w:rPr>
        <w:t>many</w:t>
      </w:r>
      <w:r>
        <w:rPr>
          <w:spacing w:val="-9"/>
        </w:rPr>
        <w:t> </w:t>
      </w:r>
      <w:r>
        <w:rPr>
          <w:spacing w:val="-2"/>
        </w:rPr>
        <w:t>problems today</w:t>
      </w:r>
      <w:r>
        <w:rPr>
          <w:spacing w:val="-9"/>
        </w:rPr>
        <w:t> </w:t>
      </w:r>
      <w:r>
        <w:rPr>
          <w:spacing w:val="-2"/>
        </w:rPr>
        <w:t>which </w:t>
      </w:r>
      <w:r>
        <w:rPr/>
        <w:t>became</w:t>
      </w:r>
      <w:r>
        <w:rPr>
          <w:spacing w:val="-15"/>
        </w:rPr>
        <w:t> </w:t>
      </w:r>
      <w:r>
        <w:rPr/>
        <w:t>difficult</w:t>
      </w:r>
      <w:r>
        <w:rPr>
          <w:spacing w:val="-15"/>
        </w:rPr>
        <w:t> </w:t>
      </w:r>
      <w:r>
        <w:rPr/>
        <w:t>to</w:t>
      </w:r>
      <w:r>
        <w:rPr>
          <w:spacing w:val="-15"/>
        </w:rPr>
        <w:t> </w:t>
      </w:r>
      <w:r>
        <w:rPr/>
        <w:t>resolve,</w:t>
      </w:r>
      <w:r>
        <w:rPr>
          <w:spacing w:val="-15"/>
        </w:rPr>
        <w:t> </w:t>
      </w:r>
      <w:r>
        <w:rPr/>
        <w:t>with</w:t>
      </w:r>
      <w:r>
        <w:rPr>
          <w:spacing w:val="-15"/>
        </w:rPr>
        <w:t> </w:t>
      </w:r>
      <w:r>
        <w:rPr/>
        <w:t>the</w:t>
      </w:r>
      <w:r>
        <w:rPr>
          <w:spacing w:val="-15"/>
        </w:rPr>
        <w:t> </w:t>
      </w:r>
      <w:r>
        <w:rPr/>
        <w:t>advent</w:t>
      </w:r>
      <w:r>
        <w:rPr>
          <w:spacing w:val="-15"/>
        </w:rPr>
        <w:t> </w:t>
      </w:r>
      <w:r>
        <w:rPr/>
        <w:t>of</w:t>
      </w:r>
      <w:r>
        <w:rPr>
          <w:spacing w:val="-15"/>
        </w:rPr>
        <w:t> </w:t>
      </w:r>
      <w:r>
        <w:rPr/>
        <w:t>the</w:t>
      </w:r>
      <w:r>
        <w:rPr>
          <w:spacing w:val="-15"/>
        </w:rPr>
        <w:t> </w:t>
      </w:r>
      <w:r>
        <w:rPr/>
        <w:t>GNSS</w:t>
      </w:r>
      <w:r>
        <w:rPr>
          <w:spacing w:val="-15"/>
        </w:rPr>
        <w:t> </w:t>
      </w:r>
      <w:r>
        <w:rPr/>
        <w:t>CORS</w:t>
      </w:r>
      <w:r>
        <w:rPr>
          <w:spacing w:val="-15"/>
        </w:rPr>
        <w:t> </w:t>
      </w:r>
      <w:r>
        <w:rPr/>
        <w:t>are</w:t>
      </w:r>
      <w:r>
        <w:rPr>
          <w:spacing w:val="-15"/>
        </w:rPr>
        <w:t> </w:t>
      </w:r>
      <w:r>
        <w:rPr/>
        <w:t>been</w:t>
      </w:r>
      <w:r>
        <w:rPr>
          <w:spacing w:val="-15"/>
        </w:rPr>
        <w:t> </w:t>
      </w:r>
      <w:r>
        <w:rPr/>
        <w:t>solve.</w:t>
      </w:r>
      <w:r>
        <w:rPr>
          <w:spacing w:val="-15"/>
        </w:rPr>
        <w:t> </w:t>
      </w:r>
      <w:r>
        <w:rPr/>
        <w:t>In</w:t>
      </w:r>
      <w:r>
        <w:rPr>
          <w:spacing w:val="-15"/>
        </w:rPr>
        <w:t> </w:t>
      </w:r>
      <w:r>
        <w:rPr/>
        <w:t>recognition of this, the implementation strategy of the cross cutting spatial data infrastructure (SDI) initiative at every level has placed great emphasis on geodetic controls and frames by dedicating working groups for them. (Kufoniyi 2016).</w:t>
      </w:r>
    </w:p>
    <w:p>
      <w:pPr>
        <w:pStyle w:val="ListParagraph"/>
        <w:numPr>
          <w:ilvl w:val="0"/>
          <w:numId w:val="7"/>
        </w:numPr>
        <w:tabs>
          <w:tab w:pos="985" w:val="left" w:leader="none"/>
        </w:tabs>
        <w:spacing w:line="480" w:lineRule="auto" w:before="161" w:after="0"/>
        <w:ind w:left="985" w:right="614" w:hanging="360"/>
        <w:jc w:val="both"/>
        <w:rPr>
          <w:sz w:val="24"/>
        </w:rPr>
      </w:pPr>
      <w:r>
        <w:rPr>
          <w:sz w:val="24"/>
        </w:rPr>
        <w:t>The United Nations Global Geospatial Information Management (UN-GGIM) initiative</w:t>
      </w:r>
      <w:r>
        <w:rPr>
          <w:spacing w:val="-12"/>
          <w:sz w:val="24"/>
        </w:rPr>
        <w:t> </w:t>
      </w:r>
      <w:r>
        <w:rPr>
          <w:sz w:val="24"/>
        </w:rPr>
        <w:t>has</w:t>
      </w:r>
      <w:r>
        <w:rPr>
          <w:spacing w:val="-11"/>
          <w:sz w:val="24"/>
        </w:rPr>
        <w:t> </w:t>
      </w:r>
      <w:r>
        <w:rPr>
          <w:sz w:val="24"/>
        </w:rPr>
        <w:t>a</w:t>
      </w:r>
      <w:r>
        <w:rPr>
          <w:spacing w:val="-12"/>
          <w:sz w:val="24"/>
        </w:rPr>
        <w:t> </w:t>
      </w:r>
      <w:r>
        <w:rPr>
          <w:sz w:val="24"/>
        </w:rPr>
        <w:t>working</w:t>
      </w:r>
      <w:r>
        <w:rPr>
          <w:spacing w:val="-11"/>
          <w:sz w:val="24"/>
        </w:rPr>
        <w:t> </w:t>
      </w:r>
      <w:r>
        <w:rPr>
          <w:sz w:val="24"/>
        </w:rPr>
        <w:t>group</w:t>
      </w:r>
      <w:r>
        <w:rPr>
          <w:spacing w:val="-12"/>
          <w:sz w:val="24"/>
        </w:rPr>
        <w:t> </w:t>
      </w:r>
      <w:r>
        <w:rPr>
          <w:sz w:val="24"/>
        </w:rPr>
        <w:t>on</w:t>
      </w:r>
      <w:r>
        <w:rPr>
          <w:spacing w:val="-12"/>
          <w:sz w:val="24"/>
        </w:rPr>
        <w:t> </w:t>
      </w:r>
      <w:r>
        <w:rPr>
          <w:sz w:val="24"/>
        </w:rPr>
        <w:t>Global</w:t>
      </w:r>
      <w:r>
        <w:rPr>
          <w:spacing w:val="-11"/>
          <w:sz w:val="24"/>
        </w:rPr>
        <w:t> </w:t>
      </w:r>
      <w:r>
        <w:rPr>
          <w:sz w:val="24"/>
        </w:rPr>
        <w:t>Geodetic</w:t>
      </w:r>
      <w:r>
        <w:rPr>
          <w:spacing w:val="-10"/>
          <w:sz w:val="24"/>
        </w:rPr>
        <w:t> </w:t>
      </w:r>
      <w:r>
        <w:rPr>
          <w:sz w:val="24"/>
        </w:rPr>
        <w:t>Reference</w:t>
      </w:r>
      <w:r>
        <w:rPr>
          <w:spacing w:val="-10"/>
          <w:sz w:val="24"/>
        </w:rPr>
        <w:t> </w:t>
      </w:r>
      <w:r>
        <w:rPr>
          <w:sz w:val="24"/>
        </w:rPr>
        <w:t>Frame</w:t>
      </w:r>
      <w:r>
        <w:rPr>
          <w:spacing w:val="-12"/>
          <w:sz w:val="24"/>
        </w:rPr>
        <w:t> </w:t>
      </w:r>
      <w:r>
        <w:rPr>
          <w:sz w:val="24"/>
        </w:rPr>
        <w:t>(GGRF),</w:t>
      </w:r>
      <w:r>
        <w:rPr>
          <w:spacing w:val="-12"/>
          <w:sz w:val="24"/>
        </w:rPr>
        <w:t> </w:t>
      </w:r>
      <w:r>
        <w:rPr>
          <w:sz w:val="24"/>
        </w:rPr>
        <w:t>created</w:t>
      </w:r>
    </w:p>
    <w:p>
      <w:pPr>
        <w:spacing w:after="0" w:line="480" w:lineRule="auto"/>
        <w:jc w:val="both"/>
        <w:rPr>
          <w:sz w:val="24"/>
        </w:rPr>
        <w:sectPr>
          <w:pgSz w:w="12240" w:h="15840"/>
          <w:pgMar w:header="0" w:footer="1015" w:top="1340" w:bottom="1200" w:left="1720" w:right="800"/>
        </w:sectPr>
      </w:pPr>
    </w:p>
    <w:p>
      <w:pPr>
        <w:pStyle w:val="BodyText"/>
        <w:spacing w:line="480" w:lineRule="auto" w:before="70"/>
        <w:ind w:left="985" w:right="625"/>
        <w:jc w:val="both"/>
      </w:pPr>
      <w:r>
        <w:rPr/>
        <w:t>in January 2014 to develop a global geodetic roadmap for the GGRF among other </w:t>
      </w:r>
      <w:r>
        <w:rPr>
          <w:spacing w:val="-2"/>
        </w:rPr>
        <w:t>activities</w:t>
      </w:r>
    </w:p>
    <w:p>
      <w:pPr>
        <w:pStyle w:val="ListParagraph"/>
        <w:numPr>
          <w:ilvl w:val="0"/>
          <w:numId w:val="7"/>
        </w:numPr>
        <w:tabs>
          <w:tab w:pos="985" w:val="left" w:leader="none"/>
        </w:tabs>
        <w:spacing w:line="480" w:lineRule="auto" w:before="1" w:after="0"/>
        <w:ind w:left="985" w:right="618" w:hanging="360"/>
        <w:jc w:val="both"/>
        <w:rPr>
          <w:sz w:val="24"/>
        </w:rPr>
      </w:pPr>
      <w:r>
        <w:rPr>
          <w:sz w:val="24"/>
        </w:rPr>
        <w:t>The African cluster of the GGIM (UN-GGIM: Africa) has African Geodetic Reference Frame (AFREF) as one of its working groups. The GGIM: Africa declaration further encourages Member States to adopt unified national geodetic reference frames that are consistent with the African Geodetic Reference Frame (AFREF) and the Global Geodetic Reference Frame (GGRF).</w:t>
      </w:r>
    </w:p>
    <w:p>
      <w:pPr>
        <w:pStyle w:val="ListParagraph"/>
        <w:numPr>
          <w:ilvl w:val="0"/>
          <w:numId w:val="7"/>
        </w:numPr>
        <w:tabs>
          <w:tab w:pos="985" w:val="left" w:leader="none"/>
        </w:tabs>
        <w:spacing w:line="480" w:lineRule="auto" w:before="0" w:after="0"/>
        <w:ind w:left="985" w:right="620" w:hanging="360"/>
        <w:jc w:val="both"/>
        <w:rPr>
          <w:sz w:val="24"/>
        </w:rPr>
      </w:pPr>
      <w:r>
        <w:rPr>
          <w:sz w:val="24"/>
        </w:rPr>
        <w:t>The ECOWAS Geospatial Data Infrastructure (EGDI) has geodetic controls as part of the terms of reference of its working group on Geospatial Datasets.</w:t>
      </w:r>
    </w:p>
    <w:p>
      <w:pPr>
        <w:pStyle w:val="ListParagraph"/>
        <w:numPr>
          <w:ilvl w:val="0"/>
          <w:numId w:val="7"/>
        </w:numPr>
        <w:tabs>
          <w:tab w:pos="985" w:val="left" w:leader="none"/>
        </w:tabs>
        <w:spacing w:line="480" w:lineRule="auto" w:before="0" w:after="0"/>
        <w:ind w:left="985" w:right="618" w:hanging="360"/>
        <w:jc w:val="both"/>
        <w:rPr>
          <w:sz w:val="24"/>
        </w:rPr>
      </w:pPr>
      <w:r>
        <w:rPr>
          <w:sz w:val="24"/>
        </w:rPr>
        <w:t>GNSS</w:t>
      </w:r>
      <w:r>
        <w:rPr>
          <w:spacing w:val="-7"/>
          <w:sz w:val="24"/>
        </w:rPr>
        <w:t> </w:t>
      </w:r>
      <w:r>
        <w:rPr>
          <w:sz w:val="24"/>
        </w:rPr>
        <w:t>play</w:t>
      </w:r>
      <w:r>
        <w:rPr>
          <w:spacing w:val="-12"/>
          <w:sz w:val="24"/>
        </w:rPr>
        <w:t> </w:t>
      </w:r>
      <w:r>
        <w:rPr>
          <w:sz w:val="24"/>
        </w:rPr>
        <w:t>the</w:t>
      </w:r>
      <w:r>
        <w:rPr>
          <w:spacing w:val="-8"/>
          <w:sz w:val="24"/>
        </w:rPr>
        <w:t> </w:t>
      </w:r>
      <w:r>
        <w:rPr>
          <w:sz w:val="24"/>
        </w:rPr>
        <w:t>role</w:t>
      </w:r>
      <w:r>
        <w:rPr>
          <w:spacing w:val="-6"/>
          <w:sz w:val="24"/>
        </w:rPr>
        <w:t> </w:t>
      </w:r>
      <w:r>
        <w:rPr>
          <w:sz w:val="24"/>
        </w:rPr>
        <w:t>of</w:t>
      </w:r>
      <w:r>
        <w:rPr>
          <w:spacing w:val="-6"/>
          <w:sz w:val="24"/>
        </w:rPr>
        <w:t> </w:t>
      </w:r>
      <w:r>
        <w:rPr>
          <w:sz w:val="24"/>
        </w:rPr>
        <w:t>weather</w:t>
      </w:r>
      <w:r>
        <w:rPr>
          <w:spacing w:val="-8"/>
          <w:sz w:val="24"/>
        </w:rPr>
        <w:t> </w:t>
      </w:r>
      <w:r>
        <w:rPr>
          <w:sz w:val="24"/>
        </w:rPr>
        <w:t>prediction</w:t>
      </w:r>
      <w:r>
        <w:rPr>
          <w:spacing w:val="-7"/>
          <w:sz w:val="24"/>
        </w:rPr>
        <w:t> </w:t>
      </w:r>
      <w:r>
        <w:rPr>
          <w:sz w:val="24"/>
        </w:rPr>
        <w:t>in</w:t>
      </w:r>
      <w:r>
        <w:rPr>
          <w:spacing w:val="-7"/>
          <w:sz w:val="24"/>
        </w:rPr>
        <w:t> </w:t>
      </w:r>
      <w:r>
        <w:rPr>
          <w:sz w:val="24"/>
        </w:rPr>
        <w:t>other</w:t>
      </w:r>
      <w:r>
        <w:rPr>
          <w:spacing w:val="-8"/>
          <w:sz w:val="24"/>
        </w:rPr>
        <w:t> </w:t>
      </w:r>
      <w:r>
        <w:rPr>
          <w:sz w:val="24"/>
        </w:rPr>
        <w:t>to</w:t>
      </w:r>
      <w:r>
        <w:rPr>
          <w:spacing w:val="-7"/>
          <w:sz w:val="24"/>
        </w:rPr>
        <w:t> </w:t>
      </w:r>
      <w:r>
        <w:rPr>
          <w:sz w:val="24"/>
        </w:rPr>
        <w:t>predict</w:t>
      </w:r>
      <w:r>
        <w:rPr>
          <w:spacing w:val="-7"/>
          <w:sz w:val="24"/>
        </w:rPr>
        <w:t> </w:t>
      </w:r>
      <w:r>
        <w:rPr>
          <w:sz w:val="24"/>
        </w:rPr>
        <w:t>the</w:t>
      </w:r>
      <w:r>
        <w:rPr>
          <w:spacing w:val="-6"/>
          <w:sz w:val="24"/>
        </w:rPr>
        <w:t> </w:t>
      </w:r>
      <w:r>
        <w:rPr>
          <w:sz w:val="24"/>
        </w:rPr>
        <w:t>amount</w:t>
      </w:r>
      <w:r>
        <w:rPr>
          <w:spacing w:val="-7"/>
          <w:sz w:val="24"/>
        </w:rPr>
        <w:t> </w:t>
      </w:r>
      <w:r>
        <w:rPr>
          <w:sz w:val="24"/>
        </w:rPr>
        <w:t>of</w:t>
      </w:r>
      <w:r>
        <w:rPr>
          <w:spacing w:val="-6"/>
          <w:sz w:val="24"/>
        </w:rPr>
        <w:t> </w:t>
      </w:r>
      <w:r>
        <w:rPr>
          <w:sz w:val="24"/>
        </w:rPr>
        <w:t>rainfall</w:t>
      </w:r>
      <w:r>
        <w:rPr>
          <w:spacing w:val="-7"/>
          <w:sz w:val="24"/>
        </w:rPr>
        <w:t> </w:t>
      </w:r>
      <w:r>
        <w:rPr>
          <w:sz w:val="24"/>
        </w:rPr>
        <w:t>so as to enable the government plan and allocate project.</w:t>
      </w:r>
    </w:p>
    <w:p>
      <w:pPr>
        <w:pStyle w:val="ListParagraph"/>
        <w:numPr>
          <w:ilvl w:val="0"/>
          <w:numId w:val="7"/>
        </w:numPr>
        <w:tabs>
          <w:tab w:pos="985" w:val="left" w:leader="none"/>
        </w:tabs>
        <w:spacing w:line="480" w:lineRule="auto" w:before="1" w:after="0"/>
        <w:ind w:left="985" w:right="618" w:hanging="360"/>
        <w:jc w:val="both"/>
        <w:rPr>
          <w:sz w:val="24"/>
        </w:rPr>
      </w:pPr>
      <w:r>
        <w:rPr>
          <w:spacing w:val="-2"/>
          <w:sz w:val="24"/>
        </w:rPr>
        <w:t>Now-casting</w:t>
      </w:r>
      <w:r>
        <w:rPr>
          <w:spacing w:val="-8"/>
          <w:sz w:val="24"/>
        </w:rPr>
        <w:t> </w:t>
      </w:r>
      <w:r>
        <w:rPr>
          <w:spacing w:val="-2"/>
          <w:sz w:val="24"/>
        </w:rPr>
        <w:t>is</w:t>
      </w:r>
      <w:r>
        <w:rPr>
          <w:spacing w:val="-5"/>
          <w:sz w:val="24"/>
        </w:rPr>
        <w:t> </w:t>
      </w:r>
      <w:r>
        <w:rPr>
          <w:spacing w:val="-2"/>
          <w:sz w:val="24"/>
        </w:rPr>
        <w:t>weather</w:t>
      </w:r>
      <w:r>
        <w:rPr>
          <w:spacing w:val="-8"/>
          <w:sz w:val="24"/>
        </w:rPr>
        <w:t> </w:t>
      </w:r>
      <w:r>
        <w:rPr>
          <w:spacing w:val="-2"/>
          <w:sz w:val="24"/>
        </w:rPr>
        <w:t>forecasting</w:t>
      </w:r>
      <w:r>
        <w:rPr>
          <w:spacing w:val="-9"/>
          <w:sz w:val="24"/>
        </w:rPr>
        <w:t> </w:t>
      </w:r>
      <w:r>
        <w:rPr>
          <w:spacing w:val="-2"/>
          <w:sz w:val="24"/>
        </w:rPr>
        <w:t>on</w:t>
      </w:r>
      <w:r>
        <w:rPr>
          <w:spacing w:val="-6"/>
          <w:sz w:val="24"/>
        </w:rPr>
        <w:t> </w:t>
      </w:r>
      <w:r>
        <w:rPr>
          <w:spacing w:val="-2"/>
          <w:sz w:val="24"/>
        </w:rPr>
        <w:t>a</w:t>
      </w:r>
      <w:r>
        <w:rPr>
          <w:spacing w:val="-8"/>
          <w:sz w:val="24"/>
        </w:rPr>
        <w:t> </w:t>
      </w:r>
      <w:r>
        <w:rPr>
          <w:spacing w:val="-2"/>
          <w:sz w:val="24"/>
        </w:rPr>
        <w:t>very</w:t>
      </w:r>
      <w:r>
        <w:rPr>
          <w:spacing w:val="-12"/>
          <w:sz w:val="24"/>
        </w:rPr>
        <w:t> </w:t>
      </w:r>
      <w:r>
        <w:rPr>
          <w:spacing w:val="-2"/>
          <w:sz w:val="24"/>
        </w:rPr>
        <w:t>short</w:t>
      </w:r>
      <w:r>
        <w:rPr>
          <w:spacing w:val="-6"/>
          <w:sz w:val="24"/>
        </w:rPr>
        <w:t> </w:t>
      </w:r>
      <w:r>
        <w:rPr>
          <w:spacing w:val="-2"/>
          <w:sz w:val="24"/>
        </w:rPr>
        <w:t>term</w:t>
      </w:r>
      <w:r>
        <w:rPr>
          <w:spacing w:val="-5"/>
          <w:sz w:val="24"/>
        </w:rPr>
        <w:t> </w:t>
      </w:r>
      <w:r>
        <w:rPr>
          <w:spacing w:val="-2"/>
          <w:sz w:val="24"/>
        </w:rPr>
        <w:t>or</w:t>
      </w:r>
      <w:r>
        <w:rPr>
          <w:spacing w:val="-8"/>
          <w:sz w:val="24"/>
        </w:rPr>
        <w:t> </w:t>
      </w:r>
      <w:r>
        <w:rPr>
          <w:spacing w:val="-2"/>
          <w:sz w:val="24"/>
        </w:rPr>
        <w:t>near</w:t>
      </w:r>
      <w:r>
        <w:rPr>
          <w:spacing w:val="-8"/>
          <w:sz w:val="24"/>
        </w:rPr>
        <w:t> </w:t>
      </w:r>
      <w:r>
        <w:rPr>
          <w:spacing w:val="-2"/>
          <w:sz w:val="24"/>
        </w:rPr>
        <w:t>real</w:t>
      </w:r>
      <w:r>
        <w:rPr>
          <w:spacing w:val="-5"/>
          <w:sz w:val="24"/>
        </w:rPr>
        <w:t> </w:t>
      </w:r>
      <w:r>
        <w:rPr>
          <w:spacing w:val="-2"/>
          <w:sz w:val="24"/>
        </w:rPr>
        <w:t>time</w:t>
      </w:r>
      <w:r>
        <w:rPr>
          <w:spacing w:val="-6"/>
          <w:sz w:val="24"/>
        </w:rPr>
        <w:t> </w:t>
      </w:r>
      <w:r>
        <w:rPr>
          <w:spacing w:val="-2"/>
          <w:sz w:val="24"/>
        </w:rPr>
        <w:t>broadcasting </w:t>
      </w:r>
      <w:r>
        <w:rPr>
          <w:sz w:val="24"/>
        </w:rPr>
        <w:t>of information about weather and natural disasters.</w:t>
      </w:r>
    </w:p>
    <w:p>
      <w:pPr>
        <w:pStyle w:val="BodyText"/>
        <w:spacing w:line="480" w:lineRule="auto"/>
        <w:ind w:left="265" w:right="618"/>
        <w:jc w:val="both"/>
      </w:pPr>
      <w:r>
        <w:rPr/>
        <w:t>Nigeria’s NGDI</w:t>
      </w:r>
      <w:r>
        <w:rPr>
          <w:spacing w:val="-2"/>
        </w:rPr>
        <w:t> </w:t>
      </w:r>
      <w:r>
        <w:rPr/>
        <w:t>has geodetic control as one of the infrastructure’s ten fundamental datasets and has a working group devoted to it .Mobile technologies are now playing, and will continue to play a big role in the use of geospatial information for sustainable development and daily</w:t>
      </w:r>
      <w:r>
        <w:rPr>
          <w:spacing w:val="-4"/>
        </w:rPr>
        <w:t> </w:t>
      </w:r>
      <w:r>
        <w:rPr/>
        <w:t>human activities. Many</w:t>
      </w:r>
      <w:r>
        <w:rPr>
          <w:spacing w:val="-4"/>
        </w:rPr>
        <w:t> </w:t>
      </w:r>
      <w:r>
        <w:rPr/>
        <w:t>of the mobile phones now come with geospatial solutions such as GNSS-based location.</w:t>
      </w:r>
    </w:p>
    <w:p>
      <w:pPr>
        <w:pStyle w:val="BodyText"/>
        <w:spacing w:before="159"/>
        <w:ind w:left="265"/>
        <w:jc w:val="both"/>
      </w:pPr>
      <w:r>
        <w:rPr/>
        <w:t>The</w:t>
      </w:r>
      <w:r>
        <w:rPr>
          <w:spacing w:val="-6"/>
        </w:rPr>
        <w:t> </w:t>
      </w:r>
      <w:r>
        <w:rPr/>
        <w:t>regional</w:t>
      </w:r>
      <w:r>
        <w:rPr>
          <w:spacing w:val="1"/>
        </w:rPr>
        <w:t> </w:t>
      </w:r>
      <w:r>
        <w:rPr/>
        <w:t>contribution</w:t>
      </w:r>
      <w:r>
        <w:rPr>
          <w:spacing w:val="-1"/>
        </w:rPr>
        <w:t> </w:t>
      </w:r>
      <w:r>
        <w:rPr/>
        <w:t>of</w:t>
      </w:r>
      <w:r>
        <w:rPr>
          <w:spacing w:val="-1"/>
        </w:rPr>
        <w:t> </w:t>
      </w:r>
      <w:r>
        <w:rPr/>
        <w:t>the</w:t>
      </w:r>
      <w:r>
        <w:rPr>
          <w:spacing w:val="-2"/>
        </w:rPr>
        <w:t> </w:t>
      </w:r>
      <w:r>
        <w:rPr/>
        <w:t>GNSS</w:t>
      </w:r>
      <w:r>
        <w:rPr>
          <w:spacing w:val="-1"/>
        </w:rPr>
        <w:t> </w:t>
      </w:r>
      <w:r>
        <w:rPr/>
        <w:t>CORs</w:t>
      </w:r>
      <w:r>
        <w:rPr>
          <w:spacing w:val="-1"/>
        </w:rPr>
        <w:t> </w:t>
      </w:r>
      <w:r>
        <w:rPr/>
        <w:t>are however</w:t>
      </w:r>
      <w:r>
        <w:rPr>
          <w:spacing w:val="-1"/>
        </w:rPr>
        <w:t> </w:t>
      </w:r>
      <w:r>
        <w:rPr/>
        <w:t>listed</w:t>
      </w:r>
      <w:r>
        <w:rPr>
          <w:spacing w:val="-1"/>
        </w:rPr>
        <w:t> </w:t>
      </w:r>
      <w:r>
        <w:rPr>
          <w:spacing w:val="-2"/>
        </w:rPr>
        <w:t>below</w:t>
      </w:r>
    </w:p>
    <w:p>
      <w:pPr>
        <w:pStyle w:val="BodyText"/>
        <w:spacing w:before="2"/>
      </w:pPr>
    </w:p>
    <w:p>
      <w:pPr>
        <w:pStyle w:val="ListParagraph"/>
        <w:numPr>
          <w:ilvl w:val="0"/>
          <w:numId w:val="8"/>
        </w:numPr>
        <w:tabs>
          <w:tab w:pos="985" w:val="left" w:leader="none"/>
        </w:tabs>
        <w:spacing w:line="240" w:lineRule="auto" w:before="0" w:after="0"/>
        <w:ind w:left="985" w:right="0" w:hanging="360"/>
        <w:jc w:val="left"/>
        <w:rPr>
          <w:sz w:val="24"/>
        </w:rPr>
      </w:pPr>
      <w:r>
        <w:rPr>
          <w:sz w:val="24"/>
        </w:rPr>
        <w:t>Spatial</w:t>
      </w:r>
      <w:r>
        <w:rPr>
          <w:spacing w:val="-3"/>
          <w:sz w:val="24"/>
        </w:rPr>
        <w:t> </w:t>
      </w:r>
      <w:r>
        <w:rPr>
          <w:sz w:val="24"/>
        </w:rPr>
        <w:t>Data</w:t>
      </w:r>
      <w:r>
        <w:rPr>
          <w:spacing w:val="-2"/>
          <w:sz w:val="24"/>
        </w:rPr>
        <w:t> </w:t>
      </w:r>
      <w:r>
        <w:rPr>
          <w:sz w:val="24"/>
        </w:rPr>
        <w:t>Infrastructure</w:t>
      </w:r>
      <w:r>
        <w:rPr>
          <w:spacing w:val="-3"/>
          <w:sz w:val="24"/>
        </w:rPr>
        <w:t> </w:t>
      </w:r>
      <w:r>
        <w:rPr>
          <w:spacing w:val="-2"/>
          <w:sz w:val="24"/>
        </w:rPr>
        <w:t>Development</w:t>
      </w:r>
    </w:p>
    <w:p>
      <w:pPr>
        <w:pStyle w:val="ListParagraph"/>
        <w:numPr>
          <w:ilvl w:val="0"/>
          <w:numId w:val="8"/>
        </w:numPr>
        <w:tabs>
          <w:tab w:pos="985" w:val="left" w:leader="none"/>
        </w:tabs>
        <w:spacing w:line="240" w:lineRule="auto" w:before="275" w:after="0"/>
        <w:ind w:left="985" w:right="0" w:hanging="360"/>
        <w:jc w:val="left"/>
        <w:rPr>
          <w:sz w:val="24"/>
        </w:rPr>
      </w:pPr>
      <w:r>
        <w:rPr>
          <w:sz w:val="24"/>
        </w:rPr>
        <w:t>Aerial</w:t>
      </w:r>
      <w:r>
        <w:rPr>
          <w:spacing w:val="-2"/>
          <w:sz w:val="24"/>
        </w:rPr>
        <w:t> </w:t>
      </w:r>
      <w:r>
        <w:rPr>
          <w:sz w:val="24"/>
        </w:rPr>
        <w:t>and</w:t>
      </w:r>
      <w:r>
        <w:rPr>
          <w:spacing w:val="-3"/>
          <w:sz w:val="24"/>
        </w:rPr>
        <w:t> </w:t>
      </w:r>
      <w:r>
        <w:rPr>
          <w:sz w:val="24"/>
        </w:rPr>
        <w:t>Satellite</w:t>
      </w:r>
      <w:r>
        <w:rPr>
          <w:spacing w:val="-1"/>
          <w:sz w:val="24"/>
        </w:rPr>
        <w:t> </w:t>
      </w:r>
      <w:r>
        <w:rPr>
          <w:spacing w:val="-2"/>
          <w:sz w:val="24"/>
        </w:rPr>
        <w:t>Mapping</w:t>
      </w:r>
    </w:p>
    <w:p>
      <w:pPr>
        <w:pStyle w:val="ListParagraph"/>
        <w:numPr>
          <w:ilvl w:val="0"/>
          <w:numId w:val="8"/>
        </w:numPr>
        <w:tabs>
          <w:tab w:pos="985" w:val="left" w:leader="none"/>
        </w:tabs>
        <w:spacing w:line="240" w:lineRule="auto" w:before="275" w:after="0"/>
        <w:ind w:left="985" w:right="0" w:hanging="360"/>
        <w:jc w:val="left"/>
        <w:rPr>
          <w:sz w:val="24"/>
        </w:rPr>
      </w:pPr>
      <w:r>
        <w:rPr>
          <w:sz w:val="24"/>
        </w:rPr>
        <w:t>Water</w:t>
      </w:r>
      <w:r>
        <w:rPr>
          <w:spacing w:val="-4"/>
          <w:sz w:val="24"/>
        </w:rPr>
        <w:t> </w:t>
      </w:r>
      <w:r>
        <w:rPr>
          <w:sz w:val="24"/>
        </w:rPr>
        <w:t>Resources</w:t>
      </w:r>
      <w:r>
        <w:rPr>
          <w:spacing w:val="-2"/>
          <w:sz w:val="24"/>
        </w:rPr>
        <w:t> Management</w:t>
      </w:r>
    </w:p>
    <w:p>
      <w:pPr>
        <w:pStyle w:val="BodyText"/>
        <w:spacing w:before="1"/>
      </w:pPr>
    </w:p>
    <w:p>
      <w:pPr>
        <w:pStyle w:val="ListParagraph"/>
        <w:numPr>
          <w:ilvl w:val="0"/>
          <w:numId w:val="8"/>
        </w:numPr>
        <w:tabs>
          <w:tab w:pos="985" w:val="left" w:leader="none"/>
        </w:tabs>
        <w:spacing w:line="240" w:lineRule="auto" w:before="0" w:after="0"/>
        <w:ind w:left="985" w:right="0" w:hanging="360"/>
        <w:jc w:val="left"/>
        <w:rPr>
          <w:sz w:val="24"/>
        </w:rPr>
      </w:pPr>
      <w:r>
        <w:rPr>
          <w:sz w:val="24"/>
        </w:rPr>
        <w:t>Regional</w:t>
      </w:r>
      <w:r>
        <w:rPr>
          <w:spacing w:val="-3"/>
          <w:sz w:val="24"/>
        </w:rPr>
        <w:t> </w:t>
      </w:r>
      <w:r>
        <w:rPr>
          <w:sz w:val="24"/>
        </w:rPr>
        <w:t>Development</w:t>
      </w:r>
      <w:r>
        <w:rPr>
          <w:spacing w:val="-1"/>
          <w:sz w:val="24"/>
        </w:rPr>
        <w:t> </w:t>
      </w:r>
      <w:r>
        <w:rPr>
          <w:spacing w:val="-2"/>
          <w:sz w:val="24"/>
        </w:rPr>
        <w:t>Initiatives</w:t>
      </w:r>
    </w:p>
    <w:p>
      <w:pPr>
        <w:spacing w:after="0" w:line="240" w:lineRule="auto"/>
        <w:jc w:val="left"/>
        <w:rPr>
          <w:sz w:val="24"/>
        </w:rPr>
        <w:sectPr>
          <w:pgSz w:w="12240" w:h="15840"/>
          <w:pgMar w:header="0" w:footer="1015" w:top="1340" w:bottom="1200" w:left="1720" w:right="800"/>
        </w:sectPr>
      </w:pPr>
    </w:p>
    <w:p>
      <w:pPr>
        <w:pStyle w:val="ListParagraph"/>
        <w:numPr>
          <w:ilvl w:val="0"/>
          <w:numId w:val="8"/>
        </w:numPr>
        <w:tabs>
          <w:tab w:pos="985" w:val="left" w:leader="none"/>
        </w:tabs>
        <w:spacing w:line="240" w:lineRule="auto" w:before="72" w:after="0"/>
        <w:ind w:left="985" w:right="0" w:hanging="360"/>
        <w:jc w:val="left"/>
        <w:rPr>
          <w:sz w:val="24"/>
        </w:rPr>
      </w:pPr>
      <w:r>
        <w:rPr>
          <w:sz w:val="24"/>
        </w:rPr>
        <w:t>Volunteered</w:t>
      </w:r>
      <w:r>
        <w:rPr>
          <w:spacing w:val="-2"/>
          <w:sz w:val="24"/>
        </w:rPr>
        <w:t> </w:t>
      </w:r>
      <w:r>
        <w:rPr>
          <w:sz w:val="24"/>
        </w:rPr>
        <w:t>Geographic</w:t>
      </w:r>
      <w:r>
        <w:rPr>
          <w:spacing w:val="-3"/>
          <w:sz w:val="24"/>
        </w:rPr>
        <w:t> </w:t>
      </w:r>
      <w:r>
        <w:rPr>
          <w:sz w:val="24"/>
        </w:rPr>
        <w:t>Information</w:t>
      </w:r>
      <w:r>
        <w:rPr>
          <w:spacing w:val="-3"/>
          <w:sz w:val="24"/>
        </w:rPr>
        <w:t> </w:t>
      </w:r>
      <w:r>
        <w:rPr>
          <w:spacing w:val="-4"/>
          <w:sz w:val="24"/>
        </w:rPr>
        <w:t>(VGI)</w:t>
      </w:r>
    </w:p>
    <w:p>
      <w:pPr>
        <w:pStyle w:val="ListParagraph"/>
        <w:numPr>
          <w:ilvl w:val="0"/>
          <w:numId w:val="8"/>
        </w:numPr>
        <w:tabs>
          <w:tab w:pos="985" w:val="left" w:leader="none"/>
        </w:tabs>
        <w:spacing w:line="240" w:lineRule="auto" w:before="275" w:after="0"/>
        <w:ind w:left="985" w:right="0" w:hanging="360"/>
        <w:jc w:val="left"/>
        <w:rPr>
          <w:sz w:val="24"/>
        </w:rPr>
      </w:pPr>
      <w:r>
        <w:rPr>
          <w:sz w:val="24"/>
        </w:rPr>
        <w:t>Contribution</w:t>
      </w:r>
      <w:r>
        <w:rPr>
          <w:spacing w:val="-1"/>
          <w:sz w:val="24"/>
        </w:rPr>
        <w:t> </w:t>
      </w:r>
      <w:r>
        <w:rPr>
          <w:sz w:val="24"/>
        </w:rPr>
        <w:t>to</w:t>
      </w:r>
      <w:r>
        <w:rPr>
          <w:spacing w:val="-1"/>
          <w:sz w:val="24"/>
        </w:rPr>
        <w:t> </w:t>
      </w:r>
      <w:r>
        <w:rPr>
          <w:sz w:val="24"/>
        </w:rPr>
        <w:t>Earth </w:t>
      </w:r>
      <w:r>
        <w:rPr>
          <w:spacing w:val="-2"/>
          <w:sz w:val="24"/>
        </w:rPr>
        <w:t>Sciences</w:t>
      </w:r>
    </w:p>
    <w:p>
      <w:pPr>
        <w:pStyle w:val="ListParagraph"/>
        <w:numPr>
          <w:ilvl w:val="0"/>
          <w:numId w:val="8"/>
        </w:numPr>
        <w:tabs>
          <w:tab w:pos="985" w:val="left" w:leader="none"/>
        </w:tabs>
        <w:spacing w:line="240" w:lineRule="auto" w:before="275" w:after="0"/>
        <w:ind w:left="985" w:right="0" w:hanging="360"/>
        <w:jc w:val="left"/>
        <w:rPr>
          <w:sz w:val="24"/>
        </w:rPr>
      </w:pPr>
      <w:r>
        <w:rPr>
          <w:sz w:val="24"/>
        </w:rPr>
        <w:t>Application</w:t>
      </w:r>
      <w:r>
        <w:rPr>
          <w:spacing w:val="-2"/>
          <w:sz w:val="24"/>
        </w:rPr>
        <w:t> </w:t>
      </w:r>
      <w:r>
        <w:rPr>
          <w:sz w:val="24"/>
        </w:rPr>
        <w:t>in</w:t>
      </w:r>
      <w:r>
        <w:rPr>
          <w:spacing w:val="-2"/>
          <w:sz w:val="24"/>
        </w:rPr>
        <w:t> </w:t>
      </w:r>
      <w:r>
        <w:rPr>
          <w:sz w:val="24"/>
        </w:rPr>
        <w:t>Systematic</w:t>
      </w:r>
      <w:r>
        <w:rPr>
          <w:spacing w:val="-1"/>
          <w:sz w:val="24"/>
        </w:rPr>
        <w:t> </w:t>
      </w:r>
      <w:r>
        <w:rPr>
          <w:sz w:val="24"/>
        </w:rPr>
        <w:t>Land</w:t>
      </w:r>
      <w:r>
        <w:rPr>
          <w:spacing w:val="-2"/>
          <w:sz w:val="24"/>
        </w:rPr>
        <w:t> </w:t>
      </w:r>
      <w:r>
        <w:rPr>
          <w:sz w:val="24"/>
        </w:rPr>
        <w:t>Tenure</w:t>
      </w:r>
      <w:r>
        <w:rPr>
          <w:spacing w:val="-4"/>
          <w:sz w:val="24"/>
        </w:rPr>
        <w:t> </w:t>
      </w:r>
      <w:r>
        <w:rPr>
          <w:sz w:val="24"/>
        </w:rPr>
        <w:t>and</w:t>
      </w:r>
      <w:r>
        <w:rPr>
          <w:spacing w:val="-1"/>
          <w:sz w:val="24"/>
        </w:rPr>
        <w:t> </w:t>
      </w:r>
      <w:r>
        <w:rPr>
          <w:spacing w:val="-2"/>
          <w:sz w:val="24"/>
        </w:rPr>
        <w:t>Registration</w:t>
      </w:r>
    </w:p>
    <w:p>
      <w:pPr>
        <w:pStyle w:val="BodyText"/>
        <w:spacing w:before="143"/>
      </w:pPr>
    </w:p>
    <w:p>
      <w:pPr>
        <w:pStyle w:val="Heading2"/>
        <w:numPr>
          <w:ilvl w:val="1"/>
          <w:numId w:val="3"/>
        </w:numPr>
        <w:tabs>
          <w:tab w:pos="985" w:val="left" w:leader="none"/>
        </w:tabs>
        <w:spacing w:line="240" w:lineRule="auto" w:before="0" w:after="0"/>
        <w:ind w:left="985" w:right="0" w:hanging="720"/>
        <w:jc w:val="left"/>
      </w:pPr>
      <w:r>
        <w:rPr/>
        <w:t>Nigerian</w:t>
      </w:r>
      <w:r>
        <w:rPr>
          <w:spacing w:val="-2"/>
        </w:rPr>
        <w:t> </w:t>
      </w:r>
      <w:r>
        <w:rPr/>
        <w:t>Permanent</w:t>
      </w:r>
      <w:r>
        <w:rPr>
          <w:spacing w:val="-2"/>
        </w:rPr>
        <w:t> </w:t>
      </w:r>
      <w:r>
        <w:rPr/>
        <w:t>GNSS</w:t>
      </w:r>
      <w:r>
        <w:rPr>
          <w:spacing w:val="-3"/>
        </w:rPr>
        <w:t> </w:t>
      </w:r>
      <w:r>
        <w:rPr/>
        <w:t>Network</w:t>
      </w:r>
      <w:r>
        <w:rPr>
          <w:spacing w:val="-2"/>
        </w:rPr>
        <w:t> (NIGNET)</w:t>
      </w:r>
    </w:p>
    <w:p>
      <w:pPr>
        <w:pStyle w:val="BodyText"/>
        <w:rPr>
          <w:b/>
        </w:rPr>
      </w:pPr>
    </w:p>
    <w:p>
      <w:pPr>
        <w:pStyle w:val="BodyText"/>
        <w:spacing w:line="480" w:lineRule="auto"/>
        <w:ind w:left="265" w:right="614"/>
        <w:jc w:val="both"/>
      </w:pPr>
      <w:r>
        <w:rPr/>
        <w:t>In</w:t>
      </w:r>
      <w:r>
        <w:rPr>
          <w:spacing w:val="-5"/>
        </w:rPr>
        <w:t> </w:t>
      </w:r>
      <w:r>
        <w:rPr/>
        <w:t>recognition</w:t>
      </w:r>
      <w:r>
        <w:rPr>
          <w:spacing w:val="-6"/>
        </w:rPr>
        <w:t> </w:t>
      </w:r>
      <w:r>
        <w:rPr/>
        <w:t>of</w:t>
      </w:r>
      <w:r>
        <w:rPr>
          <w:spacing w:val="-4"/>
        </w:rPr>
        <w:t> </w:t>
      </w:r>
      <w:r>
        <w:rPr/>
        <w:t>geodetic</w:t>
      </w:r>
      <w:r>
        <w:rPr>
          <w:spacing w:val="-8"/>
        </w:rPr>
        <w:t> </w:t>
      </w:r>
      <w:r>
        <w:rPr/>
        <w:t>network</w:t>
      </w:r>
      <w:r>
        <w:rPr>
          <w:spacing w:val="-5"/>
        </w:rPr>
        <w:t> </w:t>
      </w:r>
      <w:r>
        <w:rPr/>
        <w:t>as</w:t>
      </w:r>
      <w:r>
        <w:rPr>
          <w:spacing w:val="-7"/>
        </w:rPr>
        <w:t> </w:t>
      </w:r>
      <w:r>
        <w:rPr/>
        <w:t>an</w:t>
      </w:r>
      <w:r>
        <w:rPr>
          <w:spacing w:val="-4"/>
        </w:rPr>
        <w:t> </w:t>
      </w:r>
      <w:r>
        <w:rPr/>
        <w:t>essential</w:t>
      </w:r>
      <w:r>
        <w:rPr>
          <w:spacing w:val="-4"/>
        </w:rPr>
        <w:t> </w:t>
      </w:r>
      <w:r>
        <w:rPr/>
        <w:t>framework</w:t>
      </w:r>
      <w:r>
        <w:rPr>
          <w:spacing w:val="-8"/>
        </w:rPr>
        <w:t> </w:t>
      </w:r>
      <w:r>
        <w:rPr/>
        <w:t>dataset</w:t>
      </w:r>
      <w:r>
        <w:rPr>
          <w:spacing w:val="-6"/>
        </w:rPr>
        <w:t> </w:t>
      </w:r>
      <w:r>
        <w:rPr/>
        <w:t>for</w:t>
      </w:r>
      <w:r>
        <w:rPr>
          <w:spacing w:val="-8"/>
        </w:rPr>
        <w:t> </w:t>
      </w:r>
      <w:r>
        <w:rPr/>
        <w:t>the</w:t>
      </w:r>
      <w:r>
        <w:rPr>
          <w:spacing w:val="-8"/>
        </w:rPr>
        <w:t> </w:t>
      </w:r>
      <w:r>
        <w:rPr/>
        <w:t>implementation of</w:t>
      </w:r>
      <w:r>
        <w:rPr>
          <w:spacing w:val="-6"/>
        </w:rPr>
        <w:t> </w:t>
      </w:r>
      <w:r>
        <w:rPr/>
        <w:t>Spatial</w:t>
      </w:r>
      <w:r>
        <w:rPr>
          <w:spacing w:val="-4"/>
        </w:rPr>
        <w:t> </w:t>
      </w:r>
      <w:r>
        <w:rPr/>
        <w:t>Data</w:t>
      </w:r>
      <w:r>
        <w:rPr>
          <w:spacing w:val="-2"/>
        </w:rPr>
        <w:t> </w:t>
      </w:r>
      <w:r>
        <w:rPr/>
        <w:t>Infrastructure</w:t>
      </w:r>
      <w:r>
        <w:rPr>
          <w:spacing w:val="-6"/>
        </w:rPr>
        <w:t> </w:t>
      </w:r>
      <w:r>
        <w:rPr/>
        <w:t>(SDI)</w:t>
      </w:r>
      <w:r>
        <w:rPr>
          <w:spacing w:val="-2"/>
        </w:rPr>
        <w:t> </w:t>
      </w:r>
      <w:r>
        <w:rPr/>
        <w:t>at</w:t>
      </w:r>
      <w:r>
        <w:rPr>
          <w:spacing w:val="-4"/>
        </w:rPr>
        <w:t> </w:t>
      </w:r>
      <w:r>
        <w:rPr/>
        <w:t>any</w:t>
      </w:r>
      <w:r>
        <w:rPr>
          <w:spacing w:val="-10"/>
        </w:rPr>
        <w:t> </w:t>
      </w:r>
      <w:r>
        <w:rPr/>
        <w:t>level,</w:t>
      </w:r>
      <w:r>
        <w:rPr>
          <w:spacing w:val="-4"/>
        </w:rPr>
        <w:t> </w:t>
      </w:r>
      <w:r>
        <w:rPr/>
        <w:t>the</w:t>
      </w:r>
      <w:r>
        <w:rPr>
          <w:spacing w:val="-6"/>
        </w:rPr>
        <w:t> </w:t>
      </w:r>
      <w:r>
        <w:rPr/>
        <w:t>country</w:t>
      </w:r>
      <w:r>
        <w:rPr>
          <w:spacing w:val="-10"/>
        </w:rPr>
        <w:t> </w:t>
      </w:r>
      <w:r>
        <w:rPr/>
        <w:t>has</w:t>
      </w:r>
      <w:r>
        <w:rPr>
          <w:spacing w:val="-5"/>
        </w:rPr>
        <w:t> </w:t>
      </w:r>
      <w:r>
        <w:rPr/>
        <w:t>included</w:t>
      </w:r>
      <w:r>
        <w:rPr>
          <w:spacing w:val="-5"/>
        </w:rPr>
        <w:t> </w:t>
      </w:r>
      <w:r>
        <w:rPr/>
        <w:t>it</w:t>
      </w:r>
      <w:r>
        <w:rPr>
          <w:spacing w:val="-4"/>
        </w:rPr>
        <w:t> </w:t>
      </w:r>
      <w:r>
        <w:rPr/>
        <w:t>as</w:t>
      </w:r>
      <w:r>
        <w:rPr>
          <w:spacing w:val="-5"/>
        </w:rPr>
        <w:t> </w:t>
      </w:r>
      <w:r>
        <w:rPr/>
        <w:t>one</w:t>
      </w:r>
      <w:r>
        <w:rPr>
          <w:spacing w:val="-6"/>
        </w:rPr>
        <w:t> </w:t>
      </w:r>
      <w:r>
        <w:rPr/>
        <w:t>of</w:t>
      </w:r>
      <w:r>
        <w:rPr>
          <w:spacing w:val="-6"/>
        </w:rPr>
        <w:t> </w:t>
      </w:r>
      <w:r>
        <w:rPr/>
        <w:t>the</w:t>
      </w:r>
      <w:r>
        <w:rPr>
          <w:spacing w:val="-5"/>
        </w:rPr>
        <w:t> </w:t>
      </w:r>
      <w:r>
        <w:rPr/>
        <w:t>ten fundamental datasets of Nigeria’s National Geospatial Data Infrastructure (NGDI), even before the advent of AFREF. Until the year 2006 when the first continuously operating reference station was established in the Regional Centre for Training in Aerospace Surveys (RECTAS) as part of AFREF, all the survey</w:t>
      </w:r>
      <w:r>
        <w:rPr>
          <w:spacing w:val="-3"/>
        </w:rPr>
        <w:t> </w:t>
      </w:r>
      <w:r>
        <w:rPr/>
        <w:t>controls in the national geodetic network were passive. As at 1997, there were 600 passive GPS controls, 550 other passive conventional geodetic controls and unspecified number of (many) lower order controls. In an effort to provide</w:t>
      </w:r>
      <w:r>
        <w:rPr>
          <w:spacing w:val="-15"/>
        </w:rPr>
        <w:t> </w:t>
      </w:r>
      <w:r>
        <w:rPr/>
        <w:t>a</w:t>
      </w:r>
      <w:r>
        <w:rPr>
          <w:spacing w:val="-15"/>
        </w:rPr>
        <w:t> </w:t>
      </w:r>
      <w:r>
        <w:rPr/>
        <w:t>unified</w:t>
      </w:r>
      <w:r>
        <w:rPr>
          <w:spacing w:val="-15"/>
        </w:rPr>
        <w:t> </w:t>
      </w:r>
      <w:r>
        <w:rPr/>
        <w:t>national</w:t>
      </w:r>
      <w:r>
        <w:rPr>
          <w:spacing w:val="-15"/>
        </w:rPr>
        <w:t> </w:t>
      </w:r>
      <w:r>
        <w:rPr/>
        <w:t>geodetic</w:t>
      </w:r>
      <w:r>
        <w:rPr>
          <w:spacing w:val="-15"/>
        </w:rPr>
        <w:t> </w:t>
      </w:r>
      <w:r>
        <w:rPr/>
        <w:t>frame</w:t>
      </w:r>
      <w:r>
        <w:rPr>
          <w:spacing w:val="-13"/>
        </w:rPr>
        <w:t> </w:t>
      </w:r>
      <w:r>
        <w:rPr/>
        <w:t>for</w:t>
      </w:r>
      <w:r>
        <w:rPr>
          <w:spacing w:val="-15"/>
        </w:rPr>
        <w:t> </w:t>
      </w:r>
      <w:r>
        <w:rPr/>
        <w:t>surveying</w:t>
      </w:r>
      <w:r>
        <w:rPr>
          <w:spacing w:val="-15"/>
        </w:rPr>
        <w:t> </w:t>
      </w:r>
      <w:r>
        <w:rPr/>
        <w:t>and</w:t>
      </w:r>
      <w:r>
        <w:rPr>
          <w:spacing w:val="-13"/>
        </w:rPr>
        <w:t> </w:t>
      </w:r>
      <w:r>
        <w:rPr/>
        <w:t>mapping</w:t>
      </w:r>
      <w:r>
        <w:rPr>
          <w:spacing w:val="-15"/>
        </w:rPr>
        <w:t> </w:t>
      </w:r>
      <w:r>
        <w:rPr/>
        <w:t>as</w:t>
      </w:r>
      <w:r>
        <w:rPr>
          <w:spacing w:val="-13"/>
        </w:rPr>
        <w:t> </w:t>
      </w:r>
      <w:r>
        <w:rPr/>
        <w:t>well</w:t>
      </w:r>
      <w:r>
        <w:rPr>
          <w:spacing w:val="-12"/>
        </w:rPr>
        <w:t> </w:t>
      </w:r>
      <w:r>
        <w:rPr/>
        <w:t>as</w:t>
      </w:r>
      <w:r>
        <w:rPr>
          <w:spacing w:val="-15"/>
        </w:rPr>
        <w:t> </w:t>
      </w:r>
      <w:r>
        <w:rPr/>
        <w:t>other</w:t>
      </w:r>
      <w:r>
        <w:rPr>
          <w:spacing w:val="-15"/>
        </w:rPr>
        <w:t> </w:t>
      </w:r>
      <w:r>
        <w:rPr/>
        <w:t>national and regional developmental projects, the Office of the Surveyor General of the Federation (OSGOF) commenced the establishment of the Nigerian Permanent GNSS Network (NIGNET)</w:t>
      </w:r>
      <w:r>
        <w:rPr>
          <w:spacing w:val="-15"/>
        </w:rPr>
        <w:t> </w:t>
      </w:r>
      <w:r>
        <w:rPr/>
        <w:t>in</w:t>
      </w:r>
      <w:r>
        <w:rPr>
          <w:spacing w:val="-12"/>
        </w:rPr>
        <w:t> </w:t>
      </w:r>
      <w:r>
        <w:rPr/>
        <w:t>2008</w:t>
      </w:r>
      <w:r>
        <w:rPr>
          <w:spacing w:val="-12"/>
        </w:rPr>
        <w:t> </w:t>
      </w:r>
      <w:r>
        <w:rPr/>
        <w:t>and</w:t>
      </w:r>
      <w:r>
        <w:rPr>
          <w:spacing w:val="-12"/>
        </w:rPr>
        <w:t> </w:t>
      </w:r>
      <w:r>
        <w:rPr/>
        <w:t>by</w:t>
      </w:r>
      <w:r>
        <w:rPr>
          <w:spacing w:val="-14"/>
        </w:rPr>
        <w:t> </w:t>
      </w:r>
      <w:r>
        <w:rPr/>
        <w:t>2011</w:t>
      </w:r>
      <w:r>
        <w:rPr>
          <w:spacing w:val="-12"/>
        </w:rPr>
        <w:t> </w:t>
      </w:r>
      <w:r>
        <w:rPr/>
        <w:t>the</w:t>
      </w:r>
      <w:r>
        <w:rPr>
          <w:spacing w:val="-13"/>
        </w:rPr>
        <w:t> </w:t>
      </w:r>
      <w:r>
        <w:rPr/>
        <w:t>Office</w:t>
      </w:r>
      <w:r>
        <w:rPr>
          <w:spacing w:val="-13"/>
        </w:rPr>
        <w:t> </w:t>
      </w:r>
      <w:r>
        <w:rPr/>
        <w:t>has</w:t>
      </w:r>
      <w:r>
        <w:rPr>
          <w:spacing w:val="-12"/>
        </w:rPr>
        <w:t> </w:t>
      </w:r>
      <w:r>
        <w:rPr/>
        <w:t>established</w:t>
      </w:r>
      <w:r>
        <w:rPr>
          <w:spacing w:val="-12"/>
        </w:rPr>
        <w:t> </w:t>
      </w:r>
      <w:r>
        <w:rPr/>
        <w:t>11</w:t>
      </w:r>
      <w:r>
        <w:rPr>
          <w:spacing w:val="-12"/>
        </w:rPr>
        <w:t> </w:t>
      </w:r>
      <w:r>
        <w:rPr/>
        <w:t>GNSS</w:t>
      </w:r>
      <w:r>
        <w:rPr>
          <w:spacing w:val="-12"/>
        </w:rPr>
        <w:t> </w:t>
      </w:r>
      <w:r>
        <w:rPr/>
        <w:t>Continuously</w:t>
      </w:r>
      <w:r>
        <w:rPr>
          <w:spacing w:val="-15"/>
        </w:rPr>
        <w:t> </w:t>
      </w:r>
      <w:r>
        <w:rPr/>
        <w:t>Operating Reference Stations (CORS). By May 2013, the country already has 16 zero-order CORS comprising one established by the Regional Centre for Training in Aerospace Surveys (RECTAS)</w:t>
      </w:r>
      <w:r>
        <w:rPr>
          <w:spacing w:val="-6"/>
        </w:rPr>
        <w:t> </w:t>
      </w:r>
      <w:r>
        <w:rPr/>
        <w:t>for</w:t>
      </w:r>
      <w:r>
        <w:rPr>
          <w:spacing w:val="-6"/>
        </w:rPr>
        <w:t> </w:t>
      </w:r>
      <w:r>
        <w:rPr/>
        <w:t>AFREF</w:t>
      </w:r>
      <w:r>
        <w:rPr>
          <w:spacing w:val="-7"/>
        </w:rPr>
        <w:t> </w:t>
      </w:r>
      <w:r>
        <w:rPr/>
        <w:t>in</w:t>
      </w:r>
      <w:r>
        <w:rPr>
          <w:spacing w:val="-3"/>
        </w:rPr>
        <w:t> </w:t>
      </w:r>
      <w:r>
        <w:rPr/>
        <w:t>2006</w:t>
      </w:r>
      <w:r>
        <w:rPr>
          <w:spacing w:val="-5"/>
        </w:rPr>
        <w:t> </w:t>
      </w:r>
      <w:r>
        <w:rPr/>
        <w:t>and</w:t>
      </w:r>
      <w:r>
        <w:rPr>
          <w:spacing w:val="-5"/>
        </w:rPr>
        <w:t> </w:t>
      </w:r>
      <w:r>
        <w:rPr/>
        <w:t>15</w:t>
      </w:r>
      <w:r>
        <w:rPr>
          <w:spacing w:val="-5"/>
        </w:rPr>
        <w:t> </w:t>
      </w:r>
      <w:r>
        <w:rPr/>
        <w:t>NIGNET</w:t>
      </w:r>
      <w:r>
        <w:rPr>
          <w:spacing w:val="-2"/>
        </w:rPr>
        <w:t> </w:t>
      </w:r>
      <w:r>
        <w:rPr/>
        <w:t>stations</w:t>
      </w:r>
      <w:r>
        <w:rPr>
          <w:spacing w:val="-4"/>
        </w:rPr>
        <w:t> </w:t>
      </w:r>
      <w:r>
        <w:rPr/>
        <w:t>11</w:t>
      </w:r>
      <w:r>
        <w:rPr>
          <w:spacing w:val="-5"/>
        </w:rPr>
        <w:t> </w:t>
      </w:r>
      <w:r>
        <w:rPr/>
        <w:t>by</w:t>
      </w:r>
      <w:r>
        <w:rPr>
          <w:spacing w:val="-10"/>
        </w:rPr>
        <w:t> </w:t>
      </w:r>
      <w:r>
        <w:rPr/>
        <w:t>OSGOF</w:t>
      </w:r>
      <w:r>
        <w:rPr>
          <w:spacing w:val="-6"/>
        </w:rPr>
        <w:t> </w:t>
      </w:r>
      <w:r>
        <w:rPr/>
        <w:t>and</w:t>
      </w:r>
      <w:r>
        <w:rPr>
          <w:spacing w:val="-5"/>
        </w:rPr>
        <w:t> </w:t>
      </w:r>
      <w:r>
        <w:rPr/>
        <w:t>three</w:t>
      </w:r>
      <w:r>
        <w:rPr>
          <w:spacing w:val="-6"/>
        </w:rPr>
        <w:t> </w:t>
      </w:r>
      <w:r>
        <w:rPr/>
        <w:t>(Enemark 2013)</w:t>
      </w:r>
      <w:r>
        <w:rPr>
          <w:spacing w:val="-1"/>
        </w:rPr>
        <w:t> </w:t>
      </w:r>
      <w:r>
        <w:rPr/>
        <w:t>by</w:t>
      </w:r>
      <w:r>
        <w:rPr>
          <w:spacing w:val="-5"/>
        </w:rPr>
        <w:t> </w:t>
      </w:r>
      <w:r>
        <w:rPr/>
        <w:t>the Presidential Technical Committee</w:t>
      </w:r>
      <w:r>
        <w:rPr>
          <w:spacing w:val="-2"/>
        </w:rPr>
        <w:t> </w:t>
      </w:r>
      <w:r>
        <w:rPr/>
        <w:t>on Land Reform) all strategically</w:t>
      </w:r>
      <w:r>
        <w:rPr>
          <w:spacing w:val="-5"/>
        </w:rPr>
        <w:t> </w:t>
      </w:r>
      <w:r>
        <w:rPr/>
        <w:t>located in different parts of the country. The NIGNET stations are shown in figure 1.1 (Edozie </w:t>
      </w:r>
      <w:r>
        <w:rPr>
          <w:i/>
        </w:rPr>
        <w:t>et al., </w:t>
      </w:r>
      <w:r>
        <w:rPr/>
        <w:t>2013).</w:t>
      </w:r>
      <w:r>
        <w:rPr>
          <w:spacing w:val="31"/>
        </w:rPr>
        <w:t> </w:t>
      </w:r>
      <w:r>
        <w:rPr/>
        <w:t>Many</w:t>
      </w:r>
      <w:r>
        <w:rPr>
          <w:spacing w:val="28"/>
        </w:rPr>
        <w:t> </w:t>
      </w:r>
      <w:r>
        <w:rPr/>
        <w:t>other</w:t>
      </w:r>
      <w:r>
        <w:rPr>
          <w:spacing w:val="32"/>
        </w:rPr>
        <w:t> </w:t>
      </w:r>
      <w:r>
        <w:rPr/>
        <w:t>State</w:t>
      </w:r>
      <w:r>
        <w:rPr>
          <w:spacing w:val="34"/>
        </w:rPr>
        <w:t> </w:t>
      </w:r>
      <w:r>
        <w:rPr/>
        <w:t>Governments</w:t>
      </w:r>
      <w:r>
        <w:rPr>
          <w:spacing w:val="34"/>
        </w:rPr>
        <w:t> </w:t>
      </w:r>
      <w:r>
        <w:rPr/>
        <w:t>have</w:t>
      </w:r>
      <w:r>
        <w:rPr>
          <w:spacing w:val="32"/>
        </w:rPr>
        <w:t> </w:t>
      </w:r>
      <w:r>
        <w:rPr/>
        <w:t>established</w:t>
      </w:r>
      <w:r>
        <w:rPr>
          <w:spacing w:val="33"/>
        </w:rPr>
        <w:t> </w:t>
      </w:r>
      <w:r>
        <w:rPr/>
        <w:t>or</w:t>
      </w:r>
      <w:r>
        <w:rPr>
          <w:spacing w:val="32"/>
        </w:rPr>
        <w:t> </w:t>
      </w:r>
      <w:r>
        <w:rPr/>
        <w:t>are</w:t>
      </w:r>
      <w:r>
        <w:rPr>
          <w:spacing w:val="33"/>
        </w:rPr>
        <w:t> </w:t>
      </w:r>
      <w:r>
        <w:rPr/>
        <w:t>also</w:t>
      </w:r>
      <w:r>
        <w:rPr>
          <w:spacing w:val="34"/>
        </w:rPr>
        <w:t> </w:t>
      </w:r>
      <w:r>
        <w:rPr/>
        <w:t>planning</w:t>
      </w:r>
      <w:r>
        <w:rPr>
          <w:spacing w:val="31"/>
        </w:rPr>
        <w:t> </w:t>
      </w:r>
      <w:r>
        <w:rPr/>
        <w:t>to</w:t>
      </w:r>
      <w:r>
        <w:rPr>
          <w:spacing w:val="33"/>
        </w:rPr>
        <w:t> </w:t>
      </w:r>
      <w:r>
        <w:rPr>
          <w:spacing w:val="-2"/>
        </w:rPr>
        <w:t>establish</w:t>
      </w:r>
    </w:p>
    <w:p>
      <w:pPr>
        <w:spacing w:after="0" w:line="480" w:lineRule="auto"/>
        <w:jc w:val="both"/>
        <w:sectPr>
          <w:pgSz w:w="12240" w:h="15840"/>
          <w:pgMar w:header="0" w:footer="1015" w:top="1340" w:bottom="1200" w:left="1720" w:right="800"/>
        </w:sectPr>
      </w:pPr>
    </w:p>
    <w:p>
      <w:pPr>
        <w:pStyle w:val="BodyText"/>
        <w:spacing w:before="70"/>
        <w:ind w:left="265"/>
        <w:jc w:val="both"/>
      </w:pPr>
      <w:r>
        <w:rPr/>
        <w:t>CORS</w:t>
      </w:r>
      <w:r>
        <w:rPr>
          <w:spacing w:val="1"/>
        </w:rPr>
        <w:t> </w:t>
      </w:r>
      <w:r>
        <w:rPr/>
        <w:t>in</w:t>
      </w:r>
      <w:r>
        <w:rPr>
          <w:spacing w:val="-1"/>
        </w:rPr>
        <w:t> </w:t>
      </w:r>
      <w:r>
        <w:rPr/>
        <w:t>their respective states</w:t>
      </w:r>
      <w:r>
        <w:rPr>
          <w:spacing w:val="1"/>
        </w:rPr>
        <w:t> </w:t>
      </w:r>
      <w:r>
        <w:rPr/>
        <w:t>as</w:t>
      </w:r>
      <w:r>
        <w:rPr>
          <w:spacing w:val="1"/>
        </w:rPr>
        <w:t> </w:t>
      </w:r>
      <w:r>
        <w:rPr/>
        <w:t>part of</w:t>
      </w:r>
      <w:r>
        <w:rPr>
          <w:spacing w:val="-1"/>
        </w:rPr>
        <w:t> </w:t>
      </w:r>
      <w:r>
        <w:rPr/>
        <w:t>their mapping</w:t>
      </w:r>
      <w:r>
        <w:rPr>
          <w:spacing w:val="-1"/>
        </w:rPr>
        <w:t> </w:t>
      </w:r>
      <w:r>
        <w:rPr/>
        <w:t>and</w:t>
      </w:r>
      <w:r>
        <w:rPr>
          <w:spacing w:val="1"/>
        </w:rPr>
        <w:t> </w:t>
      </w:r>
      <w:r>
        <w:rPr/>
        <w:t>GIS</w:t>
      </w:r>
      <w:r>
        <w:rPr>
          <w:spacing w:val="1"/>
        </w:rPr>
        <w:t> </w:t>
      </w:r>
      <w:r>
        <w:rPr/>
        <w:t>projects;</w:t>
      </w:r>
      <w:r>
        <w:rPr>
          <w:spacing w:val="2"/>
        </w:rPr>
        <w:t> </w:t>
      </w:r>
      <w:r>
        <w:rPr/>
        <w:t>these</w:t>
      </w:r>
      <w:r>
        <w:rPr>
          <w:spacing w:val="-1"/>
        </w:rPr>
        <w:t> </w:t>
      </w:r>
      <w:r>
        <w:rPr/>
        <w:t>include </w:t>
      </w:r>
      <w:r>
        <w:rPr>
          <w:spacing w:val="-5"/>
        </w:rPr>
        <w:t>one</w:t>
      </w:r>
    </w:p>
    <w:p>
      <w:pPr>
        <w:pStyle w:val="BodyText"/>
      </w:pPr>
    </w:p>
    <w:p>
      <w:pPr>
        <w:pStyle w:val="BodyText"/>
        <w:ind w:left="265"/>
      </w:pPr>
      <w:r>
        <w:rPr/>
        <w:t>(1)</w:t>
      </w:r>
      <w:r>
        <w:rPr>
          <w:spacing w:val="-4"/>
        </w:rPr>
        <w:t> </w:t>
      </w:r>
      <w:r>
        <w:rPr/>
        <w:t>by</w:t>
      </w:r>
      <w:r>
        <w:rPr>
          <w:spacing w:val="-3"/>
        </w:rPr>
        <w:t> </w:t>
      </w:r>
      <w:r>
        <w:rPr/>
        <w:t>Lagos State</w:t>
      </w:r>
      <w:r>
        <w:rPr>
          <w:spacing w:val="-1"/>
        </w:rPr>
        <w:t> </w:t>
      </w:r>
      <w:r>
        <w:rPr/>
        <w:t>Government and</w:t>
      </w:r>
      <w:r>
        <w:rPr>
          <w:spacing w:val="1"/>
        </w:rPr>
        <w:t> </w:t>
      </w:r>
      <w:r>
        <w:rPr/>
        <w:t>three</w:t>
      </w:r>
      <w:r>
        <w:rPr>
          <w:spacing w:val="1"/>
        </w:rPr>
        <w:t> </w:t>
      </w:r>
      <w:r>
        <w:rPr/>
        <w:t>(3)</w:t>
      </w:r>
      <w:r>
        <w:rPr>
          <w:spacing w:val="-2"/>
        </w:rPr>
        <w:t> </w:t>
      </w:r>
      <w:r>
        <w:rPr/>
        <w:t>by</w:t>
      </w:r>
      <w:r>
        <w:rPr>
          <w:spacing w:val="-5"/>
        </w:rPr>
        <w:t> </w:t>
      </w:r>
      <w:r>
        <w:rPr/>
        <w:t>the</w:t>
      </w:r>
      <w:r>
        <w:rPr>
          <w:spacing w:val="-1"/>
        </w:rPr>
        <w:t> </w:t>
      </w:r>
      <w:r>
        <w:rPr/>
        <w:t>Osun State</w:t>
      </w:r>
      <w:r>
        <w:rPr>
          <w:spacing w:val="1"/>
        </w:rPr>
        <w:t> </w:t>
      </w:r>
      <w:r>
        <w:rPr>
          <w:spacing w:val="-2"/>
        </w:rPr>
        <w:t>Government.</w:t>
      </w:r>
    </w:p>
    <w:p>
      <w:pPr>
        <w:pStyle w:val="BodyText"/>
        <w:spacing w:before="166"/>
      </w:pPr>
    </w:p>
    <w:p>
      <w:pPr>
        <w:pStyle w:val="Heading2"/>
        <w:numPr>
          <w:ilvl w:val="2"/>
          <w:numId w:val="3"/>
        </w:numPr>
        <w:tabs>
          <w:tab w:pos="1045" w:val="left" w:leader="none"/>
        </w:tabs>
        <w:spacing w:line="240" w:lineRule="auto" w:before="0" w:after="0"/>
        <w:ind w:left="1045" w:right="0" w:hanging="780"/>
        <w:jc w:val="left"/>
      </w:pPr>
      <w:r>
        <w:rPr/>
        <w:t>NIGNET</w:t>
      </w:r>
      <w:r>
        <w:rPr>
          <w:spacing w:val="-3"/>
        </w:rPr>
        <w:t> </w:t>
      </w:r>
      <w:r>
        <w:rPr/>
        <w:t>(Nigerian</w:t>
      </w:r>
      <w:r>
        <w:rPr>
          <w:spacing w:val="-2"/>
        </w:rPr>
        <w:t> </w:t>
      </w:r>
      <w:r>
        <w:rPr/>
        <w:t>GNSS</w:t>
      </w:r>
      <w:r>
        <w:rPr>
          <w:spacing w:val="-2"/>
        </w:rPr>
        <w:t> </w:t>
      </w:r>
      <w:r>
        <w:rPr/>
        <w:t>Reference</w:t>
      </w:r>
      <w:r>
        <w:rPr>
          <w:spacing w:val="-3"/>
        </w:rPr>
        <w:t> </w:t>
      </w:r>
      <w:r>
        <w:rPr>
          <w:spacing w:val="-2"/>
        </w:rPr>
        <w:t>Network)</w:t>
      </w:r>
    </w:p>
    <w:p>
      <w:pPr>
        <w:pStyle w:val="BodyText"/>
        <w:spacing w:before="2"/>
        <w:rPr>
          <w:b/>
        </w:rPr>
      </w:pPr>
    </w:p>
    <w:p>
      <w:pPr>
        <w:pStyle w:val="BodyText"/>
        <w:spacing w:line="480" w:lineRule="auto" w:before="1"/>
        <w:ind w:left="265" w:right="615"/>
        <w:jc w:val="both"/>
      </w:pPr>
      <w:r>
        <w:rPr/>
        <w:t>Continuous</w:t>
      </w:r>
      <w:r>
        <w:rPr>
          <w:spacing w:val="-7"/>
        </w:rPr>
        <w:t> </w:t>
      </w:r>
      <w:r>
        <w:rPr/>
        <w:t>Operating</w:t>
      </w:r>
      <w:r>
        <w:rPr>
          <w:spacing w:val="-9"/>
        </w:rPr>
        <w:t> </w:t>
      </w:r>
      <w:r>
        <w:rPr/>
        <w:t>Reference</w:t>
      </w:r>
      <w:r>
        <w:rPr>
          <w:spacing w:val="-8"/>
        </w:rPr>
        <w:t> </w:t>
      </w:r>
      <w:r>
        <w:rPr/>
        <w:t>Stations</w:t>
      </w:r>
      <w:r>
        <w:rPr>
          <w:spacing w:val="-6"/>
        </w:rPr>
        <w:t> </w:t>
      </w:r>
      <w:r>
        <w:rPr/>
        <w:t>(CORS)</w:t>
      </w:r>
      <w:r>
        <w:rPr>
          <w:spacing w:val="-8"/>
        </w:rPr>
        <w:t> </w:t>
      </w:r>
      <w:r>
        <w:rPr/>
        <w:t>use</w:t>
      </w:r>
      <w:r>
        <w:rPr>
          <w:spacing w:val="-8"/>
        </w:rPr>
        <w:t> </w:t>
      </w:r>
      <w:r>
        <w:rPr/>
        <w:t>the</w:t>
      </w:r>
      <w:r>
        <w:rPr>
          <w:spacing w:val="-7"/>
        </w:rPr>
        <w:t> </w:t>
      </w:r>
      <w:r>
        <w:rPr/>
        <w:t>Global</w:t>
      </w:r>
      <w:r>
        <w:rPr>
          <w:spacing w:val="-6"/>
        </w:rPr>
        <w:t> </w:t>
      </w:r>
      <w:r>
        <w:rPr/>
        <w:t>Positioning</w:t>
      </w:r>
      <w:r>
        <w:rPr>
          <w:spacing w:val="-9"/>
        </w:rPr>
        <w:t> </w:t>
      </w:r>
      <w:r>
        <w:rPr/>
        <w:t>System</w:t>
      </w:r>
      <w:r>
        <w:rPr>
          <w:spacing w:val="-6"/>
        </w:rPr>
        <w:t> </w:t>
      </w:r>
      <w:r>
        <w:rPr/>
        <w:t>(GPS) technology</w:t>
      </w:r>
      <w:r>
        <w:rPr>
          <w:spacing w:val="-1"/>
        </w:rPr>
        <w:t> </w:t>
      </w:r>
      <w:r>
        <w:rPr/>
        <w:t>to provide precise spatial positioning, data harmonization, and enables geodetic data integrity assurance with real-time data streaming and management in a network mode with Leica Spider software to extend the data coverage and enables real time field crew monitoring. Usually, most survey activities in Nigeria are executed using conventional methods which require extensive control pillar search and in-situ checks in often difficult terrains with significant costs and serious health, safety, security and environment (HSSE) exposures. The survey is also prone to coordinate inconsistences between fields due to discrepancies in control origins. Hence, a compelling reason to establish CORS technology to</w:t>
      </w:r>
      <w:r>
        <w:rPr>
          <w:spacing w:val="-1"/>
        </w:rPr>
        <w:t> </w:t>
      </w:r>
      <w:r>
        <w:rPr/>
        <w:t>address these issues. Leveraging</w:t>
      </w:r>
      <w:r>
        <w:rPr>
          <w:spacing w:val="-1"/>
        </w:rPr>
        <w:t> </w:t>
      </w:r>
      <w:r>
        <w:rPr/>
        <w:t>the GPS technology,</w:t>
      </w:r>
      <w:r>
        <w:rPr>
          <w:spacing w:val="-1"/>
        </w:rPr>
        <w:t> </w:t>
      </w:r>
      <w:r>
        <w:rPr/>
        <w:t>site were</w:t>
      </w:r>
      <w:r>
        <w:rPr>
          <w:spacing w:val="-3"/>
        </w:rPr>
        <w:t> </w:t>
      </w:r>
      <w:r>
        <w:rPr/>
        <w:t>selected (see Figure</w:t>
      </w:r>
      <w:r>
        <w:rPr>
          <w:spacing w:val="-2"/>
        </w:rPr>
        <w:t> </w:t>
      </w:r>
      <w:r>
        <w:rPr/>
        <w:t>2.6), installed with GPS system and configured to acquire process and transmit differential corrections on a continuous basis to reference survey projects (Onoriode </w:t>
      </w:r>
      <w:r>
        <w:rPr>
          <w:i/>
        </w:rPr>
        <w:t>et al., </w:t>
      </w:r>
      <w:r>
        <w:rPr/>
        <w:t>2017).</w:t>
      </w:r>
    </w:p>
    <w:p>
      <w:pPr>
        <w:spacing w:after="0" w:line="480" w:lineRule="auto"/>
        <w:jc w:val="both"/>
        <w:sectPr>
          <w:pgSz w:w="12240" w:h="15840"/>
          <w:pgMar w:header="0" w:footer="1015" w:top="1340" w:bottom="1200" w:left="1720" w:right="800"/>
        </w:sectPr>
      </w:pPr>
    </w:p>
    <w:p>
      <w:pPr>
        <w:pStyle w:val="BodyText"/>
        <w:ind w:left="354"/>
        <w:rPr>
          <w:sz w:val="20"/>
        </w:rPr>
      </w:pPr>
      <w:r>
        <w:rPr>
          <w:sz w:val="20"/>
        </w:rPr>
        <w:drawing>
          <wp:inline distT="0" distB="0" distL="0" distR="0">
            <wp:extent cx="5900987" cy="4724400"/>
            <wp:effectExtent l="0" t="0" r="0" b="0"/>
            <wp:docPr id="31" name="Image 31" descr="Map of Nigeria showing location of the NIGNET stations | Download  Scientific Diagram"/>
            <wp:cNvGraphicFramePr>
              <a:graphicFrameLocks/>
            </wp:cNvGraphicFramePr>
            <a:graphic>
              <a:graphicData uri="http://schemas.openxmlformats.org/drawingml/2006/picture">
                <pic:pic>
                  <pic:nvPicPr>
                    <pic:cNvPr id="31" name="Image 31" descr="Map of Nigeria showing location of the NIGNET stations | Download  Scientific Diagram"/>
                    <pic:cNvPicPr/>
                  </pic:nvPicPr>
                  <pic:blipFill>
                    <a:blip r:embed="rId14" cstate="print"/>
                    <a:stretch>
                      <a:fillRect/>
                    </a:stretch>
                  </pic:blipFill>
                  <pic:spPr>
                    <a:xfrm>
                      <a:off x="0" y="0"/>
                      <a:ext cx="5900987" cy="4724400"/>
                    </a:xfrm>
                    <a:prstGeom prst="rect">
                      <a:avLst/>
                    </a:prstGeom>
                  </pic:spPr>
                </pic:pic>
              </a:graphicData>
            </a:graphic>
          </wp:inline>
        </w:drawing>
      </w:r>
      <w:r>
        <w:rPr>
          <w:sz w:val="20"/>
        </w:rPr>
      </w:r>
    </w:p>
    <w:p>
      <w:pPr>
        <w:pStyle w:val="BodyText"/>
        <w:ind w:left="156" w:right="510"/>
        <w:jc w:val="center"/>
      </w:pPr>
      <w:r>
        <w:rPr/>
        <w:t>Figure</w:t>
      </w:r>
      <w:r>
        <w:rPr>
          <w:spacing w:val="-5"/>
        </w:rPr>
        <w:t> </w:t>
      </w:r>
      <w:r>
        <w:rPr/>
        <w:t>2.6:</w:t>
      </w:r>
      <w:r>
        <w:rPr>
          <w:spacing w:val="-4"/>
        </w:rPr>
        <w:t> </w:t>
      </w:r>
      <w:r>
        <w:rPr/>
        <w:t>Distribution</w:t>
      </w:r>
      <w:r>
        <w:rPr>
          <w:spacing w:val="-4"/>
        </w:rPr>
        <w:t> </w:t>
      </w:r>
      <w:r>
        <w:rPr/>
        <w:t>of</w:t>
      </w:r>
      <w:r>
        <w:rPr>
          <w:spacing w:val="-4"/>
        </w:rPr>
        <w:t> </w:t>
      </w:r>
      <w:r>
        <w:rPr/>
        <w:t>the</w:t>
      </w:r>
      <w:r>
        <w:rPr>
          <w:spacing w:val="-4"/>
        </w:rPr>
        <w:t> </w:t>
      </w:r>
      <w:r>
        <w:rPr/>
        <w:t>NIGNET</w:t>
      </w:r>
      <w:r>
        <w:rPr>
          <w:spacing w:val="-4"/>
        </w:rPr>
        <w:t> </w:t>
      </w:r>
      <w:r>
        <w:rPr/>
        <w:t>stations.</w:t>
      </w:r>
      <w:r>
        <w:rPr>
          <w:spacing w:val="-2"/>
        </w:rPr>
        <w:t> </w:t>
      </w:r>
      <w:r>
        <w:rPr/>
        <w:t>Yellow</w:t>
      </w:r>
      <w:r>
        <w:rPr>
          <w:spacing w:val="-4"/>
        </w:rPr>
        <w:t> </w:t>
      </w:r>
      <w:r>
        <w:rPr/>
        <w:t>–</w:t>
      </w:r>
      <w:r>
        <w:rPr>
          <w:spacing w:val="-4"/>
        </w:rPr>
        <w:t> </w:t>
      </w:r>
      <w:r>
        <w:rPr/>
        <w:t>stations</w:t>
      </w:r>
      <w:r>
        <w:rPr>
          <w:spacing w:val="-4"/>
        </w:rPr>
        <w:t> </w:t>
      </w:r>
      <w:r>
        <w:rPr/>
        <w:t>already</w:t>
      </w:r>
      <w:r>
        <w:rPr>
          <w:spacing w:val="-6"/>
        </w:rPr>
        <w:t> </w:t>
      </w:r>
      <w:r>
        <w:rPr/>
        <w:t>installed (December 2009). Red – stations being installed in January/February 2010.</w:t>
      </w:r>
    </w:p>
    <w:p>
      <w:pPr>
        <w:spacing w:before="0"/>
        <w:ind w:left="0" w:right="352" w:firstLine="0"/>
        <w:jc w:val="center"/>
        <w:rPr>
          <w:sz w:val="24"/>
        </w:rPr>
      </w:pPr>
      <w:r>
        <w:rPr>
          <w:sz w:val="24"/>
        </w:rPr>
        <w:t>Source:</w:t>
      </w:r>
      <w:r>
        <w:rPr>
          <w:spacing w:val="-2"/>
          <w:sz w:val="24"/>
        </w:rPr>
        <w:t> </w:t>
      </w:r>
      <w:r>
        <w:rPr>
          <w:sz w:val="24"/>
        </w:rPr>
        <w:t>(Paolo</w:t>
      </w:r>
      <w:r>
        <w:rPr>
          <w:spacing w:val="-1"/>
          <w:sz w:val="24"/>
        </w:rPr>
        <w:t> </w:t>
      </w:r>
      <w:r>
        <w:rPr>
          <w:i/>
          <w:sz w:val="24"/>
        </w:rPr>
        <w:t>et</w:t>
      </w:r>
      <w:r>
        <w:rPr>
          <w:i/>
          <w:spacing w:val="-1"/>
          <w:sz w:val="24"/>
        </w:rPr>
        <w:t> </w:t>
      </w:r>
      <w:r>
        <w:rPr>
          <w:i/>
          <w:sz w:val="24"/>
        </w:rPr>
        <w:t>al.,</w:t>
      </w:r>
      <w:r>
        <w:rPr>
          <w:i/>
          <w:spacing w:val="-1"/>
          <w:sz w:val="24"/>
        </w:rPr>
        <w:t> </w:t>
      </w:r>
      <w:r>
        <w:rPr>
          <w:i/>
          <w:spacing w:val="-2"/>
          <w:sz w:val="24"/>
        </w:rPr>
        <w:t>2020</w:t>
      </w:r>
      <w:r>
        <w:rPr>
          <w:spacing w:val="-2"/>
          <w:sz w:val="24"/>
        </w:rPr>
        <w:t>).</w:t>
      </w:r>
    </w:p>
    <w:p>
      <w:pPr>
        <w:pStyle w:val="Heading2"/>
        <w:numPr>
          <w:ilvl w:val="2"/>
          <w:numId w:val="3"/>
        </w:numPr>
        <w:tabs>
          <w:tab w:pos="985" w:val="left" w:leader="none"/>
        </w:tabs>
        <w:spacing w:line="240" w:lineRule="auto" w:before="168" w:after="0"/>
        <w:ind w:left="985" w:right="0" w:hanging="720"/>
        <w:jc w:val="left"/>
      </w:pPr>
      <w:r>
        <w:rPr/>
        <w:t>The</w:t>
      </w:r>
      <w:r>
        <w:rPr>
          <w:spacing w:val="-4"/>
        </w:rPr>
        <w:t> </w:t>
      </w:r>
      <w:r>
        <w:rPr/>
        <w:t>Nigeria geodetic</w:t>
      </w:r>
      <w:r>
        <w:rPr>
          <w:spacing w:val="-1"/>
        </w:rPr>
        <w:t> </w:t>
      </w:r>
      <w:r>
        <w:rPr/>
        <w:t>datum</w:t>
      </w:r>
      <w:r>
        <w:rPr>
          <w:spacing w:val="-3"/>
        </w:rPr>
        <w:t> </w:t>
      </w:r>
      <w:r>
        <w:rPr>
          <w:spacing w:val="-2"/>
        </w:rPr>
        <w:t>system</w:t>
      </w:r>
    </w:p>
    <w:p>
      <w:pPr>
        <w:pStyle w:val="BodyText"/>
        <w:rPr>
          <w:b/>
        </w:rPr>
      </w:pPr>
    </w:p>
    <w:p>
      <w:pPr>
        <w:pStyle w:val="BodyText"/>
        <w:spacing w:line="480" w:lineRule="auto"/>
        <w:ind w:left="265" w:right="616"/>
        <w:jc w:val="both"/>
      </w:pPr>
      <w:r>
        <w:rPr/>
        <w:t>Minna datum which happen to be in Niger State Nigeria, assuming to be the point of intersection between the geoid and ellipsoid therefore selected to be the reference datum station Nigeria (Minna datum (L40), but then it is not compatible with satellite derived positioning system, suggests that the new geocentric datum (CORS networks) should be adopted. This need prompted the Office of the Surveyor General of Nigeria (OSGOF) to initiate the NIGNET project in 2008 that derive the establishment of the 11 CORS stations in</w:t>
      </w:r>
      <w:r>
        <w:rPr>
          <w:spacing w:val="38"/>
        </w:rPr>
        <w:t> </w:t>
      </w:r>
      <w:r>
        <w:rPr/>
        <w:t>various</w:t>
      </w:r>
      <w:r>
        <w:rPr>
          <w:spacing w:val="40"/>
        </w:rPr>
        <w:t> </w:t>
      </w:r>
      <w:r>
        <w:rPr/>
        <w:t>locations</w:t>
      </w:r>
      <w:r>
        <w:rPr>
          <w:spacing w:val="40"/>
        </w:rPr>
        <w:t> </w:t>
      </w:r>
      <w:r>
        <w:rPr/>
        <w:t>in</w:t>
      </w:r>
      <w:r>
        <w:rPr>
          <w:spacing w:val="40"/>
        </w:rPr>
        <w:t> </w:t>
      </w:r>
      <w:r>
        <w:rPr/>
        <w:t>the</w:t>
      </w:r>
      <w:r>
        <w:rPr>
          <w:spacing w:val="39"/>
        </w:rPr>
        <w:t> </w:t>
      </w:r>
      <w:r>
        <w:rPr/>
        <w:t>country.</w:t>
      </w:r>
      <w:r>
        <w:rPr>
          <w:spacing w:val="40"/>
        </w:rPr>
        <w:t> </w:t>
      </w:r>
      <w:r>
        <w:rPr/>
        <w:t>These</w:t>
      </w:r>
      <w:r>
        <w:rPr>
          <w:spacing w:val="39"/>
        </w:rPr>
        <w:t> </w:t>
      </w:r>
      <w:r>
        <w:rPr/>
        <w:t>stations</w:t>
      </w:r>
      <w:r>
        <w:rPr>
          <w:spacing w:val="39"/>
        </w:rPr>
        <w:t> </w:t>
      </w:r>
      <w:r>
        <w:rPr/>
        <w:t>are</w:t>
      </w:r>
      <w:r>
        <w:rPr>
          <w:spacing w:val="38"/>
        </w:rPr>
        <w:t> </w:t>
      </w:r>
      <w:r>
        <w:rPr/>
        <w:t>coordinated</w:t>
      </w:r>
      <w:r>
        <w:rPr>
          <w:spacing w:val="40"/>
        </w:rPr>
        <w:t> </w:t>
      </w:r>
      <w:r>
        <w:rPr/>
        <w:t>by</w:t>
      </w:r>
      <w:r>
        <w:rPr>
          <w:spacing w:val="35"/>
        </w:rPr>
        <w:t> </w:t>
      </w:r>
      <w:r>
        <w:rPr/>
        <w:t>nine</w:t>
      </w:r>
      <w:r>
        <w:rPr>
          <w:spacing w:val="40"/>
        </w:rPr>
        <w:t> </w:t>
      </w:r>
      <w:r>
        <w:rPr>
          <w:spacing w:val="-2"/>
        </w:rPr>
        <w:t>international</w:t>
      </w:r>
    </w:p>
    <w:p>
      <w:pPr>
        <w:spacing w:after="0" w:line="480" w:lineRule="auto"/>
        <w:jc w:val="both"/>
        <w:sectPr>
          <w:pgSz w:w="12240" w:h="15840"/>
          <w:pgMar w:header="0" w:footer="1015" w:top="1560" w:bottom="1200" w:left="1720" w:right="800"/>
        </w:sectPr>
      </w:pPr>
    </w:p>
    <w:p>
      <w:pPr>
        <w:pStyle w:val="BodyText"/>
        <w:spacing w:line="480" w:lineRule="auto" w:before="70"/>
        <w:ind w:left="265" w:right="615"/>
        <w:jc w:val="both"/>
      </w:pPr>
      <w:r>
        <w:rPr/>
        <w:t>Global Navigational Satellite System (GNSS) and IGS that are part of the International Terrestrial</w:t>
      </w:r>
      <w:r>
        <w:rPr>
          <w:spacing w:val="-6"/>
        </w:rPr>
        <w:t> </w:t>
      </w:r>
      <w:r>
        <w:rPr/>
        <w:t>Reference</w:t>
      </w:r>
      <w:r>
        <w:rPr>
          <w:spacing w:val="-5"/>
        </w:rPr>
        <w:t> </w:t>
      </w:r>
      <w:r>
        <w:rPr/>
        <w:t>Frame</w:t>
      </w:r>
      <w:r>
        <w:rPr>
          <w:spacing w:val="-7"/>
        </w:rPr>
        <w:t> </w:t>
      </w:r>
      <w:r>
        <w:rPr/>
        <w:t>(ITRF2008).</w:t>
      </w:r>
      <w:r>
        <w:rPr>
          <w:spacing w:val="-7"/>
        </w:rPr>
        <w:t> </w:t>
      </w:r>
      <w:r>
        <w:rPr/>
        <w:t>However,</w:t>
      </w:r>
      <w:r>
        <w:rPr>
          <w:spacing w:val="-8"/>
        </w:rPr>
        <w:t> </w:t>
      </w:r>
      <w:r>
        <w:rPr/>
        <w:t>since</w:t>
      </w:r>
      <w:r>
        <w:rPr>
          <w:spacing w:val="-8"/>
        </w:rPr>
        <w:t> </w:t>
      </w:r>
      <w:r>
        <w:rPr/>
        <w:t>the</w:t>
      </w:r>
      <w:r>
        <w:rPr>
          <w:spacing w:val="-7"/>
        </w:rPr>
        <w:t> </w:t>
      </w:r>
      <w:r>
        <w:rPr/>
        <w:t>establishment</w:t>
      </w:r>
      <w:r>
        <w:rPr>
          <w:spacing w:val="-7"/>
        </w:rPr>
        <w:t> </w:t>
      </w:r>
      <w:r>
        <w:rPr/>
        <w:t>of</w:t>
      </w:r>
      <w:r>
        <w:rPr>
          <w:spacing w:val="-8"/>
        </w:rPr>
        <w:t> </w:t>
      </w:r>
      <w:r>
        <w:rPr/>
        <w:t>the</w:t>
      </w:r>
      <w:r>
        <w:rPr>
          <w:spacing w:val="-7"/>
        </w:rPr>
        <w:t> </w:t>
      </w:r>
      <w:r>
        <w:rPr/>
        <w:t>11</w:t>
      </w:r>
      <w:r>
        <w:rPr>
          <w:spacing w:val="-7"/>
        </w:rPr>
        <w:t> </w:t>
      </w:r>
      <w:r>
        <w:rPr/>
        <w:t>CORS stations in the country covering only 25% of the country, no attempt has been made to upgrade and extend their coverage. Conversely, developed countries with more CORS stations</w:t>
      </w:r>
      <w:r>
        <w:rPr>
          <w:spacing w:val="-5"/>
        </w:rPr>
        <w:t> </w:t>
      </w:r>
      <w:r>
        <w:rPr/>
        <w:t>focuses</w:t>
      </w:r>
      <w:r>
        <w:rPr>
          <w:spacing w:val="-6"/>
        </w:rPr>
        <w:t> </w:t>
      </w:r>
      <w:r>
        <w:rPr/>
        <w:t>on</w:t>
      </w:r>
      <w:r>
        <w:rPr>
          <w:spacing w:val="-6"/>
        </w:rPr>
        <w:t> </w:t>
      </w:r>
      <w:r>
        <w:rPr/>
        <w:t>both</w:t>
      </w:r>
      <w:r>
        <w:rPr>
          <w:spacing w:val="-5"/>
        </w:rPr>
        <w:t> </w:t>
      </w:r>
      <w:r>
        <w:rPr/>
        <w:t>improving</w:t>
      </w:r>
      <w:r>
        <w:rPr>
          <w:spacing w:val="-8"/>
        </w:rPr>
        <w:t> </w:t>
      </w:r>
      <w:r>
        <w:rPr/>
        <w:t>the</w:t>
      </w:r>
      <w:r>
        <w:rPr>
          <w:spacing w:val="-5"/>
        </w:rPr>
        <w:t> </w:t>
      </w:r>
      <w:r>
        <w:rPr/>
        <w:t>integrity</w:t>
      </w:r>
      <w:r>
        <w:rPr>
          <w:spacing w:val="-11"/>
        </w:rPr>
        <w:t> </w:t>
      </w:r>
      <w:r>
        <w:rPr/>
        <w:t>of</w:t>
      </w:r>
      <w:r>
        <w:rPr>
          <w:spacing w:val="-4"/>
        </w:rPr>
        <w:t> </w:t>
      </w:r>
      <w:r>
        <w:rPr/>
        <w:t>their</w:t>
      </w:r>
      <w:r>
        <w:rPr>
          <w:spacing w:val="-7"/>
        </w:rPr>
        <w:t> </w:t>
      </w:r>
      <w:r>
        <w:rPr/>
        <w:t>CORS</w:t>
      </w:r>
      <w:r>
        <w:rPr>
          <w:spacing w:val="-5"/>
        </w:rPr>
        <w:t> </w:t>
      </w:r>
      <w:r>
        <w:rPr/>
        <w:t>stations</w:t>
      </w:r>
      <w:r>
        <w:rPr>
          <w:spacing w:val="-5"/>
        </w:rPr>
        <w:t> </w:t>
      </w:r>
      <w:r>
        <w:rPr/>
        <w:t>as</w:t>
      </w:r>
      <w:r>
        <w:rPr>
          <w:spacing w:val="-8"/>
        </w:rPr>
        <w:t> </w:t>
      </w:r>
      <w:r>
        <w:rPr/>
        <w:t>well</w:t>
      </w:r>
      <w:r>
        <w:rPr>
          <w:spacing w:val="-5"/>
        </w:rPr>
        <w:t> </w:t>
      </w:r>
      <w:r>
        <w:rPr/>
        <w:t>as</w:t>
      </w:r>
      <w:r>
        <w:rPr>
          <w:spacing w:val="-6"/>
        </w:rPr>
        <w:t> </w:t>
      </w:r>
      <w:r>
        <w:rPr/>
        <w:t>improving the distribution and density</w:t>
      </w:r>
      <w:r>
        <w:rPr>
          <w:spacing w:val="-3"/>
        </w:rPr>
        <w:t> </w:t>
      </w:r>
      <w:r>
        <w:rPr/>
        <w:t>of the spatial coverage of these stations. Such countries include Australia with about 250 CORS stations at regular intervals of between 50km to100km, United</w:t>
      </w:r>
      <w:r>
        <w:rPr>
          <w:spacing w:val="-14"/>
        </w:rPr>
        <w:t> </w:t>
      </w:r>
      <w:r>
        <w:rPr/>
        <w:t>States</w:t>
      </w:r>
      <w:r>
        <w:rPr>
          <w:spacing w:val="-13"/>
        </w:rPr>
        <w:t> </w:t>
      </w:r>
      <w:r>
        <w:rPr/>
        <w:t>of</w:t>
      </w:r>
      <w:r>
        <w:rPr>
          <w:spacing w:val="-14"/>
        </w:rPr>
        <w:t> </w:t>
      </w:r>
      <w:r>
        <w:rPr/>
        <w:t>America</w:t>
      </w:r>
      <w:r>
        <w:rPr>
          <w:spacing w:val="-15"/>
        </w:rPr>
        <w:t> </w:t>
      </w:r>
      <w:r>
        <w:rPr/>
        <w:t>with</w:t>
      </w:r>
      <w:r>
        <w:rPr>
          <w:spacing w:val="-13"/>
        </w:rPr>
        <w:t> </w:t>
      </w:r>
      <w:r>
        <w:rPr/>
        <w:t>over</w:t>
      </w:r>
      <w:r>
        <w:rPr>
          <w:spacing w:val="-14"/>
        </w:rPr>
        <w:t> </w:t>
      </w:r>
      <w:r>
        <w:rPr/>
        <w:t>1,350</w:t>
      </w:r>
      <w:r>
        <w:rPr>
          <w:spacing w:val="-13"/>
        </w:rPr>
        <w:t> </w:t>
      </w:r>
      <w:r>
        <w:rPr/>
        <w:t>stations</w:t>
      </w:r>
      <w:r>
        <w:rPr>
          <w:spacing w:val="-12"/>
        </w:rPr>
        <w:t> </w:t>
      </w:r>
      <w:r>
        <w:rPr/>
        <w:t>(as</w:t>
      </w:r>
      <w:r>
        <w:rPr>
          <w:spacing w:val="-13"/>
        </w:rPr>
        <w:t> </w:t>
      </w:r>
      <w:r>
        <w:rPr/>
        <w:t>of</w:t>
      </w:r>
      <w:r>
        <w:rPr>
          <w:spacing w:val="-14"/>
        </w:rPr>
        <w:t> </w:t>
      </w:r>
      <w:r>
        <w:rPr/>
        <w:t>2008)</w:t>
      </w:r>
      <w:r>
        <w:rPr>
          <w:spacing w:val="-14"/>
        </w:rPr>
        <w:t> </w:t>
      </w:r>
      <w:r>
        <w:rPr/>
        <w:t>at</w:t>
      </w:r>
      <w:r>
        <w:rPr>
          <w:spacing w:val="-13"/>
        </w:rPr>
        <w:t> </w:t>
      </w:r>
      <w:r>
        <w:rPr/>
        <w:t>an</w:t>
      </w:r>
      <w:r>
        <w:rPr>
          <w:spacing w:val="-13"/>
        </w:rPr>
        <w:t> </w:t>
      </w:r>
      <w:r>
        <w:rPr/>
        <w:t>average</w:t>
      </w:r>
      <w:r>
        <w:rPr>
          <w:spacing w:val="-14"/>
        </w:rPr>
        <w:t> </w:t>
      </w:r>
      <w:r>
        <w:rPr/>
        <w:t>spacing</w:t>
      </w:r>
      <w:r>
        <w:rPr>
          <w:spacing w:val="-15"/>
        </w:rPr>
        <w:t> </w:t>
      </w:r>
      <w:r>
        <w:rPr/>
        <w:t>of</w:t>
      </w:r>
      <w:r>
        <w:rPr>
          <w:spacing w:val="-14"/>
        </w:rPr>
        <w:t> </w:t>
      </w:r>
      <w:r>
        <w:rPr/>
        <w:t>70km between stations, and United Kingdom with about 110 stations at an average spacing of 60km.</w:t>
      </w:r>
      <w:r>
        <w:rPr>
          <w:spacing w:val="-7"/>
        </w:rPr>
        <w:t> </w:t>
      </w:r>
      <w:r>
        <w:rPr/>
        <w:t>Naturally,</w:t>
      </w:r>
      <w:r>
        <w:rPr>
          <w:spacing w:val="-7"/>
        </w:rPr>
        <w:t> </w:t>
      </w:r>
      <w:r>
        <w:rPr/>
        <w:t>the</w:t>
      </w:r>
      <w:r>
        <w:rPr>
          <w:spacing w:val="-8"/>
        </w:rPr>
        <w:t> </w:t>
      </w:r>
      <w:r>
        <w:rPr/>
        <w:t>availability</w:t>
      </w:r>
      <w:r>
        <w:rPr>
          <w:spacing w:val="-12"/>
        </w:rPr>
        <w:t> </w:t>
      </w:r>
      <w:r>
        <w:rPr/>
        <w:t>and</w:t>
      </w:r>
      <w:r>
        <w:rPr>
          <w:spacing w:val="-7"/>
        </w:rPr>
        <w:t> </w:t>
      </w:r>
      <w:r>
        <w:rPr/>
        <w:t>spatial</w:t>
      </w:r>
      <w:r>
        <w:rPr>
          <w:spacing w:val="-7"/>
        </w:rPr>
        <w:t> </w:t>
      </w:r>
      <w:r>
        <w:rPr/>
        <w:t>coverage</w:t>
      </w:r>
      <w:r>
        <w:rPr>
          <w:spacing w:val="-8"/>
        </w:rPr>
        <w:t> </w:t>
      </w:r>
      <w:r>
        <w:rPr/>
        <w:t>of</w:t>
      </w:r>
      <w:r>
        <w:rPr>
          <w:spacing w:val="-8"/>
        </w:rPr>
        <w:t> </w:t>
      </w:r>
      <w:r>
        <w:rPr/>
        <w:t>the</w:t>
      </w:r>
      <w:r>
        <w:rPr>
          <w:spacing w:val="-8"/>
        </w:rPr>
        <w:t> </w:t>
      </w:r>
      <w:r>
        <w:rPr/>
        <w:t>stations</w:t>
      </w:r>
      <w:r>
        <w:rPr>
          <w:spacing w:val="-7"/>
        </w:rPr>
        <w:t> </w:t>
      </w:r>
      <w:r>
        <w:rPr/>
        <w:t>increases</w:t>
      </w:r>
      <w:r>
        <w:rPr>
          <w:spacing w:val="-7"/>
        </w:rPr>
        <w:t> </w:t>
      </w:r>
      <w:r>
        <w:rPr/>
        <w:t>the</w:t>
      </w:r>
      <w:r>
        <w:rPr>
          <w:spacing w:val="-8"/>
        </w:rPr>
        <w:t> </w:t>
      </w:r>
      <w:r>
        <w:rPr/>
        <w:t>number</w:t>
      </w:r>
      <w:r>
        <w:rPr>
          <w:spacing w:val="-8"/>
        </w:rPr>
        <w:t> </w:t>
      </w:r>
      <w:r>
        <w:rPr/>
        <w:t>of IGS</w:t>
      </w:r>
      <w:r>
        <w:rPr>
          <w:spacing w:val="-6"/>
        </w:rPr>
        <w:t> </w:t>
      </w:r>
      <w:r>
        <w:rPr/>
        <w:t>stations</w:t>
      </w:r>
      <w:r>
        <w:rPr>
          <w:spacing w:val="-3"/>
        </w:rPr>
        <w:t> </w:t>
      </w:r>
      <w:r>
        <w:rPr/>
        <w:t>globally</w:t>
      </w:r>
      <w:r>
        <w:rPr>
          <w:spacing w:val="-11"/>
        </w:rPr>
        <w:t> </w:t>
      </w:r>
      <w:r>
        <w:rPr/>
        <w:t>to</w:t>
      </w:r>
      <w:r>
        <w:rPr>
          <w:spacing w:val="-5"/>
        </w:rPr>
        <w:t> </w:t>
      </w:r>
      <w:r>
        <w:rPr/>
        <w:t>strengthen</w:t>
      </w:r>
      <w:r>
        <w:rPr>
          <w:spacing w:val="-6"/>
        </w:rPr>
        <w:t> </w:t>
      </w:r>
      <w:r>
        <w:rPr/>
        <w:t>the</w:t>
      </w:r>
      <w:r>
        <w:rPr>
          <w:spacing w:val="-3"/>
        </w:rPr>
        <w:t> </w:t>
      </w:r>
      <w:r>
        <w:rPr/>
        <w:t>ITRF.</w:t>
      </w:r>
      <w:r>
        <w:rPr>
          <w:spacing w:val="-6"/>
        </w:rPr>
        <w:t> </w:t>
      </w:r>
      <w:r>
        <w:rPr/>
        <w:t>Overall,</w:t>
      </w:r>
      <w:r>
        <w:rPr>
          <w:spacing w:val="-6"/>
        </w:rPr>
        <w:t> </w:t>
      </w:r>
      <w:r>
        <w:rPr/>
        <w:t>geospatial</w:t>
      </w:r>
      <w:r>
        <w:rPr>
          <w:spacing w:val="-5"/>
        </w:rPr>
        <w:t> </w:t>
      </w:r>
      <w:r>
        <w:rPr/>
        <w:t>applications</w:t>
      </w:r>
      <w:r>
        <w:rPr>
          <w:spacing w:val="-6"/>
        </w:rPr>
        <w:t> </w:t>
      </w:r>
      <w:r>
        <w:rPr/>
        <w:t>are</w:t>
      </w:r>
      <w:r>
        <w:rPr>
          <w:spacing w:val="-8"/>
        </w:rPr>
        <w:t> </w:t>
      </w:r>
      <w:r>
        <w:rPr/>
        <w:t>better</w:t>
      </w:r>
      <w:r>
        <w:rPr>
          <w:spacing w:val="-7"/>
        </w:rPr>
        <w:t> </w:t>
      </w:r>
      <w:r>
        <w:rPr/>
        <w:t>with higher spatial coverage (density of the stations), because higher density provides good reception coverage for</w:t>
      </w:r>
      <w:r>
        <w:rPr>
          <w:spacing w:val="-3"/>
        </w:rPr>
        <w:t> </w:t>
      </w:r>
      <w:r>
        <w:rPr/>
        <w:t>positioning</w:t>
      </w:r>
      <w:r>
        <w:rPr>
          <w:spacing w:val="-4"/>
        </w:rPr>
        <w:t> </w:t>
      </w:r>
      <w:r>
        <w:rPr/>
        <w:t>results,</w:t>
      </w:r>
      <w:r>
        <w:rPr>
          <w:spacing w:val="-1"/>
        </w:rPr>
        <w:t> </w:t>
      </w:r>
      <w:r>
        <w:rPr/>
        <w:t>prediction</w:t>
      </w:r>
      <w:r>
        <w:rPr>
          <w:spacing w:val="-1"/>
        </w:rPr>
        <w:t> </w:t>
      </w:r>
      <w:r>
        <w:rPr/>
        <w:t>and</w:t>
      </w:r>
      <w:r>
        <w:rPr>
          <w:spacing w:val="-1"/>
        </w:rPr>
        <w:t> </w:t>
      </w:r>
      <w:r>
        <w:rPr/>
        <w:t>monitoring</w:t>
      </w:r>
      <w:r>
        <w:rPr>
          <w:spacing w:val="-3"/>
        </w:rPr>
        <w:t> </w:t>
      </w:r>
      <w:r>
        <w:rPr/>
        <w:t>of</w:t>
      </w:r>
      <w:r>
        <w:rPr>
          <w:spacing w:val="-2"/>
        </w:rPr>
        <w:t> </w:t>
      </w:r>
      <w:r>
        <w:rPr/>
        <w:t>natural</w:t>
      </w:r>
      <w:r>
        <w:rPr>
          <w:spacing w:val="-1"/>
        </w:rPr>
        <w:t> </w:t>
      </w:r>
      <w:r>
        <w:rPr/>
        <w:t>disasters. In 2007,</w:t>
      </w:r>
      <w:r>
        <w:rPr>
          <w:spacing w:val="-8"/>
        </w:rPr>
        <w:t> </w:t>
      </w:r>
      <w:r>
        <w:rPr/>
        <w:t>prior</w:t>
      </w:r>
      <w:r>
        <w:rPr>
          <w:spacing w:val="-9"/>
        </w:rPr>
        <w:t> </w:t>
      </w:r>
      <w:r>
        <w:rPr/>
        <w:t>to</w:t>
      </w:r>
      <w:r>
        <w:rPr>
          <w:spacing w:val="-8"/>
        </w:rPr>
        <w:t> </w:t>
      </w:r>
      <w:r>
        <w:rPr/>
        <w:t>the</w:t>
      </w:r>
      <w:r>
        <w:rPr>
          <w:spacing w:val="-11"/>
        </w:rPr>
        <w:t> </w:t>
      </w:r>
      <w:r>
        <w:rPr/>
        <w:t>establishment</w:t>
      </w:r>
      <w:r>
        <w:rPr>
          <w:spacing w:val="-8"/>
        </w:rPr>
        <w:t> </w:t>
      </w:r>
      <w:r>
        <w:rPr/>
        <w:t>of</w:t>
      </w:r>
      <w:r>
        <w:rPr>
          <w:spacing w:val="-9"/>
        </w:rPr>
        <w:t> </w:t>
      </w:r>
      <w:r>
        <w:rPr/>
        <w:t>CORS</w:t>
      </w:r>
      <w:r>
        <w:rPr>
          <w:spacing w:val="-9"/>
        </w:rPr>
        <w:t> </w:t>
      </w:r>
      <w:r>
        <w:rPr/>
        <w:t>by</w:t>
      </w:r>
      <w:r>
        <w:rPr>
          <w:spacing w:val="-15"/>
        </w:rPr>
        <w:t> </w:t>
      </w:r>
      <w:r>
        <w:rPr/>
        <w:t>OSGOF,</w:t>
      </w:r>
      <w:r>
        <w:rPr>
          <w:spacing w:val="-8"/>
        </w:rPr>
        <w:t> </w:t>
      </w:r>
      <w:r>
        <w:rPr/>
        <w:t>the</w:t>
      </w:r>
      <w:r>
        <w:rPr>
          <w:spacing w:val="-9"/>
        </w:rPr>
        <w:t> </w:t>
      </w:r>
      <w:r>
        <w:rPr/>
        <w:t>GPS</w:t>
      </w:r>
      <w:r>
        <w:rPr>
          <w:spacing w:val="-7"/>
        </w:rPr>
        <w:t> </w:t>
      </w:r>
      <w:r>
        <w:rPr/>
        <w:t>team</w:t>
      </w:r>
      <w:r>
        <w:rPr>
          <w:spacing w:val="-8"/>
        </w:rPr>
        <w:t> </w:t>
      </w:r>
      <w:r>
        <w:rPr/>
        <w:t>of</w:t>
      </w:r>
      <w:r>
        <w:rPr>
          <w:spacing w:val="-9"/>
        </w:rPr>
        <w:t> </w:t>
      </w:r>
      <w:r>
        <w:rPr/>
        <w:t>OSGOF</w:t>
      </w:r>
      <w:r>
        <w:rPr>
          <w:spacing w:val="-10"/>
        </w:rPr>
        <w:t> </w:t>
      </w:r>
      <w:r>
        <w:rPr/>
        <w:t>obtained</w:t>
      </w:r>
      <w:r>
        <w:rPr>
          <w:spacing w:val="-8"/>
        </w:rPr>
        <w:t> </w:t>
      </w:r>
      <w:r>
        <w:rPr/>
        <w:t>the WGS 84 values</w:t>
      </w:r>
      <w:r>
        <w:rPr>
          <w:spacing w:val="-1"/>
        </w:rPr>
        <w:t> </w:t>
      </w:r>
      <w:r>
        <w:rPr/>
        <w:t>of L40 (Nigerian Datum)</w:t>
      </w:r>
      <w:r>
        <w:rPr>
          <w:spacing w:val="-1"/>
        </w:rPr>
        <w:t> </w:t>
      </w:r>
      <w:r>
        <w:rPr/>
        <w:t>by</w:t>
      </w:r>
      <w:r>
        <w:rPr>
          <w:spacing w:val="-3"/>
        </w:rPr>
        <w:t> </w:t>
      </w:r>
      <w:r>
        <w:rPr/>
        <w:t>repeated</w:t>
      </w:r>
      <w:r>
        <w:rPr>
          <w:spacing w:val="-1"/>
        </w:rPr>
        <w:t> </w:t>
      </w:r>
      <w:r>
        <w:rPr/>
        <w:t>GPS measurements using</w:t>
      </w:r>
      <w:r>
        <w:rPr>
          <w:spacing w:val="-2"/>
        </w:rPr>
        <w:t> </w:t>
      </w:r>
      <w:r>
        <w:rPr/>
        <w:t>differential positioning techniques on the station (L40). A mean of means was obtained from the measurements and the value was used for adjusting a nationwide surveying campaign that commenced</w:t>
      </w:r>
      <w:r>
        <w:rPr>
          <w:spacing w:val="-6"/>
        </w:rPr>
        <w:t> </w:t>
      </w:r>
      <w:r>
        <w:rPr/>
        <w:t>from</w:t>
      </w:r>
      <w:r>
        <w:rPr>
          <w:spacing w:val="-8"/>
        </w:rPr>
        <w:t> </w:t>
      </w:r>
      <w:r>
        <w:rPr/>
        <w:t>Minna</w:t>
      </w:r>
      <w:r>
        <w:rPr>
          <w:spacing w:val="-7"/>
        </w:rPr>
        <w:t> </w:t>
      </w:r>
      <w:r>
        <w:rPr/>
        <w:t>in</w:t>
      </w:r>
      <w:r>
        <w:rPr>
          <w:spacing w:val="-8"/>
        </w:rPr>
        <w:t> </w:t>
      </w:r>
      <w:r>
        <w:rPr/>
        <w:t>Niger</w:t>
      </w:r>
      <w:r>
        <w:rPr>
          <w:spacing w:val="-9"/>
        </w:rPr>
        <w:t> </w:t>
      </w:r>
      <w:r>
        <w:rPr/>
        <w:t>state,</w:t>
      </w:r>
      <w:r>
        <w:rPr>
          <w:spacing w:val="-8"/>
        </w:rPr>
        <w:t> </w:t>
      </w:r>
      <w:r>
        <w:rPr/>
        <w:t>Nigeria.</w:t>
      </w:r>
      <w:r>
        <w:rPr>
          <w:spacing w:val="-6"/>
        </w:rPr>
        <w:t> </w:t>
      </w:r>
      <w:r>
        <w:rPr/>
        <w:t>By</w:t>
      </w:r>
      <w:r>
        <w:rPr>
          <w:spacing w:val="-10"/>
        </w:rPr>
        <w:t> </w:t>
      </w:r>
      <w:r>
        <w:rPr/>
        <w:t>the</w:t>
      </w:r>
      <w:r>
        <w:rPr>
          <w:spacing w:val="-6"/>
        </w:rPr>
        <w:t> </w:t>
      </w:r>
      <w:r>
        <w:rPr/>
        <w:t>end</w:t>
      </w:r>
      <w:r>
        <w:rPr>
          <w:spacing w:val="-8"/>
        </w:rPr>
        <w:t> </w:t>
      </w:r>
      <w:r>
        <w:rPr/>
        <w:t>of</w:t>
      </w:r>
      <w:r>
        <w:rPr>
          <w:spacing w:val="-9"/>
        </w:rPr>
        <w:t> </w:t>
      </w:r>
      <w:r>
        <w:rPr/>
        <w:t>2007,</w:t>
      </w:r>
      <w:r>
        <w:rPr>
          <w:spacing w:val="-6"/>
        </w:rPr>
        <w:t> </w:t>
      </w:r>
      <w:r>
        <w:rPr/>
        <w:t>the</w:t>
      </w:r>
      <w:r>
        <w:rPr>
          <w:spacing w:val="-9"/>
        </w:rPr>
        <w:t> </w:t>
      </w:r>
      <w:r>
        <w:rPr/>
        <w:t>Regional</w:t>
      </w:r>
      <w:r>
        <w:rPr>
          <w:spacing w:val="-8"/>
        </w:rPr>
        <w:t> </w:t>
      </w:r>
      <w:r>
        <w:rPr/>
        <w:t>Centre</w:t>
      </w:r>
      <w:r>
        <w:rPr>
          <w:spacing w:val="-9"/>
        </w:rPr>
        <w:t> </w:t>
      </w:r>
      <w:r>
        <w:rPr/>
        <w:t>for Training in Aerospace Surveys. RECTAS established the first permanent reference station (CORS) in Ile Ife, Ibadan, Nigeria, which consist of a receiver, an antenna, operating software,</w:t>
      </w:r>
      <w:r>
        <w:rPr>
          <w:spacing w:val="-13"/>
        </w:rPr>
        <w:t> </w:t>
      </w:r>
      <w:r>
        <w:rPr/>
        <w:t>site</w:t>
      </w:r>
      <w:r>
        <w:rPr>
          <w:spacing w:val="-13"/>
        </w:rPr>
        <w:t> </w:t>
      </w:r>
      <w:r>
        <w:rPr/>
        <w:t>server</w:t>
      </w:r>
      <w:r>
        <w:rPr>
          <w:spacing w:val="-13"/>
        </w:rPr>
        <w:t> </w:t>
      </w:r>
      <w:r>
        <w:rPr/>
        <w:t>software</w:t>
      </w:r>
      <w:r>
        <w:rPr>
          <w:spacing w:val="-11"/>
        </w:rPr>
        <w:t> </w:t>
      </w:r>
      <w:r>
        <w:rPr/>
        <w:t>for</w:t>
      </w:r>
      <w:r>
        <w:rPr>
          <w:spacing w:val="-14"/>
        </w:rPr>
        <w:t> </w:t>
      </w:r>
      <w:r>
        <w:rPr/>
        <w:t>quality</w:t>
      </w:r>
      <w:r>
        <w:rPr>
          <w:spacing w:val="-15"/>
        </w:rPr>
        <w:t> </w:t>
      </w:r>
      <w:r>
        <w:rPr/>
        <w:t>control</w:t>
      </w:r>
      <w:r>
        <w:rPr>
          <w:spacing w:val="-9"/>
        </w:rPr>
        <w:t> </w:t>
      </w:r>
      <w:r>
        <w:rPr/>
        <w:t>and</w:t>
      </w:r>
      <w:r>
        <w:rPr>
          <w:spacing w:val="-12"/>
        </w:rPr>
        <w:t> </w:t>
      </w:r>
      <w:r>
        <w:rPr/>
        <w:t>data</w:t>
      </w:r>
      <w:r>
        <w:rPr>
          <w:spacing w:val="-13"/>
        </w:rPr>
        <w:t> </w:t>
      </w:r>
      <w:r>
        <w:rPr/>
        <w:t>analysis.</w:t>
      </w:r>
      <w:r>
        <w:rPr>
          <w:spacing w:val="-12"/>
        </w:rPr>
        <w:t> </w:t>
      </w:r>
      <w:r>
        <w:rPr/>
        <w:t>This</w:t>
      </w:r>
      <w:r>
        <w:rPr>
          <w:spacing w:val="-12"/>
        </w:rPr>
        <w:t> </w:t>
      </w:r>
      <w:r>
        <w:rPr/>
        <w:t>was</w:t>
      </w:r>
      <w:r>
        <w:rPr>
          <w:spacing w:val="-12"/>
        </w:rPr>
        <w:t> </w:t>
      </w:r>
      <w:r>
        <w:rPr/>
        <w:t>done</w:t>
      </w:r>
      <w:r>
        <w:rPr>
          <w:spacing w:val="-13"/>
        </w:rPr>
        <w:t> </w:t>
      </w:r>
      <w:r>
        <w:rPr/>
        <w:t>in</w:t>
      </w:r>
      <w:r>
        <w:rPr>
          <w:spacing w:val="-12"/>
        </w:rPr>
        <w:t> </w:t>
      </w:r>
      <w:r>
        <w:rPr/>
        <w:t>line</w:t>
      </w:r>
      <w:r>
        <w:rPr>
          <w:spacing w:val="-13"/>
        </w:rPr>
        <w:t> </w:t>
      </w:r>
      <w:r>
        <w:rPr/>
        <w:t>with the African Reference Frame’s (AFREF) project initiative (Naibbi and Ibrahim, 2014).</w:t>
      </w:r>
    </w:p>
    <w:p>
      <w:pPr>
        <w:spacing w:after="0" w:line="480" w:lineRule="auto"/>
        <w:jc w:val="both"/>
        <w:sectPr>
          <w:pgSz w:w="12240" w:h="15840"/>
          <w:pgMar w:header="0" w:footer="1015" w:top="1340" w:bottom="1200" w:left="1720" w:right="800"/>
        </w:sectPr>
      </w:pPr>
    </w:p>
    <w:p>
      <w:pPr>
        <w:pStyle w:val="BodyText"/>
        <w:spacing w:line="480" w:lineRule="auto" w:before="70"/>
        <w:ind w:left="265" w:right="618"/>
        <w:jc w:val="both"/>
      </w:pPr>
      <w:r>
        <w:rPr/>
        <w:t>The</w:t>
      </w:r>
      <w:r>
        <w:rPr>
          <w:spacing w:val="-15"/>
        </w:rPr>
        <w:t> </w:t>
      </w:r>
      <w:r>
        <w:rPr/>
        <w:t>11</w:t>
      </w:r>
      <w:r>
        <w:rPr>
          <w:spacing w:val="-15"/>
        </w:rPr>
        <w:t> </w:t>
      </w:r>
      <w:r>
        <w:rPr/>
        <w:t>CORS</w:t>
      </w:r>
      <w:r>
        <w:rPr>
          <w:spacing w:val="-15"/>
        </w:rPr>
        <w:t> </w:t>
      </w:r>
      <w:r>
        <w:rPr/>
        <w:t>networks</w:t>
      </w:r>
      <w:r>
        <w:rPr>
          <w:spacing w:val="-14"/>
        </w:rPr>
        <w:t> </w:t>
      </w:r>
      <w:r>
        <w:rPr/>
        <w:t>in</w:t>
      </w:r>
      <w:r>
        <w:rPr>
          <w:spacing w:val="-13"/>
        </w:rPr>
        <w:t> </w:t>
      </w:r>
      <w:r>
        <w:rPr/>
        <w:t>the</w:t>
      </w:r>
      <w:r>
        <w:rPr>
          <w:spacing w:val="-15"/>
        </w:rPr>
        <w:t> </w:t>
      </w:r>
      <w:r>
        <w:rPr/>
        <w:t>country</w:t>
      </w:r>
      <w:r>
        <w:rPr>
          <w:spacing w:val="-15"/>
        </w:rPr>
        <w:t> </w:t>
      </w:r>
      <w:r>
        <w:rPr/>
        <w:t>are</w:t>
      </w:r>
      <w:r>
        <w:rPr>
          <w:spacing w:val="-15"/>
        </w:rPr>
        <w:t> </w:t>
      </w:r>
      <w:r>
        <w:rPr/>
        <w:t>linked</w:t>
      </w:r>
      <w:r>
        <w:rPr>
          <w:spacing w:val="-12"/>
        </w:rPr>
        <w:t> </w:t>
      </w:r>
      <w:r>
        <w:rPr/>
        <w:t>with</w:t>
      </w:r>
      <w:r>
        <w:rPr>
          <w:spacing w:val="-12"/>
        </w:rPr>
        <w:t> </w:t>
      </w:r>
      <w:r>
        <w:rPr/>
        <w:t>ITRF2008</w:t>
      </w:r>
      <w:r>
        <w:rPr>
          <w:spacing w:val="-14"/>
        </w:rPr>
        <w:t> </w:t>
      </w:r>
      <w:r>
        <w:rPr/>
        <w:t>by</w:t>
      </w:r>
      <w:r>
        <w:rPr>
          <w:spacing w:val="-15"/>
        </w:rPr>
        <w:t> </w:t>
      </w:r>
      <w:r>
        <w:rPr/>
        <w:t>acquiring</w:t>
      </w:r>
      <w:r>
        <w:rPr>
          <w:spacing w:val="-15"/>
        </w:rPr>
        <w:t> </w:t>
      </w:r>
      <w:r>
        <w:rPr/>
        <w:t>GPS</w:t>
      </w:r>
      <w:r>
        <w:rPr>
          <w:spacing w:val="-13"/>
        </w:rPr>
        <w:t> </w:t>
      </w:r>
      <w:r>
        <w:rPr/>
        <w:t>data</w:t>
      </w:r>
      <w:r>
        <w:rPr>
          <w:spacing w:val="-13"/>
        </w:rPr>
        <w:t> </w:t>
      </w:r>
      <w:r>
        <w:rPr/>
        <w:t>from nine International GNSS Service stations (IGS). NIGNET, which is a tier 1 station, was set up with up-to-date geodetic equipment. The data from these stations are processed at the central station located in Abuja where it is corrected, computed and provided to the users. The</w:t>
      </w:r>
      <w:r>
        <w:rPr>
          <w:spacing w:val="-10"/>
        </w:rPr>
        <w:t> </w:t>
      </w:r>
      <w:r>
        <w:rPr/>
        <w:t>optimization</w:t>
      </w:r>
      <w:r>
        <w:rPr>
          <w:spacing w:val="-9"/>
        </w:rPr>
        <w:t> </w:t>
      </w:r>
      <w:r>
        <w:rPr/>
        <w:t>of</w:t>
      </w:r>
      <w:r>
        <w:rPr>
          <w:spacing w:val="-9"/>
        </w:rPr>
        <w:t> </w:t>
      </w:r>
      <w:r>
        <w:rPr/>
        <w:t>efficiency</w:t>
      </w:r>
      <w:r>
        <w:rPr>
          <w:spacing w:val="-13"/>
        </w:rPr>
        <w:t> </w:t>
      </w:r>
      <w:r>
        <w:rPr/>
        <w:t>is</w:t>
      </w:r>
      <w:r>
        <w:rPr>
          <w:spacing w:val="-7"/>
        </w:rPr>
        <w:t> </w:t>
      </w:r>
      <w:r>
        <w:rPr/>
        <w:t>a</w:t>
      </w:r>
      <w:r>
        <w:rPr>
          <w:spacing w:val="-10"/>
        </w:rPr>
        <w:t> </w:t>
      </w:r>
      <w:r>
        <w:rPr/>
        <w:t>priority</w:t>
      </w:r>
      <w:r>
        <w:rPr>
          <w:spacing w:val="-13"/>
        </w:rPr>
        <w:t> </w:t>
      </w:r>
      <w:r>
        <w:rPr/>
        <w:t>to</w:t>
      </w:r>
      <w:r>
        <w:rPr>
          <w:spacing w:val="-7"/>
        </w:rPr>
        <w:t> </w:t>
      </w:r>
      <w:r>
        <w:rPr/>
        <w:t>the</w:t>
      </w:r>
      <w:r>
        <w:rPr>
          <w:spacing w:val="-9"/>
        </w:rPr>
        <w:t> </w:t>
      </w:r>
      <w:r>
        <w:rPr/>
        <w:t>system</w:t>
      </w:r>
      <w:r>
        <w:rPr>
          <w:spacing w:val="-9"/>
        </w:rPr>
        <w:t> </w:t>
      </w:r>
      <w:r>
        <w:rPr/>
        <w:t>and</w:t>
      </w:r>
      <w:r>
        <w:rPr>
          <w:spacing w:val="-9"/>
        </w:rPr>
        <w:t> </w:t>
      </w:r>
      <w:r>
        <w:rPr/>
        <w:t>their</w:t>
      </w:r>
      <w:r>
        <w:rPr>
          <w:spacing w:val="-8"/>
        </w:rPr>
        <w:t> </w:t>
      </w:r>
      <w:r>
        <w:rPr/>
        <w:t>location,</w:t>
      </w:r>
      <w:r>
        <w:rPr>
          <w:spacing w:val="-7"/>
        </w:rPr>
        <w:t> </w:t>
      </w:r>
      <w:r>
        <w:rPr/>
        <w:t>which</w:t>
      </w:r>
      <w:r>
        <w:rPr>
          <w:spacing w:val="-9"/>
        </w:rPr>
        <w:t> </w:t>
      </w:r>
      <w:r>
        <w:rPr/>
        <w:t>are</w:t>
      </w:r>
      <w:r>
        <w:rPr>
          <w:spacing w:val="-10"/>
        </w:rPr>
        <w:t> </w:t>
      </w:r>
      <w:r>
        <w:rPr/>
        <w:t>mostly positioned on concrete rooftops for security reasons and signal obstruction. The objectives of creating the 11 CORS stations by the OSGOF is to cover the country with a relatively homogenous distribution of CORS stations in order to increase the spatial coverage of the networks and to provide an up to date networks that are compatible with</w:t>
      </w:r>
    </w:p>
    <w:p>
      <w:pPr>
        <w:pStyle w:val="BodyText"/>
        <w:spacing w:line="480" w:lineRule="auto" w:before="263"/>
        <w:ind w:left="265" w:right="614"/>
        <w:jc w:val="both"/>
      </w:pPr>
      <w:r>
        <w:rPr/>
        <w:t>GNSS,</w:t>
      </w:r>
      <w:r>
        <w:rPr>
          <w:spacing w:val="-1"/>
        </w:rPr>
        <w:t> </w:t>
      </w:r>
      <w:r>
        <w:rPr/>
        <w:t>GIS</w:t>
      </w:r>
      <w:r>
        <w:rPr>
          <w:spacing w:val="-1"/>
        </w:rPr>
        <w:t> </w:t>
      </w:r>
      <w:r>
        <w:rPr/>
        <w:t>and ITRF</w:t>
      </w:r>
      <w:r>
        <w:rPr>
          <w:spacing w:val="-3"/>
        </w:rPr>
        <w:t> </w:t>
      </w:r>
      <w:r>
        <w:rPr/>
        <w:t>based</w:t>
      </w:r>
      <w:r>
        <w:rPr>
          <w:spacing w:val="-1"/>
        </w:rPr>
        <w:t> </w:t>
      </w:r>
      <w:r>
        <w:rPr/>
        <w:t>datum.</w:t>
      </w:r>
      <w:r>
        <w:rPr>
          <w:spacing w:val="-1"/>
        </w:rPr>
        <w:t> </w:t>
      </w:r>
      <w:r>
        <w:rPr/>
        <w:t>Overall,</w:t>
      </w:r>
      <w:r>
        <w:rPr>
          <w:spacing w:val="-1"/>
        </w:rPr>
        <w:t> </w:t>
      </w:r>
      <w:r>
        <w:rPr/>
        <w:t>the</w:t>
      </w:r>
      <w:r>
        <w:rPr>
          <w:spacing w:val="-2"/>
        </w:rPr>
        <w:t> </w:t>
      </w:r>
      <w:r>
        <w:rPr/>
        <w:t>existing</w:t>
      </w:r>
      <w:r>
        <w:rPr>
          <w:spacing w:val="-4"/>
        </w:rPr>
        <w:t> </w:t>
      </w:r>
      <w:r>
        <w:rPr/>
        <w:t>11</w:t>
      </w:r>
      <w:r>
        <w:rPr>
          <w:spacing w:val="-1"/>
        </w:rPr>
        <w:t> </w:t>
      </w:r>
      <w:r>
        <w:rPr/>
        <w:t>CORS</w:t>
      </w:r>
      <w:r>
        <w:rPr>
          <w:spacing w:val="-3"/>
        </w:rPr>
        <w:t> </w:t>
      </w:r>
      <w:r>
        <w:rPr/>
        <w:t>stations</w:t>
      </w:r>
      <w:r>
        <w:rPr>
          <w:spacing w:val="-3"/>
        </w:rPr>
        <w:t> </w:t>
      </w:r>
      <w:r>
        <w:rPr/>
        <w:t>in</w:t>
      </w:r>
      <w:r>
        <w:rPr>
          <w:spacing w:val="-1"/>
        </w:rPr>
        <w:t> </w:t>
      </w:r>
      <w:r>
        <w:rPr/>
        <w:t>Nigeria</w:t>
      </w:r>
      <w:r>
        <w:rPr>
          <w:spacing w:val="-3"/>
        </w:rPr>
        <w:t> </w:t>
      </w:r>
      <w:r>
        <w:rPr/>
        <w:t>(with an average spacing distance of over 300km apart) seems inadequate given the size of the country (about 923,768km</w:t>
      </w:r>
      <w:r>
        <w:rPr>
          <w:vertAlign w:val="superscript"/>
        </w:rPr>
        <w:t>2</w:t>
      </w:r>
      <w:r>
        <w:rPr>
          <w:vertAlign w:val="baseline"/>
        </w:rPr>
        <w:t>) as compared with the less than 100km spacing (based on the NGS’s</w:t>
      </w:r>
      <w:r>
        <w:rPr>
          <w:spacing w:val="-6"/>
          <w:vertAlign w:val="baseline"/>
        </w:rPr>
        <w:t> </w:t>
      </w:r>
      <w:r>
        <w:rPr>
          <w:vertAlign w:val="baseline"/>
        </w:rPr>
        <w:t>requirements)</w:t>
      </w:r>
      <w:r>
        <w:rPr>
          <w:spacing w:val="-4"/>
          <w:vertAlign w:val="baseline"/>
        </w:rPr>
        <w:t> </w:t>
      </w:r>
      <w:r>
        <w:rPr>
          <w:vertAlign w:val="baseline"/>
        </w:rPr>
        <w:t>adopted</w:t>
      </w:r>
      <w:r>
        <w:rPr>
          <w:spacing w:val="-6"/>
          <w:vertAlign w:val="baseline"/>
        </w:rPr>
        <w:t> </w:t>
      </w:r>
      <w:r>
        <w:rPr>
          <w:vertAlign w:val="baseline"/>
        </w:rPr>
        <w:t>in</w:t>
      </w:r>
      <w:r>
        <w:rPr>
          <w:spacing w:val="-5"/>
          <w:vertAlign w:val="baseline"/>
        </w:rPr>
        <w:t> </w:t>
      </w:r>
      <w:r>
        <w:rPr>
          <w:vertAlign w:val="baseline"/>
        </w:rPr>
        <w:t>the</w:t>
      </w:r>
      <w:r>
        <w:rPr>
          <w:spacing w:val="-4"/>
          <w:vertAlign w:val="baseline"/>
        </w:rPr>
        <w:t> </w:t>
      </w:r>
      <w:r>
        <w:rPr>
          <w:vertAlign w:val="baseline"/>
        </w:rPr>
        <w:t>USA</w:t>
      </w:r>
      <w:r>
        <w:rPr>
          <w:spacing w:val="-4"/>
          <w:vertAlign w:val="baseline"/>
        </w:rPr>
        <w:t> </w:t>
      </w:r>
      <w:r>
        <w:rPr>
          <w:vertAlign w:val="baseline"/>
        </w:rPr>
        <w:t>and</w:t>
      </w:r>
      <w:r>
        <w:rPr>
          <w:spacing w:val="-6"/>
          <w:vertAlign w:val="baseline"/>
        </w:rPr>
        <w:t> </w:t>
      </w:r>
      <w:r>
        <w:rPr>
          <w:vertAlign w:val="baseline"/>
        </w:rPr>
        <w:t>United</w:t>
      </w:r>
      <w:r>
        <w:rPr>
          <w:spacing w:val="-6"/>
          <w:vertAlign w:val="baseline"/>
        </w:rPr>
        <w:t> </w:t>
      </w:r>
      <w:r>
        <w:rPr>
          <w:vertAlign w:val="baseline"/>
        </w:rPr>
        <w:t>Kingdom</w:t>
      </w:r>
      <w:r>
        <w:rPr>
          <w:spacing w:val="-3"/>
          <w:vertAlign w:val="baseline"/>
        </w:rPr>
        <w:t> </w:t>
      </w:r>
      <w:r>
        <w:rPr>
          <w:vertAlign w:val="baseline"/>
        </w:rPr>
        <w:t>(Naibbi</w:t>
      </w:r>
      <w:r>
        <w:rPr>
          <w:spacing w:val="-2"/>
          <w:vertAlign w:val="baseline"/>
        </w:rPr>
        <w:t> </w:t>
      </w:r>
      <w:r>
        <w:rPr>
          <w:vertAlign w:val="baseline"/>
        </w:rPr>
        <w:t>and</w:t>
      </w:r>
      <w:r>
        <w:rPr>
          <w:spacing w:val="-3"/>
          <w:vertAlign w:val="baseline"/>
        </w:rPr>
        <w:t> </w:t>
      </w:r>
      <w:r>
        <w:rPr>
          <w:vertAlign w:val="baseline"/>
        </w:rPr>
        <w:t>Ibrahim,</w:t>
      </w:r>
      <w:r>
        <w:rPr>
          <w:spacing w:val="-5"/>
          <w:vertAlign w:val="baseline"/>
        </w:rPr>
        <w:t> </w:t>
      </w:r>
      <w:r>
        <w:rPr>
          <w:vertAlign w:val="baseline"/>
        </w:rPr>
        <w:t>2014). Therefore, increasing the number of the CORS network in Nigeria as suggested in various studies will improve the signal multipath issues, site issues, and signal environment issues experienced in the country. Also, sufficient and well-defined networks of geocentric datum (CORS)</w:t>
      </w:r>
      <w:r>
        <w:rPr>
          <w:spacing w:val="-15"/>
          <w:vertAlign w:val="baseline"/>
        </w:rPr>
        <w:t> </w:t>
      </w:r>
      <w:r>
        <w:rPr>
          <w:vertAlign w:val="baseline"/>
        </w:rPr>
        <w:t>will</w:t>
      </w:r>
      <w:r>
        <w:rPr>
          <w:spacing w:val="-15"/>
          <w:vertAlign w:val="baseline"/>
        </w:rPr>
        <w:t> </w:t>
      </w:r>
      <w:r>
        <w:rPr>
          <w:vertAlign w:val="baseline"/>
        </w:rPr>
        <w:t>provide</w:t>
      </w:r>
      <w:r>
        <w:rPr>
          <w:spacing w:val="-15"/>
          <w:vertAlign w:val="baseline"/>
        </w:rPr>
        <w:t> </w:t>
      </w:r>
      <w:r>
        <w:rPr>
          <w:vertAlign w:val="baseline"/>
        </w:rPr>
        <w:t>among</w:t>
      </w:r>
      <w:r>
        <w:rPr>
          <w:spacing w:val="-15"/>
          <w:vertAlign w:val="baseline"/>
        </w:rPr>
        <w:t> </w:t>
      </w:r>
      <w:r>
        <w:rPr>
          <w:vertAlign w:val="baseline"/>
        </w:rPr>
        <w:t>others;</w:t>
      </w:r>
      <w:r>
        <w:rPr>
          <w:spacing w:val="-13"/>
          <w:vertAlign w:val="baseline"/>
        </w:rPr>
        <w:t> </w:t>
      </w:r>
      <w:r>
        <w:rPr>
          <w:vertAlign w:val="baseline"/>
        </w:rPr>
        <w:t>direct</w:t>
      </w:r>
      <w:r>
        <w:rPr>
          <w:spacing w:val="-14"/>
          <w:vertAlign w:val="baseline"/>
        </w:rPr>
        <w:t> </w:t>
      </w:r>
      <w:r>
        <w:rPr>
          <w:vertAlign w:val="baseline"/>
        </w:rPr>
        <w:t>compatibility</w:t>
      </w:r>
      <w:r>
        <w:rPr>
          <w:spacing w:val="-15"/>
          <w:vertAlign w:val="baseline"/>
        </w:rPr>
        <w:t> </w:t>
      </w:r>
      <w:r>
        <w:rPr>
          <w:vertAlign w:val="baseline"/>
        </w:rPr>
        <w:t>with</w:t>
      </w:r>
      <w:r>
        <w:rPr>
          <w:spacing w:val="-14"/>
          <w:vertAlign w:val="baseline"/>
        </w:rPr>
        <w:t> </w:t>
      </w:r>
      <w:r>
        <w:rPr>
          <w:vertAlign w:val="baseline"/>
        </w:rPr>
        <w:t>GNSS</w:t>
      </w:r>
      <w:r>
        <w:rPr>
          <w:spacing w:val="-13"/>
          <w:vertAlign w:val="baseline"/>
        </w:rPr>
        <w:t> </w:t>
      </w:r>
      <w:r>
        <w:rPr>
          <w:vertAlign w:val="baseline"/>
        </w:rPr>
        <w:t>measurements,</w:t>
      </w:r>
      <w:r>
        <w:rPr>
          <w:spacing w:val="-13"/>
          <w:vertAlign w:val="baseline"/>
        </w:rPr>
        <w:t> </w:t>
      </w:r>
      <w:r>
        <w:rPr>
          <w:vertAlign w:val="baseline"/>
        </w:rPr>
        <w:t>mapping and GIS. It will also promote and optimize the use and application of spatial data through single user friendly data environment, thereby increasing efficiency in spatial data resource by reducing duplication and unnecessary translation (Naibbi and Ibrahim, 2014).</w:t>
      </w:r>
    </w:p>
    <w:p>
      <w:pPr>
        <w:spacing w:after="0" w:line="480" w:lineRule="auto"/>
        <w:jc w:val="both"/>
        <w:sectPr>
          <w:pgSz w:w="12240" w:h="15840"/>
          <w:pgMar w:header="0" w:footer="1015" w:top="1340" w:bottom="1200" w:left="1720" w:right="800"/>
        </w:sectPr>
      </w:pPr>
    </w:p>
    <w:p>
      <w:pPr>
        <w:pStyle w:val="BodyText"/>
        <w:spacing w:before="70" w:after="9"/>
        <w:ind w:left="658"/>
      </w:pPr>
      <w:r>
        <w:rPr/>
        <w:t>Table</w:t>
      </w:r>
      <w:r>
        <w:rPr>
          <w:spacing w:val="-1"/>
        </w:rPr>
        <w:t> </w:t>
      </w:r>
      <w:r>
        <w:rPr/>
        <w:t>2.2:</w:t>
      </w:r>
      <w:r>
        <w:rPr>
          <w:spacing w:val="-1"/>
        </w:rPr>
        <w:t> </w:t>
      </w:r>
      <w:r>
        <w:rPr/>
        <w:t>The IGS</w:t>
      </w:r>
      <w:r>
        <w:rPr>
          <w:spacing w:val="-1"/>
        </w:rPr>
        <w:t> </w:t>
      </w:r>
      <w:r>
        <w:rPr/>
        <w:t>stations</w:t>
      </w:r>
      <w:r>
        <w:rPr>
          <w:spacing w:val="-1"/>
        </w:rPr>
        <w:t> </w:t>
      </w:r>
      <w:r>
        <w:rPr/>
        <w:t>used</w:t>
      </w:r>
      <w:r>
        <w:rPr>
          <w:spacing w:val="-1"/>
        </w:rPr>
        <w:t> </w:t>
      </w:r>
      <w:r>
        <w:rPr/>
        <w:t>to</w:t>
      </w:r>
      <w:r>
        <w:rPr>
          <w:spacing w:val="-1"/>
        </w:rPr>
        <w:t> </w:t>
      </w:r>
      <w:r>
        <w:rPr/>
        <w:t>establish</w:t>
      </w:r>
      <w:r>
        <w:rPr>
          <w:spacing w:val="-1"/>
        </w:rPr>
        <w:t> </w:t>
      </w:r>
      <w:r>
        <w:rPr/>
        <w:t>NIGNET</w:t>
      </w:r>
      <w:r>
        <w:rPr>
          <w:spacing w:val="-1"/>
        </w:rPr>
        <w:t> </w:t>
      </w:r>
      <w:r>
        <w:rPr/>
        <w:t>stations</w:t>
      </w:r>
      <w:r>
        <w:rPr>
          <w:spacing w:val="-1"/>
        </w:rPr>
        <w:t> </w:t>
      </w:r>
      <w:r>
        <w:rPr/>
        <w:t>(Isioye</w:t>
      </w:r>
      <w:r>
        <w:rPr>
          <w:spacing w:val="1"/>
        </w:rPr>
        <w:t> </w:t>
      </w:r>
      <w:r>
        <w:rPr>
          <w:i/>
        </w:rPr>
        <w:t>et</w:t>
      </w:r>
      <w:r>
        <w:rPr>
          <w:i/>
          <w:spacing w:val="-1"/>
        </w:rPr>
        <w:t> </w:t>
      </w:r>
      <w:r>
        <w:rPr>
          <w:i/>
        </w:rPr>
        <w:t>al., </w:t>
      </w:r>
      <w:r>
        <w:rPr>
          <w:spacing w:val="-2"/>
        </w:rPr>
        <w:t>2015).</w:t>
      </w:r>
    </w:p>
    <w:tbl>
      <w:tblPr>
        <w:tblW w:w="0" w:type="auto"/>
        <w:jc w:val="left"/>
        <w:tblInd w:w="2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732"/>
        <w:gridCol w:w="2483"/>
        <w:gridCol w:w="2404"/>
        <w:gridCol w:w="2229"/>
      </w:tblGrid>
      <w:tr>
        <w:trPr>
          <w:trHeight w:val="551" w:hRule="atLeast"/>
        </w:trPr>
        <w:tc>
          <w:tcPr>
            <w:tcW w:w="1732" w:type="dxa"/>
            <w:tcBorders>
              <w:top w:val="single" w:sz="4" w:space="0" w:color="000000"/>
              <w:bottom w:val="single" w:sz="4" w:space="0" w:color="000000"/>
            </w:tcBorders>
          </w:tcPr>
          <w:p>
            <w:pPr>
              <w:pStyle w:val="TableParagraph"/>
              <w:spacing w:before="0"/>
              <w:ind w:left="115"/>
              <w:jc w:val="left"/>
              <w:rPr>
                <w:b/>
                <w:sz w:val="24"/>
              </w:rPr>
            </w:pPr>
            <w:r>
              <w:rPr>
                <w:b/>
                <w:sz w:val="24"/>
              </w:rPr>
              <w:t>Station</w:t>
            </w:r>
            <w:r>
              <w:rPr>
                <w:b/>
                <w:spacing w:val="-3"/>
                <w:sz w:val="24"/>
              </w:rPr>
              <w:t> </w:t>
            </w:r>
            <w:r>
              <w:rPr>
                <w:b/>
                <w:spacing w:val="-5"/>
                <w:sz w:val="24"/>
              </w:rPr>
              <w:t>ID</w:t>
            </w:r>
          </w:p>
        </w:tc>
        <w:tc>
          <w:tcPr>
            <w:tcW w:w="2483" w:type="dxa"/>
            <w:tcBorders>
              <w:top w:val="single" w:sz="4" w:space="0" w:color="000000"/>
              <w:bottom w:val="single" w:sz="4" w:space="0" w:color="000000"/>
            </w:tcBorders>
          </w:tcPr>
          <w:p>
            <w:pPr>
              <w:pStyle w:val="TableParagraph"/>
              <w:spacing w:before="0"/>
              <w:ind w:left="555"/>
              <w:jc w:val="left"/>
              <w:rPr>
                <w:b/>
                <w:sz w:val="24"/>
              </w:rPr>
            </w:pPr>
            <w:r>
              <w:rPr>
                <w:b/>
                <w:sz w:val="24"/>
              </w:rPr>
              <w:t>Station</w:t>
            </w:r>
            <w:r>
              <w:rPr>
                <w:b/>
                <w:spacing w:val="-1"/>
                <w:sz w:val="24"/>
              </w:rPr>
              <w:t> </w:t>
            </w:r>
            <w:r>
              <w:rPr>
                <w:b/>
                <w:spacing w:val="-2"/>
                <w:sz w:val="24"/>
              </w:rPr>
              <w:t>location</w:t>
            </w:r>
          </w:p>
        </w:tc>
        <w:tc>
          <w:tcPr>
            <w:tcW w:w="2404" w:type="dxa"/>
            <w:tcBorders>
              <w:top w:val="single" w:sz="4" w:space="0" w:color="000000"/>
              <w:bottom w:val="single" w:sz="4" w:space="0" w:color="000000"/>
            </w:tcBorders>
          </w:tcPr>
          <w:p>
            <w:pPr>
              <w:pStyle w:val="TableParagraph"/>
              <w:spacing w:before="0"/>
              <w:ind w:left="319"/>
              <w:jc w:val="left"/>
              <w:rPr>
                <w:b/>
                <w:sz w:val="24"/>
              </w:rPr>
            </w:pPr>
            <w:r>
              <w:rPr>
                <w:b/>
                <w:spacing w:val="-2"/>
                <w:sz w:val="24"/>
              </w:rPr>
              <w:t>Country</w:t>
            </w:r>
          </w:p>
        </w:tc>
        <w:tc>
          <w:tcPr>
            <w:tcW w:w="2229" w:type="dxa"/>
            <w:tcBorders>
              <w:top w:val="single" w:sz="4" w:space="0" w:color="000000"/>
              <w:bottom w:val="single" w:sz="4" w:space="0" w:color="000000"/>
            </w:tcBorders>
          </w:tcPr>
          <w:p>
            <w:pPr>
              <w:pStyle w:val="TableParagraph"/>
              <w:spacing w:before="0"/>
              <w:ind w:left="106"/>
              <w:jc w:val="left"/>
              <w:rPr>
                <w:b/>
                <w:sz w:val="24"/>
              </w:rPr>
            </w:pPr>
            <w:r>
              <w:rPr>
                <w:b/>
                <w:sz w:val="24"/>
              </w:rPr>
              <w:t>Ellipsoidal</w:t>
            </w:r>
            <w:r>
              <w:rPr>
                <w:b/>
                <w:spacing w:val="-3"/>
                <w:sz w:val="24"/>
              </w:rPr>
              <w:t> </w:t>
            </w:r>
            <w:r>
              <w:rPr>
                <w:b/>
                <w:spacing w:val="-2"/>
                <w:sz w:val="24"/>
              </w:rPr>
              <w:t>height</w:t>
            </w:r>
          </w:p>
        </w:tc>
      </w:tr>
      <w:tr>
        <w:trPr>
          <w:trHeight w:val="962" w:hRule="atLeast"/>
        </w:trPr>
        <w:tc>
          <w:tcPr>
            <w:tcW w:w="1732" w:type="dxa"/>
            <w:tcBorders>
              <w:top w:val="single" w:sz="4" w:space="0" w:color="000000"/>
            </w:tcBorders>
          </w:tcPr>
          <w:p>
            <w:pPr>
              <w:pStyle w:val="TableParagraph"/>
              <w:spacing w:before="0"/>
              <w:ind w:left="115"/>
              <w:jc w:val="left"/>
              <w:rPr>
                <w:b/>
                <w:sz w:val="24"/>
              </w:rPr>
            </w:pPr>
            <w:r>
              <w:rPr>
                <w:b/>
                <w:spacing w:val="-4"/>
                <w:sz w:val="24"/>
              </w:rPr>
              <w:t>HARB</w:t>
            </w:r>
          </w:p>
        </w:tc>
        <w:tc>
          <w:tcPr>
            <w:tcW w:w="2483" w:type="dxa"/>
            <w:tcBorders>
              <w:top w:val="single" w:sz="4" w:space="0" w:color="000000"/>
            </w:tcBorders>
          </w:tcPr>
          <w:p>
            <w:pPr>
              <w:pStyle w:val="TableParagraph"/>
              <w:spacing w:line="268" w:lineRule="exact" w:before="0"/>
              <w:ind w:left="555"/>
              <w:jc w:val="left"/>
              <w:rPr>
                <w:sz w:val="24"/>
              </w:rPr>
            </w:pPr>
            <w:r>
              <w:rPr>
                <w:spacing w:val="-2"/>
                <w:sz w:val="24"/>
              </w:rPr>
              <w:t>Pretoria</w:t>
            </w:r>
          </w:p>
        </w:tc>
        <w:tc>
          <w:tcPr>
            <w:tcW w:w="2404" w:type="dxa"/>
            <w:tcBorders>
              <w:top w:val="single" w:sz="4" w:space="0" w:color="000000"/>
            </w:tcBorders>
          </w:tcPr>
          <w:p>
            <w:pPr>
              <w:pStyle w:val="TableParagraph"/>
              <w:spacing w:line="268" w:lineRule="exact" w:before="0"/>
              <w:ind w:left="319"/>
              <w:jc w:val="left"/>
              <w:rPr>
                <w:sz w:val="24"/>
              </w:rPr>
            </w:pPr>
            <w:r>
              <w:rPr>
                <w:sz w:val="24"/>
              </w:rPr>
              <w:t>Republic</w:t>
            </w:r>
            <w:r>
              <w:rPr>
                <w:spacing w:val="36"/>
                <w:sz w:val="24"/>
              </w:rPr>
              <w:t>  </w:t>
            </w:r>
            <w:r>
              <w:rPr>
                <w:sz w:val="24"/>
              </w:rPr>
              <w:t>of</w:t>
            </w:r>
            <w:r>
              <w:rPr>
                <w:spacing w:val="36"/>
                <w:sz w:val="24"/>
              </w:rPr>
              <w:t>  </w:t>
            </w:r>
            <w:r>
              <w:rPr>
                <w:spacing w:val="-2"/>
                <w:sz w:val="24"/>
              </w:rPr>
              <w:t>south</w:t>
            </w:r>
          </w:p>
          <w:p>
            <w:pPr>
              <w:pStyle w:val="TableParagraph"/>
              <w:spacing w:line="240" w:lineRule="auto" w:before="0"/>
              <w:jc w:val="left"/>
              <w:rPr>
                <w:sz w:val="24"/>
              </w:rPr>
            </w:pPr>
          </w:p>
          <w:p>
            <w:pPr>
              <w:pStyle w:val="TableParagraph"/>
              <w:spacing w:line="240" w:lineRule="auto" w:before="0"/>
              <w:ind w:left="319"/>
              <w:jc w:val="left"/>
              <w:rPr>
                <w:sz w:val="24"/>
              </w:rPr>
            </w:pPr>
            <w:r>
              <w:rPr>
                <w:spacing w:val="-2"/>
                <w:sz w:val="24"/>
              </w:rPr>
              <w:t>Africa</w:t>
            </w:r>
          </w:p>
        </w:tc>
        <w:tc>
          <w:tcPr>
            <w:tcW w:w="2229" w:type="dxa"/>
            <w:tcBorders>
              <w:top w:val="single" w:sz="4" w:space="0" w:color="000000"/>
            </w:tcBorders>
          </w:tcPr>
          <w:p>
            <w:pPr>
              <w:pStyle w:val="TableParagraph"/>
              <w:spacing w:line="268" w:lineRule="exact" w:before="0"/>
              <w:ind w:left="106"/>
              <w:jc w:val="left"/>
              <w:rPr>
                <w:sz w:val="24"/>
              </w:rPr>
            </w:pPr>
            <w:r>
              <w:rPr>
                <w:spacing w:val="-2"/>
                <w:sz w:val="24"/>
              </w:rPr>
              <w:t>1555.000</w:t>
            </w:r>
          </w:p>
        </w:tc>
      </w:tr>
      <w:tr>
        <w:trPr>
          <w:trHeight w:val="554" w:hRule="atLeast"/>
        </w:trPr>
        <w:tc>
          <w:tcPr>
            <w:tcW w:w="1732" w:type="dxa"/>
          </w:tcPr>
          <w:p>
            <w:pPr>
              <w:pStyle w:val="TableParagraph"/>
              <w:spacing w:line="240" w:lineRule="auto" w:before="137"/>
              <w:ind w:left="115"/>
              <w:jc w:val="left"/>
              <w:rPr>
                <w:b/>
                <w:sz w:val="24"/>
              </w:rPr>
            </w:pPr>
            <w:r>
              <w:rPr>
                <w:b/>
                <w:spacing w:val="-4"/>
                <w:sz w:val="24"/>
              </w:rPr>
              <w:t>NKLG</w:t>
            </w:r>
          </w:p>
        </w:tc>
        <w:tc>
          <w:tcPr>
            <w:tcW w:w="2483" w:type="dxa"/>
          </w:tcPr>
          <w:p>
            <w:pPr>
              <w:pStyle w:val="TableParagraph"/>
              <w:spacing w:line="240" w:lineRule="auto" w:before="133"/>
              <w:ind w:left="555"/>
              <w:jc w:val="left"/>
              <w:rPr>
                <w:sz w:val="24"/>
              </w:rPr>
            </w:pPr>
            <w:r>
              <w:rPr>
                <w:spacing w:val="-2"/>
                <w:sz w:val="24"/>
              </w:rPr>
              <w:t>Libreville</w:t>
            </w:r>
          </w:p>
        </w:tc>
        <w:tc>
          <w:tcPr>
            <w:tcW w:w="2404" w:type="dxa"/>
          </w:tcPr>
          <w:p>
            <w:pPr>
              <w:pStyle w:val="TableParagraph"/>
              <w:spacing w:line="240" w:lineRule="auto" w:before="133"/>
              <w:ind w:left="319"/>
              <w:jc w:val="left"/>
              <w:rPr>
                <w:sz w:val="24"/>
              </w:rPr>
            </w:pPr>
            <w:r>
              <w:rPr>
                <w:spacing w:val="-4"/>
                <w:sz w:val="24"/>
              </w:rPr>
              <w:t>Gabon</w:t>
            </w:r>
          </w:p>
        </w:tc>
        <w:tc>
          <w:tcPr>
            <w:tcW w:w="2229" w:type="dxa"/>
          </w:tcPr>
          <w:p>
            <w:pPr>
              <w:pStyle w:val="TableParagraph"/>
              <w:spacing w:line="240" w:lineRule="auto" w:before="133"/>
              <w:ind w:left="106"/>
              <w:jc w:val="left"/>
              <w:rPr>
                <w:sz w:val="24"/>
              </w:rPr>
            </w:pPr>
            <w:r>
              <w:rPr>
                <w:spacing w:val="-2"/>
                <w:sz w:val="24"/>
              </w:rPr>
              <w:t>31.4800</w:t>
            </w:r>
          </w:p>
        </w:tc>
      </w:tr>
      <w:tr>
        <w:trPr>
          <w:trHeight w:val="551" w:hRule="atLeast"/>
        </w:trPr>
        <w:tc>
          <w:tcPr>
            <w:tcW w:w="1732" w:type="dxa"/>
          </w:tcPr>
          <w:p>
            <w:pPr>
              <w:pStyle w:val="TableParagraph"/>
              <w:spacing w:line="240" w:lineRule="auto" w:before="135"/>
              <w:ind w:left="115"/>
              <w:jc w:val="left"/>
              <w:rPr>
                <w:b/>
                <w:sz w:val="24"/>
              </w:rPr>
            </w:pPr>
            <w:r>
              <w:rPr>
                <w:b/>
                <w:spacing w:val="-4"/>
                <w:sz w:val="24"/>
              </w:rPr>
              <w:t>RABT</w:t>
            </w:r>
          </w:p>
        </w:tc>
        <w:tc>
          <w:tcPr>
            <w:tcW w:w="2483" w:type="dxa"/>
          </w:tcPr>
          <w:p>
            <w:pPr>
              <w:pStyle w:val="TableParagraph"/>
              <w:spacing w:line="240" w:lineRule="auto" w:before="130"/>
              <w:ind w:left="555"/>
              <w:jc w:val="left"/>
              <w:rPr>
                <w:sz w:val="24"/>
              </w:rPr>
            </w:pPr>
            <w:r>
              <w:rPr>
                <w:spacing w:val="-2"/>
                <w:sz w:val="24"/>
              </w:rPr>
              <w:t>Rabat</w:t>
            </w:r>
          </w:p>
        </w:tc>
        <w:tc>
          <w:tcPr>
            <w:tcW w:w="2404" w:type="dxa"/>
          </w:tcPr>
          <w:p>
            <w:pPr>
              <w:pStyle w:val="TableParagraph"/>
              <w:spacing w:line="240" w:lineRule="auto" w:before="130"/>
              <w:ind w:left="319"/>
              <w:jc w:val="left"/>
              <w:rPr>
                <w:sz w:val="24"/>
              </w:rPr>
            </w:pPr>
            <w:r>
              <w:rPr>
                <w:spacing w:val="-2"/>
                <w:sz w:val="24"/>
              </w:rPr>
              <w:t>Morocco</w:t>
            </w:r>
          </w:p>
        </w:tc>
        <w:tc>
          <w:tcPr>
            <w:tcW w:w="2229" w:type="dxa"/>
          </w:tcPr>
          <w:p>
            <w:pPr>
              <w:pStyle w:val="TableParagraph"/>
              <w:spacing w:line="240" w:lineRule="auto" w:before="130"/>
              <w:ind w:left="106"/>
              <w:jc w:val="left"/>
              <w:rPr>
                <w:sz w:val="24"/>
              </w:rPr>
            </w:pPr>
            <w:r>
              <w:rPr>
                <w:spacing w:val="-2"/>
                <w:sz w:val="24"/>
              </w:rPr>
              <w:t>90.1000</w:t>
            </w:r>
          </w:p>
        </w:tc>
      </w:tr>
      <w:tr>
        <w:trPr>
          <w:trHeight w:val="552" w:hRule="atLeast"/>
        </w:trPr>
        <w:tc>
          <w:tcPr>
            <w:tcW w:w="1732" w:type="dxa"/>
          </w:tcPr>
          <w:p>
            <w:pPr>
              <w:pStyle w:val="TableParagraph"/>
              <w:spacing w:line="240" w:lineRule="auto" w:before="135"/>
              <w:ind w:left="115"/>
              <w:jc w:val="left"/>
              <w:rPr>
                <w:b/>
                <w:sz w:val="24"/>
              </w:rPr>
            </w:pPr>
            <w:r>
              <w:rPr>
                <w:b/>
                <w:spacing w:val="-4"/>
                <w:sz w:val="24"/>
              </w:rPr>
              <w:t>RBAY</w:t>
            </w:r>
          </w:p>
        </w:tc>
        <w:tc>
          <w:tcPr>
            <w:tcW w:w="2483" w:type="dxa"/>
          </w:tcPr>
          <w:p>
            <w:pPr>
              <w:pStyle w:val="TableParagraph"/>
              <w:spacing w:line="240" w:lineRule="auto" w:before="130"/>
              <w:ind w:left="555"/>
              <w:jc w:val="left"/>
              <w:rPr>
                <w:sz w:val="24"/>
              </w:rPr>
            </w:pPr>
            <w:r>
              <w:rPr>
                <w:sz w:val="24"/>
              </w:rPr>
              <w:t>Richard</w:t>
            </w:r>
            <w:r>
              <w:rPr>
                <w:spacing w:val="-2"/>
                <w:sz w:val="24"/>
              </w:rPr>
              <w:t> </w:t>
            </w:r>
            <w:r>
              <w:rPr>
                <w:spacing w:val="-5"/>
                <w:sz w:val="24"/>
              </w:rPr>
              <w:t>bay</w:t>
            </w:r>
          </w:p>
        </w:tc>
        <w:tc>
          <w:tcPr>
            <w:tcW w:w="2404" w:type="dxa"/>
          </w:tcPr>
          <w:p>
            <w:pPr>
              <w:pStyle w:val="TableParagraph"/>
              <w:spacing w:line="240" w:lineRule="auto" w:before="130"/>
              <w:ind w:left="319"/>
              <w:jc w:val="left"/>
              <w:rPr>
                <w:sz w:val="24"/>
              </w:rPr>
            </w:pPr>
            <w:r>
              <w:rPr>
                <w:sz w:val="24"/>
              </w:rPr>
              <w:t>South</w:t>
            </w:r>
            <w:r>
              <w:rPr>
                <w:spacing w:val="-2"/>
                <w:sz w:val="24"/>
              </w:rPr>
              <w:t> Africa</w:t>
            </w:r>
          </w:p>
        </w:tc>
        <w:tc>
          <w:tcPr>
            <w:tcW w:w="2229" w:type="dxa"/>
          </w:tcPr>
          <w:p>
            <w:pPr>
              <w:pStyle w:val="TableParagraph"/>
              <w:spacing w:line="240" w:lineRule="auto" w:before="130"/>
              <w:ind w:left="106"/>
              <w:jc w:val="left"/>
              <w:rPr>
                <w:sz w:val="24"/>
              </w:rPr>
            </w:pPr>
            <w:r>
              <w:rPr>
                <w:spacing w:val="-2"/>
                <w:sz w:val="24"/>
              </w:rPr>
              <w:t>31.7927</w:t>
            </w:r>
          </w:p>
        </w:tc>
      </w:tr>
      <w:tr>
        <w:trPr>
          <w:trHeight w:val="552" w:hRule="atLeast"/>
        </w:trPr>
        <w:tc>
          <w:tcPr>
            <w:tcW w:w="1732" w:type="dxa"/>
          </w:tcPr>
          <w:p>
            <w:pPr>
              <w:pStyle w:val="TableParagraph"/>
              <w:spacing w:line="240" w:lineRule="auto" w:before="135"/>
              <w:ind w:left="115"/>
              <w:jc w:val="left"/>
              <w:rPr>
                <w:b/>
                <w:sz w:val="24"/>
              </w:rPr>
            </w:pPr>
            <w:r>
              <w:rPr>
                <w:b/>
                <w:spacing w:val="-4"/>
                <w:sz w:val="24"/>
              </w:rPr>
              <w:t>SUTH</w:t>
            </w:r>
          </w:p>
        </w:tc>
        <w:tc>
          <w:tcPr>
            <w:tcW w:w="2483" w:type="dxa"/>
          </w:tcPr>
          <w:p>
            <w:pPr>
              <w:pStyle w:val="TableParagraph"/>
              <w:spacing w:line="240" w:lineRule="auto" w:before="131"/>
              <w:ind w:left="555"/>
              <w:jc w:val="left"/>
              <w:rPr>
                <w:sz w:val="24"/>
              </w:rPr>
            </w:pPr>
            <w:r>
              <w:rPr>
                <w:spacing w:val="-2"/>
                <w:sz w:val="24"/>
              </w:rPr>
              <w:t>Sutherland</w:t>
            </w:r>
          </w:p>
        </w:tc>
        <w:tc>
          <w:tcPr>
            <w:tcW w:w="2404" w:type="dxa"/>
          </w:tcPr>
          <w:p>
            <w:pPr>
              <w:pStyle w:val="TableParagraph"/>
              <w:spacing w:line="240" w:lineRule="auto" w:before="131"/>
              <w:ind w:left="319"/>
              <w:jc w:val="left"/>
              <w:rPr>
                <w:sz w:val="24"/>
              </w:rPr>
            </w:pPr>
            <w:r>
              <w:rPr>
                <w:sz w:val="24"/>
              </w:rPr>
              <w:t>South</w:t>
            </w:r>
            <w:r>
              <w:rPr>
                <w:spacing w:val="-2"/>
                <w:sz w:val="24"/>
              </w:rPr>
              <w:t> Africa</w:t>
            </w:r>
          </w:p>
        </w:tc>
        <w:tc>
          <w:tcPr>
            <w:tcW w:w="2229" w:type="dxa"/>
          </w:tcPr>
          <w:p>
            <w:pPr>
              <w:pStyle w:val="TableParagraph"/>
              <w:spacing w:line="240" w:lineRule="auto" w:before="131"/>
              <w:ind w:left="106"/>
              <w:jc w:val="left"/>
              <w:rPr>
                <w:sz w:val="24"/>
              </w:rPr>
            </w:pPr>
            <w:r>
              <w:rPr>
                <w:spacing w:val="-2"/>
                <w:sz w:val="24"/>
              </w:rPr>
              <w:t>1799.7659</w:t>
            </w:r>
          </w:p>
        </w:tc>
      </w:tr>
      <w:tr>
        <w:trPr>
          <w:trHeight w:val="552" w:hRule="atLeast"/>
        </w:trPr>
        <w:tc>
          <w:tcPr>
            <w:tcW w:w="1732" w:type="dxa"/>
          </w:tcPr>
          <w:p>
            <w:pPr>
              <w:pStyle w:val="TableParagraph"/>
              <w:spacing w:line="240" w:lineRule="auto" w:before="135"/>
              <w:ind w:left="115"/>
              <w:jc w:val="left"/>
              <w:rPr>
                <w:b/>
                <w:sz w:val="24"/>
              </w:rPr>
            </w:pPr>
            <w:r>
              <w:rPr>
                <w:b/>
                <w:spacing w:val="-4"/>
                <w:sz w:val="24"/>
              </w:rPr>
              <w:t>CAGZ</w:t>
            </w:r>
          </w:p>
        </w:tc>
        <w:tc>
          <w:tcPr>
            <w:tcW w:w="2483" w:type="dxa"/>
          </w:tcPr>
          <w:p>
            <w:pPr>
              <w:pStyle w:val="TableParagraph"/>
              <w:spacing w:line="240" w:lineRule="auto" w:before="130"/>
              <w:ind w:left="555"/>
              <w:jc w:val="left"/>
              <w:rPr>
                <w:sz w:val="24"/>
              </w:rPr>
            </w:pPr>
            <w:r>
              <w:rPr>
                <w:spacing w:val="-2"/>
                <w:sz w:val="24"/>
              </w:rPr>
              <w:t>Capoterra</w:t>
            </w:r>
          </w:p>
        </w:tc>
        <w:tc>
          <w:tcPr>
            <w:tcW w:w="2404" w:type="dxa"/>
          </w:tcPr>
          <w:p>
            <w:pPr>
              <w:pStyle w:val="TableParagraph"/>
              <w:spacing w:line="240" w:lineRule="auto" w:before="130"/>
              <w:ind w:left="319"/>
              <w:jc w:val="left"/>
              <w:rPr>
                <w:sz w:val="24"/>
              </w:rPr>
            </w:pPr>
            <w:r>
              <w:rPr>
                <w:spacing w:val="-2"/>
                <w:sz w:val="24"/>
              </w:rPr>
              <w:t>Italy</w:t>
            </w:r>
          </w:p>
        </w:tc>
        <w:tc>
          <w:tcPr>
            <w:tcW w:w="2229" w:type="dxa"/>
          </w:tcPr>
          <w:p>
            <w:pPr>
              <w:pStyle w:val="TableParagraph"/>
              <w:spacing w:line="240" w:lineRule="auto" w:before="130"/>
              <w:ind w:left="106"/>
              <w:jc w:val="left"/>
              <w:rPr>
                <w:sz w:val="24"/>
              </w:rPr>
            </w:pPr>
            <w:r>
              <w:rPr>
                <w:spacing w:val="-2"/>
                <w:sz w:val="24"/>
              </w:rPr>
              <w:t>238.000</w:t>
            </w:r>
          </w:p>
        </w:tc>
      </w:tr>
      <w:tr>
        <w:trPr>
          <w:trHeight w:val="552" w:hRule="atLeast"/>
        </w:trPr>
        <w:tc>
          <w:tcPr>
            <w:tcW w:w="1732" w:type="dxa"/>
          </w:tcPr>
          <w:p>
            <w:pPr>
              <w:pStyle w:val="TableParagraph"/>
              <w:spacing w:line="240" w:lineRule="auto" w:before="135"/>
              <w:ind w:left="115"/>
              <w:jc w:val="left"/>
              <w:rPr>
                <w:b/>
                <w:sz w:val="24"/>
              </w:rPr>
            </w:pPr>
            <w:r>
              <w:rPr>
                <w:b/>
                <w:spacing w:val="-4"/>
                <w:sz w:val="24"/>
              </w:rPr>
              <w:t>MAS1</w:t>
            </w:r>
          </w:p>
        </w:tc>
        <w:tc>
          <w:tcPr>
            <w:tcW w:w="2483" w:type="dxa"/>
          </w:tcPr>
          <w:p>
            <w:pPr>
              <w:pStyle w:val="TableParagraph"/>
              <w:spacing w:line="240" w:lineRule="auto" w:before="130"/>
              <w:ind w:left="555"/>
              <w:jc w:val="left"/>
              <w:rPr>
                <w:sz w:val="24"/>
              </w:rPr>
            </w:pPr>
            <w:r>
              <w:rPr>
                <w:spacing w:val="-2"/>
                <w:sz w:val="24"/>
              </w:rPr>
              <w:t>Maspalomas</w:t>
            </w:r>
          </w:p>
        </w:tc>
        <w:tc>
          <w:tcPr>
            <w:tcW w:w="2404" w:type="dxa"/>
          </w:tcPr>
          <w:p>
            <w:pPr>
              <w:pStyle w:val="TableParagraph"/>
              <w:spacing w:line="240" w:lineRule="auto" w:before="130"/>
              <w:ind w:left="319"/>
              <w:jc w:val="left"/>
              <w:rPr>
                <w:sz w:val="24"/>
              </w:rPr>
            </w:pPr>
            <w:r>
              <w:rPr>
                <w:spacing w:val="-4"/>
                <w:sz w:val="24"/>
              </w:rPr>
              <w:t>Spain</w:t>
            </w:r>
          </w:p>
        </w:tc>
        <w:tc>
          <w:tcPr>
            <w:tcW w:w="2229" w:type="dxa"/>
          </w:tcPr>
          <w:p>
            <w:pPr>
              <w:pStyle w:val="TableParagraph"/>
              <w:spacing w:line="240" w:lineRule="auto" w:before="130"/>
              <w:ind w:left="106"/>
              <w:jc w:val="left"/>
              <w:rPr>
                <w:sz w:val="24"/>
              </w:rPr>
            </w:pPr>
            <w:r>
              <w:rPr>
                <w:spacing w:val="-2"/>
                <w:sz w:val="24"/>
              </w:rPr>
              <w:t>197.3000</w:t>
            </w:r>
          </w:p>
        </w:tc>
      </w:tr>
      <w:tr>
        <w:trPr>
          <w:trHeight w:val="552" w:hRule="atLeast"/>
        </w:trPr>
        <w:tc>
          <w:tcPr>
            <w:tcW w:w="1732" w:type="dxa"/>
          </w:tcPr>
          <w:p>
            <w:pPr>
              <w:pStyle w:val="TableParagraph"/>
              <w:spacing w:line="240" w:lineRule="auto" w:before="135"/>
              <w:ind w:left="115"/>
              <w:jc w:val="left"/>
              <w:rPr>
                <w:b/>
                <w:sz w:val="24"/>
              </w:rPr>
            </w:pPr>
            <w:r>
              <w:rPr>
                <w:b/>
                <w:spacing w:val="-4"/>
                <w:sz w:val="24"/>
              </w:rPr>
              <w:t>NOT1</w:t>
            </w:r>
          </w:p>
        </w:tc>
        <w:tc>
          <w:tcPr>
            <w:tcW w:w="2483" w:type="dxa"/>
          </w:tcPr>
          <w:p>
            <w:pPr>
              <w:pStyle w:val="TableParagraph"/>
              <w:spacing w:line="240" w:lineRule="auto" w:before="130"/>
              <w:ind w:left="555"/>
              <w:jc w:val="left"/>
              <w:rPr>
                <w:sz w:val="24"/>
              </w:rPr>
            </w:pPr>
            <w:r>
              <w:rPr>
                <w:spacing w:val="-4"/>
                <w:sz w:val="24"/>
              </w:rPr>
              <w:t>Noto</w:t>
            </w:r>
          </w:p>
        </w:tc>
        <w:tc>
          <w:tcPr>
            <w:tcW w:w="2404" w:type="dxa"/>
          </w:tcPr>
          <w:p>
            <w:pPr>
              <w:pStyle w:val="TableParagraph"/>
              <w:spacing w:line="240" w:lineRule="auto" w:before="130"/>
              <w:ind w:left="319"/>
              <w:jc w:val="left"/>
              <w:rPr>
                <w:sz w:val="24"/>
              </w:rPr>
            </w:pPr>
            <w:r>
              <w:rPr>
                <w:spacing w:val="-2"/>
                <w:sz w:val="24"/>
              </w:rPr>
              <w:t>Italy</w:t>
            </w:r>
          </w:p>
        </w:tc>
        <w:tc>
          <w:tcPr>
            <w:tcW w:w="2229" w:type="dxa"/>
          </w:tcPr>
          <w:p>
            <w:pPr>
              <w:pStyle w:val="TableParagraph"/>
              <w:spacing w:line="240" w:lineRule="auto" w:before="130"/>
              <w:ind w:left="106"/>
              <w:jc w:val="left"/>
              <w:rPr>
                <w:sz w:val="24"/>
              </w:rPr>
            </w:pPr>
            <w:r>
              <w:rPr>
                <w:spacing w:val="-2"/>
                <w:sz w:val="24"/>
              </w:rPr>
              <w:t>126.2000</w:t>
            </w:r>
          </w:p>
        </w:tc>
      </w:tr>
      <w:tr>
        <w:trPr>
          <w:trHeight w:val="690" w:hRule="atLeast"/>
        </w:trPr>
        <w:tc>
          <w:tcPr>
            <w:tcW w:w="1732" w:type="dxa"/>
            <w:tcBorders>
              <w:bottom w:val="single" w:sz="4" w:space="0" w:color="000000"/>
            </w:tcBorders>
          </w:tcPr>
          <w:p>
            <w:pPr>
              <w:pStyle w:val="TableParagraph"/>
              <w:spacing w:line="240" w:lineRule="auto" w:before="135"/>
              <w:ind w:left="115"/>
              <w:jc w:val="left"/>
              <w:rPr>
                <w:b/>
                <w:sz w:val="24"/>
              </w:rPr>
            </w:pPr>
            <w:r>
              <w:rPr>
                <w:b/>
                <w:spacing w:val="-4"/>
                <w:sz w:val="24"/>
              </w:rPr>
              <w:t>SFER</w:t>
            </w:r>
          </w:p>
        </w:tc>
        <w:tc>
          <w:tcPr>
            <w:tcW w:w="2483" w:type="dxa"/>
            <w:tcBorders>
              <w:bottom w:val="single" w:sz="4" w:space="0" w:color="000000"/>
            </w:tcBorders>
          </w:tcPr>
          <w:p>
            <w:pPr>
              <w:pStyle w:val="TableParagraph"/>
              <w:spacing w:line="240" w:lineRule="auto" w:before="130"/>
              <w:ind w:left="555"/>
              <w:jc w:val="left"/>
              <w:rPr>
                <w:sz w:val="24"/>
              </w:rPr>
            </w:pPr>
            <w:r>
              <w:rPr>
                <w:spacing w:val="-2"/>
                <w:sz w:val="24"/>
              </w:rPr>
              <w:t>Sanfernando</w:t>
            </w:r>
          </w:p>
        </w:tc>
        <w:tc>
          <w:tcPr>
            <w:tcW w:w="2404" w:type="dxa"/>
            <w:tcBorders>
              <w:bottom w:val="single" w:sz="4" w:space="0" w:color="000000"/>
            </w:tcBorders>
          </w:tcPr>
          <w:p>
            <w:pPr>
              <w:pStyle w:val="TableParagraph"/>
              <w:spacing w:line="240" w:lineRule="auto" w:before="130"/>
              <w:ind w:left="319"/>
              <w:jc w:val="left"/>
              <w:rPr>
                <w:sz w:val="24"/>
              </w:rPr>
            </w:pPr>
            <w:r>
              <w:rPr>
                <w:spacing w:val="-4"/>
                <w:sz w:val="24"/>
              </w:rPr>
              <w:t>Spain</w:t>
            </w:r>
          </w:p>
        </w:tc>
        <w:tc>
          <w:tcPr>
            <w:tcW w:w="2229" w:type="dxa"/>
            <w:tcBorders>
              <w:bottom w:val="single" w:sz="4" w:space="0" w:color="000000"/>
            </w:tcBorders>
          </w:tcPr>
          <w:p>
            <w:pPr>
              <w:pStyle w:val="TableParagraph"/>
              <w:spacing w:line="240" w:lineRule="auto" w:before="130"/>
              <w:ind w:left="106"/>
              <w:jc w:val="left"/>
              <w:rPr>
                <w:sz w:val="24"/>
              </w:rPr>
            </w:pPr>
            <w:r>
              <w:rPr>
                <w:spacing w:val="-2"/>
                <w:sz w:val="24"/>
              </w:rPr>
              <w:t>85.8000</w:t>
            </w:r>
          </w:p>
        </w:tc>
      </w:tr>
    </w:tbl>
    <w:p>
      <w:pPr>
        <w:pStyle w:val="BodyText"/>
        <w:spacing w:line="480" w:lineRule="auto" w:before="235"/>
        <w:ind w:left="265" w:right="612"/>
        <w:jc w:val="both"/>
      </w:pPr>
      <w:r>
        <w:rPr/>
        <w:t>The</w:t>
      </w:r>
      <w:r>
        <w:rPr>
          <w:spacing w:val="-6"/>
        </w:rPr>
        <w:t> </w:t>
      </w:r>
      <w:r>
        <w:rPr/>
        <w:t>literature</w:t>
      </w:r>
      <w:r>
        <w:rPr>
          <w:spacing w:val="-6"/>
        </w:rPr>
        <w:t> </w:t>
      </w:r>
      <w:r>
        <w:rPr/>
        <w:t>over</w:t>
      </w:r>
      <w:r>
        <w:rPr>
          <w:spacing w:val="-2"/>
        </w:rPr>
        <w:t> </w:t>
      </w:r>
      <w:r>
        <w:rPr/>
        <w:t>Nigeria</w:t>
      </w:r>
      <w:r>
        <w:rPr>
          <w:spacing w:val="-4"/>
        </w:rPr>
        <w:t> </w:t>
      </w:r>
      <w:r>
        <w:rPr/>
        <w:t>with</w:t>
      </w:r>
      <w:r>
        <w:rPr>
          <w:spacing w:val="-4"/>
        </w:rPr>
        <w:t> </w:t>
      </w:r>
      <w:r>
        <w:rPr/>
        <w:t>emphasis</w:t>
      </w:r>
      <w:r>
        <w:rPr>
          <w:spacing w:val="-4"/>
        </w:rPr>
        <w:t> </w:t>
      </w:r>
      <w:r>
        <w:rPr/>
        <w:t>on</w:t>
      </w:r>
      <w:r>
        <w:rPr>
          <w:spacing w:val="-5"/>
        </w:rPr>
        <w:t> </w:t>
      </w:r>
      <w:r>
        <w:rPr/>
        <w:t>application</w:t>
      </w:r>
      <w:r>
        <w:rPr>
          <w:spacing w:val="-5"/>
        </w:rPr>
        <w:t> </w:t>
      </w:r>
      <w:r>
        <w:rPr/>
        <w:t>of</w:t>
      </w:r>
      <w:r>
        <w:rPr>
          <w:spacing w:val="-6"/>
        </w:rPr>
        <w:t> </w:t>
      </w:r>
      <w:r>
        <w:rPr/>
        <w:t>GNSS</w:t>
      </w:r>
      <w:r>
        <w:rPr>
          <w:spacing w:val="-4"/>
        </w:rPr>
        <w:t> </w:t>
      </w:r>
      <w:r>
        <w:rPr/>
        <w:t>for</w:t>
      </w:r>
      <w:r>
        <w:rPr>
          <w:spacing w:val="-6"/>
        </w:rPr>
        <w:t> </w:t>
      </w:r>
      <w:r>
        <w:rPr/>
        <w:t>Metrology</w:t>
      </w:r>
      <w:r>
        <w:rPr>
          <w:spacing w:val="-10"/>
        </w:rPr>
        <w:t> </w:t>
      </w:r>
      <w:r>
        <w:rPr/>
        <w:t>in</w:t>
      </w:r>
      <w:r>
        <w:rPr>
          <w:spacing w:val="-4"/>
        </w:rPr>
        <w:t> </w:t>
      </w:r>
      <w:r>
        <w:rPr/>
        <w:t>Nigeria. Were sourced from web-based archives such as Google scholar, web of science, IEEE- Xplore,</w:t>
      </w:r>
      <w:r>
        <w:rPr>
          <w:spacing w:val="-11"/>
        </w:rPr>
        <w:t> </w:t>
      </w:r>
      <w:r>
        <w:rPr/>
        <w:t>Google.</w:t>
      </w:r>
      <w:r>
        <w:rPr>
          <w:spacing w:val="-11"/>
        </w:rPr>
        <w:t> </w:t>
      </w:r>
      <w:r>
        <w:rPr/>
        <w:t>However,</w:t>
      </w:r>
      <w:r>
        <w:rPr>
          <w:spacing w:val="-11"/>
        </w:rPr>
        <w:t> </w:t>
      </w:r>
      <w:r>
        <w:rPr/>
        <w:t>considering</w:t>
      </w:r>
      <w:r>
        <w:rPr>
          <w:spacing w:val="-12"/>
        </w:rPr>
        <w:t> </w:t>
      </w:r>
      <w:r>
        <w:rPr/>
        <w:t>the</w:t>
      </w:r>
      <w:r>
        <w:rPr>
          <w:spacing w:val="-11"/>
        </w:rPr>
        <w:t> </w:t>
      </w:r>
      <w:r>
        <w:rPr/>
        <w:t>fact</w:t>
      </w:r>
      <w:r>
        <w:rPr>
          <w:spacing w:val="-10"/>
        </w:rPr>
        <w:t> </w:t>
      </w:r>
      <w:r>
        <w:rPr/>
        <w:t>that</w:t>
      </w:r>
      <w:r>
        <w:rPr>
          <w:spacing w:val="-10"/>
        </w:rPr>
        <w:t> </w:t>
      </w:r>
      <w:r>
        <w:rPr/>
        <w:t>GNSS</w:t>
      </w:r>
      <w:r>
        <w:rPr>
          <w:spacing w:val="-10"/>
        </w:rPr>
        <w:t> </w:t>
      </w:r>
      <w:r>
        <w:rPr/>
        <w:t>infrastructure</w:t>
      </w:r>
      <w:r>
        <w:rPr>
          <w:spacing w:val="-12"/>
        </w:rPr>
        <w:t> </w:t>
      </w:r>
      <w:r>
        <w:rPr/>
        <w:t>became</w:t>
      </w:r>
      <w:r>
        <w:rPr>
          <w:spacing w:val="-11"/>
        </w:rPr>
        <w:t> </w:t>
      </w:r>
      <w:r>
        <w:rPr/>
        <w:t>available</w:t>
      </w:r>
      <w:r>
        <w:rPr>
          <w:spacing w:val="-11"/>
        </w:rPr>
        <w:t> </w:t>
      </w:r>
      <w:r>
        <w:rPr/>
        <w:t>in Nigeria</w:t>
      </w:r>
      <w:r>
        <w:rPr>
          <w:spacing w:val="-14"/>
        </w:rPr>
        <w:t> </w:t>
      </w:r>
      <w:r>
        <w:rPr/>
        <w:t>from</w:t>
      </w:r>
      <w:r>
        <w:rPr>
          <w:spacing w:val="-13"/>
        </w:rPr>
        <w:t> </w:t>
      </w:r>
      <w:r>
        <w:rPr/>
        <w:t>2009,</w:t>
      </w:r>
      <w:r>
        <w:rPr>
          <w:spacing w:val="-13"/>
        </w:rPr>
        <w:t> </w:t>
      </w:r>
      <w:r>
        <w:rPr/>
        <w:t>related</w:t>
      </w:r>
      <w:r>
        <w:rPr>
          <w:spacing w:val="-13"/>
        </w:rPr>
        <w:t> </w:t>
      </w:r>
      <w:r>
        <w:rPr/>
        <w:t>literature</w:t>
      </w:r>
      <w:r>
        <w:rPr>
          <w:spacing w:val="-14"/>
        </w:rPr>
        <w:t> </w:t>
      </w:r>
      <w:r>
        <w:rPr/>
        <w:t>from</w:t>
      </w:r>
      <w:r>
        <w:rPr>
          <w:spacing w:val="-13"/>
        </w:rPr>
        <w:t> </w:t>
      </w:r>
      <w:r>
        <w:rPr/>
        <w:t>2010</w:t>
      </w:r>
      <w:r>
        <w:rPr>
          <w:spacing w:val="-13"/>
        </w:rPr>
        <w:t> </w:t>
      </w:r>
      <w:r>
        <w:rPr/>
        <w:t>to</w:t>
      </w:r>
      <w:r>
        <w:rPr>
          <w:spacing w:val="-13"/>
        </w:rPr>
        <w:t> </w:t>
      </w:r>
      <w:r>
        <w:rPr/>
        <w:t>2019</w:t>
      </w:r>
      <w:r>
        <w:rPr>
          <w:spacing w:val="-13"/>
        </w:rPr>
        <w:t> </w:t>
      </w:r>
      <w:r>
        <w:rPr/>
        <w:t>in</w:t>
      </w:r>
      <w:r>
        <w:rPr>
          <w:spacing w:val="-13"/>
        </w:rPr>
        <w:t> </w:t>
      </w:r>
      <w:r>
        <w:rPr/>
        <w:t>the</w:t>
      </w:r>
      <w:r>
        <w:rPr>
          <w:spacing w:val="-14"/>
        </w:rPr>
        <w:t> </w:t>
      </w:r>
      <w:r>
        <w:rPr/>
        <w:t>region</w:t>
      </w:r>
      <w:r>
        <w:rPr>
          <w:spacing w:val="-13"/>
        </w:rPr>
        <w:t> </w:t>
      </w:r>
      <w:r>
        <w:rPr/>
        <w:t>of</w:t>
      </w:r>
      <w:r>
        <w:rPr>
          <w:spacing w:val="-14"/>
        </w:rPr>
        <w:t> </w:t>
      </w:r>
      <w:r>
        <w:rPr/>
        <w:t>Africa.</w:t>
      </w:r>
      <w:r>
        <w:rPr>
          <w:spacing w:val="-13"/>
        </w:rPr>
        <w:t> </w:t>
      </w:r>
      <w:r>
        <w:rPr/>
        <w:t>The</w:t>
      </w:r>
      <w:r>
        <w:rPr>
          <w:spacing w:val="-14"/>
        </w:rPr>
        <w:t> </w:t>
      </w:r>
      <w:r>
        <w:rPr/>
        <w:t>summary of this literature is given in Table 2.3.</w:t>
      </w:r>
    </w:p>
    <w:p>
      <w:pPr>
        <w:spacing w:after="0" w:line="480" w:lineRule="auto"/>
        <w:jc w:val="both"/>
        <w:sectPr>
          <w:pgSz w:w="12240" w:h="15840"/>
          <w:pgMar w:header="0" w:footer="1015" w:top="1340" w:bottom="1200" w:left="1720" w:right="800"/>
        </w:sectPr>
      </w:pPr>
    </w:p>
    <w:p>
      <w:pPr>
        <w:pStyle w:val="BodyText"/>
        <w:spacing w:before="70"/>
        <w:ind w:left="2490" w:right="894" w:hanging="1878"/>
      </w:pPr>
      <w:r>
        <w:rPr/>
        <w:t>Table</w:t>
      </w:r>
      <w:r>
        <w:rPr>
          <w:spacing w:val="-4"/>
        </w:rPr>
        <w:t> </w:t>
      </w:r>
      <w:r>
        <w:rPr/>
        <w:t>2.3:</w:t>
      </w:r>
      <w:r>
        <w:rPr>
          <w:spacing w:val="-2"/>
        </w:rPr>
        <w:t> </w:t>
      </w:r>
      <w:r>
        <w:rPr/>
        <w:t>List</w:t>
      </w:r>
      <w:r>
        <w:rPr>
          <w:spacing w:val="-4"/>
        </w:rPr>
        <w:t> </w:t>
      </w:r>
      <w:r>
        <w:rPr/>
        <w:t>of</w:t>
      </w:r>
      <w:r>
        <w:rPr>
          <w:spacing w:val="-4"/>
        </w:rPr>
        <w:t> </w:t>
      </w:r>
      <w:r>
        <w:rPr/>
        <w:t>Publications</w:t>
      </w:r>
      <w:r>
        <w:rPr>
          <w:spacing w:val="-4"/>
        </w:rPr>
        <w:t> </w:t>
      </w:r>
      <w:r>
        <w:rPr/>
        <w:t>on</w:t>
      </w:r>
      <w:r>
        <w:rPr>
          <w:spacing w:val="-4"/>
        </w:rPr>
        <w:t> </w:t>
      </w:r>
      <w:r>
        <w:rPr/>
        <w:t>GNSS-Based</w:t>
      </w:r>
      <w:r>
        <w:rPr>
          <w:spacing w:val="-4"/>
        </w:rPr>
        <w:t> </w:t>
      </w:r>
      <w:r>
        <w:rPr/>
        <w:t>Water</w:t>
      </w:r>
      <w:r>
        <w:rPr>
          <w:spacing w:val="-6"/>
        </w:rPr>
        <w:t> </w:t>
      </w:r>
      <w:r>
        <w:rPr/>
        <w:t>vapour</w:t>
      </w:r>
      <w:r>
        <w:rPr>
          <w:spacing w:val="-4"/>
        </w:rPr>
        <w:t> </w:t>
      </w:r>
      <w:r>
        <w:rPr/>
        <w:t>Estimation</w:t>
      </w:r>
      <w:r>
        <w:rPr>
          <w:spacing w:val="-2"/>
        </w:rPr>
        <w:t> </w:t>
      </w:r>
      <w:r>
        <w:rPr/>
        <w:t>and</w:t>
      </w:r>
      <w:r>
        <w:rPr>
          <w:spacing w:val="-4"/>
        </w:rPr>
        <w:t> </w:t>
      </w:r>
      <w:r>
        <w:rPr/>
        <w:t>related determinants in Africa Between 2010 to 2019</w:t>
      </w:r>
    </w:p>
    <w:p>
      <w:pPr>
        <w:pStyle w:val="BodyText"/>
        <w:spacing w:before="198" w:after="1"/>
        <w:rPr>
          <w:sz w:val="20"/>
        </w:rPr>
      </w:pPr>
    </w:p>
    <w:tbl>
      <w:tblPr>
        <w:tblW w:w="0" w:type="auto"/>
        <w:jc w:val="left"/>
        <w:tblInd w:w="18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840"/>
        <w:gridCol w:w="1376"/>
        <w:gridCol w:w="1348"/>
        <w:gridCol w:w="1299"/>
        <w:gridCol w:w="1390"/>
        <w:gridCol w:w="1278"/>
        <w:gridCol w:w="1467"/>
      </w:tblGrid>
      <w:tr>
        <w:trPr>
          <w:trHeight w:val="873" w:hRule="atLeast"/>
        </w:trPr>
        <w:tc>
          <w:tcPr>
            <w:tcW w:w="840" w:type="dxa"/>
            <w:tcBorders>
              <w:top w:val="single" w:sz="4" w:space="0" w:color="000000"/>
              <w:bottom w:val="single" w:sz="4" w:space="0" w:color="000000"/>
            </w:tcBorders>
          </w:tcPr>
          <w:p>
            <w:pPr>
              <w:pStyle w:val="TableParagraph"/>
              <w:spacing w:before="0"/>
              <w:ind w:left="115"/>
              <w:jc w:val="left"/>
              <w:rPr>
                <w:b/>
                <w:sz w:val="24"/>
              </w:rPr>
            </w:pPr>
            <w:r>
              <w:rPr>
                <w:b/>
                <w:spacing w:val="-5"/>
                <w:sz w:val="24"/>
              </w:rPr>
              <w:t>S/N</w:t>
            </w:r>
          </w:p>
        </w:tc>
        <w:tc>
          <w:tcPr>
            <w:tcW w:w="1376" w:type="dxa"/>
            <w:tcBorders>
              <w:top w:val="single" w:sz="4" w:space="0" w:color="000000"/>
              <w:bottom w:val="single" w:sz="4" w:space="0" w:color="000000"/>
            </w:tcBorders>
          </w:tcPr>
          <w:p>
            <w:pPr>
              <w:pStyle w:val="TableParagraph"/>
              <w:spacing w:line="240" w:lineRule="auto" w:before="78"/>
              <w:ind w:left="350" w:right="193"/>
              <w:jc w:val="left"/>
              <w:rPr>
                <w:b/>
                <w:sz w:val="24"/>
              </w:rPr>
            </w:pPr>
            <w:r>
              <w:rPr>
                <w:b/>
                <w:spacing w:val="-2"/>
                <w:sz w:val="24"/>
              </w:rPr>
              <w:t>Author( </w:t>
            </w:r>
            <w:r>
              <w:rPr>
                <w:b/>
                <w:spacing w:val="-6"/>
                <w:sz w:val="24"/>
              </w:rPr>
              <w:t>s)</w:t>
            </w:r>
          </w:p>
        </w:tc>
        <w:tc>
          <w:tcPr>
            <w:tcW w:w="1348" w:type="dxa"/>
            <w:tcBorders>
              <w:top w:val="single" w:sz="4" w:space="0" w:color="000000"/>
              <w:bottom w:val="single" w:sz="4" w:space="0" w:color="000000"/>
            </w:tcBorders>
          </w:tcPr>
          <w:p>
            <w:pPr>
              <w:pStyle w:val="TableParagraph"/>
              <w:spacing w:line="240" w:lineRule="auto" w:before="78"/>
              <w:ind w:left="107" w:right="627"/>
              <w:jc w:val="left"/>
              <w:rPr>
                <w:b/>
                <w:sz w:val="24"/>
              </w:rPr>
            </w:pPr>
            <w:r>
              <w:rPr>
                <w:b/>
                <w:spacing w:val="-4"/>
                <w:sz w:val="24"/>
              </w:rPr>
              <w:t>Paper </w:t>
            </w:r>
            <w:r>
              <w:rPr>
                <w:b/>
                <w:spacing w:val="-2"/>
                <w:sz w:val="24"/>
              </w:rPr>
              <w:t>Title</w:t>
            </w:r>
          </w:p>
        </w:tc>
        <w:tc>
          <w:tcPr>
            <w:tcW w:w="1299" w:type="dxa"/>
            <w:tcBorders>
              <w:top w:val="single" w:sz="4" w:space="0" w:color="000000"/>
              <w:bottom w:val="single" w:sz="4" w:space="0" w:color="000000"/>
            </w:tcBorders>
          </w:tcPr>
          <w:p>
            <w:pPr>
              <w:pStyle w:val="TableParagraph"/>
              <w:spacing w:before="0"/>
              <w:ind w:left="106"/>
              <w:jc w:val="left"/>
              <w:rPr>
                <w:b/>
                <w:sz w:val="24"/>
              </w:rPr>
            </w:pPr>
            <w:r>
              <w:rPr>
                <w:b/>
                <w:spacing w:val="-2"/>
                <w:sz w:val="24"/>
              </w:rPr>
              <w:t>Technique</w:t>
            </w:r>
          </w:p>
          <w:p>
            <w:pPr>
              <w:pStyle w:val="TableParagraph"/>
              <w:spacing w:line="240" w:lineRule="auto" w:before="161"/>
              <w:ind w:left="106"/>
              <w:jc w:val="left"/>
              <w:rPr>
                <w:b/>
                <w:sz w:val="24"/>
              </w:rPr>
            </w:pPr>
            <w:r>
              <w:rPr>
                <w:b/>
                <w:spacing w:val="-4"/>
                <w:sz w:val="24"/>
              </w:rPr>
              <w:t>Used</w:t>
            </w:r>
          </w:p>
        </w:tc>
        <w:tc>
          <w:tcPr>
            <w:tcW w:w="1390" w:type="dxa"/>
            <w:tcBorders>
              <w:top w:val="single" w:sz="4" w:space="0" w:color="000000"/>
              <w:bottom w:val="single" w:sz="4" w:space="0" w:color="000000"/>
            </w:tcBorders>
          </w:tcPr>
          <w:p>
            <w:pPr>
              <w:pStyle w:val="TableParagraph"/>
              <w:spacing w:line="240" w:lineRule="auto" w:before="215"/>
              <w:ind w:left="108"/>
              <w:jc w:val="left"/>
              <w:rPr>
                <w:b/>
                <w:sz w:val="24"/>
              </w:rPr>
            </w:pPr>
            <w:r>
              <w:rPr>
                <w:b/>
                <w:sz w:val="24"/>
              </w:rPr>
              <w:t>Focus</w:t>
            </w:r>
            <w:r>
              <w:rPr>
                <w:b/>
                <w:spacing w:val="-6"/>
                <w:sz w:val="24"/>
              </w:rPr>
              <w:t> </w:t>
            </w:r>
            <w:r>
              <w:rPr>
                <w:b/>
                <w:spacing w:val="-4"/>
                <w:sz w:val="24"/>
              </w:rPr>
              <w:t>Area</w:t>
            </w:r>
          </w:p>
        </w:tc>
        <w:tc>
          <w:tcPr>
            <w:tcW w:w="1278" w:type="dxa"/>
            <w:tcBorders>
              <w:top w:val="single" w:sz="4" w:space="0" w:color="000000"/>
              <w:bottom w:val="single" w:sz="4" w:space="0" w:color="000000"/>
            </w:tcBorders>
          </w:tcPr>
          <w:p>
            <w:pPr>
              <w:pStyle w:val="TableParagraph"/>
              <w:spacing w:line="240" w:lineRule="auto" w:before="78"/>
              <w:ind w:left="105" w:right="235"/>
              <w:jc w:val="left"/>
              <w:rPr>
                <w:b/>
                <w:sz w:val="24"/>
              </w:rPr>
            </w:pPr>
            <w:r>
              <w:rPr>
                <w:b/>
                <w:spacing w:val="-2"/>
                <w:sz w:val="24"/>
              </w:rPr>
              <w:t>Country/ </w:t>
            </w:r>
            <w:r>
              <w:rPr>
                <w:b/>
                <w:spacing w:val="-4"/>
                <w:sz w:val="24"/>
              </w:rPr>
              <w:t>Year</w:t>
            </w:r>
          </w:p>
        </w:tc>
        <w:tc>
          <w:tcPr>
            <w:tcW w:w="1467" w:type="dxa"/>
            <w:tcBorders>
              <w:top w:val="single" w:sz="4" w:space="0" w:color="000000"/>
              <w:bottom w:val="single" w:sz="4" w:space="0" w:color="000000"/>
            </w:tcBorders>
          </w:tcPr>
          <w:p>
            <w:pPr>
              <w:pStyle w:val="TableParagraph"/>
              <w:spacing w:line="240" w:lineRule="auto" w:before="215"/>
              <w:ind w:left="119"/>
              <w:jc w:val="left"/>
              <w:rPr>
                <w:b/>
                <w:sz w:val="24"/>
              </w:rPr>
            </w:pPr>
            <w:r>
              <w:rPr>
                <w:b/>
                <w:spacing w:val="-2"/>
                <w:sz w:val="24"/>
              </w:rPr>
              <w:t>remark</w:t>
            </w:r>
          </w:p>
        </w:tc>
      </w:tr>
      <w:tr>
        <w:trPr>
          <w:trHeight w:val="4159" w:hRule="atLeast"/>
        </w:trPr>
        <w:tc>
          <w:tcPr>
            <w:tcW w:w="840" w:type="dxa"/>
            <w:tcBorders>
              <w:top w:val="single" w:sz="4" w:space="0" w:color="000000"/>
            </w:tcBorders>
          </w:tcPr>
          <w:p>
            <w:pPr>
              <w:pStyle w:val="TableParagraph"/>
              <w:spacing w:line="240" w:lineRule="auto" w:before="152"/>
              <w:jc w:val="left"/>
              <w:rPr>
                <w:sz w:val="24"/>
              </w:rPr>
            </w:pPr>
          </w:p>
          <w:p>
            <w:pPr>
              <w:pStyle w:val="TableParagraph"/>
              <w:spacing w:line="240" w:lineRule="auto" w:before="0"/>
              <w:ind w:left="115"/>
              <w:jc w:val="left"/>
              <w:rPr>
                <w:sz w:val="24"/>
              </w:rPr>
            </w:pPr>
            <w:r>
              <w:rPr>
                <w:spacing w:val="-10"/>
                <w:sz w:val="24"/>
              </w:rPr>
              <w:t>1</w:t>
            </w:r>
          </w:p>
        </w:tc>
        <w:tc>
          <w:tcPr>
            <w:tcW w:w="1376" w:type="dxa"/>
            <w:tcBorders>
              <w:top w:val="single" w:sz="4" w:space="0" w:color="000000"/>
            </w:tcBorders>
          </w:tcPr>
          <w:p>
            <w:pPr>
              <w:pStyle w:val="TableParagraph"/>
              <w:spacing w:line="240" w:lineRule="auto" w:before="0"/>
              <w:jc w:val="left"/>
              <w:rPr>
                <w:sz w:val="24"/>
              </w:rPr>
            </w:pPr>
          </w:p>
          <w:p>
            <w:pPr>
              <w:pStyle w:val="TableParagraph"/>
              <w:spacing w:line="240" w:lineRule="auto" w:before="267"/>
              <w:jc w:val="left"/>
              <w:rPr>
                <w:sz w:val="24"/>
              </w:rPr>
            </w:pPr>
          </w:p>
          <w:p>
            <w:pPr>
              <w:pStyle w:val="TableParagraph"/>
              <w:spacing w:line="240" w:lineRule="auto" w:before="0"/>
              <w:ind w:left="350"/>
              <w:jc w:val="left"/>
              <w:rPr>
                <w:sz w:val="24"/>
              </w:rPr>
            </w:pPr>
            <w:r>
              <w:rPr>
                <w:spacing w:val="-2"/>
                <w:sz w:val="24"/>
              </w:rPr>
              <w:t>A.A.Ach</w:t>
            </w:r>
          </w:p>
          <w:p>
            <w:pPr>
              <w:pStyle w:val="TableParagraph"/>
              <w:spacing w:line="240" w:lineRule="auto" w:before="1"/>
              <w:ind w:left="350"/>
              <w:jc w:val="left"/>
              <w:rPr>
                <w:sz w:val="24"/>
              </w:rPr>
            </w:pPr>
            <w:r>
              <w:rPr>
                <w:spacing w:val="-2"/>
                <w:sz w:val="24"/>
              </w:rPr>
              <w:t>eampong</w:t>
            </w:r>
          </w:p>
          <w:p>
            <w:pPr>
              <w:pStyle w:val="TableParagraph"/>
              <w:spacing w:line="240" w:lineRule="auto" w:before="0"/>
              <w:ind w:left="350"/>
              <w:jc w:val="left"/>
              <w:rPr>
                <w:sz w:val="24"/>
              </w:rPr>
            </w:pPr>
            <w:r>
              <w:rPr>
                <w:sz w:val="24"/>
              </w:rPr>
              <w:t>,</w:t>
            </w:r>
            <w:r>
              <w:rPr>
                <w:spacing w:val="-5"/>
                <w:sz w:val="24"/>
              </w:rPr>
              <w:t> </w:t>
            </w:r>
            <w:r>
              <w:rPr>
                <w:sz w:val="24"/>
              </w:rPr>
              <w:t>C.</w:t>
            </w:r>
            <w:r>
              <w:rPr>
                <w:spacing w:val="-5"/>
                <w:sz w:val="24"/>
              </w:rPr>
              <w:t> </w:t>
            </w:r>
            <w:r>
              <w:rPr>
                <w:spacing w:val="-2"/>
                <w:sz w:val="24"/>
              </w:rPr>
              <w:t>Fosu,</w:t>
            </w:r>
          </w:p>
          <w:p>
            <w:pPr>
              <w:pStyle w:val="TableParagraph"/>
              <w:tabs>
                <w:tab w:pos="1031" w:val="left" w:leader="none"/>
              </w:tabs>
              <w:spacing w:line="240" w:lineRule="auto" w:before="0"/>
              <w:ind w:left="350"/>
              <w:jc w:val="left"/>
              <w:rPr>
                <w:sz w:val="24"/>
              </w:rPr>
            </w:pPr>
            <w:r>
              <w:rPr>
                <w:spacing w:val="-5"/>
                <w:sz w:val="24"/>
              </w:rPr>
              <w:t>L.</w:t>
            </w:r>
            <w:r>
              <w:rPr>
                <w:sz w:val="24"/>
              </w:rPr>
              <w:tab/>
            </w:r>
            <w:r>
              <w:rPr>
                <w:spacing w:val="-5"/>
                <w:sz w:val="24"/>
              </w:rPr>
              <w:t>K.</w:t>
            </w:r>
          </w:p>
          <w:p>
            <w:pPr>
              <w:pStyle w:val="TableParagraph"/>
              <w:spacing w:line="240" w:lineRule="auto" w:before="0"/>
              <w:ind w:left="350"/>
              <w:jc w:val="left"/>
              <w:rPr>
                <w:sz w:val="24"/>
              </w:rPr>
            </w:pPr>
            <w:r>
              <w:rPr>
                <w:spacing w:val="-2"/>
                <w:sz w:val="24"/>
              </w:rPr>
              <w:t>Amekud </w:t>
            </w:r>
            <w:r>
              <w:rPr>
                <w:sz w:val="24"/>
              </w:rPr>
              <w:t>zi,</w:t>
            </w:r>
            <w:r>
              <w:rPr>
                <w:spacing w:val="-14"/>
                <w:sz w:val="24"/>
              </w:rPr>
              <w:t> </w:t>
            </w:r>
            <w:r>
              <w:rPr>
                <w:sz w:val="24"/>
              </w:rPr>
              <w:t>and</w:t>
            </w:r>
            <w:r>
              <w:rPr>
                <w:spacing w:val="-15"/>
                <w:sz w:val="24"/>
              </w:rPr>
              <w:t> </w:t>
            </w:r>
            <w:r>
              <w:rPr>
                <w:sz w:val="24"/>
              </w:rPr>
              <w:t>E. </w:t>
            </w:r>
            <w:r>
              <w:rPr>
                <w:spacing w:val="-4"/>
                <w:sz w:val="24"/>
              </w:rPr>
              <w:t>Kaas </w:t>
            </w:r>
            <w:r>
              <w:rPr>
                <w:spacing w:val="-2"/>
                <w:sz w:val="24"/>
              </w:rPr>
              <w:t>(2015)</w:t>
            </w:r>
          </w:p>
        </w:tc>
        <w:tc>
          <w:tcPr>
            <w:tcW w:w="1348" w:type="dxa"/>
            <w:tcBorders>
              <w:top w:val="single" w:sz="4" w:space="0" w:color="000000"/>
            </w:tcBorders>
          </w:tcPr>
          <w:p>
            <w:pPr>
              <w:pStyle w:val="TableParagraph"/>
              <w:spacing w:line="240" w:lineRule="auto" w:before="0"/>
              <w:jc w:val="left"/>
              <w:rPr>
                <w:sz w:val="24"/>
              </w:rPr>
            </w:pPr>
          </w:p>
          <w:p>
            <w:pPr>
              <w:pStyle w:val="TableParagraph"/>
              <w:spacing w:line="240" w:lineRule="auto" w:before="128"/>
              <w:jc w:val="left"/>
              <w:rPr>
                <w:sz w:val="24"/>
              </w:rPr>
            </w:pPr>
          </w:p>
          <w:p>
            <w:pPr>
              <w:pStyle w:val="TableParagraph"/>
              <w:tabs>
                <w:tab w:pos="1038" w:val="left" w:leader="none"/>
              </w:tabs>
              <w:spacing w:line="240" w:lineRule="auto" w:before="0"/>
              <w:ind w:left="107" w:right="107"/>
              <w:jc w:val="left"/>
              <w:rPr>
                <w:sz w:val="24"/>
              </w:rPr>
            </w:pPr>
            <w:r>
              <w:rPr>
                <w:spacing w:val="-2"/>
                <w:sz w:val="24"/>
              </w:rPr>
              <w:t>Compariso </w:t>
            </w:r>
            <w:r>
              <w:rPr>
                <w:spacing w:val="-10"/>
                <w:sz w:val="24"/>
              </w:rPr>
              <w:t>n</w:t>
            </w:r>
            <w:r>
              <w:rPr>
                <w:sz w:val="24"/>
              </w:rPr>
              <w:tab/>
            </w:r>
            <w:r>
              <w:rPr>
                <w:spacing w:val="-5"/>
                <w:sz w:val="24"/>
              </w:rPr>
              <w:t>of</w:t>
            </w:r>
          </w:p>
          <w:p>
            <w:pPr>
              <w:pStyle w:val="TableParagraph"/>
              <w:tabs>
                <w:tab w:pos="702" w:val="left" w:leader="none"/>
              </w:tabs>
              <w:spacing w:line="240" w:lineRule="auto" w:before="0"/>
              <w:ind w:left="107" w:right="109"/>
              <w:jc w:val="left"/>
              <w:rPr>
                <w:sz w:val="24"/>
              </w:rPr>
            </w:pPr>
            <w:r>
              <w:rPr>
                <w:spacing w:val="-2"/>
                <w:sz w:val="24"/>
              </w:rPr>
              <w:t>precipitabl</w:t>
            </w:r>
            <w:r>
              <w:rPr>
                <w:spacing w:val="40"/>
                <w:sz w:val="24"/>
              </w:rPr>
              <w:t> </w:t>
            </w:r>
            <w:r>
              <w:rPr>
                <w:spacing w:val="-10"/>
                <w:sz w:val="24"/>
              </w:rPr>
              <w:t>e</w:t>
            </w:r>
            <w:r>
              <w:rPr>
                <w:sz w:val="24"/>
              </w:rPr>
              <w:tab/>
            </w:r>
            <w:r>
              <w:rPr>
                <w:spacing w:val="-2"/>
                <w:sz w:val="24"/>
              </w:rPr>
              <w:t>water </w:t>
            </w:r>
            <w:r>
              <w:rPr>
                <w:sz w:val="24"/>
              </w:rPr>
              <w:t>over</w:t>
            </w:r>
            <w:r>
              <w:rPr>
                <w:spacing w:val="-12"/>
                <w:sz w:val="24"/>
              </w:rPr>
              <w:t> </w:t>
            </w:r>
            <w:r>
              <w:rPr>
                <w:sz w:val="24"/>
              </w:rPr>
              <w:t>Ghana using</w:t>
            </w:r>
            <w:r>
              <w:rPr>
                <w:spacing w:val="71"/>
                <w:sz w:val="24"/>
              </w:rPr>
              <w:t> </w:t>
            </w:r>
            <w:r>
              <w:rPr>
                <w:sz w:val="24"/>
              </w:rPr>
              <w:t>GPS signals</w:t>
            </w:r>
            <w:r>
              <w:rPr>
                <w:spacing w:val="18"/>
                <w:sz w:val="24"/>
              </w:rPr>
              <w:t> </w:t>
            </w:r>
            <w:r>
              <w:rPr>
                <w:sz w:val="24"/>
              </w:rPr>
              <w:t>and </w:t>
            </w:r>
            <w:r>
              <w:rPr>
                <w:spacing w:val="-2"/>
                <w:sz w:val="24"/>
              </w:rPr>
              <w:t>reanalysis products</w:t>
            </w:r>
          </w:p>
        </w:tc>
        <w:tc>
          <w:tcPr>
            <w:tcW w:w="1299" w:type="dxa"/>
            <w:tcBorders>
              <w:top w:val="single" w:sz="4" w:space="0" w:color="000000"/>
            </w:tcBorders>
          </w:tcPr>
          <w:p>
            <w:pPr>
              <w:pStyle w:val="TableParagraph"/>
              <w:spacing w:line="240" w:lineRule="auto" w:before="0"/>
              <w:jc w:val="left"/>
              <w:rPr>
                <w:sz w:val="24"/>
              </w:rPr>
            </w:pPr>
          </w:p>
          <w:p>
            <w:pPr>
              <w:pStyle w:val="TableParagraph"/>
              <w:spacing w:line="240" w:lineRule="auto" w:before="0"/>
              <w:jc w:val="left"/>
              <w:rPr>
                <w:sz w:val="24"/>
              </w:rPr>
            </w:pPr>
          </w:p>
          <w:p>
            <w:pPr>
              <w:pStyle w:val="TableParagraph"/>
              <w:spacing w:line="240" w:lineRule="auto" w:before="0"/>
              <w:jc w:val="left"/>
              <w:rPr>
                <w:sz w:val="24"/>
              </w:rPr>
            </w:pPr>
          </w:p>
          <w:p>
            <w:pPr>
              <w:pStyle w:val="TableParagraph"/>
              <w:spacing w:line="240" w:lineRule="auto" w:before="0"/>
              <w:jc w:val="left"/>
              <w:rPr>
                <w:sz w:val="24"/>
              </w:rPr>
            </w:pPr>
          </w:p>
          <w:p>
            <w:pPr>
              <w:pStyle w:val="TableParagraph"/>
              <w:spacing w:line="240" w:lineRule="auto" w:before="128"/>
              <w:jc w:val="left"/>
              <w:rPr>
                <w:sz w:val="24"/>
              </w:rPr>
            </w:pPr>
          </w:p>
          <w:p>
            <w:pPr>
              <w:pStyle w:val="TableParagraph"/>
              <w:spacing w:line="240" w:lineRule="auto" w:before="0"/>
              <w:ind w:left="106"/>
              <w:jc w:val="left"/>
              <w:rPr>
                <w:sz w:val="24"/>
              </w:rPr>
            </w:pPr>
            <w:r>
              <w:rPr>
                <w:spacing w:val="-2"/>
                <w:sz w:val="24"/>
              </w:rPr>
              <w:t>radio occultation technique</w:t>
            </w:r>
          </w:p>
        </w:tc>
        <w:tc>
          <w:tcPr>
            <w:tcW w:w="1390" w:type="dxa"/>
            <w:tcBorders>
              <w:top w:val="single" w:sz="4" w:space="0" w:color="000000"/>
            </w:tcBorders>
          </w:tcPr>
          <w:p>
            <w:pPr>
              <w:pStyle w:val="TableParagraph"/>
              <w:tabs>
                <w:tab w:pos="933" w:val="left" w:leader="none"/>
              </w:tabs>
              <w:spacing w:line="240" w:lineRule="auto" w:before="0"/>
              <w:ind w:left="108" w:right="107"/>
              <w:jc w:val="left"/>
              <w:rPr>
                <w:sz w:val="24"/>
              </w:rPr>
            </w:pPr>
            <w:r>
              <w:rPr>
                <w:spacing w:val="-2"/>
                <w:sz w:val="24"/>
              </w:rPr>
              <w:t>delayed </w:t>
            </w:r>
            <w:r>
              <w:rPr>
                <w:sz w:val="24"/>
              </w:rPr>
              <w:t>signals</w:t>
            </w:r>
            <w:r>
              <w:rPr>
                <w:spacing w:val="61"/>
                <w:sz w:val="24"/>
              </w:rPr>
              <w:t> </w:t>
            </w:r>
            <w:r>
              <w:rPr>
                <w:sz w:val="24"/>
              </w:rPr>
              <w:t>due </w:t>
            </w:r>
            <w:r>
              <w:rPr>
                <w:spacing w:val="-6"/>
                <w:sz w:val="24"/>
              </w:rPr>
              <w:t>to </w:t>
            </w:r>
            <w:r>
              <w:rPr>
                <w:spacing w:val="-2"/>
                <w:sz w:val="24"/>
              </w:rPr>
              <w:t>tropospheri </w:t>
            </w:r>
            <w:r>
              <w:rPr>
                <w:spacing w:val="-10"/>
                <w:sz w:val="24"/>
              </w:rPr>
              <w:t>c</w:t>
            </w:r>
            <w:r>
              <w:rPr>
                <w:sz w:val="24"/>
              </w:rPr>
              <w:tab/>
            </w:r>
            <w:r>
              <w:rPr>
                <w:spacing w:val="-5"/>
                <w:sz w:val="24"/>
              </w:rPr>
              <w:t>and</w:t>
            </w:r>
          </w:p>
          <w:p>
            <w:pPr>
              <w:pStyle w:val="TableParagraph"/>
              <w:tabs>
                <w:tab w:pos="640" w:val="left" w:leader="none"/>
              </w:tabs>
              <w:spacing w:line="240" w:lineRule="auto" w:before="0"/>
              <w:ind w:left="108" w:right="109"/>
              <w:jc w:val="left"/>
              <w:rPr>
                <w:sz w:val="24"/>
              </w:rPr>
            </w:pPr>
            <w:r>
              <w:rPr>
                <w:spacing w:val="-2"/>
                <w:sz w:val="24"/>
              </w:rPr>
              <w:t>stratospheri </w:t>
            </w:r>
            <w:r>
              <w:rPr>
                <w:spacing w:val="-10"/>
                <w:sz w:val="24"/>
              </w:rPr>
              <w:t>c</w:t>
            </w:r>
            <w:r>
              <w:rPr>
                <w:sz w:val="24"/>
              </w:rPr>
              <w:tab/>
            </w:r>
            <w:r>
              <w:rPr>
                <w:spacing w:val="-2"/>
                <w:sz w:val="24"/>
              </w:rPr>
              <w:t>effects</w:t>
            </w:r>
          </w:p>
          <w:p>
            <w:pPr>
              <w:pStyle w:val="TableParagraph"/>
              <w:tabs>
                <w:tab w:pos="840" w:val="left" w:leader="none"/>
              </w:tabs>
              <w:spacing w:line="240" w:lineRule="auto" w:before="0"/>
              <w:ind w:left="108" w:right="107"/>
              <w:jc w:val="left"/>
              <w:rPr>
                <w:sz w:val="24"/>
              </w:rPr>
            </w:pPr>
            <w:r>
              <w:rPr>
                <w:spacing w:val="-4"/>
                <w:sz w:val="24"/>
              </w:rPr>
              <w:t>was</w:t>
            </w:r>
            <w:r>
              <w:rPr>
                <w:sz w:val="24"/>
              </w:rPr>
              <w:tab/>
            </w:r>
            <w:r>
              <w:rPr>
                <w:spacing w:val="-4"/>
                <w:sz w:val="24"/>
              </w:rPr>
              <w:t>used </w:t>
            </w:r>
            <w:r>
              <w:rPr>
                <w:spacing w:val="-2"/>
                <w:sz w:val="24"/>
              </w:rPr>
              <w:t>retrieved atmospheric Integrated Water Vapour (IWV)</w:t>
            </w:r>
          </w:p>
        </w:tc>
        <w:tc>
          <w:tcPr>
            <w:tcW w:w="1278" w:type="dxa"/>
            <w:tcBorders>
              <w:top w:val="single" w:sz="4" w:space="0" w:color="000000"/>
            </w:tcBorders>
          </w:tcPr>
          <w:p>
            <w:pPr>
              <w:pStyle w:val="TableParagraph"/>
              <w:spacing w:line="240" w:lineRule="auto" w:before="0"/>
              <w:jc w:val="left"/>
              <w:rPr>
                <w:sz w:val="24"/>
              </w:rPr>
            </w:pPr>
          </w:p>
          <w:p>
            <w:pPr>
              <w:pStyle w:val="TableParagraph"/>
              <w:spacing w:line="240" w:lineRule="auto" w:before="0"/>
              <w:jc w:val="left"/>
              <w:rPr>
                <w:sz w:val="24"/>
              </w:rPr>
            </w:pPr>
          </w:p>
          <w:p>
            <w:pPr>
              <w:pStyle w:val="TableParagraph"/>
              <w:spacing w:line="240" w:lineRule="auto" w:before="0"/>
              <w:jc w:val="left"/>
              <w:rPr>
                <w:sz w:val="24"/>
              </w:rPr>
            </w:pPr>
          </w:p>
          <w:p>
            <w:pPr>
              <w:pStyle w:val="TableParagraph"/>
              <w:spacing w:line="240" w:lineRule="auto" w:before="0"/>
              <w:jc w:val="left"/>
              <w:rPr>
                <w:sz w:val="24"/>
              </w:rPr>
            </w:pPr>
          </w:p>
          <w:p>
            <w:pPr>
              <w:pStyle w:val="TableParagraph"/>
              <w:spacing w:line="240" w:lineRule="auto" w:before="268"/>
              <w:jc w:val="left"/>
              <w:rPr>
                <w:sz w:val="24"/>
              </w:rPr>
            </w:pPr>
          </w:p>
          <w:p>
            <w:pPr>
              <w:pStyle w:val="TableParagraph"/>
              <w:spacing w:line="240" w:lineRule="auto" w:before="0"/>
              <w:ind w:left="105" w:right="117"/>
              <w:jc w:val="left"/>
              <w:rPr>
                <w:sz w:val="24"/>
              </w:rPr>
            </w:pPr>
            <w:r>
              <w:rPr>
                <w:spacing w:val="-2"/>
                <w:sz w:val="24"/>
              </w:rPr>
              <w:t>Ghana/201 </w:t>
            </w:r>
            <w:r>
              <w:rPr>
                <w:spacing w:val="-10"/>
                <w:sz w:val="24"/>
              </w:rPr>
              <w:t>5</w:t>
            </w:r>
          </w:p>
        </w:tc>
        <w:tc>
          <w:tcPr>
            <w:tcW w:w="1467" w:type="dxa"/>
            <w:tcBorders>
              <w:top w:val="single" w:sz="4" w:space="0" w:color="000000"/>
            </w:tcBorders>
          </w:tcPr>
          <w:p>
            <w:pPr>
              <w:pStyle w:val="TableParagraph"/>
              <w:spacing w:line="240" w:lineRule="auto" w:before="0"/>
              <w:jc w:val="left"/>
              <w:rPr>
                <w:sz w:val="24"/>
              </w:rPr>
            </w:pPr>
          </w:p>
          <w:p>
            <w:pPr>
              <w:pStyle w:val="TableParagraph"/>
              <w:spacing w:line="240" w:lineRule="auto" w:before="0"/>
              <w:jc w:val="left"/>
              <w:rPr>
                <w:sz w:val="24"/>
              </w:rPr>
            </w:pPr>
          </w:p>
          <w:p>
            <w:pPr>
              <w:pStyle w:val="TableParagraph"/>
              <w:spacing w:line="240" w:lineRule="auto" w:before="267"/>
              <w:jc w:val="left"/>
              <w:rPr>
                <w:sz w:val="24"/>
              </w:rPr>
            </w:pPr>
          </w:p>
          <w:p>
            <w:pPr>
              <w:pStyle w:val="TableParagraph"/>
              <w:spacing w:line="240" w:lineRule="auto" w:before="1"/>
              <w:ind w:left="119" w:right="107"/>
              <w:jc w:val="left"/>
              <w:rPr>
                <w:sz w:val="24"/>
              </w:rPr>
            </w:pPr>
            <w:r>
              <w:rPr>
                <w:spacing w:val="-2"/>
                <w:sz w:val="24"/>
              </w:rPr>
              <w:t>retrieved atmospheric Integrated Water Vapour (IWV)</w:t>
            </w:r>
          </w:p>
        </w:tc>
      </w:tr>
      <w:tr>
        <w:trPr>
          <w:trHeight w:val="4794" w:hRule="atLeast"/>
        </w:trPr>
        <w:tc>
          <w:tcPr>
            <w:tcW w:w="840" w:type="dxa"/>
          </w:tcPr>
          <w:p>
            <w:pPr>
              <w:pStyle w:val="TableParagraph"/>
              <w:spacing w:line="240" w:lineRule="auto" w:before="16"/>
              <w:jc w:val="left"/>
              <w:rPr>
                <w:sz w:val="24"/>
              </w:rPr>
            </w:pPr>
          </w:p>
          <w:p>
            <w:pPr>
              <w:pStyle w:val="TableParagraph"/>
              <w:spacing w:line="240" w:lineRule="auto" w:before="0"/>
              <w:ind w:left="115"/>
              <w:jc w:val="left"/>
              <w:rPr>
                <w:sz w:val="24"/>
              </w:rPr>
            </w:pPr>
            <w:r>
              <w:rPr>
                <w:spacing w:val="-10"/>
                <w:sz w:val="24"/>
              </w:rPr>
              <w:t>2</w:t>
            </w:r>
          </w:p>
        </w:tc>
        <w:tc>
          <w:tcPr>
            <w:tcW w:w="1376" w:type="dxa"/>
          </w:tcPr>
          <w:p>
            <w:pPr>
              <w:pStyle w:val="TableParagraph"/>
              <w:spacing w:line="240" w:lineRule="auto" w:before="0"/>
              <w:jc w:val="left"/>
              <w:rPr>
                <w:sz w:val="24"/>
              </w:rPr>
            </w:pPr>
          </w:p>
          <w:p>
            <w:pPr>
              <w:pStyle w:val="TableParagraph"/>
              <w:spacing w:line="240" w:lineRule="auto" w:before="0"/>
              <w:jc w:val="left"/>
              <w:rPr>
                <w:sz w:val="24"/>
              </w:rPr>
            </w:pPr>
          </w:p>
          <w:p>
            <w:pPr>
              <w:pStyle w:val="TableParagraph"/>
              <w:spacing w:line="240" w:lineRule="auto" w:before="0"/>
              <w:jc w:val="left"/>
              <w:rPr>
                <w:sz w:val="24"/>
              </w:rPr>
            </w:pPr>
          </w:p>
          <w:p>
            <w:pPr>
              <w:pStyle w:val="TableParagraph"/>
              <w:spacing w:line="240" w:lineRule="auto" w:before="0"/>
              <w:jc w:val="left"/>
              <w:rPr>
                <w:sz w:val="24"/>
              </w:rPr>
            </w:pPr>
          </w:p>
          <w:p>
            <w:pPr>
              <w:pStyle w:val="TableParagraph"/>
              <w:spacing w:line="240" w:lineRule="auto" w:before="156"/>
              <w:jc w:val="left"/>
              <w:rPr>
                <w:sz w:val="24"/>
              </w:rPr>
            </w:pPr>
          </w:p>
          <w:p>
            <w:pPr>
              <w:pStyle w:val="TableParagraph"/>
              <w:spacing w:line="240" w:lineRule="auto" w:before="0"/>
              <w:ind w:left="350"/>
              <w:jc w:val="left"/>
              <w:rPr>
                <w:sz w:val="24"/>
              </w:rPr>
            </w:pPr>
            <w:r>
              <w:rPr>
                <w:spacing w:val="-2"/>
                <w:sz w:val="24"/>
              </w:rPr>
              <w:t>Acheam </w:t>
            </w:r>
            <w:r>
              <w:rPr>
                <w:sz w:val="24"/>
              </w:rPr>
              <w:t>pong,</w:t>
            </w:r>
            <w:r>
              <w:rPr>
                <w:spacing w:val="40"/>
                <w:sz w:val="24"/>
              </w:rPr>
              <w:t> </w:t>
            </w:r>
            <w:r>
              <w:rPr>
                <w:sz w:val="24"/>
              </w:rPr>
              <w:t>A. A.,</w:t>
            </w:r>
            <w:r>
              <w:rPr>
                <w:spacing w:val="1"/>
                <w:sz w:val="24"/>
              </w:rPr>
              <w:t> </w:t>
            </w:r>
            <w:r>
              <w:rPr>
                <w:sz w:val="24"/>
              </w:rPr>
              <w:t>Fosu, </w:t>
            </w:r>
            <w:r>
              <w:rPr>
                <w:spacing w:val="-4"/>
                <w:sz w:val="24"/>
              </w:rPr>
              <w:t>C.,</w:t>
            </w:r>
          </w:p>
          <w:p>
            <w:pPr>
              <w:pStyle w:val="TableParagraph"/>
              <w:spacing w:line="240" w:lineRule="auto" w:before="0"/>
              <w:ind w:left="350" w:right="108"/>
              <w:jc w:val="left"/>
              <w:rPr>
                <w:sz w:val="24"/>
              </w:rPr>
            </w:pPr>
            <w:r>
              <w:rPr>
                <w:spacing w:val="-2"/>
                <w:sz w:val="24"/>
              </w:rPr>
              <w:t>Amekud </w:t>
            </w:r>
            <w:r>
              <w:rPr>
                <w:sz w:val="24"/>
              </w:rPr>
              <w:t>zi,</w:t>
            </w:r>
            <w:r>
              <w:rPr>
                <w:spacing w:val="28"/>
                <w:sz w:val="24"/>
              </w:rPr>
              <w:t> </w:t>
            </w:r>
            <w:r>
              <w:rPr>
                <w:sz w:val="24"/>
              </w:rPr>
              <w:t>L.</w:t>
            </w:r>
            <w:r>
              <w:rPr>
                <w:spacing w:val="31"/>
                <w:sz w:val="24"/>
              </w:rPr>
              <w:t> </w:t>
            </w:r>
            <w:r>
              <w:rPr>
                <w:spacing w:val="-5"/>
                <w:sz w:val="24"/>
              </w:rPr>
              <w:t>K.,</w:t>
            </w:r>
          </w:p>
          <w:p>
            <w:pPr>
              <w:pStyle w:val="TableParagraph"/>
              <w:spacing w:line="240" w:lineRule="auto" w:before="0"/>
              <w:ind w:left="350"/>
              <w:jc w:val="left"/>
              <w:rPr>
                <w:sz w:val="24"/>
              </w:rPr>
            </w:pPr>
            <w:r>
              <w:rPr>
                <w:sz w:val="24"/>
              </w:rPr>
              <w:t>Kaas,</w:t>
            </w:r>
            <w:r>
              <w:rPr>
                <w:spacing w:val="70"/>
                <w:sz w:val="24"/>
              </w:rPr>
              <w:t> </w:t>
            </w:r>
            <w:r>
              <w:rPr>
                <w:sz w:val="24"/>
              </w:rPr>
              <w:t>E. </w:t>
            </w:r>
            <w:r>
              <w:rPr>
                <w:spacing w:val="-2"/>
                <w:sz w:val="24"/>
              </w:rPr>
              <w:t>(2017)</w:t>
            </w:r>
          </w:p>
        </w:tc>
        <w:tc>
          <w:tcPr>
            <w:tcW w:w="1348" w:type="dxa"/>
          </w:tcPr>
          <w:p>
            <w:pPr>
              <w:pStyle w:val="TableParagraph"/>
              <w:spacing w:line="240" w:lineRule="auto" w:before="0"/>
              <w:jc w:val="left"/>
              <w:rPr>
                <w:sz w:val="24"/>
              </w:rPr>
            </w:pPr>
          </w:p>
          <w:p>
            <w:pPr>
              <w:pStyle w:val="TableParagraph"/>
              <w:spacing w:line="240" w:lineRule="auto" w:before="0"/>
              <w:jc w:val="left"/>
              <w:rPr>
                <w:sz w:val="24"/>
              </w:rPr>
            </w:pPr>
          </w:p>
          <w:p>
            <w:pPr>
              <w:pStyle w:val="TableParagraph"/>
              <w:spacing w:line="240" w:lineRule="auto" w:before="0"/>
              <w:jc w:val="left"/>
              <w:rPr>
                <w:sz w:val="24"/>
              </w:rPr>
            </w:pPr>
          </w:p>
          <w:p>
            <w:pPr>
              <w:pStyle w:val="TableParagraph"/>
              <w:spacing w:line="240" w:lineRule="auto" w:before="0"/>
              <w:jc w:val="left"/>
              <w:rPr>
                <w:sz w:val="24"/>
              </w:rPr>
            </w:pPr>
          </w:p>
          <w:p>
            <w:pPr>
              <w:pStyle w:val="TableParagraph"/>
              <w:spacing w:line="240" w:lineRule="auto" w:before="17"/>
              <w:jc w:val="left"/>
              <w:rPr>
                <w:sz w:val="24"/>
              </w:rPr>
            </w:pPr>
          </w:p>
          <w:p>
            <w:pPr>
              <w:pStyle w:val="TableParagraph"/>
              <w:tabs>
                <w:tab w:pos="649" w:val="left" w:leader="none"/>
                <w:tab w:pos="757" w:val="left" w:leader="none"/>
                <w:tab w:pos="834" w:val="left" w:leader="none"/>
              </w:tabs>
              <w:spacing w:line="240" w:lineRule="auto" w:before="0"/>
              <w:ind w:left="107" w:right="109"/>
              <w:jc w:val="left"/>
              <w:rPr>
                <w:sz w:val="24"/>
              </w:rPr>
            </w:pPr>
            <w:r>
              <w:rPr>
                <w:spacing w:val="-2"/>
                <w:sz w:val="24"/>
              </w:rPr>
              <w:t>Precipitabl </w:t>
            </w:r>
            <w:r>
              <w:rPr>
                <w:spacing w:val="-10"/>
                <w:sz w:val="24"/>
              </w:rPr>
              <w:t>e</w:t>
            </w:r>
            <w:r>
              <w:rPr>
                <w:sz w:val="24"/>
              </w:rPr>
              <w:tab/>
            </w:r>
            <w:r>
              <w:rPr>
                <w:spacing w:val="-2"/>
                <w:sz w:val="24"/>
              </w:rPr>
              <w:t>Water Compariso </w:t>
            </w:r>
            <w:r>
              <w:rPr>
                <w:spacing w:val="-6"/>
                <w:sz w:val="24"/>
              </w:rPr>
              <w:t>ns</w:t>
            </w:r>
            <w:r>
              <w:rPr>
                <w:sz w:val="24"/>
              </w:rPr>
              <w:tab/>
              <w:tab/>
            </w:r>
            <w:r>
              <w:rPr>
                <w:spacing w:val="-4"/>
                <w:sz w:val="24"/>
              </w:rPr>
              <w:t>Over Ghana </w:t>
            </w:r>
            <w:r>
              <w:rPr>
                <w:spacing w:val="-2"/>
                <w:sz w:val="24"/>
              </w:rPr>
              <w:t>using</w:t>
            </w:r>
            <w:r>
              <w:rPr>
                <w:sz w:val="24"/>
              </w:rPr>
              <w:tab/>
              <w:tab/>
              <w:tab/>
            </w:r>
            <w:r>
              <w:rPr>
                <w:spacing w:val="-4"/>
                <w:sz w:val="24"/>
              </w:rPr>
              <w:t>PPP </w:t>
            </w:r>
            <w:r>
              <w:rPr>
                <w:spacing w:val="-2"/>
                <w:sz w:val="24"/>
              </w:rPr>
              <w:t>Techniques </w:t>
            </w:r>
            <w:r>
              <w:rPr>
                <w:spacing w:val="-4"/>
                <w:sz w:val="24"/>
              </w:rPr>
              <w:t>and</w:t>
            </w:r>
          </w:p>
        </w:tc>
        <w:tc>
          <w:tcPr>
            <w:tcW w:w="1299" w:type="dxa"/>
          </w:tcPr>
          <w:p>
            <w:pPr>
              <w:pStyle w:val="TableParagraph"/>
              <w:spacing w:line="240" w:lineRule="auto" w:before="0"/>
              <w:jc w:val="left"/>
              <w:rPr>
                <w:sz w:val="24"/>
              </w:rPr>
            </w:pPr>
          </w:p>
          <w:p>
            <w:pPr>
              <w:pStyle w:val="TableParagraph"/>
              <w:spacing w:line="240" w:lineRule="auto" w:before="0"/>
              <w:jc w:val="left"/>
              <w:rPr>
                <w:sz w:val="24"/>
              </w:rPr>
            </w:pPr>
          </w:p>
          <w:p>
            <w:pPr>
              <w:pStyle w:val="TableParagraph"/>
              <w:spacing w:line="240" w:lineRule="auto" w:before="0"/>
              <w:jc w:val="left"/>
              <w:rPr>
                <w:sz w:val="24"/>
              </w:rPr>
            </w:pPr>
          </w:p>
          <w:p>
            <w:pPr>
              <w:pStyle w:val="TableParagraph"/>
              <w:spacing w:line="240" w:lineRule="auto" w:before="0"/>
              <w:jc w:val="left"/>
              <w:rPr>
                <w:sz w:val="24"/>
              </w:rPr>
            </w:pPr>
          </w:p>
          <w:p>
            <w:pPr>
              <w:pStyle w:val="TableParagraph"/>
              <w:spacing w:line="240" w:lineRule="auto" w:before="0"/>
              <w:jc w:val="left"/>
              <w:rPr>
                <w:sz w:val="24"/>
              </w:rPr>
            </w:pPr>
          </w:p>
          <w:p>
            <w:pPr>
              <w:pStyle w:val="TableParagraph"/>
              <w:spacing w:line="240" w:lineRule="auto" w:before="0"/>
              <w:jc w:val="left"/>
              <w:rPr>
                <w:sz w:val="24"/>
              </w:rPr>
            </w:pPr>
          </w:p>
          <w:p>
            <w:pPr>
              <w:pStyle w:val="TableParagraph"/>
              <w:spacing w:line="240" w:lineRule="auto" w:before="156"/>
              <w:jc w:val="left"/>
              <w:rPr>
                <w:sz w:val="24"/>
              </w:rPr>
            </w:pPr>
          </w:p>
          <w:p>
            <w:pPr>
              <w:pStyle w:val="TableParagraph"/>
              <w:spacing w:line="275" w:lineRule="exact" w:before="0"/>
              <w:ind w:left="106"/>
              <w:jc w:val="left"/>
              <w:rPr>
                <w:sz w:val="24"/>
              </w:rPr>
            </w:pPr>
            <w:r>
              <w:rPr>
                <w:spacing w:val="-5"/>
                <w:sz w:val="24"/>
              </w:rPr>
              <w:t>PPP</w:t>
            </w:r>
          </w:p>
          <w:p>
            <w:pPr>
              <w:pStyle w:val="TableParagraph"/>
              <w:spacing w:line="240" w:lineRule="auto" w:before="0"/>
              <w:ind w:left="106" w:right="178"/>
              <w:jc w:val="left"/>
              <w:rPr>
                <w:sz w:val="24"/>
              </w:rPr>
            </w:pPr>
            <w:r>
              <w:rPr>
                <w:spacing w:val="-2"/>
                <w:sz w:val="24"/>
              </w:rPr>
              <w:t>Technique </w:t>
            </w:r>
            <w:r>
              <w:rPr>
                <w:spacing w:val="-10"/>
                <w:sz w:val="24"/>
              </w:rPr>
              <w:t>s</w:t>
            </w:r>
          </w:p>
        </w:tc>
        <w:tc>
          <w:tcPr>
            <w:tcW w:w="1390" w:type="dxa"/>
          </w:tcPr>
          <w:p>
            <w:pPr>
              <w:pStyle w:val="TableParagraph"/>
              <w:spacing w:line="240" w:lineRule="auto" w:before="0"/>
              <w:jc w:val="left"/>
              <w:rPr>
                <w:sz w:val="24"/>
              </w:rPr>
            </w:pPr>
          </w:p>
          <w:p>
            <w:pPr>
              <w:pStyle w:val="TableParagraph"/>
              <w:spacing w:line="240" w:lineRule="auto" w:before="0"/>
              <w:jc w:val="left"/>
              <w:rPr>
                <w:sz w:val="24"/>
              </w:rPr>
            </w:pPr>
          </w:p>
          <w:p>
            <w:pPr>
              <w:pStyle w:val="TableParagraph"/>
              <w:spacing w:line="240" w:lineRule="auto" w:before="0"/>
              <w:jc w:val="left"/>
              <w:rPr>
                <w:sz w:val="24"/>
              </w:rPr>
            </w:pPr>
          </w:p>
          <w:p>
            <w:pPr>
              <w:pStyle w:val="TableParagraph"/>
              <w:spacing w:line="240" w:lineRule="auto" w:before="0"/>
              <w:jc w:val="left"/>
              <w:rPr>
                <w:sz w:val="24"/>
              </w:rPr>
            </w:pPr>
          </w:p>
          <w:p>
            <w:pPr>
              <w:pStyle w:val="TableParagraph"/>
              <w:spacing w:line="240" w:lineRule="auto" w:before="0"/>
              <w:jc w:val="left"/>
              <w:rPr>
                <w:sz w:val="24"/>
              </w:rPr>
            </w:pPr>
          </w:p>
          <w:p>
            <w:pPr>
              <w:pStyle w:val="TableParagraph"/>
              <w:spacing w:line="240" w:lineRule="auto" w:before="17"/>
              <w:jc w:val="left"/>
              <w:rPr>
                <w:sz w:val="24"/>
              </w:rPr>
            </w:pPr>
          </w:p>
          <w:p>
            <w:pPr>
              <w:pStyle w:val="TableParagraph"/>
              <w:tabs>
                <w:tab w:pos="746" w:val="left" w:leader="none"/>
              </w:tabs>
              <w:spacing w:line="240" w:lineRule="auto" w:before="0"/>
              <w:ind w:left="108" w:right="108"/>
              <w:jc w:val="left"/>
              <w:rPr>
                <w:sz w:val="24"/>
              </w:rPr>
            </w:pPr>
            <w:r>
              <w:rPr>
                <w:spacing w:val="-2"/>
                <w:sz w:val="24"/>
              </w:rPr>
              <w:t>highly </w:t>
            </w:r>
            <w:r>
              <w:rPr>
                <w:sz w:val="24"/>
              </w:rPr>
              <w:t>precise</w:t>
            </w:r>
            <w:r>
              <w:rPr>
                <w:spacing w:val="20"/>
                <w:sz w:val="24"/>
              </w:rPr>
              <w:t> </w:t>
            </w:r>
            <w:r>
              <w:rPr>
                <w:sz w:val="24"/>
              </w:rPr>
              <w:t>tool </w:t>
            </w:r>
            <w:r>
              <w:rPr>
                <w:spacing w:val="-4"/>
                <w:sz w:val="24"/>
              </w:rPr>
              <w:t>for</w:t>
            </w:r>
            <w:r>
              <w:rPr>
                <w:sz w:val="24"/>
              </w:rPr>
              <w:tab/>
            </w:r>
            <w:r>
              <w:rPr>
                <w:spacing w:val="-2"/>
                <w:sz w:val="24"/>
              </w:rPr>
              <w:t>water vapor sensing based</w:t>
            </w:r>
          </w:p>
        </w:tc>
        <w:tc>
          <w:tcPr>
            <w:tcW w:w="1278" w:type="dxa"/>
          </w:tcPr>
          <w:p>
            <w:pPr>
              <w:pStyle w:val="TableParagraph"/>
              <w:spacing w:line="240" w:lineRule="auto" w:before="0"/>
              <w:jc w:val="left"/>
              <w:rPr>
                <w:sz w:val="24"/>
              </w:rPr>
            </w:pPr>
          </w:p>
          <w:p>
            <w:pPr>
              <w:pStyle w:val="TableParagraph"/>
              <w:spacing w:line="240" w:lineRule="auto" w:before="0"/>
              <w:jc w:val="left"/>
              <w:rPr>
                <w:sz w:val="24"/>
              </w:rPr>
            </w:pPr>
          </w:p>
          <w:p>
            <w:pPr>
              <w:pStyle w:val="TableParagraph"/>
              <w:spacing w:line="240" w:lineRule="auto" w:before="0"/>
              <w:jc w:val="left"/>
              <w:rPr>
                <w:sz w:val="24"/>
              </w:rPr>
            </w:pPr>
          </w:p>
          <w:p>
            <w:pPr>
              <w:pStyle w:val="TableParagraph"/>
              <w:spacing w:line="240" w:lineRule="auto" w:before="0"/>
              <w:jc w:val="left"/>
              <w:rPr>
                <w:sz w:val="24"/>
              </w:rPr>
            </w:pPr>
          </w:p>
          <w:p>
            <w:pPr>
              <w:pStyle w:val="TableParagraph"/>
              <w:spacing w:line="240" w:lineRule="auto" w:before="0"/>
              <w:jc w:val="left"/>
              <w:rPr>
                <w:sz w:val="24"/>
              </w:rPr>
            </w:pPr>
          </w:p>
          <w:p>
            <w:pPr>
              <w:pStyle w:val="TableParagraph"/>
              <w:spacing w:line="240" w:lineRule="auto" w:before="0"/>
              <w:jc w:val="left"/>
              <w:rPr>
                <w:sz w:val="24"/>
              </w:rPr>
            </w:pPr>
          </w:p>
          <w:p>
            <w:pPr>
              <w:pStyle w:val="TableParagraph"/>
              <w:spacing w:line="240" w:lineRule="auto" w:before="74"/>
              <w:jc w:val="left"/>
              <w:rPr>
                <w:sz w:val="24"/>
              </w:rPr>
            </w:pPr>
          </w:p>
          <w:p>
            <w:pPr>
              <w:pStyle w:val="TableParagraph"/>
              <w:spacing w:line="240" w:lineRule="auto" w:before="0"/>
              <w:ind w:left="105" w:right="117"/>
              <w:jc w:val="left"/>
              <w:rPr>
                <w:sz w:val="24"/>
              </w:rPr>
            </w:pPr>
            <w:r>
              <w:rPr>
                <w:spacing w:val="-2"/>
                <w:sz w:val="24"/>
              </w:rPr>
              <w:t>Ghana/201 </w:t>
            </w:r>
            <w:r>
              <w:rPr>
                <w:spacing w:val="-10"/>
                <w:sz w:val="24"/>
              </w:rPr>
              <w:t>7</w:t>
            </w:r>
          </w:p>
        </w:tc>
        <w:tc>
          <w:tcPr>
            <w:tcW w:w="1467" w:type="dxa"/>
          </w:tcPr>
          <w:p>
            <w:pPr>
              <w:pStyle w:val="TableParagraph"/>
              <w:spacing w:line="240" w:lineRule="auto" w:before="16"/>
              <w:jc w:val="left"/>
              <w:rPr>
                <w:sz w:val="24"/>
              </w:rPr>
            </w:pPr>
          </w:p>
          <w:p>
            <w:pPr>
              <w:pStyle w:val="TableParagraph"/>
              <w:tabs>
                <w:tab w:pos="834" w:val="left" w:leader="none"/>
                <w:tab w:pos="1061" w:val="left" w:leader="none"/>
                <w:tab w:pos="1153" w:val="left" w:leader="none"/>
              </w:tabs>
              <w:spacing w:line="240" w:lineRule="auto" w:before="0"/>
              <w:ind w:left="119" w:right="107"/>
              <w:jc w:val="left"/>
              <w:rPr>
                <w:sz w:val="24"/>
              </w:rPr>
            </w:pPr>
            <w:r>
              <w:rPr>
                <w:spacing w:val="-4"/>
                <w:sz w:val="24"/>
              </w:rPr>
              <w:t>the</w:t>
            </w:r>
            <w:r>
              <w:rPr>
                <w:sz w:val="24"/>
              </w:rPr>
              <w:tab/>
            </w:r>
            <w:r>
              <w:rPr>
                <w:spacing w:val="-2"/>
                <w:sz w:val="24"/>
              </w:rPr>
              <w:t>study results </w:t>
            </w:r>
            <w:r>
              <w:rPr>
                <w:sz w:val="24"/>
              </w:rPr>
              <w:t>indicate</w:t>
            </w:r>
            <w:r>
              <w:rPr>
                <w:spacing w:val="21"/>
                <w:sz w:val="24"/>
              </w:rPr>
              <w:t> </w:t>
            </w:r>
            <w:r>
              <w:rPr>
                <w:sz w:val="24"/>
              </w:rPr>
              <w:t>that with</w:t>
            </w:r>
            <w:r>
              <w:rPr>
                <w:spacing w:val="27"/>
                <w:sz w:val="24"/>
              </w:rPr>
              <w:t> </w:t>
            </w:r>
            <w:r>
              <w:rPr>
                <w:sz w:val="24"/>
              </w:rPr>
              <w:t>a</w:t>
            </w:r>
            <w:r>
              <w:rPr>
                <w:spacing w:val="26"/>
                <w:sz w:val="24"/>
              </w:rPr>
              <w:t> </w:t>
            </w:r>
            <w:r>
              <w:rPr>
                <w:sz w:val="24"/>
              </w:rPr>
              <w:t>more </w:t>
            </w:r>
            <w:r>
              <w:rPr>
                <w:spacing w:val="-2"/>
                <w:sz w:val="24"/>
              </w:rPr>
              <w:t>densified network</w:t>
            </w:r>
            <w:r>
              <w:rPr>
                <w:sz w:val="24"/>
              </w:rPr>
              <w:tab/>
              <w:tab/>
            </w:r>
            <w:r>
              <w:rPr>
                <w:spacing w:val="-6"/>
                <w:sz w:val="24"/>
              </w:rPr>
              <w:t>of </w:t>
            </w:r>
            <w:r>
              <w:rPr>
                <w:sz w:val="24"/>
              </w:rPr>
              <w:t>GNSS</w:t>
            </w:r>
            <w:r>
              <w:rPr>
                <w:spacing w:val="80"/>
                <w:sz w:val="24"/>
              </w:rPr>
              <w:t> </w:t>
            </w:r>
            <w:r>
              <w:rPr>
                <w:sz w:val="24"/>
              </w:rPr>
              <w:t>base </w:t>
            </w:r>
            <w:r>
              <w:rPr>
                <w:spacing w:val="-2"/>
                <w:sz w:val="24"/>
              </w:rPr>
              <w:t>stations</w:t>
            </w:r>
            <w:r>
              <w:rPr>
                <w:sz w:val="24"/>
              </w:rPr>
              <w:tab/>
            </w:r>
            <w:r>
              <w:rPr>
                <w:spacing w:val="-4"/>
                <w:sz w:val="24"/>
              </w:rPr>
              <w:t>the </w:t>
            </w:r>
            <w:r>
              <w:rPr>
                <w:spacing w:val="-2"/>
                <w:sz w:val="24"/>
              </w:rPr>
              <w:t>retrieved</w:t>
            </w:r>
            <w:r>
              <w:rPr>
                <w:spacing w:val="40"/>
                <w:sz w:val="24"/>
              </w:rPr>
              <w:t> </w:t>
            </w:r>
            <w:r>
              <w:rPr>
                <w:sz w:val="24"/>
              </w:rPr>
              <w:t>PW</w:t>
            </w:r>
            <w:r>
              <w:rPr>
                <w:spacing w:val="39"/>
                <w:sz w:val="24"/>
              </w:rPr>
              <w:t> </w:t>
            </w:r>
            <w:r>
              <w:rPr>
                <w:sz w:val="24"/>
              </w:rPr>
              <w:t>or</w:t>
            </w:r>
            <w:r>
              <w:rPr>
                <w:spacing w:val="37"/>
                <w:sz w:val="24"/>
              </w:rPr>
              <w:t> </w:t>
            </w:r>
            <w:r>
              <w:rPr>
                <w:spacing w:val="-5"/>
                <w:sz w:val="24"/>
              </w:rPr>
              <w:t>IWV</w:t>
            </w:r>
          </w:p>
          <w:p>
            <w:pPr>
              <w:pStyle w:val="TableParagraph"/>
              <w:spacing w:line="240" w:lineRule="auto" w:before="1"/>
              <w:ind w:left="119" w:right="116"/>
              <w:jc w:val="left"/>
              <w:rPr>
                <w:sz w:val="24"/>
              </w:rPr>
            </w:pPr>
            <w:r>
              <w:rPr>
                <w:sz w:val="24"/>
              </w:rPr>
              <w:t>will</w:t>
            </w:r>
            <w:r>
              <w:rPr>
                <w:spacing w:val="80"/>
                <w:sz w:val="24"/>
              </w:rPr>
              <w:t> </w:t>
            </w:r>
            <w:r>
              <w:rPr>
                <w:sz w:val="24"/>
              </w:rPr>
              <w:t>greatly </w:t>
            </w:r>
            <w:r>
              <w:rPr>
                <w:spacing w:val="-2"/>
                <w:sz w:val="24"/>
              </w:rPr>
              <w:t>improve numerical weather predictions </w:t>
            </w:r>
            <w:r>
              <w:rPr>
                <w:sz w:val="24"/>
              </w:rPr>
              <w:t>in Ghana</w:t>
            </w:r>
          </w:p>
        </w:tc>
      </w:tr>
      <w:tr>
        <w:trPr>
          <w:trHeight w:val="2173" w:hRule="atLeast"/>
        </w:trPr>
        <w:tc>
          <w:tcPr>
            <w:tcW w:w="840" w:type="dxa"/>
            <w:tcBorders>
              <w:bottom w:val="single" w:sz="4" w:space="0" w:color="000000"/>
            </w:tcBorders>
          </w:tcPr>
          <w:p>
            <w:pPr>
              <w:pStyle w:val="TableParagraph"/>
              <w:spacing w:line="240" w:lineRule="auto" w:before="0"/>
              <w:jc w:val="left"/>
              <w:rPr>
                <w:sz w:val="24"/>
              </w:rPr>
            </w:pPr>
          </w:p>
          <w:p>
            <w:pPr>
              <w:pStyle w:val="TableParagraph"/>
              <w:spacing w:line="240" w:lineRule="auto" w:before="0"/>
              <w:jc w:val="left"/>
              <w:rPr>
                <w:sz w:val="24"/>
              </w:rPr>
            </w:pPr>
          </w:p>
          <w:p>
            <w:pPr>
              <w:pStyle w:val="TableParagraph"/>
              <w:spacing w:line="240" w:lineRule="auto" w:before="0"/>
              <w:jc w:val="left"/>
              <w:rPr>
                <w:sz w:val="24"/>
              </w:rPr>
            </w:pPr>
          </w:p>
          <w:p>
            <w:pPr>
              <w:pStyle w:val="TableParagraph"/>
              <w:spacing w:line="240" w:lineRule="auto" w:before="0"/>
              <w:jc w:val="left"/>
              <w:rPr>
                <w:sz w:val="24"/>
              </w:rPr>
            </w:pPr>
          </w:p>
          <w:p>
            <w:pPr>
              <w:pStyle w:val="TableParagraph"/>
              <w:spacing w:line="240" w:lineRule="auto" w:before="3"/>
              <w:jc w:val="left"/>
              <w:rPr>
                <w:sz w:val="24"/>
              </w:rPr>
            </w:pPr>
          </w:p>
          <w:p>
            <w:pPr>
              <w:pStyle w:val="TableParagraph"/>
              <w:spacing w:line="240" w:lineRule="auto" w:before="0"/>
              <w:ind w:left="115"/>
              <w:jc w:val="left"/>
              <w:rPr>
                <w:sz w:val="24"/>
              </w:rPr>
            </w:pPr>
            <w:r>
              <w:rPr>
                <w:spacing w:val="-10"/>
                <w:sz w:val="24"/>
              </w:rPr>
              <w:t>3</w:t>
            </w:r>
          </w:p>
        </w:tc>
        <w:tc>
          <w:tcPr>
            <w:tcW w:w="1376" w:type="dxa"/>
            <w:tcBorders>
              <w:bottom w:val="single" w:sz="4" w:space="0" w:color="000000"/>
            </w:tcBorders>
          </w:tcPr>
          <w:p>
            <w:pPr>
              <w:pStyle w:val="TableParagraph"/>
              <w:spacing w:line="240" w:lineRule="auto" w:before="75"/>
              <w:ind w:left="350" w:right="262"/>
              <w:jc w:val="left"/>
              <w:rPr>
                <w:sz w:val="24"/>
              </w:rPr>
            </w:pPr>
            <w:r>
              <w:rPr>
                <w:spacing w:val="-2"/>
                <w:sz w:val="24"/>
              </w:rPr>
              <w:t>Joseph </w:t>
            </w:r>
            <w:r>
              <w:rPr>
                <w:spacing w:val="-6"/>
                <w:sz w:val="24"/>
              </w:rPr>
              <w:t>D. </w:t>
            </w:r>
            <w:r>
              <w:rPr>
                <w:spacing w:val="-2"/>
                <w:sz w:val="24"/>
              </w:rPr>
              <w:t>DODO,</w:t>
            </w:r>
          </w:p>
          <w:p>
            <w:pPr>
              <w:pStyle w:val="TableParagraph"/>
              <w:spacing w:line="240" w:lineRule="auto" w:before="0"/>
              <w:ind w:left="350" w:right="109"/>
              <w:jc w:val="both"/>
              <w:rPr>
                <w:sz w:val="24"/>
              </w:rPr>
            </w:pPr>
            <w:r>
              <w:rPr>
                <w:sz w:val="24"/>
              </w:rPr>
              <w:t>Tahir, </w:t>
            </w:r>
            <w:r>
              <w:rPr>
                <w:sz w:val="24"/>
              </w:rPr>
              <w:t>A. </w:t>
            </w:r>
            <w:r>
              <w:rPr>
                <w:spacing w:val="-2"/>
                <w:sz w:val="24"/>
              </w:rPr>
              <w:t>YAKUB </w:t>
            </w:r>
            <w:r>
              <w:rPr>
                <w:spacing w:val="-6"/>
                <w:sz w:val="24"/>
              </w:rPr>
              <w:t>U,</w:t>
            </w:r>
          </w:p>
          <w:p>
            <w:pPr>
              <w:pStyle w:val="TableParagraph"/>
              <w:spacing w:line="240" w:lineRule="auto" w:before="0"/>
              <w:ind w:left="350"/>
              <w:jc w:val="left"/>
              <w:rPr>
                <w:sz w:val="24"/>
              </w:rPr>
            </w:pPr>
            <w:r>
              <w:rPr>
                <w:spacing w:val="-2"/>
                <w:sz w:val="24"/>
              </w:rPr>
              <w:t>Lazarus</w:t>
            </w:r>
          </w:p>
        </w:tc>
        <w:tc>
          <w:tcPr>
            <w:tcW w:w="1348" w:type="dxa"/>
            <w:tcBorders>
              <w:bottom w:val="single" w:sz="4" w:space="0" w:color="000000"/>
            </w:tcBorders>
          </w:tcPr>
          <w:p>
            <w:pPr>
              <w:pStyle w:val="TableParagraph"/>
              <w:tabs>
                <w:tab w:pos="664" w:val="left" w:leader="none"/>
                <w:tab w:pos="997" w:val="left" w:leader="none"/>
              </w:tabs>
              <w:spacing w:line="240" w:lineRule="auto" w:before="154"/>
              <w:ind w:left="107" w:right="106"/>
              <w:jc w:val="left"/>
              <w:rPr>
                <w:sz w:val="24"/>
              </w:rPr>
            </w:pPr>
            <w:r>
              <w:rPr>
                <w:spacing w:val="-2"/>
                <w:sz w:val="24"/>
              </w:rPr>
              <w:t>Determinat </w:t>
            </w:r>
            <w:r>
              <w:rPr>
                <w:sz w:val="24"/>
              </w:rPr>
              <w:t>ion</w:t>
            </w:r>
            <w:r>
              <w:rPr>
                <w:spacing w:val="80"/>
                <w:sz w:val="24"/>
              </w:rPr>
              <w:t> </w:t>
            </w:r>
            <w:r>
              <w:rPr>
                <w:sz w:val="24"/>
              </w:rPr>
              <w:t>of</w:t>
            </w:r>
            <w:r>
              <w:rPr>
                <w:spacing w:val="80"/>
                <w:sz w:val="24"/>
              </w:rPr>
              <w:t> </w:t>
            </w:r>
            <w:r>
              <w:rPr>
                <w:sz w:val="24"/>
              </w:rPr>
              <w:t>the </w:t>
            </w:r>
            <w:r>
              <w:rPr>
                <w:spacing w:val="-2"/>
                <w:sz w:val="24"/>
              </w:rPr>
              <w:t>best-fit Tropospher </w:t>
            </w:r>
            <w:r>
              <w:rPr>
                <w:spacing w:val="-6"/>
                <w:sz w:val="24"/>
              </w:rPr>
              <w:t>ic</w:t>
            </w:r>
            <w:r>
              <w:rPr>
                <w:sz w:val="24"/>
              </w:rPr>
              <w:tab/>
            </w:r>
            <w:r>
              <w:rPr>
                <w:spacing w:val="-2"/>
                <w:sz w:val="24"/>
              </w:rPr>
              <w:t>Delay Model</w:t>
            </w:r>
            <w:r>
              <w:rPr>
                <w:sz w:val="24"/>
              </w:rPr>
              <w:tab/>
            </w:r>
            <w:r>
              <w:rPr>
                <w:spacing w:val="-6"/>
                <w:sz w:val="24"/>
              </w:rPr>
              <w:t>on </w:t>
            </w:r>
            <w:r>
              <w:rPr>
                <w:spacing w:val="-4"/>
                <w:sz w:val="24"/>
              </w:rPr>
              <w:t>the</w:t>
            </w:r>
          </w:p>
        </w:tc>
        <w:tc>
          <w:tcPr>
            <w:tcW w:w="1299" w:type="dxa"/>
            <w:tcBorders>
              <w:bottom w:val="single" w:sz="4" w:space="0" w:color="000000"/>
            </w:tcBorders>
          </w:tcPr>
          <w:p>
            <w:pPr>
              <w:pStyle w:val="TableParagraph"/>
              <w:spacing w:line="240" w:lineRule="auto" w:before="0"/>
              <w:jc w:val="left"/>
              <w:rPr>
                <w:sz w:val="24"/>
              </w:rPr>
            </w:pPr>
          </w:p>
          <w:p>
            <w:pPr>
              <w:pStyle w:val="TableParagraph"/>
              <w:spacing w:line="240" w:lineRule="auto" w:before="212"/>
              <w:jc w:val="left"/>
              <w:rPr>
                <w:sz w:val="24"/>
              </w:rPr>
            </w:pPr>
          </w:p>
          <w:p>
            <w:pPr>
              <w:pStyle w:val="TableParagraph"/>
              <w:spacing w:line="240" w:lineRule="auto" w:before="0"/>
              <w:ind w:left="106" w:right="177"/>
              <w:jc w:val="left"/>
              <w:rPr>
                <w:sz w:val="24"/>
              </w:rPr>
            </w:pPr>
            <w:r>
              <w:rPr>
                <w:spacing w:val="-2"/>
                <w:sz w:val="24"/>
              </w:rPr>
              <w:t>Saastamoi </w:t>
            </w:r>
            <w:r>
              <w:rPr>
                <w:sz w:val="24"/>
              </w:rPr>
              <w:t>nen</w:t>
            </w:r>
            <w:r>
              <w:rPr>
                <w:spacing w:val="-1"/>
                <w:sz w:val="24"/>
              </w:rPr>
              <w:t> </w:t>
            </w:r>
            <w:r>
              <w:rPr>
                <w:spacing w:val="-2"/>
                <w:sz w:val="24"/>
              </w:rPr>
              <w:t>model</w:t>
            </w:r>
          </w:p>
        </w:tc>
        <w:tc>
          <w:tcPr>
            <w:tcW w:w="1390" w:type="dxa"/>
            <w:tcBorders>
              <w:bottom w:val="single" w:sz="4" w:space="0" w:color="000000"/>
            </w:tcBorders>
          </w:tcPr>
          <w:p>
            <w:pPr>
              <w:pStyle w:val="TableParagraph"/>
              <w:spacing w:line="240" w:lineRule="auto" w:before="0"/>
              <w:jc w:val="left"/>
              <w:rPr>
                <w:sz w:val="24"/>
              </w:rPr>
            </w:pPr>
          </w:p>
          <w:p>
            <w:pPr>
              <w:pStyle w:val="TableParagraph"/>
              <w:spacing w:line="240" w:lineRule="auto" w:before="75"/>
              <w:jc w:val="left"/>
              <w:rPr>
                <w:sz w:val="24"/>
              </w:rPr>
            </w:pPr>
          </w:p>
          <w:p>
            <w:pPr>
              <w:pStyle w:val="TableParagraph"/>
              <w:spacing w:line="240" w:lineRule="auto" w:before="0"/>
              <w:ind w:left="108" w:right="106"/>
              <w:jc w:val="both"/>
              <w:rPr>
                <w:sz w:val="24"/>
              </w:rPr>
            </w:pPr>
            <w:r>
              <w:rPr>
                <w:spacing w:val="-2"/>
                <w:sz w:val="24"/>
              </w:rPr>
              <w:t>Determinati </w:t>
            </w:r>
            <w:r>
              <w:rPr>
                <w:sz w:val="24"/>
              </w:rPr>
              <w:t>on of </w:t>
            </w:r>
            <w:r>
              <w:rPr>
                <w:sz w:val="24"/>
              </w:rPr>
              <w:t>the </w:t>
            </w:r>
            <w:r>
              <w:rPr>
                <w:spacing w:val="-2"/>
                <w:sz w:val="24"/>
              </w:rPr>
              <w:t>best-fit</w:t>
            </w:r>
          </w:p>
        </w:tc>
        <w:tc>
          <w:tcPr>
            <w:tcW w:w="1278" w:type="dxa"/>
            <w:tcBorders>
              <w:bottom w:val="single" w:sz="4" w:space="0" w:color="000000"/>
            </w:tcBorders>
          </w:tcPr>
          <w:p>
            <w:pPr>
              <w:pStyle w:val="TableParagraph"/>
              <w:spacing w:line="240" w:lineRule="auto" w:before="0"/>
              <w:jc w:val="left"/>
              <w:rPr>
                <w:sz w:val="24"/>
              </w:rPr>
            </w:pPr>
          </w:p>
          <w:p>
            <w:pPr>
              <w:pStyle w:val="TableParagraph"/>
              <w:spacing w:line="240" w:lineRule="auto" w:before="212"/>
              <w:jc w:val="left"/>
              <w:rPr>
                <w:sz w:val="24"/>
              </w:rPr>
            </w:pPr>
          </w:p>
          <w:p>
            <w:pPr>
              <w:pStyle w:val="TableParagraph"/>
              <w:spacing w:line="240" w:lineRule="auto" w:before="0"/>
              <w:ind w:left="105" w:right="117"/>
              <w:jc w:val="left"/>
              <w:rPr>
                <w:sz w:val="24"/>
              </w:rPr>
            </w:pPr>
            <w:r>
              <w:rPr>
                <w:spacing w:val="-2"/>
                <w:sz w:val="24"/>
              </w:rPr>
              <w:t>Nigeria/20 </w:t>
            </w:r>
            <w:r>
              <w:rPr>
                <w:spacing w:val="-6"/>
                <w:sz w:val="24"/>
              </w:rPr>
              <w:t>13</w:t>
            </w:r>
          </w:p>
        </w:tc>
        <w:tc>
          <w:tcPr>
            <w:tcW w:w="1467" w:type="dxa"/>
            <w:tcBorders>
              <w:bottom w:val="single" w:sz="4" w:space="0" w:color="000000"/>
            </w:tcBorders>
          </w:tcPr>
          <w:p>
            <w:pPr>
              <w:pStyle w:val="TableParagraph"/>
              <w:spacing w:line="240" w:lineRule="auto" w:before="154"/>
              <w:ind w:left="119" w:right="109"/>
              <w:jc w:val="both"/>
              <w:rPr>
                <w:sz w:val="24"/>
              </w:rPr>
            </w:pPr>
            <w:r>
              <w:rPr>
                <w:sz w:val="24"/>
              </w:rPr>
              <w:t>The </w:t>
            </w:r>
            <w:r>
              <w:rPr>
                <w:sz w:val="24"/>
              </w:rPr>
              <w:t>longer the</w:t>
            </w:r>
            <w:r>
              <w:rPr>
                <w:spacing w:val="-8"/>
                <w:sz w:val="24"/>
              </w:rPr>
              <w:t> </w:t>
            </w:r>
            <w:r>
              <w:rPr>
                <w:sz w:val="24"/>
              </w:rPr>
              <w:t>baseline; the more</w:t>
            </w:r>
            <w:r>
              <w:rPr>
                <w:spacing w:val="-1"/>
                <w:sz w:val="24"/>
              </w:rPr>
              <w:t> </w:t>
            </w:r>
            <w:r>
              <w:rPr>
                <w:sz w:val="24"/>
              </w:rPr>
              <w:t>the effect of the </w:t>
            </w:r>
            <w:r>
              <w:rPr>
                <w:spacing w:val="-2"/>
                <w:sz w:val="24"/>
              </w:rPr>
              <w:t>troposphere. </w:t>
            </w:r>
            <w:r>
              <w:rPr>
                <w:sz w:val="24"/>
              </w:rPr>
              <w:t>The refined </w:t>
            </w:r>
            <w:r>
              <w:rPr>
                <w:spacing w:val="-2"/>
                <w:sz w:val="24"/>
              </w:rPr>
              <w:t>Saastamoine</w:t>
            </w:r>
          </w:p>
        </w:tc>
      </w:tr>
    </w:tbl>
    <w:p>
      <w:pPr>
        <w:spacing w:after="0" w:line="240" w:lineRule="auto"/>
        <w:jc w:val="both"/>
        <w:rPr>
          <w:sz w:val="24"/>
        </w:rPr>
        <w:sectPr>
          <w:pgSz w:w="12240" w:h="15840"/>
          <w:pgMar w:header="0" w:footer="1015" w:top="1340" w:bottom="1200" w:left="1720" w:right="800"/>
        </w:sectPr>
      </w:pPr>
    </w:p>
    <w:p>
      <w:pPr>
        <w:pStyle w:val="BodyText"/>
        <w:spacing w:before="221"/>
      </w:pPr>
    </w:p>
    <w:p>
      <w:pPr>
        <w:pStyle w:val="BodyText"/>
        <w:ind w:left="1366" w:right="250"/>
      </w:pPr>
      <w:r>
        <w:rPr>
          <w:spacing w:val="-6"/>
        </w:rPr>
        <w:t>M. </w:t>
      </w:r>
      <w:r>
        <w:rPr>
          <w:spacing w:val="-2"/>
        </w:rPr>
        <w:t>OJIGI,</w:t>
      </w:r>
    </w:p>
    <w:p>
      <w:pPr>
        <w:pStyle w:val="BodyText"/>
        <w:ind w:left="1366" w:right="83"/>
      </w:pPr>
      <w:r>
        <w:rPr>
          <w:spacing w:val="-4"/>
        </w:rPr>
        <w:t>and </w:t>
      </w:r>
      <w:r>
        <w:rPr>
          <w:spacing w:val="-2"/>
        </w:rPr>
        <w:t>Samuel TSEBEJ </w:t>
      </w:r>
      <w:r>
        <w:rPr>
          <w:spacing w:val="-6"/>
        </w:rPr>
        <w:t>E.</w:t>
      </w:r>
    </w:p>
    <w:p>
      <w:pPr>
        <w:pStyle w:val="BodyText"/>
        <w:ind w:left="1366" w:right="192"/>
      </w:pPr>
      <w:r>
        <w:rPr>
          <w:spacing w:val="-2"/>
        </w:rPr>
        <w:t>Nigeria (2013)</w:t>
      </w:r>
    </w:p>
    <w:p>
      <w:pPr>
        <w:pStyle w:val="BodyText"/>
        <w:spacing w:before="21"/>
      </w:pPr>
    </w:p>
    <w:p>
      <w:pPr>
        <w:pStyle w:val="BodyText"/>
        <w:tabs>
          <w:tab w:pos="1788" w:val="left" w:leader="none"/>
        </w:tabs>
        <w:spacing w:before="1"/>
        <w:ind w:left="1366"/>
      </w:pPr>
      <w:r>
        <w:rPr>
          <w:spacing w:val="-4"/>
        </w:rPr>
        <w:t>Dodo </w:t>
      </w:r>
      <w:r>
        <w:rPr>
          <w:spacing w:val="-2"/>
        </w:rPr>
        <w:t>Joseph Danasab </w:t>
      </w:r>
      <w:r>
        <w:rPr>
          <w:spacing w:val="-6"/>
        </w:rPr>
        <w:t>e,</w:t>
      </w:r>
      <w:r>
        <w:rPr/>
        <w:tab/>
      </w:r>
      <w:r>
        <w:rPr>
          <w:spacing w:val="-2"/>
        </w:rPr>
        <w:t>Ojigi</w:t>
      </w:r>
    </w:p>
    <w:p>
      <w:pPr>
        <w:pStyle w:val="BodyText"/>
        <w:tabs>
          <w:tab w:pos="1366" w:val="left" w:leader="none"/>
        </w:tabs>
        <w:spacing w:line="306" w:lineRule="exact"/>
        <w:ind w:left="291"/>
      </w:pPr>
      <w:r>
        <w:rPr>
          <w:spacing w:val="-10"/>
          <w:position w:val="-5"/>
        </w:rPr>
        <w:t>4</w:t>
      </w:r>
      <w:r>
        <w:rPr>
          <w:position w:val="-5"/>
        </w:rPr>
        <w:tab/>
      </w:r>
      <w:r>
        <w:rPr>
          <w:spacing w:val="-2"/>
        </w:rPr>
        <w:t>Lazarus</w:t>
      </w:r>
    </w:p>
    <w:p>
      <w:pPr>
        <w:pStyle w:val="BodyText"/>
        <w:spacing w:line="246" w:lineRule="exact"/>
        <w:ind w:left="1366"/>
      </w:pPr>
      <w:r>
        <w:rPr>
          <w:spacing w:val="-2"/>
        </w:rPr>
        <w:t>Mustaph</w:t>
      </w:r>
    </w:p>
    <w:p>
      <w:pPr>
        <w:pStyle w:val="BodyText"/>
        <w:tabs>
          <w:tab w:pos="2220" w:val="left" w:leader="none"/>
        </w:tabs>
        <w:ind w:left="1366"/>
      </w:pPr>
      <w:r>
        <w:rPr>
          <w:spacing w:val="-10"/>
        </w:rPr>
        <w:t>a</w:t>
      </w:r>
      <w:r>
        <w:rPr/>
        <w:tab/>
      </w:r>
      <w:r>
        <w:rPr>
          <w:spacing w:val="-10"/>
        </w:rPr>
        <w:t>,</w:t>
      </w:r>
    </w:p>
    <w:p>
      <w:pPr>
        <w:pStyle w:val="BodyText"/>
        <w:ind w:left="1366"/>
      </w:pPr>
      <w:r>
        <w:rPr>
          <w:spacing w:val="-2"/>
        </w:rPr>
        <w:t>Tsebeje Samuel Yabayan </w:t>
      </w:r>
      <w:r>
        <w:rPr/>
        <w:t>ze</w:t>
      </w:r>
      <w:r>
        <w:rPr>
          <w:spacing w:val="-15"/>
        </w:rPr>
        <w:t> </w:t>
      </w:r>
      <w:r>
        <w:rPr/>
        <w:t>(2017)</w:t>
      </w:r>
    </w:p>
    <w:p>
      <w:pPr>
        <w:pStyle w:val="BodyText"/>
      </w:pPr>
    </w:p>
    <w:p>
      <w:pPr>
        <w:pStyle w:val="BodyText"/>
        <w:spacing w:before="180"/>
      </w:pPr>
    </w:p>
    <w:p>
      <w:pPr>
        <w:pStyle w:val="BodyText"/>
        <w:spacing w:before="1"/>
        <w:ind w:left="291"/>
      </w:pPr>
      <w:r>
        <w:rPr>
          <w:spacing w:val="-10"/>
        </w:rPr>
        <w:t>5</w:t>
      </w:r>
    </w:p>
    <w:p>
      <w:pPr>
        <w:pStyle w:val="BodyText"/>
        <w:spacing w:before="60"/>
      </w:pPr>
    </w:p>
    <w:p>
      <w:pPr>
        <w:pStyle w:val="BodyText"/>
        <w:ind w:left="1366" w:right="323"/>
      </w:pPr>
      <w:r>
        <w:rPr>
          <w:spacing w:val="-2"/>
        </w:rPr>
        <w:t>Isioye </w:t>
      </w:r>
      <w:r>
        <w:rPr>
          <w:spacing w:val="-4"/>
        </w:rPr>
        <w:t>A.O.,</w:t>
      </w:r>
    </w:p>
    <w:p>
      <w:pPr>
        <w:pStyle w:val="BodyText"/>
        <w:tabs>
          <w:tab w:pos="2019" w:val="left" w:leader="none"/>
        </w:tabs>
        <w:ind w:left="1366"/>
      </w:pPr>
      <w:r>
        <w:rPr>
          <w:spacing w:val="-2"/>
        </w:rPr>
        <w:t>Combric </w:t>
      </w:r>
      <w:r>
        <w:rPr>
          <w:spacing w:val="-10"/>
        </w:rPr>
        <w:t>k</w:t>
      </w:r>
      <w:r>
        <w:rPr/>
        <w:tab/>
      </w:r>
      <w:r>
        <w:rPr>
          <w:spacing w:val="-5"/>
        </w:rPr>
        <w:t>L.,</w:t>
      </w:r>
    </w:p>
    <w:p>
      <w:pPr>
        <w:pStyle w:val="BodyText"/>
        <w:tabs>
          <w:tab w:pos="2127" w:val="left" w:leader="none"/>
        </w:tabs>
        <w:ind w:left="1366"/>
      </w:pPr>
      <w:r>
        <w:rPr>
          <w:spacing w:val="-2"/>
        </w:rPr>
        <w:t>Botai</w:t>
      </w:r>
      <w:r>
        <w:rPr/>
        <w:tab/>
      </w:r>
      <w:r>
        <w:rPr>
          <w:spacing w:val="-6"/>
        </w:rPr>
        <w:t>J. </w:t>
      </w:r>
      <w:r>
        <w:rPr>
          <w:spacing w:val="-4"/>
        </w:rPr>
        <w:t>O.,</w:t>
      </w:r>
    </w:p>
    <w:p>
      <w:pPr>
        <w:pStyle w:val="BodyText"/>
        <w:ind w:left="1366"/>
      </w:pPr>
      <w:r>
        <w:rPr>
          <w:spacing w:val="-2"/>
        </w:rPr>
        <w:t>(2015)</w:t>
      </w:r>
    </w:p>
    <w:p>
      <w:pPr>
        <w:pStyle w:val="BodyText"/>
        <w:spacing w:before="60"/>
        <w:ind w:left="177" w:right="104"/>
      </w:pPr>
      <w:r>
        <w:rPr/>
        <w:br w:type="column"/>
      </w:r>
      <w:r>
        <w:rPr>
          <w:spacing w:val="-2"/>
        </w:rPr>
        <w:t>Nigerian Permanent </w:t>
      </w:r>
      <w:r>
        <w:rPr>
          <w:spacing w:val="-4"/>
        </w:rPr>
        <w:t>GNSS</w:t>
      </w:r>
    </w:p>
    <w:p>
      <w:pPr>
        <w:pStyle w:val="BodyText"/>
        <w:ind w:left="177" w:right="262"/>
      </w:pPr>
      <w:r>
        <w:rPr/>
        <mc:AlternateContent>
          <mc:Choice Requires="wps">
            <w:drawing>
              <wp:anchor distT="0" distB="0" distL="0" distR="0" allowOverlap="1" layoutInCell="1" locked="0" behindDoc="0" simplePos="0" relativeHeight="15740928">
                <wp:simplePos x="0" y="0"/>
                <wp:positionH relativeFrom="page">
                  <wp:posOffset>1208836</wp:posOffset>
                </wp:positionH>
                <wp:positionV relativeFrom="paragraph">
                  <wp:posOffset>-526751</wp:posOffset>
                </wp:positionV>
                <wp:extent cx="5708650" cy="6350"/>
                <wp:effectExtent l="0" t="0" r="0" b="0"/>
                <wp:wrapNone/>
                <wp:docPr id="32" name="Graphic 32"/>
                <wp:cNvGraphicFramePr>
                  <a:graphicFrameLocks/>
                </wp:cNvGraphicFramePr>
                <a:graphic>
                  <a:graphicData uri="http://schemas.microsoft.com/office/word/2010/wordprocessingShape">
                    <wps:wsp>
                      <wps:cNvPr id="32" name="Graphic 32"/>
                      <wps:cNvSpPr/>
                      <wps:spPr>
                        <a:xfrm>
                          <a:off x="0" y="0"/>
                          <a:ext cx="5708650" cy="6350"/>
                        </a:xfrm>
                        <a:custGeom>
                          <a:avLst/>
                          <a:gdLst/>
                          <a:ahLst/>
                          <a:cxnLst/>
                          <a:rect l="l" t="t" r="r" b="b"/>
                          <a:pathLst>
                            <a:path w="5708650" h="6350">
                              <a:moveTo>
                                <a:pt x="1402321" y="0"/>
                              </a:moveTo>
                              <a:lnTo>
                                <a:pt x="688797" y="0"/>
                              </a:lnTo>
                              <a:lnTo>
                                <a:pt x="682752" y="0"/>
                              </a:lnTo>
                              <a:lnTo>
                                <a:pt x="0" y="0"/>
                              </a:lnTo>
                              <a:lnTo>
                                <a:pt x="0" y="6096"/>
                              </a:lnTo>
                              <a:lnTo>
                                <a:pt x="682701" y="6096"/>
                              </a:lnTo>
                              <a:lnTo>
                                <a:pt x="688797" y="6096"/>
                              </a:lnTo>
                              <a:lnTo>
                                <a:pt x="1402321" y="6096"/>
                              </a:lnTo>
                              <a:lnTo>
                                <a:pt x="1402321" y="0"/>
                              </a:lnTo>
                              <a:close/>
                            </a:path>
                            <a:path w="5708650" h="6350">
                              <a:moveTo>
                                <a:pt x="2263457" y="0"/>
                              </a:moveTo>
                              <a:lnTo>
                                <a:pt x="2257374" y="0"/>
                              </a:lnTo>
                              <a:lnTo>
                                <a:pt x="1408506" y="0"/>
                              </a:lnTo>
                              <a:lnTo>
                                <a:pt x="1402410" y="0"/>
                              </a:lnTo>
                              <a:lnTo>
                                <a:pt x="1402410" y="6096"/>
                              </a:lnTo>
                              <a:lnTo>
                                <a:pt x="1408506" y="6096"/>
                              </a:lnTo>
                              <a:lnTo>
                                <a:pt x="2257374" y="6096"/>
                              </a:lnTo>
                              <a:lnTo>
                                <a:pt x="2263457" y="6096"/>
                              </a:lnTo>
                              <a:lnTo>
                                <a:pt x="2263457" y="0"/>
                              </a:lnTo>
                              <a:close/>
                            </a:path>
                            <a:path w="5708650" h="6350">
                              <a:moveTo>
                                <a:pt x="3972115" y="0"/>
                              </a:moveTo>
                              <a:lnTo>
                                <a:pt x="3972115" y="0"/>
                              </a:lnTo>
                              <a:lnTo>
                                <a:pt x="2263470" y="0"/>
                              </a:lnTo>
                              <a:lnTo>
                                <a:pt x="2263470" y="6096"/>
                              </a:lnTo>
                              <a:lnTo>
                                <a:pt x="3972115" y="6096"/>
                              </a:lnTo>
                              <a:lnTo>
                                <a:pt x="3972115" y="0"/>
                              </a:lnTo>
                              <a:close/>
                            </a:path>
                            <a:path w="5708650" h="6350">
                              <a:moveTo>
                                <a:pt x="4786249" y="0"/>
                              </a:moveTo>
                              <a:lnTo>
                                <a:pt x="3972128" y="0"/>
                              </a:lnTo>
                              <a:lnTo>
                                <a:pt x="3972128" y="6096"/>
                              </a:lnTo>
                              <a:lnTo>
                                <a:pt x="4786249" y="6096"/>
                              </a:lnTo>
                              <a:lnTo>
                                <a:pt x="4786249" y="0"/>
                              </a:lnTo>
                              <a:close/>
                            </a:path>
                            <a:path w="5708650" h="6350">
                              <a:moveTo>
                                <a:pt x="5708345" y="0"/>
                              </a:moveTo>
                              <a:lnTo>
                                <a:pt x="4792421" y="0"/>
                              </a:lnTo>
                              <a:lnTo>
                                <a:pt x="4786325" y="0"/>
                              </a:lnTo>
                              <a:lnTo>
                                <a:pt x="4786325" y="6096"/>
                              </a:lnTo>
                              <a:lnTo>
                                <a:pt x="4792421" y="6096"/>
                              </a:lnTo>
                              <a:lnTo>
                                <a:pt x="5708345" y="6096"/>
                              </a:lnTo>
                              <a:lnTo>
                                <a:pt x="570834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95.184006pt;margin-top:-41.476517pt;width:449.5pt;height:.5pt;mso-position-horizontal-relative:page;mso-position-vertical-relative:paragraph;z-index:15740928" id="docshape27" coordorigin="1904,-830" coordsize="8990,10" path="m4112,-830l2988,-830,2979,-830,2979,-830,1904,-830,1904,-820,2979,-820,2979,-820,2988,-820,4112,-820,4112,-830xm5468,-830l5459,-830,4122,-830,4112,-830,4112,-820,4122,-820,5459,-820,5468,-820,5468,-830xm8159,-830l8149,-830,6769,-830,6760,-830,6760,-830,5468,-830,5468,-820,6760,-820,6760,-820,6769,-820,8149,-820,8159,-820,8159,-830xm9441,-830l8159,-830,8159,-820,9441,-820,9441,-830xm10893,-830l9451,-830,9441,-830,9441,-820,9451,-820,10893,-820,10893,-830xe" filled="true" fillcolor="#000000" stroked="false">
                <v:path arrowok="t"/>
                <v:fill type="solid"/>
                <w10:wrap type="none"/>
              </v:shape>
            </w:pict>
          </mc:Fallback>
        </mc:AlternateContent>
      </w:r>
      <w:r>
        <w:rPr>
          <w:spacing w:val="-2"/>
        </w:rPr>
        <w:t>Network (NigNet)</w:t>
      </w:r>
    </w:p>
    <w:p>
      <w:pPr>
        <w:pStyle w:val="BodyText"/>
      </w:pPr>
    </w:p>
    <w:p>
      <w:pPr>
        <w:pStyle w:val="BodyText"/>
      </w:pPr>
    </w:p>
    <w:p>
      <w:pPr>
        <w:pStyle w:val="BodyText"/>
      </w:pPr>
    </w:p>
    <w:p>
      <w:pPr>
        <w:pStyle w:val="BodyText"/>
      </w:pPr>
    </w:p>
    <w:p>
      <w:pPr>
        <w:pStyle w:val="BodyText"/>
        <w:spacing w:before="182"/>
      </w:pPr>
    </w:p>
    <w:p>
      <w:pPr>
        <w:pStyle w:val="BodyText"/>
        <w:tabs>
          <w:tab w:pos="733" w:val="left" w:leader="none"/>
          <w:tab w:pos="1067" w:val="left" w:leader="none"/>
        </w:tabs>
        <w:spacing w:before="1"/>
        <w:ind w:left="177"/>
      </w:pPr>
      <w:r>
        <w:rPr>
          <w:spacing w:val="-2"/>
        </w:rPr>
        <w:t>Determinat </w:t>
      </w:r>
      <w:r>
        <w:rPr/>
        <w:t>ion</w:t>
      </w:r>
      <w:r>
        <w:rPr>
          <w:spacing w:val="80"/>
        </w:rPr>
        <w:t> </w:t>
      </w:r>
      <w:r>
        <w:rPr/>
        <w:t>of</w:t>
      </w:r>
      <w:r>
        <w:rPr>
          <w:spacing w:val="80"/>
        </w:rPr>
        <w:t> </w:t>
      </w:r>
      <w:r>
        <w:rPr/>
        <w:t>the </w:t>
      </w:r>
      <w:r>
        <w:rPr>
          <w:spacing w:val="-2"/>
        </w:rPr>
        <w:t>best-fit Tropospher </w:t>
      </w:r>
      <w:r>
        <w:rPr>
          <w:spacing w:val="-6"/>
        </w:rPr>
        <w:t>ic</w:t>
      </w:r>
      <w:r>
        <w:rPr/>
        <w:tab/>
      </w:r>
      <w:r>
        <w:rPr>
          <w:spacing w:val="-2"/>
        </w:rPr>
        <w:t>Delay Model</w:t>
      </w:r>
      <w:r>
        <w:rPr/>
        <w:tab/>
      </w:r>
      <w:r>
        <w:rPr>
          <w:spacing w:val="-6"/>
        </w:rPr>
        <w:t>on </w:t>
      </w:r>
      <w:r>
        <w:rPr>
          <w:spacing w:val="-4"/>
        </w:rPr>
        <w:t>the</w:t>
      </w:r>
      <w:r>
        <w:rPr>
          <w:spacing w:val="40"/>
        </w:rPr>
        <w:t> </w:t>
      </w:r>
      <w:r>
        <w:rPr>
          <w:spacing w:val="-2"/>
        </w:rPr>
        <w:t>Nigerian Permanent </w:t>
      </w:r>
      <w:r>
        <w:rPr>
          <w:spacing w:val="-4"/>
        </w:rPr>
        <w:t>GNSS</w:t>
      </w:r>
    </w:p>
    <w:p>
      <w:pPr>
        <w:pStyle w:val="BodyText"/>
        <w:spacing w:before="1"/>
        <w:ind w:left="177"/>
      </w:pPr>
      <w:r>
        <w:rPr>
          <w:spacing w:val="-2"/>
        </w:rPr>
        <w:t>Network</w:t>
      </w:r>
    </w:p>
    <w:p>
      <w:pPr>
        <w:pStyle w:val="BodyText"/>
        <w:spacing w:before="21"/>
      </w:pPr>
    </w:p>
    <w:p>
      <w:pPr>
        <w:pStyle w:val="BodyText"/>
        <w:tabs>
          <w:tab w:pos="771" w:val="left" w:leader="none"/>
          <w:tab w:pos="1064" w:val="left" w:leader="none"/>
        </w:tabs>
        <w:ind w:left="177" w:right="1"/>
      </w:pPr>
      <w:r>
        <w:rPr>
          <w:spacing w:val="-2"/>
        </w:rPr>
        <w:t>Retrieval </w:t>
      </w:r>
      <w:r>
        <w:rPr>
          <w:spacing w:val="-4"/>
        </w:rPr>
        <w:t>and</w:t>
      </w:r>
      <w:r>
        <w:rPr>
          <w:spacing w:val="40"/>
        </w:rPr>
        <w:t> </w:t>
      </w:r>
      <w:r>
        <w:rPr/>
        <w:t>analysis</w:t>
      </w:r>
      <w:r>
        <w:rPr>
          <w:spacing w:val="58"/>
        </w:rPr>
        <w:t> </w:t>
      </w:r>
      <w:r>
        <w:rPr/>
        <w:t>of </w:t>
      </w:r>
      <w:r>
        <w:rPr>
          <w:spacing w:val="-2"/>
        </w:rPr>
        <w:t>precipitabl</w:t>
      </w:r>
      <w:r>
        <w:rPr>
          <w:spacing w:val="40"/>
        </w:rPr>
        <w:t> </w:t>
      </w:r>
      <w:r>
        <w:rPr>
          <w:spacing w:val="-10"/>
        </w:rPr>
        <w:t>e</w:t>
      </w:r>
      <w:r>
        <w:rPr/>
        <w:tab/>
      </w:r>
      <w:r>
        <w:rPr>
          <w:spacing w:val="-2"/>
        </w:rPr>
        <w:t>water vapour based</w:t>
      </w:r>
      <w:r>
        <w:rPr/>
        <w:tab/>
        <w:tab/>
      </w:r>
      <w:r>
        <w:rPr>
          <w:spacing w:val="-6"/>
        </w:rPr>
        <w:t>on </w:t>
      </w:r>
      <w:r>
        <w:rPr>
          <w:spacing w:val="-2"/>
        </w:rPr>
        <w:t>GNSS,</w:t>
      </w:r>
    </w:p>
    <w:p>
      <w:pPr>
        <w:pStyle w:val="BodyText"/>
        <w:spacing w:before="1"/>
        <w:ind w:left="177" w:right="21"/>
      </w:pPr>
      <w:r>
        <w:rPr/>
        <w:t>AIRS,</w:t>
      </w:r>
      <w:r>
        <w:rPr>
          <w:spacing w:val="76"/>
        </w:rPr>
        <w:t> </w:t>
      </w:r>
      <w:r>
        <w:rPr/>
        <w:t>and </w:t>
      </w:r>
      <w:r>
        <w:rPr>
          <w:spacing w:val="-2"/>
        </w:rPr>
        <w:t>reanalysis models</w:t>
      </w:r>
      <w:r>
        <w:rPr>
          <w:spacing w:val="40"/>
        </w:rPr>
        <w:t> </w:t>
      </w:r>
      <w:r>
        <w:rPr>
          <w:spacing w:val="-4"/>
        </w:rPr>
        <w:t>over </w:t>
      </w:r>
      <w:r>
        <w:rPr>
          <w:spacing w:val="-2"/>
        </w:rPr>
        <w:t>Nigeria</w:t>
      </w:r>
    </w:p>
    <w:p>
      <w:pPr>
        <w:spacing w:line="240" w:lineRule="auto" w:before="0"/>
        <w:rPr>
          <w:sz w:val="24"/>
        </w:rPr>
      </w:pPr>
      <w:r>
        <w:rPr/>
        <w:br w:type="column"/>
      </w:r>
      <w:r>
        <w:rPr>
          <w:sz w:val="24"/>
        </w:rPr>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04"/>
      </w:pPr>
    </w:p>
    <w:p>
      <w:pPr>
        <w:pStyle w:val="BodyText"/>
        <w:ind w:left="174" w:right="43"/>
      </w:pPr>
      <w:r>
        <w:rPr>
          <w:spacing w:val="-4"/>
        </w:rPr>
        <w:t>The </w:t>
      </w:r>
      <w:r>
        <w:rPr>
          <w:spacing w:val="-2"/>
        </w:rPr>
        <w:t>Refined Saastamoi </w:t>
      </w:r>
      <w:r>
        <w:rPr/>
        <w:t>nen</w:t>
      </w:r>
      <w:r>
        <w:rPr>
          <w:spacing w:val="-1"/>
        </w:rPr>
        <w:t> </w:t>
      </w:r>
      <w:r>
        <w:rPr>
          <w:spacing w:val="-2"/>
        </w:rPr>
        <w:t>Model</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04"/>
      </w:pPr>
    </w:p>
    <w:p>
      <w:pPr>
        <w:pStyle w:val="BodyText"/>
        <w:ind w:left="174"/>
      </w:pPr>
      <w:r>
        <w:rPr>
          <w:spacing w:val="-5"/>
        </w:rPr>
        <w:t>PWV</w:t>
      </w:r>
    </w:p>
    <w:p>
      <w:pPr>
        <w:pStyle w:val="BodyText"/>
        <w:tabs>
          <w:tab w:pos="965" w:val="left" w:leader="none"/>
        </w:tabs>
        <w:ind w:left="174"/>
      </w:pPr>
      <w:r>
        <w:rPr>
          <w:spacing w:val="-2"/>
        </w:rPr>
        <w:t>estimates </w:t>
      </w:r>
      <w:r>
        <w:rPr>
          <w:spacing w:val="-4"/>
        </w:rPr>
        <w:t>from</w:t>
      </w:r>
      <w:r>
        <w:rPr/>
        <w:tab/>
      </w:r>
      <w:r>
        <w:rPr>
          <w:spacing w:val="-4"/>
        </w:rPr>
        <w:t>the </w:t>
      </w:r>
      <w:r>
        <w:rPr>
          <w:spacing w:val="-2"/>
        </w:rPr>
        <w:t>different techniques</w:t>
      </w:r>
    </w:p>
    <w:p>
      <w:pPr>
        <w:spacing w:line="240" w:lineRule="auto" w:before="0"/>
        <w:rPr>
          <w:sz w:val="24"/>
        </w:rPr>
      </w:pPr>
      <w:r>
        <w:rPr/>
        <w:br w:type="column"/>
      </w:r>
      <w:r>
        <w:rPr>
          <w:sz w:val="24"/>
        </w:rPr>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243"/>
      </w:pPr>
    </w:p>
    <w:p>
      <w:pPr>
        <w:pStyle w:val="BodyText"/>
        <w:tabs>
          <w:tab w:pos="636" w:val="left" w:leader="none"/>
          <w:tab w:pos="1056" w:val="left" w:leader="none"/>
        </w:tabs>
        <w:ind w:left="176"/>
      </w:pPr>
      <w:r>
        <w:rPr>
          <w:spacing w:val="-2"/>
        </w:rPr>
        <w:t>Determinati </w:t>
      </w:r>
      <w:r>
        <w:rPr>
          <w:spacing w:val="-6"/>
        </w:rPr>
        <w:t>on</w:t>
      </w:r>
      <w:r>
        <w:rPr/>
        <w:tab/>
      </w:r>
      <w:r>
        <w:rPr>
          <w:spacing w:val="-6"/>
        </w:rPr>
        <w:t>of</w:t>
      </w:r>
      <w:r>
        <w:rPr/>
        <w:tab/>
      </w:r>
      <w:r>
        <w:rPr>
          <w:spacing w:val="-4"/>
        </w:rPr>
        <w:t>the </w:t>
      </w:r>
      <w:r>
        <w:rPr>
          <w:spacing w:val="-2"/>
        </w:rPr>
        <w:t>best-fit</w:t>
      </w:r>
      <w:r>
        <w:rPr/>
        <w:tab/>
      </w:r>
      <w:r>
        <w:rPr>
          <w:spacing w:val="-49"/>
        </w:rPr>
        <w:t> </w:t>
      </w:r>
      <w:r>
        <w:rPr>
          <w:spacing w:val="-4"/>
        </w:rPr>
        <w:t>for </w:t>
      </w:r>
      <w:r>
        <w:rPr>
          <w:spacing w:val="-2"/>
        </w:rPr>
        <w:t>Nigeria </w:t>
      </w:r>
      <w:r>
        <w:rPr>
          <w:spacing w:val="-4"/>
        </w:rPr>
        <w:t>CORS</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241"/>
      </w:pPr>
    </w:p>
    <w:p>
      <w:pPr>
        <w:pStyle w:val="BodyText"/>
        <w:ind w:left="176" w:right="17"/>
      </w:pPr>
      <w:r>
        <w:rPr>
          <w:spacing w:val="-2"/>
        </w:rPr>
        <w:t>Precipitate water vapour</w:t>
      </w:r>
    </w:p>
    <w:p>
      <w:pPr>
        <w:spacing w:line="240" w:lineRule="auto" w:before="0"/>
        <w:rPr>
          <w:sz w:val="24"/>
        </w:rPr>
      </w:pPr>
      <w:r>
        <w:rPr/>
        <w:br w:type="column"/>
      </w:r>
      <w:r>
        <w:rPr>
          <w:sz w:val="24"/>
        </w:rPr>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04"/>
      </w:pPr>
    </w:p>
    <w:p>
      <w:pPr>
        <w:pStyle w:val="BodyText"/>
        <w:ind w:left="173" w:right="-2"/>
      </w:pPr>
      <w:r>
        <w:rPr>
          <w:spacing w:val="-2"/>
        </w:rPr>
        <w:t>Nigeria/20 </w:t>
      </w:r>
      <w:r>
        <w:rPr>
          <w:spacing w:val="-6"/>
        </w:rPr>
        <w:t>17</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241"/>
      </w:pPr>
    </w:p>
    <w:p>
      <w:pPr>
        <w:pStyle w:val="BodyText"/>
        <w:ind w:left="173" w:right="-2"/>
      </w:pPr>
      <w:r>
        <w:rPr>
          <w:spacing w:val="-2"/>
        </w:rPr>
        <w:t>Nigeria/20 </w:t>
      </w:r>
      <w:r>
        <w:rPr>
          <w:spacing w:val="-6"/>
        </w:rPr>
        <w:t>15</w:t>
      </w:r>
    </w:p>
    <w:p>
      <w:pPr>
        <w:pStyle w:val="BodyText"/>
        <w:spacing w:before="60"/>
        <w:ind w:left="227" w:right="655"/>
        <w:jc w:val="both"/>
      </w:pPr>
      <w:r>
        <w:rPr/>
        <w:br w:type="column"/>
      </w:r>
      <w:r>
        <w:rPr/>
        <w:t>n </w:t>
      </w:r>
      <w:r>
        <w:rPr/>
        <w:t>mode</w:t>
      </w:r>
      <w:r>
        <w:rPr/>
        <w:t>l gives</w:t>
      </w:r>
      <w:r>
        <w:rPr>
          <w:spacing w:val="560"/>
        </w:rPr>
        <w:t> </w:t>
      </w:r>
      <w:r>
        <w:rPr>
          <w:spacing w:val="-10"/>
        </w:rPr>
        <w:t>a</w:t>
      </w:r>
    </w:p>
    <w:p>
      <w:pPr>
        <w:pStyle w:val="BodyText"/>
        <w:ind w:left="227"/>
        <w:jc w:val="both"/>
      </w:pPr>
      <w:r>
        <w:rPr/>
        <w:t>better</w:t>
      </w:r>
      <w:r>
        <w:rPr>
          <w:spacing w:val="-2"/>
        </w:rPr>
        <w:t> result</w:t>
      </w:r>
    </w:p>
    <w:p>
      <w:pPr>
        <w:pStyle w:val="BodyText"/>
      </w:pPr>
    </w:p>
    <w:p>
      <w:pPr>
        <w:pStyle w:val="BodyText"/>
      </w:pPr>
    </w:p>
    <w:p>
      <w:pPr>
        <w:pStyle w:val="BodyText"/>
      </w:pPr>
    </w:p>
    <w:p>
      <w:pPr>
        <w:pStyle w:val="BodyText"/>
      </w:pPr>
    </w:p>
    <w:p>
      <w:pPr>
        <w:pStyle w:val="BodyText"/>
      </w:pPr>
    </w:p>
    <w:p>
      <w:pPr>
        <w:pStyle w:val="BodyText"/>
      </w:pPr>
    </w:p>
    <w:p>
      <w:pPr>
        <w:pStyle w:val="BodyText"/>
        <w:spacing w:before="43"/>
      </w:pPr>
    </w:p>
    <w:p>
      <w:pPr>
        <w:pStyle w:val="BodyText"/>
        <w:ind w:left="227" w:right="654"/>
        <w:jc w:val="both"/>
      </w:pPr>
      <w:r>
        <w:rPr/>
        <w:t>This</w:t>
      </w:r>
      <w:r>
        <w:rPr>
          <w:spacing w:val="-15"/>
        </w:rPr>
        <w:t> </w:t>
      </w:r>
      <w:r>
        <w:rPr/>
        <w:t>result</w:t>
      </w:r>
      <w:r>
        <w:rPr>
          <w:spacing w:val="-15"/>
        </w:rPr>
        <w:t> </w:t>
      </w:r>
      <w:r>
        <w:rPr/>
        <w:t>is </w:t>
      </w:r>
      <w:r>
        <w:rPr>
          <w:spacing w:val="-2"/>
        </w:rPr>
        <w:t>in</w:t>
      </w:r>
      <w:r>
        <w:rPr>
          <w:spacing w:val="-13"/>
        </w:rPr>
        <w:t> </w:t>
      </w:r>
      <w:r>
        <w:rPr>
          <w:spacing w:val="-2"/>
        </w:rPr>
        <w:t>agreement </w:t>
      </w:r>
      <w:r>
        <w:rPr/>
        <w:t>with.</w:t>
      </w:r>
      <w:r>
        <w:rPr>
          <w:spacing w:val="65"/>
        </w:rPr>
        <w:t>   </w:t>
      </w:r>
      <w:r>
        <w:rPr>
          <w:spacing w:val="-5"/>
        </w:rPr>
        <w:t>The</w:t>
      </w:r>
    </w:p>
    <w:p>
      <w:pPr>
        <w:pStyle w:val="BodyText"/>
        <w:spacing w:before="1"/>
        <w:ind w:left="227" w:right="655"/>
        <w:jc w:val="both"/>
      </w:pPr>
      <w:r>
        <w:rPr/>
        <w:t>longer </w:t>
      </w:r>
      <w:r>
        <w:rPr/>
        <w:t>the baseline,</w:t>
      </w:r>
      <w:r>
        <w:rPr>
          <w:spacing w:val="-1"/>
        </w:rPr>
        <w:t> </w:t>
      </w:r>
      <w:r>
        <w:rPr/>
        <w:t>the more the effects</w:t>
      </w:r>
      <w:r>
        <w:rPr>
          <w:spacing w:val="-15"/>
        </w:rPr>
        <w:t> </w:t>
      </w:r>
      <w:r>
        <w:rPr/>
        <w:t>of</w:t>
      </w:r>
      <w:r>
        <w:rPr>
          <w:spacing w:val="-15"/>
        </w:rPr>
        <w:t> </w:t>
      </w:r>
      <w:r>
        <w:rPr/>
        <w:t>the </w:t>
      </w:r>
      <w:r>
        <w:rPr>
          <w:spacing w:val="-2"/>
        </w:rPr>
        <w:t>troposphere. </w:t>
      </w:r>
      <w:r>
        <w:rPr/>
        <w:t>And Niell model gave a better result. .</w:t>
      </w:r>
    </w:p>
    <w:p>
      <w:pPr>
        <w:pStyle w:val="BodyText"/>
        <w:spacing w:before="240"/>
      </w:pPr>
    </w:p>
    <w:p>
      <w:pPr>
        <w:pStyle w:val="BodyText"/>
        <w:tabs>
          <w:tab w:pos="1264" w:val="left" w:leader="none"/>
        </w:tabs>
        <w:ind w:left="227" w:right="657"/>
      </w:pPr>
      <w:r>
        <w:rPr>
          <w:spacing w:val="-4"/>
        </w:rPr>
        <w:t>The </w:t>
      </w:r>
      <w:r>
        <w:rPr>
          <w:spacing w:val="-2"/>
        </w:rPr>
        <w:t>agreement </w:t>
      </w:r>
      <w:r>
        <w:rPr/>
        <w:t>between</w:t>
      </w:r>
      <w:r>
        <w:rPr>
          <w:spacing w:val="40"/>
        </w:rPr>
        <w:t> </w:t>
      </w:r>
      <w:r>
        <w:rPr/>
        <w:t>the </w:t>
      </w:r>
      <w:r>
        <w:rPr>
          <w:spacing w:val="-2"/>
        </w:rPr>
        <w:t>various techniques </w:t>
      </w:r>
      <w:r>
        <w:rPr/>
        <w:t>was</w:t>
      </w:r>
      <w:r>
        <w:rPr>
          <w:spacing w:val="-8"/>
        </w:rPr>
        <w:t> </w:t>
      </w:r>
      <w:r>
        <w:rPr/>
        <w:t>better</w:t>
      </w:r>
      <w:r>
        <w:rPr>
          <w:spacing w:val="-9"/>
        </w:rPr>
        <w:t> </w:t>
      </w:r>
      <w:r>
        <w:rPr/>
        <w:t>at monthly</w:t>
      </w:r>
      <w:r>
        <w:rPr>
          <w:spacing w:val="-7"/>
        </w:rPr>
        <w:t> </w:t>
      </w:r>
      <w:r>
        <w:rPr/>
        <w:t>and </w:t>
      </w:r>
      <w:r>
        <w:rPr>
          <w:spacing w:val="-2"/>
        </w:rPr>
        <w:t>seasonal scales.</w:t>
      </w:r>
      <w:r>
        <w:rPr/>
        <w:tab/>
      </w:r>
      <w:r>
        <w:rPr>
          <w:spacing w:val="-5"/>
        </w:rPr>
        <w:t>In</w:t>
      </w:r>
    </w:p>
    <w:p>
      <w:pPr>
        <w:pStyle w:val="BodyText"/>
        <w:tabs>
          <w:tab w:pos="1264" w:val="left" w:leader="none"/>
        </w:tabs>
        <w:spacing w:before="1"/>
        <w:ind w:left="227" w:right="654"/>
      </w:pPr>
      <w:r>
        <w:rPr>
          <w:spacing w:val="-2"/>
        </w:rPr>
        <w:t>terms</w:t>
      </w:r>
      <w:r>
        <w:rPr/>
        <w:tab/>
      </w:r>
      <w:r>
        <w:rPr>
          <w:spacing w:val="-6"/>
        </w:rPr>
        <w:t>of </w:t>
      </w:r>
      <w:r>
        <w:rPr>
          <w:spacing w:val="-2"/>
        </w:rPr>
        <w:t>bias, precision,</w:t>
      </w:r>
    </w:p>
    <w:p>
      <w:pPr>
        <w:spacing w:after="0"/>
        <w:sectPr>
          <w:pgSz w:w="12240" w:h="15840"/>
          <w:pgMar w:header="0" w:footer="1015" w:top="1360" w:bottom="1200" w:left="1720" w:right="800"/>
          <w:cols w:num="6" w:equalWidth="0">
            <w:col w:w="2284" w:space="40"/>
            <w:col w:w="1310" w:space="39"/>
            <w:col w:w="1260" w:space="39"/>
            <w:col w:w="1351" w:space="39"/>
            <w:col w:w="1198" w:space="39"/>
            <w:col w:w="2121"/>
          </w:cols>
        </w:sectPr>
      </w:pPr>
    </w:p>
    <w:p>
      <w:pPr>
        <w:pStyle w:val="BodyText"/>
        <w:spacing w:before="197"/>
        <w:rPr>
          <w:sz w:val="20"/>
        </w:rPr>
      </w:pPr>
    </w:p>
    <w:p>
      <w:pPr>
        <w:spacing w:after="0"/>
        <w:rPr>
          <w:sz w:val="20"/>
        </w:rPr>
        <w:sectPr>
          <w:type w:val="continuous"/>
          <w:pgSz w:w="12240" w:h="15840"/>
          <w:pgMar w:header="0" w:footer="1015" w:top="1340" w:bottom="1200" w:left="1720" w:right="800"/>
        </w:sectPr>
      </w:pPr>
    </w:p>
    <w:p>
      <w:pPr>
        <w:pStyle w:val="BodyText"/>
        <w:spacing w:before="226"/>
        <w:ind w:left="1366" w:right="39"/>
      </w:pPr>
      <w:r>
        <w:rPr>
          <w:spacing w:val="-2"/>
        </w:rPr>
        <w:t>Ayodele, </w:t>
      </w:r>
      <w:r>
        <w:rPr>
          <w:spacing w:val="-4"/>
        </w:rPr>
        <w:t>E.G,</w:t>
      </w:r>
    </w:p>
    <w:p>
      <w:pPr>
        <w:pStyle w:val="BodyText"/>
        <w:spacing w:before="1"/>
        <w:ind w:left="1366" w:right="-4"/>
      </w:pPr>
      <w:r>
        <w:rPr>
          <w:spacing w:val="-2"/>
        </w:rPr>
        <w:t>Okolie, </w:t>
      </w:r>
      <w:r>
        <w:rPr/>
        <w:t>C.J.,</w:t>
      </w:r>
      <w:r>
        <w:rPr>
          <w:spacing w:val="76"/>
        </w:rPr>
        <w:t> </w:t>
      </w:r>
      <w:r>
        <w:rPr>
          <w:spacing w:val="-5"/>
        </w:rPr>
        <w:t>and</w:t>
      </w:r>
    </w:p>
    <w:p>
      <w:pPr>
        <w:pStyle w:val="BodyText"/>
        <w:tabs>
          <w:tab w:pos="1366" w:val="left" w:leader="none"/>
        </w:tabs>
        <w:spacing w:line="311" w:lineRule="exact"/>
        <w:ind w:left="291"/>
      </w:pPr>
      <w:r>
        <w:rPr>
          <w:spacing w:val="-10"/>
          <w:position w:val="-6"/>
        </w:rPr>
        <w:t>6</w:t>
      </w:r>
      <w:r>
        <w:rPr>
          <w:position w:val="-6"/>
        </w:rPr>
        <w:tab/>
      </w:r>
      <w:r>
        <w:rPr>
          <w:spacing w:val="-2"/>
        </w:rPr>
        <w:t>Mayaki,</w:t>
      </w:r>
    </w:p>
    <w:p>
      <w:pPr>
        <w:pStyle w:val="BodyText"/>
        <w:spacing w:line="241" w:lineRule="exact"/>
        <w:ind w:left="1366"/>
      </w:pPr>
      <w:r>
        <w:rPr>
          <w:spacing w:val="-4"/>
        </w:rPr>
        <w:t>O.A.</w:t>
      </w:r>
    </w:p>
    <w:p>
      <w:pPr>
        <w:pStyle w:val="BodyText"/>
        <w:ind w:left="1366"/>
      </w:pPr>
      <w:r>
        <w:rPr>
          <w:spacing w:val="-2"/>
        </w:rPr>
        <w:t>(2018)</w:t>
      </w:r>
    </w:p>
    <w:p>
      <w:pPr>
        <w:spacing w:line="240" w:lineRule="auto" w:before="32"/>
        <w:rPr>
          <w:sz w:val="24"/>
        </w:rPr>
      </w:pPr>
      <w:r>
        <w:rPr/>
        <w:br w:type="column"/>
      </w:r>
      <w:r>
        <w:rPr>
          <w:sz w:val="24"/>
        </w:rPr>
      </w:r>
    </w:p>
    <w:p>
      <w:pPr>
        <w:pStyle w:val="BodyText"/>
        <w:tabs>
          <w:tab w:pos="1012" w:val="left" w:leader="none"/>
        </w:tabs>
        <w:ind w:left="177"/>
      </w:pPr>
      <w:r>
        <w:rPr>
          <w:spacing w:val="-6"/>
        </w:rPr>
        <w:t>An </w:t>
      </w:r>
      <w:r>
        <w:rPr>
          <w:spacing w:val="-2"/>
        </w:rPr>
        <w:t>assessment </w:t>
      </w:r>
      <w:r>
        <w:rPr>
          <w:spacing w:val="-5"/>
        </w:rPr>
        <w:t>of</w:t>
      </w:r>
      <w:r>
        <w:rPr/>
        <w:tab/>
      </w:r>
      <w:r>
        <w:rPr>
          <w:spacing w:val="-5"/>
        </w:rPr>
        <w:t>the</w:t>
      </w:r>
    </w:p>
    <w:p>
      <w:pPr>
        <w:pStyle w:val="BodyText"/>
        <w:tabs>
          <w:tab w:pos="1012" w:val="left" w:leader="none"/>
        </w:tabs>
        <w:ind w:left="177"/>
      </w:pPr>
      <w:r>
        <w:rPr>
          <w:spacing w:val="-2"/>
        </w:rPr>
        <w:t>reliability</w:t>
      </w:r>
      <w:r>
        <w:rPr>
          <w:spacing w:val="40"/>
        </w:rPr>
        <w:t> </w:t>
      </w:r>
      <w:r>
        <w:rPr>
          <w:spacing w:val="-6"/>
        </w:rPr>
        <w:t>of</w:t>
      </w:r>
      <w:r>
        <w:rPr/>
        <w:tab/>
      </w:r>
      <w:r>
        <w:rPr>
          <w:spacing w:val="-4"/>
        </w:rPr>
        <w:t>the</w:t>
      </w:r>
    </w:p>
    <w:p>
      <w:pPr>
        <w:pStyle w:val="BodyText"/>
        <w:ind w:left="177" w:right="285"/>
      </w:pPr>
      <w:r>
        <w:rPr>
          <w:spacing w:val="-2"/>
        </w:rPr>
        <w:t>Nigerian </w:t>
      </w:r>
      <w:r>
        <w:rPr>
          <w:spacing w:val="-4"/>
        </w:rPr>
        <w:t>GNSS</w:t>
      </w:r>
    </w:p>
    <w:p>
      <w:pPr>
        <w:pStyle w:val="BodyText"/>
        <w:spacing w:before="226"/>
        <w:ind w:left="178"/>
      </w:pPr>
      <w:r>
        <w:rPr/>
        <w:br w:type="column"/>
      </w:r>
      <w:r>
        <w:rPr>
          <w:spacing w:val="-2"/>
        </w:rPr>
        <w:t>Mahalanob </w:t>
      </w:r>
      <w:r>
        <w:rPr/>
        <w:t>is</w:t>
      </w:r>
      <w:r>
        <w:rPr>
          <w:spacing w:val="39"/>
        </w:rPr>
        <w:t> </w:t>
      </w:r>
      <w:r>
        <w:rPr/>
        <w:t>distance method</w:t>
      </w:r>
      <w:r>
        <w:rPr>
          <w:spacing w:val="64"/>
        </w:rPr>
        <w:t> </w:t>
      </w:r>
      <w:r>
        <w:rPr/>
        <w:t>of </w:t>
      </w:r>
      <w:r>
        <w:rPr>
          <w:spacing w:val="-2"/>
        </w:rPr>
        <w:t>outlier detection </w:t>
      </w:r>
      <w:r>
        <w:rPr>
          <w:spacing w:val="-4"/>
        </w:rPr>
        <w:t>and </w:t>
      </w:r>
      <w:r>
        <w:rPr>
          <w:spacing w:val="-2"/>
        </w:rPr>
        <w:t>filtering</w:t>
      </w:r>
    </w:p>
    <w:p>
      <w:pPr>
        <w:pStyle w:val="BodyText"/>
        <w:tabs>
          <w:tab w:pos="1056" w:val="left" w:leader="none"/>
        </w:tabs>
        <w:spacing w:before="90"/>
        <w:ind w:left="176" w:right="1"/>
      </w:pPr>
      <w:r>
        <w:rPr/>
        <w:br w:type="column"/>
      </w:r>
      <w:r>
        <w:rPr>
          <w:spacing w:val="-2"/>
        </w:rPr>
        <w:t>Displaceme </w:t>
      </w:r>
      <w:r>
        <w:rPr>
          <w:spacing w:val="-6"/>
        </w:rPr>
        <w:t>nt</w:t>
      </w:r>
      <w:r>
        <w:rPr>
          <w:spacing w:val="40"/>
        </w:rPr>
        <w:t> </w:t>
      </w:r>
      <w:r>
        <w:rPr>
          <w:spacing w:val="-2"/>
        </w:rPr>
        <w:t>associated </w:t>
      </w:r>
      <w:r>
        <w:rPr>
          <w:spacing w:val="-4"/>
        </w:rPr>
        <w:t>with</w:t>
      </w:r>
      <w:r>
        <w:rPr/>
        <w:tab/>
      </w:r>
      <w:r>
        <w:rPr>
          <w:spacing w:val="-4"/>
        </w:rPr>
        <w:t>the </w:t>
      </w:r>
      <w:r>
        <w:rPr>
          <w:spacing w:val="-2"/>
        </w:rPr>
        <w:t>NIGNET</w:t>
      </w:r>
    </w:p>
    <w:p>
      <w:pPr>
        <w:pStyle w:val="BodyText"/>
        <w:tabs>
          <w:tab w:pos="1164" w:val="left" w:leader="none"/>
        </w:tabs>
        <w:ind w:left="176"/>
      </w:pPr>
      <w:r>
        <w:rPr>
          <w:spacing w:val="-4"/>
        </w:rPr>
        <w:t>CORS</w:t>
      </w:r>
      <w:r>
        <w:rPr/>
        <w:tab/>
      </w:r>
      <w:r>
        <w:rPr>
          <w:spacing w:val="-6"/>
        </w:rPr>
        <w:t>to </w:t>
      </w:r>
      <w:r>
        <w:rPr>
          <w:spacing w:val="-2"/>
        </w:rPr>
        <w:t>understand reliability.</w:t>
      </w:r>
    </w:p>
    <w:p>
      <w:pPr>
        <w:spacing w:line="240" w:lineRule="auto" w:before="0"/>
        <w:rPr>
          <w:sz w:val="24"/>
        </w:rPr>
      </w:pPr>
      <w:r>
        <w:rPr/>
        <w:br w:type="column"/>
      </w:r>
      <w:r>
        <w:rPr>
          <w:sz w:val="24"/>
        </w:rPr>
      </w:r>
    </w:p>
    <w:p>
      <w:pPr>
        <w:pStyle w:val="BodyText"/>
      </w:pPr>
    </w:p>
    <w:p>
      <w:pPr>
        <w:pStyle w:val="BodyText"/>
        <w:spacing w:before="90"/>
      </w:pPr>
    </w:p>
    <w:p>
      <w:pPr>
        <w:pStyle w:val="BodyText"/>
        <w:ind w:left="172"/>
      </w:pPr>
      <w:r>
        <w:rPr>
          <w:spacing w:val="-2"/>
        </w:rPr>
        <w:t>Nigeria/20 </w:t>
      </w:r>
      <w:r>
        <w:rPr>
          <w:spacing w:val="-6"/>
        </w:rPr>
        <w:t>18</w:t>
      </w:r>
    </w:p>
    <w:p>
      <w:pPr>
        <w:pStyle w:val="BodyText"/>
        <w:tabs>
          <w:tab w:pos="1355" w:val="left" w:leader="none"/>
        </w:tabs>
        <w:spacing w:before="147"/>
        <w:ind w:left="227" w:right="656"/>
      </w:pPr>
      <w:r>
        <w:rPr/>
        <w:br w:type="column"/>
      </w:r>
      <w:r>
        <w:rPr/>
        <w:t>88%</w:t>
      </w:r>
      <w:r>
        <w:rPr>
          <w:spacing w:val="40"/>
        </w:rPr>
        <w:t> </w:t>
      </w:r>
      <w:r>
        <w:rPr/>
        <w:t>of</w:t>
      </w:r>
      <w:r>
        <w:rPr>
          <w:spacing w:val="40"/>
        </w:rPr>
        <w:t> </w:t>
      </w:r>
      <w:r>
        <w:rPr/>
        <w:t>the </w:t>
      </w:r>
      <w:r>
        <w:rPr>
          <w:spacing w:val="-2"/>
        </w:rPr>
        <w:t>network showed</w:t>
      </w:r>
      <w:r>
        <w:rPr/>
        <w:tab/>
      </w:r>
      <w:r>
        <w:rPr>
          <w:spacing w:val="-10"/>
        </w:rPr>
        <w:t>a </w:t>
      </w:r>
      <w:r>
        <w:rPr/>
        <w:t>high</w:t>
      </w:r>
      <w:r>
        <w:rPr>
          <w:spacing w:val="-8"/>
        </w:rPr>
        <w:t> </w:t>
      </w:r>
      <w:r>
        <w:rPr/>
        <w:t>level</w:t>
      </w:r>
      <w:r>
        <w:rPr>
          <w:spacing w:val="-8"/>
        </w:rPr>
        <w:t> </w:t>
      </w:r>
      <w:r>
        <w:rPr/>
        <w:t>of </w:t>
      </w:r>
      <w:r>
        <w:rPr>
          <w:spacing w:val="-2"/>
        </w:rPr>
        <w:t>positional accuracy</w:t>
      </w:r>
    </w:p>
    <w:p>
      <w:pPr>
        <w:spacing w:after="0"/>
        <w:sectPr>
          <w:type w:val="continuous"/>
          <w:pgSz w:w="12240" w:h="15840"/>
          <w:pgMar w:header="0" w:footer="1015" w:top="1340" w:bottom="1200" w:left="1720" w:right="800"/>
          <w:cols w:num="6" w:equalWidth="0">
            <w:col w:w="2283" w:space="40"/>
            <w:col w:w="1306" w:space="39"/>
            <w:col w:w="1264" w:space="40"/>
            <w:col w:w="1351" w:space="39"/>
            <w:col w:w="1197" w:space="40"/>
            <w:col w:w="2121"/>
          </w:cols>
        </w:sectPr>
      </w:pPr>
    </w:p>
    <w:p>
      <w:pPr>
        <w:pStyle w:val="BodyText"/>
        <w:spacing w:before="7" w:after="1"/>
        <w:rPr>
          <w:sz w:val="14"/>
        </w:rPr>
      </w:pPr>
    </w:p>
    <w:p>
      <w:pPr>
        <w:pStyle w:val="BodyText"/>
        <w:spacing w:line="20" w:lineRule="exact"/>
        <w:ind w:left="169"/>
        <w:rPr>
          <w:sz w:val="2"/>
        </w:rPr>
      </w:pPr>
      <w:r>
        <w:rPr>
          <w:sz w:val="2"/>
        </w:rPr>
        <mc:AlternateContent>
          <mc:Choice Requires="wps">
            <w:drawing>
              <wp:inline distT="0" distB="0" distL="0" distR="0">
                <wp:extent cx="5717540" cy="6350"/>
                <wp:effectExtent l="0" t="0" r="0" b="0"/>
                <wp:docPr id="33" name="Group 33"/>
                <wp:cNvGraphicFramePr>
                  <a:graphicFrameLocks/>
                </wp:cNvGraphicFramePr>
                <a:graphic>
                  <a:graphicData uri="http://schemas.microsoft.com/office/word/2010/wordprocessingGroup">
                    <wpg:wgp>
                      <wpg:cNvPr id="33" name="Group 33"/>
                      <wpg:cNvGrpSpPr/>
                      <wpg:grpSpPr>
                        <a:xfrm>
                          <a:off x="0" y="0"/>
                          <a:ext cx="5717540" cy="6350"/>
                          <a:chExt cx="5717540" cy="6350"/>
                        </a:xfrm>
                      </wpg:grpSpPr>
                      <wps:wsp>
                        <wps:cNvPr id="34" name="Graphic 34"/>
                        <wps:cNvSpPr/>
                        <wps:spPr>
                          <a:xfrm>
                            <a:off x="0" y="12"/>
                            <a:ext cx="5717540" cy="6350"/>
                          </a:xfrm>
                          <a:custGeom>
                            <a:avLst/>
                            <a:gdLst/>
                            <a:ahLst/>
                            <a:cxnLst/>
                            <a:rect l="l" t="t" r="r" b="b"/>
                            <a:pathLst>
                              <a:path w="5717540" h="6350">
                                <a:moveTo>
                                  <a:pt x="5717489" y="0"/>
                                </a:moveTo>
                                <a:lnTo>
                                  <a:pt x="5717489" y="0"/>
                                </a:lnTo>
                                <a:lnTo>
                                  <a:pt x="0" y="0"/>
                                </a:lnTo>
                                <a:lnTo>
                                  <a:pt x="0" y="6083"/>
                                </a:lnTo>
                                <a:lnTo>
                                  <a:pt x="5717489" y="6083"/>
                                </a:lnTo>
                                <a:lnTo>
                                  <a:pt x="5717489"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450.2pt;height:.5pt;mso-position-horizontal-relative:char;mso-position-vertical-relative:line" id="docshapegroup28" coordorigin="0,0" coordsize="9004,10">
                <v:rect style="position:absolute;left:0;top:0;width:9004;height:10" id="docshape29" filled="true" fillcolor="#000000" stroked="false">
                  <v:fill type="solid"/>
                </v:rect>
              </v:group>
            </w:pict>
          </mc:Fallback>
        </mc:AlternateContent>
      </w:r>
      <w:r>
        <w:rPr>
          <w:sz w:val="2"/>
        </w:rPr>
      </w:r>
    </w:p>
    <w:p>
      <w:pPr>
        <w:spacing w:after="0" w:line="20" w:lineRule="exact"/>
        <w:rPr>
          <w:sz w:val="2"/>
        </w:rPr>
        <w:sectPr>
          <w:type w:val="continuous"/>
          <w:pgSz w:w="12240" w:h="15840"/>
          <w:pgMar w:header="0" w:footer="1015" w:top="1340" w:bottom="1200" w:left="1720" w:right="800"/>
        </w:sectPr>
      </w:pPr>
    </w:p>
    <w:p>
      <w:pPr>
        <w:pStyle w:val="BodyText"/>
      </w:pPr>
    </w:p>
    <w:p>
      <w:pPr>
        <w:pStyle w:val="BodyText"/>
      </w:pPr>
    </w:p>
    <w:p>
      <w:pPr>
        <w:pStyle w:val="BodyText"/>
      </w:pPr>
    </w:p>
    <w:p>
      <w:pPr>
        <w:pStyle w:val="BodyText"/>
      </w:pPr>
    </w:p>
    <w:p>
      <w:pPr>
        <w:pStyle w:val="BodyText"/>
      </w:pPr>
    </w:p>
    <w:p>
      <w:pPr>
        <w:pStyle w:val="BodyText"/>
      </w:pPr>
    </w:p>
    <w:p>
      <w:pPr>
        <w:pStyle w:val="BodyText"/>
        <w:spacing w:before="149"/>
      </w:pPr>
    </w:p>
    <w:p>
      <w:pPr>
        <w:pStyle w:val="BodyText"/>
        <w:spacing w:line="253" w:lineRule="exact"/>
        <w:ind w:left="291"/>
      </w:pPr>
      <w:r>
        <w:rPr>
          <w:spacing w:val="-10"/>
        </w:rPr>
        <w:t>7</w:t>
      </w:r>
    </w:p>
    <w:p>
      <w:pPr>
        <w:pStyle w:val="BodyText"/>
        <w:tabs>
          <w:tab w:pos="2076" w:val="left" w:leader="none"/>
        </w:tabs>
        <w:spacing w:line="253" w:lineRule="exact"/>
        <w:ind w:left="1366"/>
      </w:pPr>
      <w:r>
        <w:rPr>
          <w:spacing w:val="-5"/>
        </w:rPr>
        <w:t>R.</w:t>
      </w:r>
      <w:r>
        <w:rPr/>
        <w:tab/>
      </w:r>
      <w:r>
        <w:rPr>
          <w:spacing w:val="-5"/>
        </w:rPr>
        <w:t>T</w:t>
      </w:r>
      <w:r>
        <w:rPr>
          <w:spacing w:val="-5"/>
        </w:rPr>
        <w:t>.</w:t>
      </w:r>
    </w:p>
    <w:p>
      <w:pPr>
        <w:pStyle w:val="BodyText"/>
        <w:ind w:left="1366" w:right="110"/>
      </w:pPr>
      <w:r>
        <w:rPr>
          <w:spacing w:val="-2"/>
        </w:rPr>
        <w:t>Wonnac </w:t>
      </w:r>
      <w:r>
        <w:rPr>
          <w:spacing w:val="-4"/>
        </w:rPr>
        <w:t>ott </w:t>
      </w:r>
      <w:r>
        <w:rPr>
          <w:spacing w:val="-2"/>
        </w:rPr>
        <w:t>(2015)</w:t>
      </w:r>
    </w:p>
    <w:p>
      <w:pPr>
        <w:pStyle w:val="BodyText"/>
        <w:spacing w:before="60"/>
        <w:ind w:left="176" w:right="338"/>
      </w:pPr>
      <w:r>
        <w:rPr/>
        <w:br w:type="column"/>
      </w:r>
      <w:r>
        <w:rPr>
          <w:spacing w:val="-2"/>
        </w:rPr>
        <w:t>network </w:t>
      </w:r>
      <w:r>
        <w:rPr>
          <w:spacing w:val="-4"/>
        </w:rPr>
        <w:t>data</w:t>
      </w:r>
    </w:p>
    <w:p>
      <w:pPr>
        <w:pStyle w:val="BodyText"/>
        <w:spacing w:before="161"/>
        <w:ind w:left="176" w:right="10"/>
      </w:pPr>
      <w:r>
        <w:rPr/>
        <mc:AlternateContent>
          <mc:Choice Requires="wps">
            <w:drawing>
              <wp:anchor distT="0" distB="0" distL="0" distR="0" allowOverlap="1" layoutInCell="1" locked="0" behindDoc="0" simplePos="0" relativeHeight="15741440">
                <wp:simplePos x="0" y="0"/>
                <wp:positionH relativeFrom="page">
                  <wp:posOffset>1208836</wp:posOffset>
                </wp:positionH>
                <wp:positionV relativeFrom="paragraph">
                  <wp:posOffset>-351506</wp:posOffset>
                </wp:positionV>
                <wp:extent cx="5708650" cy="6350"/>
                <wp:effectExtent l="0" t="0" r="0" b="0"/>
                <wp:wrapNone/>
                <wp:docPr id="35" name="Graphic 35"/>
                <wp:cNvGraphicFramePr>
                  <a:graphicFrameLocks/>
                </wp:cNvGraphicFramePr>
                <a:graphic>
                  <a:graphicData uri="http://schemas.microsoft.com/office/word/2010/wordprocessingShape">
                    <wps:wsp>
                      <wps:cNvPr id="35" name="Graphic 35"/>
                      <wps:cNvSpPr/>
                      <wps:spPr>
                        <a:xfrm>
                          <a:off x="0" y="0"/>
                          <a:ext cx="5708650" cy="6350"/>
                        </a:xfrm>
                        <a:custGeom>
                          <a:avLst/>
                          <a:gdLst/>
                          <a:ahLst/>
                          <a:cxnLst/>
                          <a:rect l="l" t="t" r="r" b="b"/>
                          <a:pathLst>
                            <a:path w="5708650" h="6350">
                              <a:moveTo>
                                <a:pt x="1402321" y="0"/>
                              </a:moveTo>
                              <a:lnTo>
                                <a:pt x="688797" y="0"/>
                              </a:lnTo>
                              <a:lnTo>
                                <a:pt x="682752" y="0"/>
                              </a:lnTo>
                              <a:lnTo>
                                <a:pt x="0" y="0"/>
                              </a:lnTo>
                              <a:lnTo>
                                <a:pt x="0" y="6096"/>
                              </a:lnTo>
                              <a:lnTo>
                                <a:pt x="682701" y="6096"/>
                              </a:lnTo>
                              <a:lnTo>
                                <a:pt x="688797" y="6096"/>
                              </a:lnTo>
                              <a:lnTo>
                                <a:pt x="1402321" y="6096"/>
                              </a:lnTo>
                              <a:lnTo>
                                <a:pt x="1402321" y="0"/>
                              </a:lnTo>
                              <a:close/>
                            </a:path>
                            <a:path w="5708650" h="6350">
                              <a:moveTo>
                                <a:pt x="2263457" y="0"/>
                              </a:moveTo>
                              <a:lnTo>
                                <a:pt x="2257374" y="0"/>
                              </a:lnTo>
                              <a:lnTo>
                                <a:pt x="1408506" y="0"/>
                              </a:lnTo>
                              <a:lnTo>
                                <a:pt x="1402410" y="0"/>
                              </a:lnTo>
                              <a:lnTo>
                                <a:pt x="1402410" y="6096"/>
                              </a:lnTo>
                              <a:lnTo>
                                <a:pt x="1408506" y="6096"/>
                              </a:lnTo>
                              <a:lnTo>
                                <a:pt x="2257374" y="6096"/>
                              </a:lnTo>
                              <a:lnTo>
                                <a:pt x="2263457" y="6096"/>
                              </a:lnTo>
                              <a:lnTo>
                                <a:pt x="2263457" y="0"/>
                              </a:lnTo>
                              <a:close/>
                            </a:path>
                            <a:path w="5708650" h="6350">
                              <a:moveTo>
                                <a:pt x="3972115" y="0"/>
                              </a:moveTo>
                              <a:lnTo>
                                <a:pt x="3972115" y="0"/>
                              </a:lnTo>
                              <a:lnTo>
                                <a:pt x="2263470" y="0"/>
                              </a:lnTo>
                              <a:lnTo>
                                <a:pt x="2263470" y="6096"/>
                              </a:lnTo>
                              <a:lnTo>
                                <a:pt x="3972115" y="6096"/>
                              </a:lnTo>
                              <a:lnTo>
                                <a:pt x="3972115" y="0"/>
                              </a:lnTo>
                              <a:close/>
                            </a:path>
                            <a:path w="5708650" h="6350">
                              <a:moveTo>
                                <a:pt x="4786249" y="0"/>
                              </a:moveTo>
                              <a:lnTo>
                                <a:pt x="3972128" y="0"/>
                              </a:lnTo>
                              <a:lnTo>
                                <a:pt x="3972128" y="6096"/>
                              </a:lnTo>
                              <a:lnTo>
                                <a:pt x="4786249" y="6096"/>
                              </a:lnTo>
                              <a:lnTo>
                                <a:pt x="4786249" y="0"/>
                              </a:lnTo>
                              <a:close/>
                            </a:path>
                            <a:path w="5708650" h="6350">
                              <a:moveTo>
                                <a:pt x="5708345" y="0"/>
                              </a:moveTo>
                              <a:lnTo>
                                <a:pt x="4792421" y="0"/>
                              </a:lnTo>
                              <a:lnTo>
                                <a:pt x="4786325" y="0"/>
                              </a:lnTo>
                              <a:lnTo>
                                <a:pt x="4786325" y="6096"/>
                              </a:lnTo>
                              <a:lnTo>
                                <a:pt x="4792421" y="6096"/>
                              </a:lnTo>
                              <a:lnTo>
                                <a:pt x="5708345" y="6096"/>
                              </a:lnTo>
                              <a:lnTo>
                                <a:pt x="570834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95.184006pt;margin-top:-27.677691pt;width:449.5pt;height:.5pt;mso-position-horizontal-relative:page;mso-position-vertical-relative:paragraph;z-index:15741440" id="docshape30" coordorigin="1904,-554" coordsize="8990,10" path="m4112,-554l2988,-554,2979,-554,2979,-554,1904,-554,1904,-544,2979,-544,2979,-544,2988,-544,4112,-544,4112,-554xm5468,-554l5459,-554,4122,-554,4112,-554,4112,-544,4122,-544,5459,-544,5468,-544,5468,-554xm8159,-554l8149,-554,6769,-554,6760,-554,6760,-554,5468,-554,5468,-544,6760,-544,6760,-544,6769,-544,8149,-544,8159,-544,8159,-554xm9441,-554l8159,-554,8159,-544,9441,-544,9441,-554xm10893,-554l9451,-554,9441,-554,9441,-544,9451,-544,10893,-544,10893,-554xe" filled="true" fillcolor="#000000" stroked="false">
                <v:path arrowok="t"/>
                <v:fill type="solid"/>
                <w10:wrap type="none"/>
              </v:shape>
            </w:pict>
          </mc:Fallback>
        </mc:AlternateContent>
      </w:r>
      <w:r>
        <w:rPr/>
        <w:t>The</w:t>
      </w:r>
      <w:r>
        <w:rPr>
          <w:spacing w:val="37"/>
        </w:rPr>
        <w:t> </w:t>
      </w:r>
      <w:r>
        <w:rPr/>
        <w:t>use</w:t>
      </w:r>
      <w:r>
        <w:rPr>
          <w:spacing w:val="39"/>
        </w:rPr>
        <w:t> </w:t>
      </w:r>
      <w:r>
        <w:rPr/>
        <w:t>of gps</w:t>
      </w:r>
      <w:r>
        <w:rPr>
          <w:spacing w:val="32"/>
        </w:rPr>
        <w:t> </w:t>
      </w:r>
      <w:r>
        <w:rPr/>
        <w:t>for</w:t>
      </w:r>
      <w:r>
        <w:rPr>
          <w:spacing w:val="31"/>
        </w:rPr>
        <w:t> </w:t>
      </w:r>
      <w:r>
        <w:rPr/>
        <w:t>the </w:t>
      </w:r>
      <w:r>
        <w:rPr>
          <w:spacing w:val="-2"/>
        </w:rPr>
        <w:t>estimation </w:t>
      </w:r>
      <w:r>
        <w:rPr>
          <w:spacing w:val="-6"/>
        </w:rPr>
        <w:t>of </w:t>
      </w:r>
      <w:r>
        <w:rPr>
          <w:spacing w:val="-2"/>
        </w:rPr>
        <w:t>precipitabl</w:t>
      </w:r>
      <w:r>
        <w:rPr>
          <w:spacing w:val="40"/>
        </w:rPr>
        <w:t> </w:t>
      </w:r>
      <w:r>
        <w:rPr>
          <w:spacing w:val="-10"/>
        </w:rPr>
        <w:t>e</w:t>
      </w:r>
    </w:p>
    <w:p>
      <w:pPr>
        <w:pStyle w:val="BodyText"/>
        <w:spacing w:before="158"/>
        <w:ind w:left="176"/>
      </w:pPr>
      <w:r>
        <w:rPr>
          <w:spacing w:val="-2"/>
        </w:rPr>
        <w:t>Water </w:t>
      </w:r>
      <w:r>
        <w:rPr/>
        <w:t>vapour</w:t>
      </w:r>
      <w:r>
        <w:rPr>
          <w:spacing w:val="80"/>
        </w:rPr>
        <w:t> </w:t>
      </w:r>
      <w:r>
        <w:rPr/>
        <w:t>for </w:t>
      </w:r>
      <w:r>
        <w:rPr>
          <w:spacing w:val="-2"/>
        </w:rPr>
        <w:t>weather forecasting </w:t>
      </w:r>
      <w:r>
        <w:rPr>
          <w:spacing w:val="-4"/>
        </w:rPr>
        <w:t>and</w:t>
      </w:r>
    </w:p>
    <w:p>
      <w:pPr>
        <w:pStyle w:val="BodyText"/>
        <w:spacing w:before="162"/>
        <w:ind w:left="176"/>
        <w:jc w:val="both"/>
      </w:pPr>
      <w:r>
        <w:rPr>
          <w:spacing w:val="-2"/>
        </w:rPr>
        <w:t>Monitoring </w:t>
      </w:r>
      <w:r>
        <w:rPr/>
        <w:t>in </w:t>
      </w:r>
      <w:r>
        <w:rPr/>
        <w:t>south </w:t>
      </w:r>
      <w:r>
        <w:rPr>
          <w:spacing w:val="-2"/>
        </w:rPr>
        <w:t>Africa</w:t>
      </w:r>
    </w:p>
    <w:p>
      <w:pPr>
        <w:spacing w:line="240" w:lineRule="auto" w:before="0"/>
        <w:rPr>
          <w:sz w:val="24"/>
        </w:rPr>
      </w:pPr>
      <w:r>
        <w:rPr/>
        <w:br w:type="column"/>
      </w:r>
      <w:r>
        <w:rPr>
          <w:sz w:val="24"/>
        </w:rPr>
      </w:r>
    </w:p>
    <w:p>
      <w:pPr>
        <w:pStyle w:val="BodyText"/>
      </w:pPr>
    </w:p>
    <w:p>
      <w:pPr>
        <w:pStyle w:val="BodyText"/>
      </w:pPr>
    </w:p>
    <w:p>
      <w:pPr>
        <w:pStyle w:val="BodyText"/>
      </w:pPr>
    </w:p>
    <w:p>
      <w:pPr>
        <w:pStyle w:val="BodyText"/>
      </w:pPr>
    </w:p>
    <w:p>
      <w:pPr>
        <w:pStyle w:val="BodyText"/>
      </w:pPr>
    </w:p>
    <w:p>
      <w:pPr>
        <w:pStyle w:val="BodyText"/>
      </w:pPr>
    </w:p>
    <w:p>
      <w:pPr>
        <w:pStyle w:val="BodyText"/>
        <w:spacing w:before="103"/>
      </w:pPr>
    </w:p>
    <w:p>
      <w:pPr>
        <w:pStyle w:val="BodyText"/>
        <w:ind w:left="176"/>
      </w:pPr>
      <w:r>
        <w:rPr>
          <w:spacing w:val="-2"/>
        </w:rPr>
        <w:t>double differencin </w:t>
      </w:r>
      <w:r>
        <w:rPr>
          <w:spacing w:val="-10"/>
        </w:rPr>
        <w:t>g</w:t>
      </w:r>
      <w:r>
        <w:rPr>
          <w:spacing w:val="40"/>
        </w:rPr>
        <w:t> </w:t>
      </w:r>
      <w:r>
        <w:rPr>
          <w:spacing w:val="-2"/>
        </w:rPr>
        <w:t>technique</w:t>
      </w:r>
    </w:p>
    <w:p>
      <w:pPr>
        <w:spacing w:line="240" w:lineRule="auto" w:before="0"/>
        <w:rPr>
          <w:sz w:val="24"/>
        </w:rPr>
      </w:pPr>
      <w:r>
        <w:rPr/>
        <w:br w:type="column"/>
      </w:r>
      <w:r>
        <w:rPr>
          <w:sz w:val="24"/>
        </w:rPr>
      </w:r>
    </w:p>
    <w:p>
      <w:pPr>
        <w:pStyle w:val="BodyText"/>
      </w:pPr>
    </w:p>
    <w:p>
      <w:pPr>
        <w:pStyle w:val="BodyText"/>
      </w:pPr>
    </w:p>
    <w:p>
      <w:pPr>
        <w:pStyle w:val="BodyText"/>
      </w:pPr>
    </w:p>
    <w:p>
      <w:pPr>
        <w:pStyle w:val="BodyText"/>
      </w:pPr>
    </w:p>
    <w:p>
      <w:pPr>
        <w:pStyle w:val="BodyText"/>
      </w:pPr>
    </w:p>
    <w:p>
      <w:pPr>
        <w:pStyle w:val="BodyText"/>
        <w:spacing w:before="24"/>
      </w:pPr>
    </w:p>
    <w:p>
      <w:pPr>
        <w:pStyle w:val="BodyText"/>
        <w:tabs>
          <w:tab w:pos="848" w:val="left" w:leader="none"/>
          <w:tab w:pos="942" w:val="left" w:leader="none"/>
        </w:tabs>
        <w:ind w:left="210"/>
      </w:pPr>
      <w:r>
        <w:rPr>
          <w:spacing w:val="-2"/>
        </w:rPr>
        <w:t>estimation </w:t>
      </w:r>
      <w:r>
        <w:rPr>
          <w:spacing w:val="-6"/>
        </w:rPr>
        <w:t>of</w:t>
      </w:r>
      <w:r>
        <w:rPr/>
        <w:tab/>
      </w:r>
      <w:r>
        <w:rPr>
          <w:spacing w:val="-4"/>
        </w:rPr>
        <w:t>PWV </w:t>
      </w:r>
      <w:r>
        <w:rPr>
          <w:spacing w:val="-2"/>
        </w:rPr>
        <w:t>using</w:t>
      </w:r>
      <w:r>
        <w:rPr/>
        <w:tab/>
        <w:tab/>
      </w:r>
      <w:r>
        <w:rPr>
          <w:spacing w:val="-4"/>
        </w:rPr>
        <w:t>GPS and</w:t>
      </w:r>
    </w:p>
    <w:p>
      <w:pPr>
        <w:pStyle w:val="BodyText"/>
        <w:spacing w:before="161"/>
        <w:ind w:left="210"/>
      </w:pPr>
      <w:r>
        <w:rPr>
          <w:spacing w:val="-2"/>
        </w:rPr>
        <w:t>meteorologi </w:t>
      </w:r>
      <w:r>
        <w:rPr/>
        <w:t>cal data</w:t>
      </w:r>
    </w:p>
    <w:p>
      <w:pPr>
        <w:spacing w:line="240" w:lineRule="auto" w:before="0"/>
        <w:rPr>
          <w:sz w:val="24"/>
        </w:rPr>
      </w:pPr>
      <w:r>
        <w:rPr/>
        <w:br w:type="column"/>
      </w:r>
      <w:r>
        <w:rPr>
          <w:sz w:val="24"/>
        </w:rPr>
      </w:r>
    </w:p>
    <w:p>
      <w:pPr>
        <w:pStyle w:val="BodyText"/>
      </w:pPr>
    </w:p>
    <w:p>
      <w:pPr>
        <w:pStyle w:val="BodyText"/>
      </w:pPr>
    </w:p>
    <w:p>
      <w:pPr>
        <w:pStyle w:val="BodyText"/>
      </w:pPr>
    </w:p>
    <w:p>
      <w:pPr>
        <w:pStyle w:val="BodyText"/>
      </w:pPr>
    </w:p>
    <w:p>
      <w:pPr>
        <w:pStyle w:val="BodyText"/>
      </w:pPr>
    </w:p>
    <w:p>
      <w:pPr>
        <w:pStyle w:val="BodyText"/>
      </w:pPr>
    </w:p>
    <w:p>
      <w:pPr>
        <w:pStyle w:val="BodyText"/>
        <w:spacing w:before="242"/>
      </w:pPr>
    </w:p>
    <w:p>
      <w:pPr>
        <w:pStyle w:val="BodyText"/>
        <w:spacing w:before="1"/>
        <w:ind w:left="173"/>
      </w:pPr>
      <w:r>
        <w:rPr>
          <w:spacing w:val="-2"/>
        </w:rPr>
        <w:t>South Africa/201 </w:t>
      </w:r>
      <w:r>
        <w:rPr>
          <w:spacing w:val="-10"/>
        </w:rPr>
        <w:t>5</w:t>
      </w:r>
    </w:p>
    <w:p>
      <w:pPr>
        <w:spacing w:line="240" w:lineRule="auto" w:before="0"/>
        <w:rPr>
          <w:sz w:val="24"/>
        </w:rPr>
      </w:pPr>
      <w:r>
        <w:rPr/>
        <w:br w:type="column"/>
      </w:r>
      <w:r>
        <w:rPr>
          <w:sz w:val="24"/>
        </w:rPr>
      </w:r>
    </w:p>
    <w:p>
      <w:pPr>
        <w:pStyle w:val="BodyText"/>
      </w:pPr>
    </w:p>
    <w:p>
      <w:pPr>
        <w:pStyle w:val="BodyText"/>
        <w:spacing w:before="161"/>
      </w:pPr>
    </w:p>
    <w:p>
      <w:pPr>
        <w:pStyle w:val="BodyText"/>
        <w:tabs>
          <w:tab w:pos="1026" w:val="left" w:leader="none"/>
          <w:tab w:pos="1249" w:val="left" w:leader="none"/>
        </w:tabs>
        <w:ind w:left="215" w:right="654"/>
      </w:pPr>
      <w:r>
        <w:rPr>
          <w:spacing w:val="-2"/>
        </w:rPr>
        <w:t>South African network</w:t>
      </w:r>
      <w:r>
        <w:rPr/>
        <w:tab/>
        <w:tab/>
      </w:r>
      <w:r>
        <w:rPr>
          <w:spacing w:val="-6"/>
        </w:rPr>
        <w:t>of </w:t>
      </w:r>
      <w:r>
        <w:rPr>
          <w:spacing w:val="-2"/>
        </w:rPr>
        <w:t>permanent </w:t>
      </w:r>
      <w:r>
        <w:rPr>
          <w:spacing w:val="-4"/>
        </w:rPr>
        <w:t>GPS</w:t>
      </w:r>
      <w:r>
        <w:rPr/>
        <w:tab/>
      </w:r>
      <w:r>
        <w:rPr>
          <w:spacing w:val="-4"/>
        </w:rPr>
        <w:t>base </w:t>
      </w:r>
      <w:r>
        <w:rPr>
          <w:spacing w:val="-2"/>
        </w:rPr>
        <w:t>stations,</w:t>
      </w:r>
    </w:p>
    <w:p>
      <w:pPr>
        <w:pStyle w:val="BodyText"/>
        <w:tabs>
          <w:tab w:pos="916" w:val="left" w:leader="none"/>
          <w:tab w:pos="1170" w:val="left" w:leader="none"/>
          <w:tab w:pos="1290" w:val="left" w:leader="none"/>
        </w:tabs>
        <w:spacing w:before="161"/>
        <w:ind w:left="215" w:right="655"/>
      </w:pPr>
      <w:r>
        <w:rPr>
          <w:spacing w:val="-2"/>
        </w:rPr>
        <w:t>TrigNet,</w:t>
      </w:r>
      <w:r>
        <w:rPr/>
        <w:tab/>
        <w:tab/>
      </w:r>
      <w:r>
        <w:rPr>
          <w:spacing w:val="-6"/>
        </w:rPr>
        <w:t>is </w:t>
      </w:r>
      <w:r>
        <w:rPr>
          <w:spacing w:val="-2"/>
        </w:rPr>
        <w:t>suitable</w:t>
      </w:r>
      <w:r>
        <w:rPr/>
        <w:tab/>
      </w:r>
      <w:r>
        <w:rPr>
          <w:spacing w:val="-4"/>
        </w:rPr>
        <w:t>for the </w:t>
      </w:r>
      <w:r>
        <w:rPr>
          <w:spacing w:val="-2"/>
        </w:rPr>
        <w:t>operational estimation</w:t>
      </w:r>
      <w:r>
        <w:rPr>
          <w:spacing w:val="80"/>
        </w:rPr>
        <w:t> </w:t>
      </w:r>
      <w:r>
        <w:rPr>
          <w:spacing w:val="-6"/>
        </w:rPr>
        <w:t>of</w:t>
      </w:r>
      <w:r>
        <w:rPr/>
        <w:tab/>
      </w:r>
      <w:r>
        <w:rPr>
          <w:spacing w:val="-4"/>
        </w:rPr>
        <w:t>PWV </w:t>
      </w:r>
      <w:r>
        <w:rPr/>
        <w:t>supersede</w:t>
      </w:r>
      <w:r>
        <w:rPr>
          <w:spacing w:val="-14"/>
        </w:rPr>
        <w:t> </w:t>
      </w:r>
      <w:r>
        <w:rPr>
          <w:spacing w:val="-5"/>
        </w:rPr>
        <w:t>all</w:t>
      </w:r>
    </w:p>
    <w:p>
      <w:pPr>
        <w:spacing w:after="0"/>
        <w:sectPr>
          <w:pgSz w:w="12240" w:h="15840"/>
          <w:pgMar w:header="0" w:footer="1015" w:top="1360" w:bottom="1200" w:left="1720" w:right="800"/>
          <w:cols w:num="6" w:equalWidth="0">
            <w:col w:w="2284" w:space="40"/>
            <w:col w:w="1307" w:space="39"/>
            <w:col w:w="1227" w:space="40"/>
            <w:col w:w="1385" w:space="39"/>
            <w:col w:w="1211" w:space="40"/>
            <w:col w:w="2108"/>
          </w:cols>
        </w:sectPr>
      </w:pPr>
    </w:p>
    <w:p>
      <w:pPr>
        <w:pStyle w:val="BodyText"/>
        <w:tabs>
          <w:tab w:pos="1366" w:val="left" w:leader="none"/>
        </w:tabs>
        <w:spacing w:line="275" w:lineRule="exact" w:before="161"/>
        <w:ind w:left="291"/>
      </w:pPr>
      <w:r>
        <w:rPr>
          <w:spacing w:val="-10"/>
        </w:rPr>
        <w:t>8</w:t>
      </w:r>
      <w:r>
        <w:rPr/>
        <w:tab/>
      </w:r>
      <w:r>
        <w:rPr>
          <w:spacing w:val="-2"/>
        </w:rPr>
        <w:t>Houaria</w:t>
      </w:r>
    </w:p>
    <w:p>
      <w:pPr>
        <w:pStyle w:val="BodyText"/>
        <w:ind w:left="1366" w:right="-10"/>
      </w:pPr>
      <w:r>
        <w:rPr>
          <w:spacing w:val="-2"/>
        </w:rPr>
        <w:t>NAMAO </w:t>
      </w:r>
      <w:r>
        <w:rPr>
          <w:spacing w:val="-4"/>
        </w:rPr>
        <w:t>UI,</w:t>
      </w:r>
    </w:p>
    <w:p>
      <w:pPr>
        <w:pStyle w:val="BodyText"/>
        <w:ind w:left="1366" w:right="57"/>
      </w:pPr>
      <w:r>
        <w:rPr>
          <w:spacing w:val="-4"/>
        </w:rPr>
        <w:t>Salem </w:t>
      </w:r>
      <w:r>
        <w:rPr>
          <w:spacing w:val="-2"/>
        </w:rPr>
        <w:t>KAHLO UCHE,</w:t>
      </w:r>
    </w:p>
    <w:p>
      <w:pPr>
        <w:pStyle w:val="BodyText"/>
        <w:ind w:left="1366" w:right="190"/>
      </w:pPr>
      <w:r>
        <w:rPr>
          <w:spacing w:val="-2"/>
        </w:rPr>
        <w:t>Ahmed Hafid</w:t>
      </w:r>
    </w:p>
    <w:p>
      <w:pPr>
        <w:spacing w:line="240" w:lineRule="auto" w:before="0"/>
        <w:rPr>
          <w:sz w:val="24"/>
        </w:rPr>
      </w:pPr>
      <w:r>
        <w:rPr/>
        <w:br w:type="column"/>
      </w:r>
      <w:r>
        <w:rPr>
          <w:sz w:val="24"/>
        </w:rPr>
      </w:r>
    </w:p>
    <w:p>
      <w:pPr>
        <w:pStyle w:val="BodyText"/>
      </w:pPr>
    </w:p>
    <w:p>
      <w:pPr>
        <w:pStyle w:val="BodyText"/>
      </w:pPr>
    </w:p>
    <w:p>
      <w:pPr>
        <w:pStyle w:val="BodyText"/>
      </w:pPr>
    </w:p>
    <w:p>
      <w:pPr>
        <w:pStyle w:val="BodyText"/>
        <w:spacing w:before="158"/>
      </w:pPr>
    </w:p>
    <w:p>
      <w:pPr>
        <w:pStyle w:val="BodyText"/>
        <w:spacing w:before="1"/>
        <w:ind w:left="187" w:right="38"/>
      </w:pPr>
      <w:r>
        <w:rPr>
          <w:spacing w:val="-2"/>
        </w:rPr>
        <w:t>GPSWater </w:t>
      </w:r>
      <w:r>
        <w:rPr/>
        <w:t>Vapor</w:t>
      </w:r>
      <w:r>
        <w:rPr>
          <w:spacing w:val="80"/>
        </w:rPr>
        <w:t> </w:t>
      </w:r>
      <w:r>
        <w:rPr/>
        <w:t>and </w:t>
      </w:r>
      <w:r>
        <w:rPr>
          <w:spacing w:val="-4"/>
        </w:rPr>
        <w:t>Its</w:t>
      </w:r>
    </w:p>
    <w:p>
      <w:pPr>
        <w:spacing w:line="240" w:lineRule="auto" w:before="0"/>
        <w:rPr>
          <w:sz w:val="24"/>
        </w:rPr>
      </w:pPr>
      <w:r>
        <w:rPr/>
        <w:br w:type="column"/>
      </w:r>
      <w:r>
        <w:rPr>
          <w:sz w:val="24"/>
        </w:rPr>
      </w:r>
    </w:p>
    <w:p>
      <w:pPr>
        <w:pStyle w:val="BodyText"/>
      </w:pPr>
    </w:p>
    <w:p>
      <w:pPr>
        <w:pStyle w:val="BodyText"/>
      </w:pPr>
    </w:p>
    <w:p>
      <w:pPr>
        <w:pStyle w:val="BodyText"/>
      </w:pPr>
    </w:p>
    <w:p>
      <w:pPr>
        <w:pStyle w:val="BodyText"/>
      </w:pPr>
    </w:p>
    <w:p>
      <w:pPr>
        <w:pStyle w:val="BodyText"/>
        <w:spacing w:before="158"/>
      </w:pPr>
    </w:p>
    <w:p>
      <w:pPr>
        <w:pStyle w:val="BodyText"/>
        <w:tabs>
          <w:tab w:pos="1047" w:val="left" w:leader="none"/>
        </w:tabs>
        <w:spacing w:before="1"/>
        <w:ind w:left="291" w:right="657"/>
      </w:pPr>
      <w:r>
        <w:rPr>
          <w:spacing w:val="-10"/>
        </w:rPr>
        <w:t>A</w:t>
      </w:r>
      <w:r>
        <w:rPr/>
        <w:tab/>
      </w:r>
      <w:r>
        <w:rPr>
          <w:spacing w:val="-4"/>
        </w:rPr>
        <w:t>goo</w:t>
      </w:r>
      <w:r>
        <w:rPr>
          <w:spacing w:val="-4"/>
        </w:rPr>
        <w:t>d</w:t>
      </w:r>
      <w:r>
        <w:rPr>
          <w:spacing w:val="-4"/>
        </w:rPr>
        <w:t> </w:t>
      </w:r>
      <w:r>
        <w:rPr>
          <w:spacing w:val="-2"/>
        </w:rPr>
        <w:t>agreement</w:t>
      </w:r>
    </w:p>
    <w:p>
      <w:pPr>
        <w:spacing w:after="0"/>
        <w:sectPr>
          <w:type w:val="continuous"/>
          <w:pgSz w:w="12240" w:h="15840"/>
          <w:pgMar w:header="0" w:footer="1015" w:top="1340" w:bottom="1200" w:left="1720" w:right="800"/>
          <w:cols w:num="3" w:equalWidth="0">
            <w:col w:w="2273" w:space="40"/>
            <w:col w:w="1356" w:space="3866"/>
            <w:col w:w="2185"/>
          </w:cols>
        </w:sectPr>
      </w:pPr>
    </w:p>
    <w:p>
      <w:pPr>
        <w:pStyle w:val="BodyText"/>
        <w:rPr>
          <w:sz w:val="20"/>
        </w:rPr>
      </w:pPr>
    </w:p>
    <w:p>
      <w:pPr>
        <w:pStyle w:val="BodyText"/>
        <w:spacing w:before="1"/>
        <w:rPr>
          <w:sz w:val="20"/>
        </w:rPr>
      </w:pPr>
    </w:p>
    <w:p>
      <w:pPr>
        <w:spacing w:after="0"/>
        <w:rPr>
          <w:sz w:val="20"/>
        </w:rPr>
        <w:sectPr>
          <w:type w:val="continuous"/>
          <w:pgSz w:w="12240" w:h="15840"/>
          <w:pgMar w:header="0" w:footer="1015" w:top="1340" w:bottom="1200" w:left="1720" w:right="800"/>
        </w:sectPr>
      </w:pPr>
    </w:p>
    <w:p>
      <w:pPr>
        <w:pStyle w:val="BodyText"/>
        <w:spacing w:before="90"/>
        <w:jc w:val="right"/>
      </w:pPr>
      <w:r>
        <w:rPr/>
        <mc:AlternateContent>
          <mc:Choice Requires="wps">
            <w:drawing>
              <wp:anchor distT="0" distB="0" distL="0" distR="0" allowOverlap="1" layoutInCell="1" locked="0" behindDoc="0" simplePos="0" relativeHeight="15741952">
                <wp:simplePos x="0" y="0"/>
                <wp:positionH relativeFrom="page">
                  <wp:posOffset>1161592</wp:posOffset>
                </wp:positionH>
                <wp:positionV relativeFrom="paragraph">
                  <wp:posOffset>-286561</wp:posOffset>
                </wp:positionV>
                <wp:extent cx="5793740" cy="2486025"/>
                <wp:effectExtent l="0" t="0" r="0" b="0"/>
                <wp:wrapNone/>
                <wp:docPr id="36" name="Textbox 36"/>
                <wp:cNvGraphicFramePr>
                  <a:graphicFrameLocks/>
                </wp:cNvGraphicFramePr>
                <a:graphic>
                  <a:graphicData uri="http://schemas.microsoft.com/office/word/2010/wordprocessingShape">
                    <wps:wsp>
                      <wps:cNvPr id="36" name="Textbox 36"/>
                      <wps:cNvSpPr txBox="1"/>
                      <wps:spPr>
                        <a:xfrm>
                          <a:off x="0" y="0"/>
                          <a:ext cx="5793740" cy="2486025"/>
                        </a:xfrm>
                        <a:prstGeom prst="rect">
                          <a:avLst/>
                        </a:prstGeom>
                      </wps:spPr>
                      <wps:txbx>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221"/>
                              <w:gridCol w:w="939"/>
                              <w:gridCol w:w="3097"/>
                              <w:gridCol w:w="2745"/>
                            </w:tblGrid>
                            <w:tr>
                              <w:trPr>
                                <w:trHeight w:val="2087" w:hRule="atLeast"/>
                              </w:trPr>
                              <w:tc>
                                <w:tcPr>
                                  <w:tcW w:w="2221" w:type="dxa"/>
                                </w:tcPr>
                                <w:p>
                                  <w:pPr>
                                    <w:pStyle w:val="TableParagraph"/>
                                    <w:spacing w:line="240" w:lineRule="auto" w:before="0"/>
                                    <w:ind w:left="1197" w:right="227"/>
                                    <w:jc w:val="left"/>
                                    <w:rPr>
                                      <w:sz w:val="24"/>
                                    </w:rPr>
                                  </w:pPr>
                                  <w:r>
                                    <w:rPr>
                                      <w:spacing w:val="-2"/>
                                      <w:sz w:val="24"/>
                                    </w:rPr>
                                    <w:t>BELBA CHIR,</w:t>
                                  </w:r>
                                </w:p>
                                <w:p>
                                  <w:pPr>
                                    <w:pStyle w:val="TableParagraph"/>
                                    <w:spacing w:line="240" w:lineRule="auto" w:before="150"/>
                                    <w:ind w:left="1197" w:right="160"/>
                                    <w:jc w:val="left"/>
                                    <w:rPr>
                                      <w:sz w:val="24"/>
                                    </w:rPr>
                                  </w:pPr>
                                  <w:r>
                                    <w:rPr>
                                      <w:spacing w:val="-2"/>
                                      <w:sz w:val="24"/>
                                    </w:rPr>
                                    <w:t>Roeland </w:t>
                                  </w:r>
                                  <w:r>
                                    <w:rPr>
                                      <w:spacing w:val="-4"/>
                                      <w:sz w:val="24"/>
                                    </w:rPr>
                                    <w:t>Van </w:t>
                                  </w:r>
                                  <w:r>
                                    <w:rPr>
                                      <w:spacing w:val="-2"/>
                                      <w:sz w:val="24"/>
                                    </w:rPr>
                                    <w:t>MALDE </w:t>
                                  </w:r>
                                  <w:r>
                                    <w:rPr>
                                      <w:spacing w:val="-4"/>
                                      <w:sz w:val="24"/>
                                    </w:rPr>
                                    <w:t>REN,</w:t>
                                  </w:r>
                                </w:p>
                                <w:p>
                                  <w:pPr>
                                    <w:pStyle w:val="TableParagraph"/>
                                    <w:spacing w:line="261" w:lineRule="exact" w:before="0"/>
                                    <w:ind w:left="1197"/>
                                    <w:jc w:val="left"/>
                                    <w:rPr>
                                      <w:sz w:val="24"/>
                                    </w:rPr>
                                  </w:pPr>
                                  <w:r>
                                    <w:rPr>
                                      <w:spacing w:val="-2"/>
                                      <w:sz w:val="24"/>
                                    </w:rPr>
                                    <w:t>Hugues</w:t>
                                  </w:r>
                                </w:p>
                              </w:tc>
                              <w:tc>
                                <w:tcPr>
                                  <w:tcW w:w="4036" w:type="dxa"/>
                                  <w:gridSpan w:val="2"/>
                                </w:tcPr>
                                <w:p>
                                  <w:pPr>
                                    <w:pStyle w:val="TableParagraph"/>
                                    <w:tabs>
                                      <w:tab w:pos="2757" w:val="left" w:leader="none"/>
                                    </w:tabs>
                                    <w:spacing w:line="307" w:lineRule="exact" w:before="0"/>
                                    <w:ind w:left="109"/>
                                    <w:jc w:val="left"/>
                                    <w:rPr>
                                      <w:sz w:val="24"/>
                                    </w:rPr>
                                  </w:pPr>
                                  <w:r>
                                    <w:rPr>
                                      <w:spacing w:val="-2"/>
                                      <w:position w:val="8"/>
                                      <w:sz w:val="24"/>
                                    </w:rPr>
                                    <w:t>Compariso</w:t>
                                  </w:r>
                                  <w:r>
                                    <w:rPr>
                                      <w:position w:val="8"/>
                                      <w:sz w:val="24"/>
                                    </w:rPr>
                                    <w:tab/>
                                  </w:r>
                                  <w:r>
                                    <w:rPr>
                                      <w:sz w:val="24"/>
                                    </w:rPr>
                                    <w:t>analyze</w:t>
                                  </w:r>
                                  <w:r>
                                    <w:rPr>
                                      <w:spacing w:val="51"/>
                                      <w:w w:val="150"/>
                                      <w:sz w:val="24"/>
                                    </w:rPr>
                                    <w:t> </w:t>
                                  </w:r>
                                  <w:r>
                                    <w:rPr>
                                      <w:spacing w:val="-5"/>
                                      <w:sz w:val="24"/>
                                    </w:rPr>
                                    <w:t>the</w:t>
                                  </w:r>
                                </w:p>
                                <w:p>
                                  <w:pPr>
                                    <w:pStyle w:val="TableParagraph"/>
                                    <w:tabs>
                                      <w:tab w:pos="812" w:val="left" w:leader="none"/>
                                      <w:tab w:pos="2757" w:val="left" w:leader="none"/>
                                    </w:tabs>
                                    <w:spacing w:line="120" w:lineRule="auto" w:before="72"/>
                                    <w:ind w:left="1456" w:right="286" w:hanging="1347"/>
                                    <w:jc w:val="left"/>
                                    <w:rPr>
                                      <w:sz w:val="24"/>
                                    </w:rPr>
                                  </w:pPr>
                                  <w:r>
                                    <w:rPr>
                                      <w:spacing w:val="-10"/>
                                      <w:position w:val="8"/>
                                      <w:sz w:val="24"/>
                                    </w:rPr>
                                    <w:t>n</w:t>
                                  </w:r>
                                  <w:r>
                                    <w:rPr>
                                      <w:position w:val="8"/>
                                      <w:sz w:val="24"/>
                                    </w:rPr>
                                    <w:tab/>
                                  </w:r>
                                  <w:r>
                                    <w:rPr>
                                      <w:spacing w:val="-4"/>
                                      <w:position w:val="8"/>
                                      <w:sz w:val="24"/>
                                    </w:rPr>
                                    <w:t>with</w:t>
                                  </w:r>
                                  <w:r>
                                    <w:rPr>
                                      <w:position w:val="8"/>
                                      <w:sz w:val="24"/>
                                    </w:rPr>
                                    <w:tab/>
                                    <w:tab/>
                                  </w:r>
                                  <w:r>
                                    <w:rPr>
                                      <w:spacing w:val="-2"/>
                                      <w:sz w:val="24"/>
                                    </w:rPr>
                                    <w:t>sensitivit</w:t>
                                  </w:r>
                                  <w:r>
                                    <w:rPr>
                                      <w:spacing w:val="-2"/>
                                      <w:sz w:val="24"/>
                                    </w:rPr>
                                    <w:t>y</w:t>
                                  </w:r>
                                  <w:r>
                                    <w:rPr>
                                      <w:spacing w:val="-2"/>
                                      <w:sz w:val="24"/>
                                    </w:rPr>
                                    <w:t> Remote</w:t>
                                  </w:r>
                                </w:p>
                                <w:p>
                                  <w:pPr>
                                    <w:pStyle w:val="TableParagraph"/>
                                    <w:tabs>
                                      <w:tab w:pos="2757" w:val="left" w:leader="none"/>
                                    </w:tabs>
                                    <w:spacing w:line="240" w:lineRule="auto" w:before="82"/>
                                    <w:ind w:left="109"/>
                                    <w:jc w:val="left"/>
                                    <w:rPr>
                                      <w:sz w:val="24"/>
                                    </w:rPr>
                                  </w:pPr>
                                  <w:r>
                                    <w:rPr>
                                      <w:sz w:val="24"/>
                                    </w:rPr>
                                    <w:t>e</w:t>
                                  </w:r>
                                  <w:r>
                                    <w:rPr>
                                      <w:spacing w:val="-1"/>
                                      <w:sz w:val="24"/>
                                    </w:rPr>
                                    <w:t> </w:t>
                                  </w:r>
                                  <w:r>
                                    <w:rPr>
                                      <w:spacing w:val="-5"/>
                                      <w:sz w:val="24"/>
                                    </w:rPr>
                                    <w:t>and</w:t>
                                  </w:r>
                                  <w:r>
                                    <w:rPr>
                                      <w:sz w:val="24"/>
                                    </w:rPr>
                                    <w:tab/>
                                  </w:r>
                                  <w:r>
                                    <w:rPr>
                                      <w:spacing w:val="-5"/>
                                      <w:position w:val="-7"/>
                                      <w:sz w:val="24"/>
                                    </w:rPr>
                                    <w:t>PW</w:t>
                                  </w:r>
                                </w:p>
                                <w:p>
                                  <w:pPr>
                                    <w:pStyle w:val="TableParagraph"/>
                                    <w:tabs>
                                      <w:tab w:pos="2757" w:val="left" w:leader="none"/>
                                    </w:tabs>
                                    <w:spacing w:line="237" w:lineRule="auto" w:before="2"/>
                                    <w:ind w:left="109"/>
                                    <w:jc w:val="left"/>
                                    <w:rPr>
                                      <w:sz w:val="24"/>
                                    </w:rPr>
                                  </w:pPr>
                                  <w:r>
                                    <w:rPr>
                                      <w:spacing w:val="-4"/>
                                      <w:position w:val="-7"/>
                                      <w:sz w:val="24"/>
                                    </w:rPr>
                                    <w:t>ERA-</w:t>
                                  </w:r>
                                  <w:r>
                                    <w:rPr>
                                      <w:position w:val="-7"/>
                                      <w:sz w:val="24"/>
                                    </w:rPr>
                                    <w:tab/>
                                  </w:r>
                                  <w:r>
                                    <w:rPr>
                                      <w:spacing w:val="-2"/>
                                      <w:sz w:val="24"/>
                                    </w:rPr>
                                    <w:t>estimates</w:t>
                                  </w:r>
                                </w:p>
                                <w:p>
                                  <w:pPr>
                                    <w:pStyle w:val="TableParagraph"/>
                                    <w:tabs>
                                      <w:tab w:pos="1050" w:val="left" w:leader="none"/>
                                    </w:tabs>
                                    <w:spacing w:line="276" w:lineRule="exact" w:before="0"/>
                                    <w:ind w:left="109" w:right="2796"/>
                                    <w:jc w:val="left"/>
                                    <w:rPr>
                                      <w:sz w:val="24"/>
                                    </w:rPr>
                                  </w:pPr>
                                  <w:r>
                                    <w:rPr>
                                      <w:spacing w:val="-2"/>
                                      <w:sz w:val="24"/>
                                    </w:rPr>
                                    <w:t>Interim </w:t>
                                  </w:r>
                                  <w:r>
                                    <w:rPr>
                                      <w:spacing w:val="-4"/>
                                      <w:sz w:val="24"/>
                                    </w:rPr>
                                    <w:t>Data</w:t>
                                  </w:r>
                                  <w:r>
                                    <w:rPr>
                                      <w:sz w:val="24"/>
                                    </w:rPr>
                                    <w:tab/>
                                  </w:r>
                                  <w:r>
                                    <w:rPr>
                                      <w:spacing w:val="-6"/>
                                      <w:sz w:val="24"/>
                                    </w:rPr>
                                    <w:t>in</w:t>
                                  </w:r>
                                </w:p>
                              </w:tc>
                              <w:tc>
                                <w:tcPr>
                                  <w:tcW w:w="2745" w:type="dxa"/>
                                </w:tcPr>
                                <w:p>
                                  <w:pPr>
                                    <w:pStyle w:val="TableParagraph"/>
                                    <w:tabs>
                                      <w:tab w:pos="1400" w:val="left" w:leader="none"/>
                                      <w:tab w:pos="2076" w:val="left" w:leader="none"/>
                                    </w:tabs>
                                    <w:spacing w:line="237" w:lineRule="auto" w:before="153"/>
                                    <w:ind w:left="108" w:right="107" w:firstLine="1291"/>
                                    <w:jc w:val="left"/>
                                    <w:rPr>
                                      <w:sz w:val="24"/>
                                    </w:rPr>
                                  </w:pPr>
                                  <w:r>
                                    <w:rPr>
                                      <w:spacing w:val="-6"/>
                                      <w:sz w:val="24"/>
                                    </w:rPr>
                                    <w:t>is</w:t>
                                  </w:r>
                                  <w:r>
                                    <w:rPr>
                                      <w:sz w:val="24"/>
                                    </w:rPr>
                                    <w:tab/>
                                  </w:r>
                                  <w:r>
                                    <w:rPr>
                                      <w:spacing w:val="-4"/>
                                      <w:sz w:val="24"/>
                                    </w:rPr>
                                    <w:t>found </w:t>
                                  </w:r>
                                  <w:r>
                                    <w:rPr>
                                      <w:spacing w:val="-2"/>
                                      <w:sz w:val="24"/>
                                    </w:rPr>
                                    <w:t>Algeria/20</w:t>
                                  </w:r>
                                  <w:r>
                                    <w:rPr>
                                      <w:sz w:val="24"/>
                                    </w:rPr>
                                    <w:tab/>
                                  </w:r>
                                  <w:r>
                                    <w:rPr>
                                      <w:spacing w:val="-2"/>
                                      <w:position w:val="6"/>
                                      <w:sz w:val="24"/>
                                    </w:rPr>
                                    <w:t>between</w:t>
                                  </w:r>
                                </w:p>
                                <w:p>
                                  <w:pPr>
                                    <w:pStyle w:val="TableParagraph"/>
                                    <w:tabs>
                                      <w:tab w:pos="1400" w:val="left" w:leader="none"/>
                                    </w:tabs>
                                    <w:spacing w:line="175" w:lineRule="auto" w:before="0"/>
                                    <w:ind w:left="108"/>
                                    <w:jc w:val="left"/>
                                    <w:rPr>
                                      <w:sz w:val="24"/>
                                    </w:rPr>
                                  </w:pPr>
                                  <w:r>
                                    <w:rPr>
                                      <w:spacing w:val="-5"/>
                                      <w:position w:val="-5"/>
                                      <w:sz w:val="24"/>
                                    </w:rPr>
                                    <w:t>17</w:t>
                                  </w:r>
                                  <w:r>
                                    <w:rPr>
                                      <w:position w:val="-5"/>
                                      <w:sz w:val="24"/>
                                    </w:rPr>
                                    <w:tab/>
                                  </w:r>
                                  <w:r>
                                    <w:rPr>
                                      <w:sz w:val="24"/>
                                    </w:rPr>
                                    <w:t>GPS-</w:t>
                                  </w:r>
                                  <w:r>
                                    <w:rPr>
                                      <w:spacing w:val="-5"/>
                                      <w:sz w:val="24"/>
                                    </w:rPr>
                                    <w:t>PW</w:t>
                                  </w:r>
                                </w:p>
                                <w:p>
                                  <w:pPr>
                                    <w:pStyle w:val="TableParagraph"/>
                                    <w:tabs>
                                      <w:tab w:pos="2276" w:val="left" w:leader="none"/>
                                    </w:tabs>
                                    <w:spacing w:line="246" w:lineRule="exact" w:before="0"/>
                                    <w:ind w:left="1400"/>
                                    <w:jc w:val="left"/>
                                    <w:rPr>
                                      <w:sz w:val="24"/>
                                    </w:rPr>
                                  </w:pPr>
                                  <w:r>
                                    <w:rPr>
                                      <w:spacing w:val="-5"/>
                                      <w:sz w:val="24"/>
                                    </w:rPr>
                                    <w:t>and</w:t>
                                  </w:r>
                                  <w:r>
                                    <w:rPr>
                                      <w:sz w:val="24"/>
                                    </w:rPr>
                                    <w:tab/>
                                  </w:r>
                                  <w:r>
                                    <w:rPr>
                                      <w:spacing w:val="-5"/>
                                      <w:sz w:val="24"/>
                                    </w:rPr>
                                    <w:t>PW</w:t>
                                  </w:r>
                                </w:p>
                                <w:p>
                                  <w:pPr>
                                    <w:pStyle w:val="TableParagraph"/>
                                    <w:spacing w:line="270" w:lineRule="atLeast" w:before="0"/>
                                    <w:ind w:left="1400" w:right="107"/>
                                    <w:jc w:val="left"/>
                                    <w:rPr>
                                      <w:sz w:val="24"/>
                                    </w:rPr>
                                  </w:pPr>
                                  <w:r>
                                    <w:rPr>
                                      <w:spacing w:val="-2"/>
                                      <w:sz w:val="24"/>
                                    </w:rPr>
                                    <w:t>calculated </w:t>
                                  </w:r>
                                  <w:r>
                                    <w:rPr>
                                      <w:spacing w:val="-4"/>
                                      <w:sz w:val="24"/>
                                    </w:rPr>
                                    <w:t>from </w:t>
                                  </w:r>
                                  <w:r>
                                    <w:rPr>
                                      <w:spacing w:val="-2"/>
                                      <w:sz w:val="24"/>
                                    </w:rPr>
                                    <w:t>radiosonde</w:t>
                                  </w:r>
                                </w:p>
                              </w:tc>
                            </w:tr>
                            <w:tr>
                              <w:trPr>
                                <w:trHeight w:val="269" w:hRule="atLeast"/>
                              </w:trPr>
                              <w:tc>
                                <w:tcPr>
                                  <w:tcW w:w="2221" w:type="dxa"/>
                                </w:tcPr>
                                <w:p>
                                  <w:pPr>
                                    <w:pStyle w:val="TableParagraph"/>
                                    <w:spacing w:line="249" w:lineRule="exact" w:before="0"/>
                                    <w:ind w:left="1197"/>
                                    <w:jc w:val="left"/>
                                    <w:rPr>
                                      <w:sz w:val="24"/>
                                    </w:rPr>
                                  </w:pPr>
                                  <w:r>
                                    <w:rPr>
                                      <w:spacing w:val="-2"/>
                                      <w:sz w:val="24"/>
                                    </w:rPr>
                                    <w:t>BRENO</w:t>
                                  </w:r>
                                </w:p>
                              </w:tc>
                              <w:tc>
                                <w:tcPr>
                                  <w:tcW w:w="939" w:type="dxa"/>
                                </w:tcPr>
                                <w:p>
                                  <w:pPr>
                                    <w:pStyle w:val="TableParagraph"/>
                                    <w:spacing w:line="249" w:lineRule="exact" w:before="0"/>
                                    <w:ind w:left="109"/>
                                    <w:jc w:val="left"/>
                                    <w:rPr>
                                      <w:sz w:val="24"/>
                                    </w:rPr>
                                  </w:pPr>
                                  <w:r>
                                    <w:rPr>
                                      <w:spacing w:val="-2"/>
                                      <w:sz w:val="24"/>
                                    </w:rPr>
                                    <w:t>Algeria</w:t>
                                  </w:r>
                                </w:p>
                              </w:tc>
                              <w:tc>
                                <w:tcPr>
                                  <w:tcW w:w="3097" w:type="dxa"/>
                                </w:tcPr>
                                <w:p>
                                  <w:pPr>
                                    <w:pStyle w:val="TableParagraph"/>
                                    <w:spacing w:line="240" w:lineRule="auto" w:before="0"/>
                                    <w:jc w:val="left"/>
                                    <w:rPr>
                                      <w:sz w:val="18"/>
                                    </w:rPr>
                                  </w:pPr>
                                </w:p>
                              </w:tc>
                              <w:tc>
                                <w:tcPr>
                                  <w:tcW w:w="2745" w:type="dxa"/>
                                </w:tcPr>
                                <w:p>
                                  <w:pPr>
                                    <w:pStyle w:val="TableParagraph"/>
                                    <w:spacing w:line="240" w:lineRule="auto" w:before="0"/>
                                    <w:jc w:val="left"/>
                                    <w:rPr>
                                      <w:sz w:val="18"/>
                                    </w:rPr>
                                  </w:pPr>
                                </w:p>
                              </w:tc>
                            </w:tr>
                            <w:tr>
                              <w:trPr>
                                <w:trHeight w:val="276" w:hRule="atLeast"/>
                              </w:trPr>
                              <w:tc>
                                <w:tcPr>
                                  <w:tcW w:w="2221" w:type="dxa"/>
                                </w:tcPr>
                                <w:p>
                                  <w:pPr>
                                    <w:pStyle w:val="TableParagraph"/>
                                    <w:tabs>
                                      <w:tab w:pos="1765" w:val="left" w:leader="none"/>
                                    </w:tabs>
                                    <w:spacing w:line="256" w:lineRule="exact" w:before="0"/>
                                    <w:ind w:left="1197"/>
                                    <w:jc w:val="left"/>
                                    <w:rPr>
                                      <w:sz w:val="24"/>
                                    </w:rPr>
                                  </w:pPr>
                                  <w:r>
                                    <w:rPr>
                                      <w:spacing w:val="-5"/>
                                      <w:sz w:val="24"/>
                                    </w:rPr>
                                    <w:t>T,</w:t>
                                  </w:r>
                                  <w:r>
                                    <w:rPr>
                                      <w:sz w:val="24"/>
                                    </w:rPr>
                                    <w:tab/>
                                  </w:r>
                                  <w:r>
                                    <w:rPr>
                                      <w:spacing w:val="-5"/>
                                      <w:sz w:val="24"/>
                                    </w:rPr>
                                    <w:t>and</w:t>
                                  </w:r>
                                </w:p>
                              </w:tc>
                              <w:tc>
                                <w:tcPr>
                                  <w:tcW w:w="939" w:type="dxa"/>
                                </w:tcPr>
                                <w:p>
                                  <w:pPr>
                                    <w:pStyle w:val="TableParagraph"/>
                                    <w:spacing w:line="240" w:lineRule="auto" w:before="0"/>
                                    <w:jc w:val="left"/>
                                    <w:rPr>
                                      <w:sz w:val="20"/>
                                    </w:rPr>
                                  </w:pPr>
                                </w:p>
                              </w:tc>
                              <w:tc>
                                <w:tcPr>
                                  <w:tcW w:w="3097" w:type="dxa"/>
                                </w:tcPr>
                                <w:p>
                                  <w:pPr>
                                    <w:pStyle w:val="TableParagraph"/>
                                    <w:spacing w:line="240" w:lineRule="auto" w:before="0"/>
                                    <w:jc w:val="left"/>
                                    <w:rPr>
                                      <w:sz w:val="20"/>
                                    </w:rPr>
                                  </w:pPr>
                                </w:p>
                              </w:tc>
                              <w:tc>
                                <w:tcPr>
                                  <w:tcW w:w="2745" w:type="dxa"/>
                                </w:tcPr>
                                <w:p>
                                  <w:pPr>
                                    <w:pStyle w:val="TableParagraph"/>
                                    <w:spacing w:line="240" w:lineRule="auto" w:before="0"/>
                                    <w:jc w:val="left"/>
                                    <w:rPr>
                                      <w:sz w:val="20"/>
                                    </w:rPr>
                                  </w:pPr>
                                </w:p>
                              </w:tc>
                            </w:tr>
                            <w:tr>
                              <w:trPr>
                                <w:trHeight w:val="276" w:hRule="atLeast"/>
                              </w:trPr>
                              <w:tc>
                                <w:tcPr>
                                  <w:tcW w:w="2221" w:type="dxa"/>
                                </w:tcPr>
                                <w:p>
                                  <w:pPr>
                                    <w:pStyle w:val="TableParagraph"/>
                                    <w:spacing w:line="256" w:lineRule="exact" w:before="0"/>
                                    <w:ind w:left="1197"/>
                                    <w:jc w:val="left"/>
                                    <w:rPr>
                                      <w:sz w:val="24"/>
                                    </w:rPr>
                                  </w:pPr>
                                  <w:r>
                                    <w:rPr>
                                      <w:spacing w:val="-4"/>
                                      <w:sz w:val="24"/>
                                    </w:rPr>
                                    <w:t>Eric</w:t>
                                  </w:r>
                                </w:p>
                              </w:tc>
                              <w:tc>
                                <w:tcPr>
                                  <w:tcW w:w="939" w:type="dxa"/>
                                </w:tcPr>
                                <w:p>
                                  <w:pPr>
                                    <w:pStyle w:val="TableParagraph"/>
                                    <w:spacing w:line="240" w:lineRule="auto" w:before="0"/>
                                    <w:jc w:val="left"/>
                                    <w:rPr>
                                      <w:sz w:val="20"/>
                                    </w:rPr>
                                  </w:pPr>
                                </w:p>
                              </w:tc>
                              <w:tc>
                                <w:tcPr>
                                  <w:tcW w:w="3097" w:type="dxa"/>
                                </w:tcPr>
                                <w:p>
                                  <w:pPr>
                                    <w:pStyle w:val="TableParagraph"/>
                                    <w:spacing w:line="240" w:lineRule="auto" w:before="0"/>
                                    <w:jc w:val="left"/>
                                    <w:rPr>
                                      <w:sz w:val="20"/>
                                    </w:rPr>
                                  </w:pPr>
                                </w:p>
                              </w:tc>
                              <w:tc>
                                <w:tcPr>
                                  <w:tcW w:w="2745" w:type="dxa"/>
                                </w:tcPr>
                                <w:p>
                                  <w:pPr>
                                    <w:pStyle w:val="TableParagraph"/>
                                    <w:spacing w:line="240" w:lineRule="auto" w:before="0"/>
                                    <w:jc w:val="left"/>
                                    <w:rPr>
                                      <w:sz w:val="20"/>
                                    </w:rPr>
                                  </w:pPr>
                                </w:p>
                              </w:tc>
                            </w:tr>
                            <w:tr>
                              <w:trPr>
                                <w:trHeight w:val="276" w:hRule="atLeast"/>
                              </w:trPr>
                              <w:tc>
                                <w:tcPr>
                                  <w:tcW w:w="2221" w:type="dxa"/>
                                </w:tcPr>
                                <w:p>
                                  <w:pPr>
                                    <w:pStyle w:val="TableParagraph"/>
                                    <w:spacing w:line="256" w:lineRule="exact" w:before="0"/>
                                    <w:ind w:left="1197"/>
                                    <w:jc w:val="left"/>
                                    <w:rPr>
                                      <w:sz w:val="24"/>
                                    </w:rPr>
                                  </w:pPr>
                                  <w:r>
                                    <w:rPr>
                                      <w:spacing w:val="-2"/>
                                      <w:sz w:val="24"/>
                                    </w:rPr>
                                    <w:t>POTTIA</w:t>
                                  </w:r>
                                </w:p>
                              </w:tc>
                              <w:tc>
                                <w:tcPr>
                                  <w:tcW w:w="939" w:type="dxa"/>
                                </w:tcPr>
                                <w:p>
                                  <w:pPr>
                                    <w:pStyle w:val="TableParagraph"/>
                                    <w:spacing w:line="240" w:lineRule="auto" w:before="0"/>
                                    <w:jc w:val="left"/>
                                    <w:rPr>
                                      <w:sz w:val="20"/>
                                    </w:rPr>
                                  </w:pPr>
                                </w:p>
                              </w:tc>
                              <w:tc>
                                <w:tcPr>
                                  <w:tcW w:w="3097" w:type="dxa"/>
                                </w:tcPr>
                                <w:p>
                                  <w:pPr>
                                    <w:pStyle w:val="TableParagraph"/>
                                    <w:spacing w:line="240" w:lineRule="auto" w:before="0"/>
                                    <w:jc w:val="left"/>
                                    <w:rPr>
                                      <w:sz w:val="20"/>
                                    </w:rPr>
                                  </w:pPr>
                                </w:p>
                              </w:tc>
                              <w:tc>
                                <w:tcPr>
                                  <w:tcW w:w="2745" w:type="dxa"/>
                                </w:tcPr>
                                <w:p>
                                  <w:pPr>
                                    <w:pStyle w:val="TableParagraph"/>
                                    <w:spacing w:line="240" w:lineRule="auto" w:before="0"/>
                                    <w:jc w:val="left"/>
                                    <w:rPr>
                                      <w:sz w:val="20"/>
                                    </w:rPr>
                                  </w:pPr>
                                </w:p>
                              </w:tc>
                            </w:tr>
                            <w:tr>
                              <w:trPr>
                                <w:trHeight w:val="275" w:hRule="atLeast"/>
                              </w:trPr>
                              <w:tc>
                                <w:tcPr>
                                  <w:tcW w:w="2221" w:type="dxa"/>
                                </w:tcPr>
                                <w:p>
                                  <w:pPr>
                                    <w:pStyle w:val="TableParagraph"/>
                                    <w:spacing w:line="256" w:lineRule="exact" w:before="0"/>
                                    <w:ind w:left="1197"/>
                                    <w:jc w:val="left"/>
                                    <w:rPr>
                                      <w:sz w:val="24"/>
                                    </w:rPr>
                                  </w:pPr>
                                  <w:r>
                                    <w:rPr>
                                      <w:spacing w:val="-5"/>
                                      <w:sz w:val="24"/>
                                    </w:rPr>
                                    <w:t>UX</w:t>
                                  </w:r>
                                </w:p>
                              </w:tc>
                              <w:tc>
                                <w:tcPr>
                                  <w:tcW w:w="939" w:type="dxa"/>
                                </w:tcPr>
                                <w:p>
                                  <w:pPr>
                                    <w:pStyle w:val="TableParagraph"/>
                                    <w:spacing w:line="240" w:lineRule="auto" w:before="0"/>
                                    <w:jc w:val="left"/>
                                    <w:rPr>
                                      <w:sz w:val="20"/>
                                    </w:rPr>
                                  </w:pPr>
                                </w:p>
                              </w:tc>
                              <w:tc>
                                <w:tcPr>
                                  <w:tcW w:w="3097" w:type="dxa"/>
                                </w:tcPr>
                                <w:p>
                                  <w:pPr>
                                    <w:pStyle w:val="TableParagraph"/>
                                    <w:spacing w:line="240" w:lineRule="auto" w:before="0"/>
                                    <w:jc w:val="left"/>
                                    <w:rPr>
                                      <w:sz w:val="20"/>
                                    </w:rPr>
                                  </w:pPr>
                                </w:p>
                              </w:tc>
                              <w:tc>
                                <w:tcPr>
                                  <w:tcW w:w="2745" w:type="dxa"/>
                                </w:tcPr>
                                <w:p>
                                  <w:pPr>
                                    <w:pStyle w:val="TableParagraph"/>
                                    <w:spacing w:line="240" w:lineRule="auto" w:before="0"/>
                                    <w:jc w:val="left"/>
                                    <w:rPr>
                                      <w:sz w:val="20"/>
                                    </w:rPr>
                                  </w:pPr>
                                </w:p>
                              </w:tc>
                            </w:tr>
                            <w:tr>
                              <w:trPr>
                                <w:trHeight w:val="439" w:hRule="atLeast"/>
                              </w:trPr>
                              <w:tc>
                                <w:tcPr>
                                  <w:tcW w:w="2221" w:type="dxa"/>
                                  <w:tcBorders>
                                    <w:bottom w:val="single" w:sz="4" w:space="0" w:color="000000"/>
                                  </w:tcBorders>
                                </w:tcPr>
                                <w:p>
                                  <w:pPr>
                                    <w:pStyle w:val="TableParagraph"/>
                                    <w:spacing w:line="271" w:lineRule="exact" w:before="0"/>
                                    <w:ind w:left="1197"/>
                                    <w:jc w:val="left"/>
                                    <w:rPr>
                                      <w:sz w:val="24"/>
                                    </w:rPr>
                                  </w:pPr>
                                  <w:r>
                                    <w:rPr>
                                      <w:spacing w:val="-2"/>
                                      <w:sz w:val="24"/>
                                    </w:rPr>
                                    <w:t>(2017)</w:t>
                                  </w:r>
                                </w:p>
                              </w:tc>
                              <w:tc>
                                <w:tcPr>
                                  <w:tcW w:w="939" w:type="dxa"/>
                                  <w:tcBorders>
                                    <w:bottom w:val="single" w:sz="4" w:space="0" w:color="000000"/>
                                  </w:tcBorders>
                                </w:tcPr>
                                <w:p>
                                  <w:pPr>
                                    <w:pStyle w:val="TableParagraph"/>
                                    <w:spacing w:line="240" w:lineRule="auto" w:before="0"/>
                                    <w:jc w:val="left"/>
                                    <w:rPr>
                                      <w:sz w:val="24"/>
                                    </w:rPr>
                                  </w:pPr>
                                </w:p>
                              </w:tc>
                              <w:tc>
                                <w:tcPr>
                                  <w:tcW w:w="3097" w:type="dxa"/>
                                  <w:tcBorders>
                                    <w:bottom w:val="single" w:sz="4" w:space="0" w:color="000000"/>
                                  </w:tcBorders>
                                </w:tcPr>
                                <w:p>
                                  <w:pPr>
                                    <w:pStyle w:val="TableParagraph"/>
                                    <w:spacing w:line="240" w:lineRule="auto" w:before="0"/>
                                    <w:jc w:val="left"/>
                                    <w:rPr>
                                      <w:sz w:val="24"/>
                                    </w:rPr>
                                  </w:pPr>
                                </w:p>
                              </w:tc>
                              <w:tc>
                                <w:tcPr>
                                  <w:tcW w:w="2745" w:type="dxa"/>
                                  <w:tcBorders>
                                    <w:bottom w:val="single" w:sz="4" w:space="0" w:color="000000"/>
                                  </w:tcBorders>
                                </w:tcPr>
                                <w:p>
                                  <w:pPr>
                                    <w:pStyle w:val="TableParagraph"/>
                                    <w:spacing w:line="240" w:lineRule="auto" w:before="0"/>
                                    <w:jc w:val="left"/>
                                    <w:rPr>
                                      <w:sz w:val="24"/>
                                    </w:rPr>
                                  </w:pPr>
                                </w:p>
                              </w:tc>
                            </w:tr>
                          </w:tbl>
                          <w:p>
                            <w:pPr>
                              <w:pStyle w:val="BodyText"/>
                            </w:pPr>
                          </w:p>
                        </w:txbxContent>
                      </wps:txbx>
                      <wps:bodyPr wrap="square" lIns="0" tIns="0" rIns="0" bIns="0" rtlCol="0">
                        <a:noAutofit/>
                      </wps:bodyPr>
                    </wps:wsp>
                  </a:graphicData>
                </a:graphic>
              </wp:anchor>
            </w:drawing>
          </mc:Choice>
          <mc:Fallback>
            <w:pict>
              <v:shape style="position:absolute;margin-left:91.463997pt;margin-top:-22.563864pt;width:456.2pt;height:195.75pt;mso-position-horizontal-relative:page;mso-position-vertical-relative:paragraph;z-index:15741952" type="#_x0000_t202" id="docshape31" filled="false" stroked="false">
                <v:textbox inset="0,0,0,0">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221"/>
                        <w:gridCol w:w="939"/>
                        <w:gridCol w:w="3097"/>
                        <w:gridCol w:w="2745"/>
                      </w:tblGrid>
                      <w:tr>
                        <w:trPr>
                          <w:trHeight w:val="2087" w:hRule="atLeast"/>
                        </w:trPr>
                        <w:tc>
                          <w:tcPr>
                            <w:tcW w:w="2221" w:type="dxa"/>
                          </w:tcPr>
                          <w:p>
                            <w:pPr>
                              <w:pStyle w:val="TableParagraph"/>
                              <w:spacing w:line="240" w:lineRule="auto" w:before="0"/>
                              <w:ind w:left="1197" w:right="227"/>
                              <w:jc w:val="left"/>
                              <w:rPr>
                                <w:sz w:val="24"/>
                              </w:rPr>
                            </w:pPr>
                            <w:r>
                              <w:rPr>
                                <w:spacing w:val="-2"/>
                                <w:sz w:val="24"/>
                              </w:rPr>
                              <w:t>BELBA CHIR,</w:t>
                            </w:r>
                          </w:p>
                          <w:p>
                            <w:pPr>
                              <w:pStyle w:val="TableParagraph"/>
                              <w:spacing w:line="240" w:lineRule="auto" w:before="150"/>
                              <w:ind w:left="1197" w:right="160"/>
                              <w:jc w:val="left"/>
                              <w:rPr>
                                <w:sz w:val="24"/>
                              </w:rPr>
                            </w:pPr>
                            <w:r>
                              <w:rPr>
                                <w:spacing w:val="-2"/>
                                <w:sz w:val="24"/>
                              </w:rPr>
                              <w:t>Roeland </w:t>
                            </w:r>
                            <w:r>
                              <w:rPr>
                                <w:spacing w:val="-4"/>
                                <w:sz w:val="24"/>
                              </w:rPr>
                              <w:t>Van </w:t>
                            </w:r>
                            <w:r>
                              <w:rPr>
                                <w:spacing w:val="-2"/>
                                <w:sz w:val="24"/>
                              </w:rPr>
                              <w:t>MALDE </w:t>
                            </w:r>
                            <w:r>
                              <w:rPr>
                                <w:spacing w:val="-4"/>
                                <w:sz w:val="24"/>
                              </w:rPr>
                              <w:t>REN,</w:t>
                            </w:r>
                          </w:p>
                          <w:p>
                            <w:pPr>
                              <w:pStyle w:val="TableParagraph"/>
                              <w:spacing w:line="261" w:lineRule="exact" w:before="0"/>
                              <w:ind w:left="1197"/>
                              <w:jc w:val="left"/>
                              <w:rPr>
                                <w:sz w:val="24"/>
                              </w:rPr>
                            </w:pPr>
                            <w:r>
                              <w:rPr>
                                <w:spacing w:val="-2"/>
                                <w:sz w:val="24"/>
                              </w:rPr>
                              <w:t>Hugues</w:t>
                            </w:r>
                          </w:p>
                        </w:tc>
                        <w:tc>
                          <w:tcPr>
                            <w:tcW w:w="4036" w:type="dxa"/>
                            <w:gridSpan w:val="2"/>
                          </w:tcPr>
                          <w:p>
                            <w:pPr>
                              <w:pStyle w:val="TableParagraph"/>
                              <w:tabs>
                                <w:tab w:pos="2757" w:val="left" w:leader="none"/>
                              </w:tabs>
                              <w:spacing w:line="307" w:lineRule="exact" w:before="0"/>
                              <w:ind w:left="109"/>
                              <w:jc w:val="left"/>
                              <w:rPr>
                                <w:sz w:val="24"/>
                              </w:rPr>
                            </w:pPr>
                            <w:r>
                              <w:rPr>
                                <w:spacing w:val="-2"/>
                                <w:position w:val="8"/>
                                <w:sz w:val="24"/>
                              </w:rPr>
                              <w:t>Compariso</w:t>
                            </w:r>
                            <w:r>
                              <w:rPr>
                                <w:position w:val="8"/>
                                <w:sz w:val="24"/>
                              </w:rPr>
                              <w:tab/>
                            </w:r>
                            <w:r>
                              <w:rPr>
                                <w:sz w:val="24"/>
                              </w:rPr>
                              <w:t>analyze</w:t>
                            </w:r>
                            <w:r>
                              <w:rPr>
                                <w:spacing w:val="51"/>
                                <w:w w:val="150"/>
                                <w:sz w:val="24"/>
                              </w:rPr>
                              <w:t> </w:t>
                            </w:r>
                            <w:r>
                              <w:rPr>
                                <w:spacing w:val="-5"/>
                                <w:sz w:val="24"/>
                              </w:rPr>
                              <w:t>the</w:t>
                            </w:r>
                          </w:p>
                          <w:p>
                            <w:pPr>
                              <w:pStyle w:val="TableParagraph"/>
                              <w:tabs>
                                <w:tab w:pos="812" w:val="left" w:leader="none"/>
                                <w:tab w:pos="2757" w:val="left" w:leader="none"/>
                              </w:tabs>
                              <w:spacing w:line="120" w:lineRule="auto" w:before="72"/>
                              <w:ind w:left="1456" w:right="286" w:hanging="1347"/>
                              <w:jc w:val="left"/>
                              <w:rPr>
                                <w:sz w:val="24"/>
                              </w:rPr>
                            </w:pPr>
                            <w:r>
                              <w:rPr>
                                <w:spacing w:val="-10"/>
                                <w:position w:val="8"/>
                                <w:sz w:val="24"/>
                              </w:rPr>
                              <w:t>n</w:t>
                            </w:r>
                            <w:r>
                              <w:rPr>
                                <w:position w:val="8"/>
                                <w:sz w:val="24"/>
                              </w:rPr>
                              <w:tab/>
                            </w:r>
                            <w:r>
                              <w:rPr>
                                <w:spacing w:val="-4"/>
                                <w:position w:val="8"/>
                                <w:sz w:val="24"/>
                              </w:rPr>
                              <w:t>with</w:t>
                            </w:r>
                            <w:r>
                              <w:rPr>
                                <w:position w:val="8"/>
                                <w:sz w:val="24"/>
                              </w:rPr>
                              <w:tab/>
                              <w:tab/>
                            </w:r>
                            <w:r>
                              <w:rPr>
                                <w:spacing w:val="-2"/>
                                <w:sz w:val="24"/>
                              </w:rPr>
                              <w:t>sensitivit</w:t>
                            </w:r>
                            <w:r>
                              <w:rPr>
                                <w:spacing w:val="-2"/>
                                <w:sz w:val="24"/>
                              </w:rPr>
                              <w:t>y</w:t>
                            </w:r>
                            <w:r>
                              <w:rPr>
                                <w:spacing w:val="-2"/>
                                <w:sz w:val="24"/>
                              </w:rPr>
                              <w:t> Remote</w:t>
                            </w:r>
                          </w:p>
                          <w:p>
                            <w:pPr>
                              <w:pStyle w:val="TableParagraph"/>
                              <w:tabs>
                                <w:tab w:pos="2757" w:val="left" w:leader="none"/>
                              </w:tabs>
                              <w:spacing w:line="240" w:lineRule="auto" w:before="82"/>
                              <w:ind w:left="109"/>
                              <w:jc w:val="left"/>
                              <w:rPr>
                                <w:sz w:val="24"/>
                              </w:rPr>
                            </w:pPr>
                            <w:r>
                              <w:rPr>
                                <w:sz w:val="24"/>
                              </w:rPr>
                              <w:t>e</w:t>
                            </w:r>
                            <w:r>
                              <w:rPr>
                                <w:spacing w:val="-1"/>
                                <w:sz w:val="24"/>
                              </w:rPr>
                              <w:t> </w:t>
                            </w:r>
                            <w:r>
                              <w:rPr>
                                <w:spacing w:val="-5"/>
                                <w:sz w:val="24"/>
                              </w:rPr>
                              <w:t>and</w:t>
                            </w:r>
                            <w:r>
                              <w:rPr>
                                <w:sz w:val="24"/>
                              </w:rPr>
                              <w:tab/>
                            </w:r>
                            <w:r>
                              <w:rPr>
                                <w:spacing w:val="-5"/>
                                <w:position w:val="-7"/>
                                <w:sz w:val="24"/>
                              </w:rPr>
                              <w:t>PW</w:t>
                            </w:r>
                          </w:p>
                          <w:p>
                            <w:pPr>
                              <w:pStyle w:val="TableParagraph"/>
                              <w:tabs>
                                <w:tab w:pos="2757" w:val="left" w:leader="none"/>
                              </w:tabs>
                              <w:spacing w:line="237" w:lineRule="auto" w:before="2"/>
                              <w:ind w:left="109"/>
                              <w:jc w:val="left"/>
                              <w:rPr>
                                <w:sz w:val="24"/>
                              </w:rPr>
                            </w:pPr>
                            <w:r>
                              <w:rPr>
                                <w:spacing w:val="-4"/>
                                <w:position w:val="-7"/>
                                <w:sz w:val="24"/>
                              </w:rPr>
                              <w:t>ERA-</w:t>
                            </w:r>
                            <w:r>
                              <w:rPr>
                                <w:position w:val="-7"/>
                                <w:sz w:val="24"/>
                              </w:rPr>
                              <w:tab/>
                            </w:r>
                            <w:r>
                              <w:rPr>
                                <w:spacing w:val="-2"/>
                                <w:sz w:val="24"/>
                              </w:rPr>
                              <w:t>estimates</w:t>
                            </w:r>
                          </w:p>
                          <w:p>
                            <w:pPr>
                              <w:pStyle w:val="TableParagraph"/>
                              <w:tabs>
                                <w:tab w:pos="1050" w:val="left" w:leader="none"/>
                              </w:tabs>
                              <w:spacing w:line="276" w:lineRule="exact" w:before="0"/>
                              <w:ind w:left="109" w:right="2796"/>
                              <w:jc w:val="left"/>
                              <w:rPr>
                                <w:sz w:val="24"/>
                              </w:rPr>
                            </w:pPr>
                            <w:r>
                              <w:rPr>
                                <w:spacing w:val="-2"/>
                                <w:sz w:val="24"/>
                              </w:rPr>
                              <w:t>Interim </w:t>
                            </w:r>
                            <w:r>
                              <w:rPr>
                                <w:spacing w:val="-4"/>
                                <w:sz w:val="24"/>
                              </w:rPr>
                              <w:t>Data</w:t>
                            </w:r>
                            <w:r>
                              <w:rPr>
                                <w:sz w:val="24"/>
                              </w:rPr>
                              <w:tab/>
                            </w:r>
                            <w:r>
                              <w:rPr>
                                <w:spacing w:val="-6"/>
                                <w:sz w:val="24"/>
                              </w:rPr>
                              <w:t>in</w:t>
                            </w:r>
                          </w:p>
                        </w:tc>
                        <w:tc>
                          <w:tcPr>
                            <w:tcW w:w="2745" w:type="dxa"/>
                          </w:tcPr>
                          <w:p>
                            <w:pPr>
                              <w:pStyle w:val="TableParagraph"/>
                              <w:tabs>
                                <w:tab w:pos="1400" w:val="left" w:leader="none"/>
                                <w:tab w:pos="2076" w:val="left" w:leader="none"/>
                              </w:tabs>
                              <w:spacing w:line="237" w:lineRule="auto" w:before="153"/>
                              <w:ind w:left="108" w:right="107" w:firstLine="1291"/>
                              <w:jc w:val="left"/>
                              <w:rPr>
                                <w:sz w:val="24"/>
                              </w:rPr>
                            </w:pPr>
                            <w:r>
                              <w:rPr>
                                <w:spacing w:val="-6"/>
                                <w:sz w:val="24"/>
                              </w:rPr>
                              <w:t>is</w:t>
                            </w:r>
                            <w:r>
                              <w:rPr>
                                <w:sz w:val="24"/>
                              </w:rPr>
                              <w:tab/>
                            </w:r>
                            <w:r>
                              <w:rPr>
                                <w:spacing w:val="-4"/>
                                <w:sz w:val="24"/>
                              </w:rPr>
                              <w:t>found </w:t>
                            </w:r>
                            <w:r>
                              <w:rPr>
                                <w:spacing w:val="-2"/>
                                <w:sz w:val="24"/>
                              </w:rPr>
                              <w:t>Algeria/20</w:t>
                            </w:r>
                            <w:r>
                              <w:rPr>
                                <w:sz w:val="24"/>
                              </w:rPr>
                              <w:tab/>
                            </w:r>
                            <w:r>
                              <w:rPr>
                                <w:spacing w:val="-2"/>
                                <w:position w:val="6"/>
                                <w:sz w:val="24"/>
                              </w:rPr>
                              <w:t>between</w:t>
                            </w:r>
                          </w:p>
                          <w:p>
                            <w:pPr>
                              <w:pStyle w:val="TableParagraph"/>
                              <w:tabs>
                                <w:tab w:pos="1400" w:val="left" w:leader="none"/>
                              </w:tabs>
                              <w:spacing w:line="175" w:lineRule="auto" w:before="0"/>
                              <w:ind w:left="108"/>
                              <w:jc w:val="left"/>
                              <w:rPr>
                                <w:sz w:val="24"/>
                              </w:rPr>
                            </w:pPr>
                            <w:r>
                              <w:rPr>
                                <w:spacing w:val="-5"/>
                                <w:position w:val="-5"/>
                                <w:sz w:val="24"/>
                              </w:rPr>
                              <w:t>17</w:t>
                            </w:r>
                            <w:r>
                              <w:rPr>
                                <w:position w:val="-5"/>
                                <w:sz w:val="24"/>
                              </w:rPr>
                              <w:tab/>
                            </w:r>
                            <w:r>
                              <w:rPr>
                                <w:sz w:val="24"/>
                              </w:rPr>
                              <w:t>GPS-</w:t>
                            </w:r>
                            <w:r>
                              <w:rPr>
                                <w:spacing w:val="-5"/>
                                <w:sz w:val="24"/>
                              </w:rPr>
                              <w:t>PW</w:t>
                            </w:r>
                          </w:p>
                          <w:p>
                            <w:pPr>
                              <w:pStyle w:val="TableParagraph"/>
                              <w:tabs>
                                <w:tab w:pos="2276" w:val="left" w:leader="none"/>
                              </w:tabs>
                              <w:spacing w:line="246" w:lineRule="exact" w:before="0"/>
                              <w:ind w:left="1400"/>
                              <w:jc w:val="left"/>
                              <w:rPr>
                                <w:sz w:val="24"/>
                              </w:rPr>
                            </w:pPr>
                            <w:r>
                              <w:rPr>
                                <w:spacing w:val="-5"/>
                                <w:sz w:val="24"/>
                              </w:rPr>
                              <w:t>and</w:t>
                            </w:r>
                            <w:r>
                              <w:rPr>
                                <w:sz w:val="24"/>
                              </w:rPr>
                              <w:tab/>
                            </w:r>
                            <w:r>
                              <w:rPr>
                                <w:spacing w:val="-5"/>
                                <w:sz w:val="24"/>
                              </w:rPr>
                              <w:t>PW</w:t>
                            </w:r>
                          </w:p>
                          <w:p>
                            <w:pPr>
                              <w:pStyle w:val="TableParagraph"/>
                              <w:spacing w:line="270" w:lineRule="atLeast" w:before="0"/>
                              <w:ind w:left="1400" w:right="107"/>
                              <w:jc w:val="left"/>
                              <w:rPr>
                                <w:sz w:val="24"/>
                              </w:rPr>
                            </w:pPr>
                            <w:r>
                              <w:rPr>
                                <w:spacing w:val="-2"/>
                                <w:sz w:val="24"/>
                              </w:rPr>
                              <w:t>calculated </w:t>
                            </w:r>
                            <w:r>
                              <w:rPr>
                                <w:spacing w:val="-4"/>
                                <w:sz w:val="24"/>
                              </w:rPr>
                              <w:t>from </w:t>
                            </w:r>
                            <w:r>
                              <w:rPr>
                                <w:spacing w:val="-2"/>
                                <w:sz w:val="24"/>
                              </w:rPr>
                              <w:t>radiosonde</w:t>
                            </w:r>
                          </w:p>
                        </w:tc>
                      </w:tr>
                      <w:tr>
                        <w:trPr>
                          <w:trHeight w:val="269" w:hRule="atLeast"/>
                        </w:trPr>
                        <w:tc>
                          <w:tcPr>
                            <w:tcW w:w="2221" w:type="dxa"/>
                          </w:tcPr>
                          <w:p>
                            <w:pPr>
                              <w:pStyle w:val="TableParagraph"/>
                              <w:spacing w:line="249" w:lineRule="exact" w:before="0"/>
                              <w:ind w:left="1197"/>
                              <w:jc w:val="left"/>
                              <w:rPr>
                                <w:sz w:val="24"/>
                              </w:rPr>
                            </w:pPr>
                            <w:r>
                              <w:rPr>
                                <w:spacing w:val="-2"/>
                                <w:sz w:val="24"/>
                              </w:rPr>
                              <w:t>BRENO</w:t>
                            </w:r>
                          </w:p>
                        </w:tc>
                        <w:tc>
                          <w:tcPr>
                            <w:tcW w:w="939" w:type="dxa"/>
                          </w:tcPr>
                          <w:p>
                            <w:pPr>
                              <w:pStyle w:val="TableParagraph"/>
                              <w:spacing w:line="249" w:lineRule="exact" w:before="0"/>
                              <w:ind w:left="109"/>
                              <w:jc w:val="left"/>
                              <w:rPr>
                                <w:sz w:val="24"/>
                              </w:rPr>
                            </w:pPr>
                            <w:r>
                              <w:rPr>
                                <w:spacing w:val="-2"/>
                                <w:sz w:val="24"/>
                              </w:rPr>
                              <w:t>Algeria</w:t>
                            </w:r>
                          </w:p>
                        </w:tc>
                        <w:tc>
                          <w:tcPr>
                            <w:tcW w:w="3097" w:type="dxa"/>
                          </w:tcPr>
                          <w:p>
                            <w:pPr>
                              <w:pStyle w:val="TableParagraph"/>
                              <w:spacing w:line="240" w:lineRule="auto" w:before="0"/>
                              <w:jc w:val="left"/>
                              <w:rPr>
                                <w:sz w:val="18"/>
                              </w:rPr>
                            </w:pPr>
                          </w:p>
                        </w:tc>
                        <w:tc>
                          <w:tcPr>
                            <w:tcW w:w="2745" w:type="dxa"/>
                          </w:tcPr>
                          <w:p>
                            <w:pPr>
                              <w:pStyle w:val="TableParagraph"/>
                              <w:spacing w:line="240" w:lineRule="auto" w:before="0"/>
                              <w:jc w:val="left"/>
                              <w:rPr>
                                <w:sz w:val="18"/>
                              </w:rPr>
                            </w:pPr>
                          </w:p>
                        </w:tc>
                      </w:tr>
                      <w:tr>
                        <w:trPr>
                          <w:trHeight w:val="276" w:hRule="atLeast"/>
                        </w:trPr>
                        <w:tc>
                          <w:tcPr>
                            <w:tcW w:w="2221" w:type="dxa"/>
                          </w:tcPr>
                          <w:p>
                            <w:pPr>
                              <w:pStyle w:val="TableParagraph"/>
                              <w:tabs>
                                <w:tab w:pos="1765" w:val="left" w:leader="none"/>
                              </w:tabs>
                              <w:spacing w:line="256" w:lineRule="exact" w:before="0"/>
                              <w:ind w:left="1197"/>
                              <w:jc w:val="left"/>
                              <w:rPr>
                                <w:sz w:val="24"/>
                              </w:rPr>
                            </w:pPr>
                            <w:r>
                              <w:rPr>
                                <w:spacing w:val="-5"/>
                                <w:sz w:val="24"/>
                              </w:rPr>
                              <w:t>T,</w:t>
                            </w:r>
                            <w:r>
                              <w:rPr>
                                <w:sz w:val="24"/>
                              </w:rPr>
                              <w:tab/>
                            </w:r>
                            <w:r>
                              <w:rPr>
                                <w:spacing w:val="-5"/>
                                <w:sz w:val="24"/>
                              </w:rPr>
                              <w:t>and</w:t>
                            </w:r>
                          </w:p>
                        </w:tc>
                        <w:tc>
                          <w:tcPr>
                            <w:tcW w:w="939" w:type="dxa"/>
                          </w:tcPr>
                          <w:p>
                            <w:pPr>
                              <w:pStyle w:val="TableParagraph"/>
                              <w:spacing w:line="240" w:lineRule="auto" w:before="0"/>
                              <w:jc w:val="left"/>
                              <w:rPr>
                                <w:sz w:val="20"/>
                              </w:rPr>
                            </w:pPr>
                          </w:p>
                        </w:tc>
                        <w:tc>
                          <w:tcPr>
                            <w:tcW w:w="3097" w:type="dxa"/>
                          </w:tcPr>
                          <w:p>
                            <w:pPr>
                              <w:pStyle w:val="TableParagraph"/>
                              <w:spacing w:line="240" w:lineRule="auto" w:before="0"/>
                              <w:jc w:val="left"/>
                              <w:rPr>
                                <w:sz w:val="20"/>
                              </w:rPr>
                            </w:pPr>
                          </w:p>
                        </w:tc>
                        <w:tc>
                          <w:tcPr>
                            <w:tcW w:w="2745" w:type="dxa"/>
                          </w:tcPr>
                          <w:p>
                            <w:pPr>
                              <w:pStyle w:val="TableParagraph"/>
                              <w:spacing w:line="240" w:lineRule="auto" w:before="0"/>
                              <w:jc w:val="left"/>
                              <w:rPr>
                                <w:sz w:val="20"/>
                              </w:rPr>
                            </w:pPr>
                          </w:p>
                        </w:tc>
                      </w:tr>
                      <w:tr>
                        <w:trPr>
                          <w:trHeight w:val="276" w:hRule="atLeast"/>
                        </w:trPr>
                        <w:tc>
                          <w:tcPr>
                            <w:tcW w:w="2221" w:type="dxa"/>
                          </w:tcPr>
                          <w:p>
                            <w:pPr>
                              <w:pStyle w:val="TableParagraph"/>
                              <w:spacing w:line="256" w:lineRule="exact" w:before="0"/>
                              <w:ind w:left="1197"/>
                              <w:jc w:val="left"/>
                              <w:rPr>
                                <w:sz w:val="24"/>
                              </w:rPr>
                            </w:pPr>
                            <w:r>
                              <w:rPr>
                                <w:spacing w:val="-4"/>
                                <w:sz w:val="24"/>
                              </w:rPr>
                              <w:t>Eric</w:t>
                            </w:r>
                          </w:p>
                        </w:tc>
                        <w:tc>
                          <w:tcPr>
                            <w:tcW w:w="939" w:type="dxa"/>
                          </w:tcPr>
                          <w:p>
                            <w:pPr>
                              <w:pStyle w:val="TableParagraph"/>
                              <w:spacing w:line="240" w:lineRule="auto" w:before="0"/>
                              <w:jc w:val="left"/>
                              <w:rPr>
                                <w:sz w:val="20"/>
                              </w:rPr>
                            </w:pPr>
                          </w:p>
                        </w:tc>
                        <w:tc>
                          <w:tcPr>
                            <w:tcW w:w="3097" w:type="dxa"/>
                          </w:tcPr>
                          <w:p>
                            <w:pPr>
                              <w:pStyle w:val="TableParagraph"/>
                              <w:spacing w:line="240" w:lineRule="auto" w:before="0"/>
                              <w:jc w:val="left"/>
                              <w:rPr>
                                <w:sz w:val="20"/>
                              </w:rPr>
                            </w:pPr>
                          </w:p>
                        </w:tc>
                        <w:tc>
                          <w:tcPr>
                            <w:tcW w:w="2745" w:type="dxa"/>
                          </w:tcPr>
                          <w:p>
                            <w:pPr>
                              <w:pStyle w:val="TableParagraph"/>
                              <w:spacing w:line="240" w:lineRule="auto" w:before="0"/>
                              <w:jc w:val="left"/>
                              <w:rPr>
                                <w:sz w:val="20"/>
                              </w:rPr>
                            </w:pPr>
                          </w:p>
                        </w:tc>
                      </w:tr>
                      <w:tr>
                        <w:trPr>
                          <w:trHeight w:val="276" w:hRule="atLeast"/>
                        </w:trPr>
                        <w:tc>
                          <w:tcPr>
                            <w:tcW w:w="2221" w:type="dxa"/>
                          </w:tcPr>
                          <w:p>
                            <w:pPr>
                              <w:pStyle w:val="TableParagraph"/>
                              <w:spacing w:line="256" w:lineRule="exact" w:before="0"/>
                              <w:ind w:left="1197"/>
                              <w:jc w:val="left"/>
                              <w:rPr>
                                <w:sz w:val="24"/>
                              </w:rPr>
                            </w:pPr>
                            <w:r>
                              <w:rPr>
                                <w:spacing w:val="-2"/>
                                <w:sz w:val="24"/>
                              </w:rPr>
                              <w:t>POTTIA</w:t>
                            </w:r>
                          </w:p>
                        </w:tc>
                        <w:tc>
                          <w:tcPr>
                            <w:tcW w:w="939" w:type="dxa"/>
                          </w:tcPr>
                          <w:p>
                            <w:pPr>
                              <w:pStyle w:val="TableParagraph"/>
                              <w:spacing w:line="240" w:lineRule="auto" w:before="0"/>
                              <w:jc w:val="left"/>
                              <w:rPr>
                                <w:sz w:val="20"/>
                              </w:rPr>
                            </w:pPr>
                          </w:p>
                        </w:tc>
                        <w:tc>
                          <w:tcPr>
                            <w:tcW w:w="3097" w:type="dxa"/>
                          </w:tcPr>
                          <w:p>
                            <w:pPr>
                              <w:pStyle w:val="TableParagraph"/>
                              <w:spacing w:line="240" w:lineRule="auto" w:before="0"/>
                              <w:jc w:val="left"/>
                              <w:rPr>
                                <w:sz w:val="20"/>
                              </w:rPr>
                            </w:pPr>
                          </w:p>
                        </w:tc>
                        <w:tc>
                          <w:tcPr>
                            <w:tcW w:w="2745" w:type="dxa"/>
                          </w:tcPr>
                          <w:p>
                            <w:pPr>
                              <w:pStyle w:val="TableParagraph"/>
                              <w:spacing w:line="240" w:lineRule="auto" w:before="0"/>
                              <w:jc w:val="left"/>
                              <w:rPr>
                                <w:sz w:val="20"/>
                              </w:rPr>
                            </w:pPr>
                          </w:p>
                        </w:tc>
                      </w:tr>
                      <w:tr>
                        <w:trPr>
                          <w:trHeight w:val="275" w:hRule="atLeast"/>
                        </w:trPr>
                        <w:tc>
                          <w:tcPr>
                            <w:tcW w:w="2221" w:type="dxa"/>
                          </w:tcPr>
                          <w:p>
                            <w:pPr>
                              <w:pStyle w:val="TableParagraph"/>
                              <w:spacing w:line="256" w:lineRule="exact" w:before="0"/>
                              <w:ind w:left="1197"/>
                              <w:jc w:val="left"/>
                              <w:rPr>
                                <w:sz w:val="24"/>
                              </w:rPr>
                            </w:pPr>
                            <w:r>
                              <w:rPr>
                                <w:spacing w:val="-5"/>
                                <w:sz w:val="24"/>
                              </w:rPr>
                              <w:t>UX</w:t>
                            </w:r>
                          </w:p>
                        </w:tc>
                        <w:tc>
                          <w:tcPr>
                            <w:tcW w:w="939" w:type="dxa"/>
                          </w:tcPr>
                          <w:p>
                            <w:pPr>
                              <w:pStyle w:val="TableParagraph"/>
                              <w:spacing w:line="240" w:lineRule="auto" w:before="0"/>
                              <w:jc w:val="left"/>
                              <w:rPr>
                                <w:sz w:val="20"/>
                              </w:rPr>
                            </w:pPr>
                          </w:p>
                        </w:tc>
                        <w:tc>
                          <w:tcPr>
                            <w:tcW w:w="3097" w:type="dxa"/>
                          </w:tcPr>
                          <w:p>
                            <w:pPr>
                              <w:pStyle w:val="TableParagraph"/>
                              <w:spacing w:line="240" w:lineRule="auto" w:before="0"/>
                              <w:jc w:val="left"/>
                              <w:rPr>
                                <w:sz w:val="20"/>
                              </w:rPr>
                            </w:pPr>
                          </w:p>
                        </w:tc>
                        <w:tc>
                          <w:tcPr>
                            <w:tcW w:w="2745" w:type="dxa"/>
                          </w:tcPr>
                          <w:p>
                            <w:pPr>
                              <w:pStyle w:val="TableParagraph"/>
                              <w:spacing w:line="240" w:lineRule="auto" w:before="0"/>
                              <w:jc w:val="left"/>
                              <w:rPr>
                                <w:sz w:val="20"/>
                              </w:rPr>
                            </w:pPr>
                          </w:p>
                        </w:tc>
                      </w:tr>
                      <w:tr>
                        <w:trPr>
                          <w:trHeight w:val="439" w:hRule="atLeast"/>
                        </w:trPr>
                        <w:tc>
                          <w:tcPr>
                            <w:tcW w:w="2221" w:type="dxa"/>
                            <w:tcBorders>
                              <w:bottom w:val="single" w:sz="4" w:space="0" w:color="000000"/>
                            </w:tcBorders>
                          </w:tcPr>
                          <w:p>
                            <w:pPr>
                              <w:pStyle w:val="TableParagraph"/>
                              <w:spacing w:line="271" w:lineRule="exact" w:before="0"/>
                              <w:ind w:left="1197"/>
                              <w:jc w:val="left"/>
                              <w:rPr>
                                <w:sz w:val="24"/>
                              </w:rPr>
                            </w:pPr>
                            <w:r>
                              <w:rPr>
                                <w:spacing w:val="-2"/>
                                <w:sz w:val="24"/>
                              </w:rPr>
                              <w:t>(2017)</w:t>
                            </w:r>
                          </w:p>
                        </w:tc>
                        <w:tc>
                          <w:tcPr>
                            <w:tcW w:w="939" w:type="dxa"/>
                            <w:tcBorders>
                              <w:bottom w:val="single" w:sz="4" w:space="0" w:color="000000"/>
                            </w:tcBorders>
                          </w:tcPr>
                          <w:p>
                            <w:pPr>
                              <w:pStyle w:val="TableParagraph"/>
                              <w:spacing w:line="240" w:lineRule="auto" w:before="0"/>
                              <w:jc w:val="left"/>
                              <w:rPr>
                                <w:sz w:val="24"/>
                              </w:rPr>
                            </w:pPr>
                          </w:p>
                        </w:tc>
                        <w:tc>
                          <w:tcPr>
                            <w:tcW w:w="3097" w:type="dxa"/>
                            <w:tcBorders>
                              <w:bottom w:val="single" w:sz="4" w:space="0" w:color="000000"/>
                            </w:tcBorders>
                          </w:tcPr>
                          <w:p>
                            <w:pPr>
                              <w:pStyle w:val="TableParagraph"/>
                              <w:spacing w:line="240" w:lineRule="auto" w:before="0"/>
                              <w:jc w:val="left"/>
                              <w:rPr>
                                <w:sz w:val="24"/>
                              </w:rPr>
                            </w:pPr>
                          </w:p>
                        </w:tc>
                        <w:tc>
                          <w:tcPr>
                            <w:tcW w:w="2745" w:type="dxa"/>
                            <w:tcBorders>
                              <w:bottom w:val="single" w:sz="4" w:space="0" w:color="000000"/>
                            </w:tcBorders>
                          </w:tcPr>
                          <w:p>
                            <w:pPr>
                              <w:pStyle w:val="TableParagraph"/>
                              <w:spacing w:line="240" w:lineRule="auto" w:before="0"/>
                              <w:jc w:val="left"/>
                              <w:rPr>
                                <w:sz w:val="24"/>
                              </w:rPr>
                            </w:pPr>
                          </w:p>
                        </w:tc>
                      </w:tr>
                    </w:tbl>
                    <w:p>
                      <w:pPr>
                        <w:pStyle w:val="BodyText"/>
                      </w:pPr>
                    </w:p>
                  </w:txbxContent>
                </v:textbox>
                <w10:wrap type="none"/>
              </v:shape>
            </w:pict>
          </mc:Fallback>
        </mc:AlternateContent>
      </w:r>
      <w:r>
        <w:rPr>
          <w:spacing w:val="-2"/>
        </w:rPr>
        <w:t>Radiosond</w:t>
      </w:r>
    </w:p>
    <w:p>
      <w:pPr>
        <w:spacing w:line="240" w:lineRule="auto" w:before="32"/>
        <w:rPr>
          <w:sz w:val="24"/>
        </w:rPr>
      </w:pPr>
      <w:r>
        <w:rPr/>
        <w:br w:type="column"/>
      </w:r>
      <w:r>
        <w:rPr>
          <w:sz w:val="24"/>
        </w:rPr>
      </w:r>
    </w:p>
    <w:p>
      <w:pPr>
        <w:pStyle w:val="BodyText"/>
        <w:spacing w:before="1"/>
        <w:ind w:left="279"/>
      </w:pPr>
      <w:r>
        <w:rPr>
          <w:spacing w:val="-2"/>
        </w:rPr>
        <w:t>sensing</w:t>
      </w:r>
    </w:p>
    <w:p>
      <w:pPr>
        <w:pStyle w:val="BodyText"/>
        <w:spacing w:before="172"/>
        <w:ind w:left="541"/>
      </w:pPr>
      <w:r>
        <w:rPr/>
        <w:br w:type="column"/>
      </w:r>
      <w:r>
        <w:rPr/>
        <w:t>of</w:t>
      </w:r>
      <w:r>
        <w:rPr>
          <w:spacing w:val="59"/>
        </w:rPr>
        <w:t> </w:t>
      </w:r>
      <w:r>
        <w:rPr/>
        <w:t>the</w:t>
      </w:r>
      <w:r>
        <w:rPr>
          <w:spacing w:val="59"/>
        </w:rPr>
        <w:t> </w:t>
      </w:r>
      <w:r>
        <w:rPr>
          <w:spacing w:val="-5"/>
        </w:rPr>
        <w:t>GPS</w:t>
      </w:r>
    </w:p>
    <w:p>
      <w:pPr>
        <w:spacing w:after="0"/>
        <w:sectPr>
          <w:type w:val="continuous"/>
          <w:pgSz w:w="12240" w:h="15840"/>
          <w:pgMar w:header="0" w:footer="1015" w:top="1340" w:bottom="1200" w:left="1720" w:right="800"/>
          <w:cols w:num="3" w:equalWidth="0">
            <w:col w:w="3527" w:space="40"/>
            <w:col w:w="1000" w:space="39"/>
            <w:col w:w="5114"/>
          </w:cols>
        </w:sectPr>
      </w:pPr>
    </w:p>
    <w:p>
      <w:pPr>
        <w:pStyle w:val="BodyText"/>
        <w:spacing w:line="480" w:lineRule="auto" w:before="72"/>
        <w:ind w:left="305" w:right="953"/>
        <w:jc w:val="both"/>
      </w:pPr>
      <w:r>
        <w:rPr/>
        <w:t>In this study, about 31 publications were reviewed only</w:t>
      </w:r>
      <w:r>
        <w:rPr>
          <w:spacing w:val="-2"/>
        </w:rPr>
        <w:t> </w:t>
      </w:r>
      <w:r>
        <w:rPr/>
        <w:t>4 papers were for Nigeria and 8 for Africa on integrated water vapour and most of these papers did not focus on GNSS Based integrated</w:t>
      </w:r>
      <w:r>
        <w:rPr>
          <w:spacing w:val="-1"/>
        </w:rPr>
        <w:t> </w:t>
      </w:r>
      <w:r>
        <w:rPr/>
        <w:t>water</w:t>
      </w:r>
      <w:r>
        <w:rPr>
          <w:spacing w:val="-2"/>
        </w:rPr>
        <w:t> </w:t>
      </w:r>
      <w:r>
        <w:rPr/>
        <w:t>vapour</w:t>
      </w:r>
      <w:r>
        <w:rPr>
          <w:spacing w:val="-1"/>
        </w:rPr>
        <w:t> </w:t>
      </w:r>
      <w:r>
        <w:rPr/>
        <w:t>(IWV)</w:t>
      </w:r>
      <w:r>
        <w:rPr>
          <w:spacing w:val="-2"/>
        </w:rPr>
        <w:t> </w:t>
      </w:r>
      <w:r>
        <w:rPr/>
        <w:t>over</w:t>
      </w:r>
      <w:r>
        <w:rPr>
          <w:spacing w:val="-1"/>
        </w:rPr>
        <w:t> </w:t>
      </w:r>
      <w:r>
        <w:rPr/>
        <w:t>Nigeria</w:t>
      </w:r>
      <w:r>
        <w:rPr>
          <w:spacing w:val="-1"/>
        </w:rPr>
        <w:t> </w:t>
      </w:r>
      <w:r>
        <w:rPr/>
        <w:t>NIGNET</w:t>
      </w:r>
      <w:r>
        <w:rPr>
          <w:spacing w:val="-1"/>
        </w:rPr>
        <w:t> </w:t>
      </w:r>
      <w:r>
        <w:rPr/>
        <w:t>CORS Table 2. 1 show</w:t>
      </w:r>
      <w:r>
        <w:rPr>
          <w:spacing w:val="-1"/>
        </w:rPr>
        <w:t> </w:t>
      </w:r>
      <w:r>
        <w:rPr/>
        <w:t>the summary of literature carried out in Africa considering the fact that the estimation of integrated water vapour can make serious impact in monitoring flood over Nigeria but the amount of researches been carried out in Nigeria is not enough to give information for</w:t>
      </w:r>
      <w:r>
        <w:rPr>
          <w:spacing w:val="-5"/>
        </w:rPr>
        <w:t> </w:t>
      </w:r>
      <w:r>
        <w:rPr/>
        <w:t>the</w:t>
      </w:r>
      <w:r>
        <w:rPr>
          <w:spacing w:val="-3"/>
        </w:rPr>
        <w:t> </w:t>
      </w:r>
      <w:r>
        <w:rPr/>
        <w:t>control</w:t>
      </w:r>
      <w:r>
        <w:rPr>
          <w:spacing w:val="-3"/>
        </w:rPr>
        <w:t> </w:t>
      </w:r>
      <w:r>
        <w:rPr/>
        <w:t>of</w:t>
      </w:r>
      <w:r>
        <w:rPr>
          <w:spacing w:val="-3"/>
        </w:rPr>
        <w:t> </w:t>
      </w:r>
      <w:r>
        <w:rPr/>
        <w:t>flood</w:t>
      </w:r>
      <w:r>
        <w:rPr>
          <w:spacing w:val="-3"/>
        </w:rPr>
        <w:t> </w:t>
      </w:r>
      <w:r>
        <w:rPr/>
        <w:t>in</w:t>
      </w:r>
      <w:r>
        <w:rPr>
          <w:spacing w:val="-6"/>
        </w:rPr>
        <w:t> </w:t>
      </w:r>
      <w:r>
        <w:rPr/>
        <w:t>Nigeria.</w:t>
      </w:r>
      <w:r>
        <w:rPr>
          <w:spacing w:val="-1"/>
        </w:rPr>
        <w:t> </w:t>
      </w:r>
      <w:r>
        <w:rPr/>
        <w:t>From</w:t>
      </w:r>
      <w:r>
        <w:rPr>
          <w:spacing w:val="-3"/>
        </w:rPr>
        <w:t> </w:t>
      </w:r>
      <w:r>
        <w:rPr/>
        <w:t>table</w:t>
      </w:r>
      <w:r>
        <w:rPr>
          <w:spacing w:val="-5"/>
        </w:rPr>
        <w:t> </w:t>
      </w:r>
      <w:r>
        <w:rPr/>
        <w:t>2</w:t>
      </w:r>
      <w:r>
        <w:rPr>
          <w:spacing w:val="-3"/>
        </w:rPr>
        <w:t> </w:t>
      </w:r>
      <w:r>
        <w:rPr/>
        <w:t>which</w:t>
      </w:r>
      <w:r>
        <w:rPr>
          <w:spacing w:val="-3"/>
        </w:rPr>
        <w:t> </w:t>
      </w:r>
      <w:r>
        <w:rPr/>
        <w:t>shows</w:t>
      </w:r>
      <w:r>
        <w:rPr>
          <w:spacing w:val="-3"/>
        </w:rPr>
        <w:t> </w:t>
      </w:r>
      <w:r>
        <w:rPr/>
        <w:t>the</w:t>
      </w:r>
      <w:r>
        <w:rPr>
          <w:spacing w:val="-3"/>
        </w:rPr>
        <w:t> </w:t>
      </w:r>
      <w:r>
        <w:rPr/>
        <w:t>number</w:t>
      </w:r>
      <w:r>
        <w:rPr>
          <w:spacing w:val="-3"/>
        </w:rPr>
        <w:t> </w:t>
      </w:r>
      <w:r>
        <w:rPr/>
        <w:t>of</w:t>
      </w:r>
      <w:r>
        <w:rPr>
          <w:spacing w:val="-3"/>
        </w:rPr>
        <w:t> </w:t>
      </w:r>
      <w:r>
        <w:rPr/>
        <w:t>publications across countries in Africa between 2010 - 2019, in this paper is been observed that</w:t>
      </w:r>
      <w:r>
        <w:rPr>
          <w:spacing w:val="80"/>
        </w:rPr>
        <w:t> </w:t>
      </w:r>
      <w:r>
        <w:rPr/>
        <w:t>4 publications were for Nigeria, 1 publication was for South Africa, 1 publication was for Algeria, and 2 publications were for Ghana. A total publication for integrated water vapour</w:t>
      </w:r>
      <w:r>
        <w:rPr>
          <w:spacing w:val="-10"/>
        </w:rPr>
        <w:t> </w:t>
      </w:r>
      <w:r>
        <w:rPr/>
        <w:t>(IWV)</w:t>
      </w:r>
      <w:r>
        <w:rPr>
          <w:spacing w:val="-11"/>
        </w:rPr>
        <w:t> </w:t>
      </w:r>
      <w:r>
        <w:rPr/>
        <w:t>in</w:t>
      </w:r>
      <w:r>
        <w:rPr>
          <w:spacing w:val="-9"/>
        </w:rPr>
        <w:t> </w:t>
      </w:r>
      <w:r>
        <w:rPr/>
        <w:t>Africa</w:t>
      </w:r>
      <w:r>
        <w:rPr>
          <w:spacing w:val="-11"/>
        </w:rPr>
        <w:t> </w:t>
      </w:r>
      <w:r>
        <w:rPr/>
        <w:t>for</w:t>
      </w:r>
      <w:r>
        <w:rPr>
          <w:spacing w:val="-10"/>
        </w:rPr>
        <w:t> </w:t>
      </w:r>
      <w:r>
        <w:rPr/>
        <w:t>papers</w:t>
      </w:r>
      <w:r>
        <w:rPr>
          <w:spacing w:val="-10"/>
        </w:rPr>
        <w:t> </w:t>
      </w:r>
      <w:r>
        <w:rPr/>
        <w:t>reviewed</w:t>
      </w:r>
      <w:r>
        <w:rPr>
          <w:spacing w:val="-10"/>
        </w:rPr>
        <w:t> </w:t>
      </w:r>
      <w:r>
        <w:rPr/>
        <w:t>were</w:t>
      </w:r>
      <w:r>
        <w:rPr>
          <w:spacing w:val="-5"/>
        </w:rPr>
        <w:t> </w:t>
      </w:r>
      <w:r>
        <w:rPr/>
        <w:t>8</w:t>
      </w:r>
      <w:r>
        <w:rPr>
          <w:spacing w:val="-10"/>
        </w:rPr>
        <w:t> </w:t>
      </w:r>
      <w:r>
        <w:rPr/>
        <w:t>and</w:t>
      </w:r>
      <w:r>
        <w:rPr>
          <w:spacing w:val="-10"/>
        </w:rPr>
        <w:t> </w:t>
      </w:r>
      <w:r>
        <w:rPr/>
        <w:t>4</w:t>
      </w:r>
      <w:r>
        <w:rPr>
          <w:spacing w:val="-10"/>
        </w:rPr>
        <w:t> </w:t>
      </w:r>
      <w:r>
        <w:rPr/>
        <w:t>were</w:t>
      </w:r>
      <w:r>
        <w:rPr>
          <w:spacing w:val="-9"/>
        </w:rPr>
        <w:t> </w:t>
      </w:r>
      <w:r>
        <w:rPr/>
        <w:t>for</w:t>
      </w:r>
      <w:r>
        <w:rPr>
          <w:spacing w:val="-11"/>
        </w:rPr>
        <w:t> </w:t>
      </w:r>
      <w:r>
        <w:rPr/>
        <w:t>Nigeria</w:t>
      </w:r>
      <w:r>
        <w:rPr>
          <w:spacing w:val="-8"/>
        </w:rPr>
        <w:t> </w:t>
      </w:r>
      <w:r>
        <w:rPr/>
        <w:t>and</w:t>
      </w:r>
      <w:r>
        <w:rPr>
          <w:spacing w:val="-10"/>
        </w:rPr>
        <w:t> </w:t>
      </w:r>
      <w:r>
        <w:rPr/>
        <w:t>out</w:t>
      </w:r>
      <w:r>
        <w:rPr>
          <w:spacing w:val="-9"/>
        </w:rPr>
        <w:t> </w:t>
      </w:r>
      <w:r>
        <w:rPr/>
        <w:t>of</w:t>
      </w:r>
      <w:r>
        <w:rPr>
          <w:spacing w:val="-10"/>
        </w:rPr>
        <w:t> </w:t>
      </w:r>
      <w:r>
        <w:rPr/>
        <w:t>this 4 papers only one by (Isioye </w:t>
      </w:r>
      <w:r>
        <w:rPr>
          <w:i/>
        </w:rPr>
        <w:t>et al </w:t>
      </w:r>
      <w:r>
        <w:rPr/>
        <w:t>2015) who emphasis on Retrieval and analysis of precipitable water vapour based on GNSS, AIRS, and reanalysis models over Nigeria, these</w:t>
      </w:r>
      <w:r>
        <w:rPr>
          <w:spacing w:val="-8"/>
        </w:rPr>
        <w:t> </w:t>
      </w:r>
      <w:r>
        <w:rPr/>
        <w:t>means</w:t>
      </w:r>
      <w:r>
        <w:rPr>
          <w:spacing w:val="-7"/>
        </w:rPr>
        <w:t> </w:t>
      </w:r>
      <w:r>
        <w:rPr/>
        <w:t>that</w:t>
      </w:r>
      <w:r>
        <w:rPr>
          <w:spacing w:val="-7"/>
        </w:rPr>
        <w:t> </w:t>
      </w:r>
      <w:r>
        <w:rPr/>
        <w:t>little</w:t>
      </w:r>
      <w:r>
        <w:rPr>
          <w:spacing w:val="-8"/>
        </w:rPr>
        <w:t> </w:t>
      </w:r>
      <w:r>
        <w:rPr/>
        <w:t>effort</w:t>
      </w:r>
      <w:r>
        <w:rPr>
          <w:spacing w:val="-8"/>
        </w:rPr>
        <w:t> </w:t>
      </w:r>
      <w:r>
        <w:rPr/>
        <w:t>have</w:t>
      </w:r>
      <w:r>
        <w:rPr>
          <w:spacing w:val="-8"/>
        </w:rPr>
        <w:t> </w:t>
      </w:r>
      <w:r>
        <w:rPr/>
        <w:t>been</w:t>
      </w:r>
      <w:r>
        <w:rPr>
          <w:spacing w:val="-7"/>
        </w:rPr>
        <w:t> </w:t>
      </w:r>
      <w:r>
        <w:rPr/>
        <w:t>put</w:t>
      </w:r>
      <w:r>
        <w:rPr>
          <w:spacing w:val="-7"/>
        </w:rPr>
        <w:t> </w:t>
      </w:r>
      <w:r>
        <w:rPr/>
        <w:t>in,</w:t>
      </w:r>
      <w:r>
        <w:rPr>
          <w:spacing w:val="-4"/>
        </w:rPr>
        <w:t> </w:t>
      </w:r>
      <w:r>
        <w:rPr/>
        <w:t>on</w:t>
      </w:r>
      <w:r>
        <w:rPr>
          <w:spacing w:val="-7"/>
        </w:rPr>
        <w:t> </w:t>
      </w:r>
      <w:r>
        <w:rPr/>
        <w:t>integrated</w:t>
      </w:r>
      <w:r>
        <w:rPr>
          <w:spacing w:val="-8"/>
        </w:rPr>
        <w:t> </w:t>
      </w:r>
      <w:r>
        <w:rPr/>
        <w:t>water</w:t>
      </w:r>
      <w:r>
        <w:rPr>
          <w:spacing w:val="-8"/>
        </w:rPr>
        <w:t> </w:t>
      </w:r>
      <w:r>
        <w:rPr/>
        <w:t>vapour</w:t>
      </w:r>
      <w:r>
        <w:rPr>
          <w:spacing w:val="-8"/>
        </w:rPr>
        <w:t> </w:t>
      </w:r>
      <w:r>
        <w:rPr/>
        <w:t>in</w:t>
      </w:r>
      <w:r>
        <w:rPr>
          <w:spacing w:val="-5"/>
        </w:rPr>
        <w:t> </w:t>
      </w:r>
      <w:r>
        <w:rPr/>
        <w:t>Africa</w:t>
      </w:r>
      <w:r>
        <w:rPr>
          <w:spacing w:val="-8"/>
        </w:rPr>
        <w:t> </w:t>
      </w:r>
      <w:r>
        <w:rPr/>
        <w:t>figure 2</w:t>
      </w:r>
      <w:r>
        <w:rPr>
          <w:spacing w:val="-12"/>
        </w:rPr>
        <w:t> </w:t>
      </w:r>
      <w:r>
        <w:rPr/>
        <w:t>shows</w:t>
      </w:r>
      <w:r>
        <w:rPr>
          <w:spacing w:val="-12"/>
        </w:rPr>
        <w:t> </w:t>
      </w:r>
      <w:r>
        <w:rPr/>
        <w:t>a</w:t>
      </w:r>
      <w:r>
        <w:rPr>
          <w:spacing w:val="-11"/>
        </w:rPr>
        <w:t> </w:t>
      </w:r>
      <w:r>
        <w:rPr/>
        <w:t>Graph</w:t>
      </w:r>
      <w:r>
        <w:rPr>
          <w:spacing w:val="-12"/>
        </w:rPr>
        <w:t> </w:t>
      </w:r>
      <w:r>
        <w:rPr/>
        <w:t>showing</w:t>
      </w:r>
      <w:r>
        <w:rPr>
          <w:spacing w:val="-12"/>
        </w:rPr>
        <w:t> </w:t>
      </w:r>
      <w:r>
        <w:rPr/>
        <w:t>numbers</w:t>
      </w:r>
      <w:r>
        <w:rPr>
          <w:spacing w:val="-12"/>
        </w:rPr>
        <w:t> </w:t>
      </w:r>
      <w:r>
        <w:rPr/>
        <w:t>of</w:t>
      </w:r>
      <w:r>
        <w:rPr>
          <w:spacing w:val="-11"/>
        </w:rPr>
        <w:t> </w:t>
      </w:r>
      <w:r>
        <w:rPr/>
        <w:t>publication</w:t>
      </w:r>
      <w:r>
        <w:rPr>
          <w:spacing w:val="-12"/>
        </w:rPr>
        <w:t> </w:t>
      </w:r>
      <w:r>
        <w:rPr/>
        <w:t>in</w:t>
      </w:r>
      <w:r>
        <w:rPr>
          <w:spacing w:val="-12"/>
        </w:rPr>
        <w:t> </w:t>
      </w:r>
      <w:r>
        <w:rPr/>
        <w:t>Africa</w:t>
      </w:r>
      <w:r>
        <w:rPr>
          <w:spacing w:val="-13"/>
        </w:rPr>
        <w:t> </w:t>
      </w:r>
      <w:r>
        <w:rPr/>
        <w:t>and</w:t>
      </w:r>
      <w:r>
        <w:rPr>
          <w:spacing w:val="-10"/>
        </w:rPr>
        <w:t> </w:t>
      </w:r>
      <w:r>
        <w:rPr/>
        <w:t>figure</w:t>
      </w:r>
      <w:r>
        <w:rPr>
          <w:spacing w:val="-12"/>
        </w:rPr>
        <w:t> </w:t>
      </w:r>
      <w:r>
        <w:rPr/>
        <w:t>2.3</w:t>
      </w:r>
      <w:r>
        <w:rPr>
          <w:spacing w:val="-12"/>
        </w:rPr>
        <w:t> </w:t>
      </w:r>
      <w:r>
        <w:rPr/>
        <w:t>shows</w:t>
      </w:r>
      <w:r>
        <w:rPr>
          <w:spacing w:val="-12"/>
        </w:rPr>
        <w:t> </w:t>
      </w:r>
      <w:r>
        <w:rPr/>
        <w:t>pie</w:t>
      </w:r>
      <w:r>
        <w:rPr>
          <w:spacing w:val="-13"/>
        </w:rPr>
        <w:t> </w:t>
      </w:r>
      <w:r>
        <w:rPr/>
        <w:t>chart showing the percentage of researches carried out in Africa.</w:t>
      </w:r>
    </w:p>
    <w:p>
      <w:pPr>
        <w:pStyle w:val="BodyText"/>
        <w:spacing w:before="160" w:after="20"/>
        <w:ind w:left="329"/>
        <w:jc w:val="both"/>
      </w:pPr>
      <w:r>
        <w:rPr/>
        <w:t>Table</w:t>
      </w:r>
      <w:r>
        <w:rPr>
          <w:spacing w:val="-2"/>
        </w:rPr>
        <w:t> </w:t>
      </w:r>
      <w:r>
        <w:rPr/>
        <w:t>2</w:t>
      </w:r>
      <w:r>
        <w:rPr>
          <w:u w:val="single"/>
        </w:rPr>
        <w:t>.3: The</w:t>
      </w:r>
      <w:r>
        <w:rPr>
          <w:spacing w:val="-2"/>
          <w:u w:val="single"/>
        </w:rPr>
        <w:t> </w:t>
      </w:r>
      <w:r>
        <w:rPr>
          <w:u w:val="single"/>
        </w:rPr>
        <w:t>summary</w:t>
      </w:r>
      <w:r>
        <w:rPr>
          <w:spacing w:val="-3"/>
          <w:u w:val="single"/>
        </w:rPr>
        <w:t> </w:t>
      </w:r>
      <w:r>
        <w:rPr>
          <w:u w:val="single"/>
        </w:rPr>
        <w:t>of the</w:t>
      </w:r>
      <w:r>
        <w:rPr>
          <w:spacing w:val="-2"/>
          <w:u w:val="single"/>
        </w:rPr>
        <w:t> </w:t>
      </w:r>
      <w:r>
        <w:rPr>
          <w:u w:val="single"/>
        </w:rPr>
        <w:t>number</w:t>
      </w:r>
      <w:r>
        <w:rPr>
          <w:spacing w:val="-2"/>
          <w:u w:val="single"/>
        </w:rPr>
        <w:t> </w:t>
      </w:r>
      <w:r>
        <w:rPr>
          <w:u w:val="single"/>
        </w:rPr>
        <w:t>of publications done</w:t>
      </w:r>
      <w:r>
        <w:rPr>
          <w:spacing w:val="-1"/>
          <w:u w:val="single"/>
        </w:rPr>
        <w:t> </w:t>
      </w:r>
      <w:r>
        <w:rPr>
          <w:u w:val="single"/>
        </w:rPr>
        <w:t>in some countries in</w:t>
      </w:r>
      <w:r>
        <w:rPr>
          <w:spacing w:val="1"/>
        </w:rPr>
        <w:t> </w:t>
      </w:r>
      <w:r>
        <w:rPr>
          <w:spacing w:val="-2"/>
        </w:rPr>
        <w:t>Africa</w:t>
      </w:r>
    </w:p>
    <w:tbl>
      <w:tblPr>
        <w:tblW w:w="0" w:type="auto"/>
        <w:jc w:val="left"/>
        <w:tblInd w:w="10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826"/>
        <w:gridCol w:w="1925"/>
        <w:gridCol w:w="1606"/>
        <w:gridCol w:w="2575"/>
      </w:tblGrid>
      <w:tr>
        <w:trPr>
          <w:trHeight w:val="631" w:hRule="atLeast"/>
        </w:trPr>
        <w:tc>
          <w:tcPr>
            <w:tcW w:w="826" w:type="dxa"/>
            <w:tcBorders>
              <w:bottom w:val="single" w:sz="4" w:space="0" w:color="000000"/>
            </w:tcBorders>
          </w:tcPr>
          <w:p>
            <w:pPr>
              <w:pStyle w:val="TableParagraph"/>
              <w:spacing w:line="266" w:lineRule="exact" w:before="0"/>
              <w:ind w:left="108"/>
              <w:jc w:val="left"/>
              <w:rPr>
                <w:sz w:val="24"/>
              </w:rPr>
            </w:pPr>
            <w:r>
              <w:rPr>
                <w:spacing w:val="-5"/>
                <w:sz w:val="24"/>
              </w:rPr>
              <w:t>S/N</w:t>
            </w:r>
          </w:p>
        </w:tc>
        <w:tc>
          <w:tcPr>
            <w:tcW w:w="1925" w:type="dxa"/>
            <w:tcBorders>
              <w:bottom w:val="single" w:sz="4" w:space="0" w:color="000000"/>
            </w:tcBorders>
          </w:tcPr>
          <w:p>
            <w:pPr>
              <w:pStyle w:val="TableParagraph"/>
              <w:spacing w:line="266" w:lineRule="exact" w:before="0"/>
              <w:ind w:left="343"/>
              <w:jc w:val="left"/>
              <w:rPr>
                <w:sz w:val="24"/>
              </w:rPr>
            </w:pPr>
            <w:r>
              <w:rPr>
                <w:spacing w:val="-2"/>
                <w:sz w:val="24"/>
              </w:rPr>
              <w:t>Country</w:t>
            </w:r>
          </w:p>
        </w:tc>
        <w:tc>
          <w:tcPr>
            <w:tcW w:w="1606" w:type="dxa"/>
            <w:tcBorders>
              <w:bottom w:val="single" w:sz="4" w:space="0" w:color="000000"/>
            </w:tcBorders>
          </w:tcPr>
          <w:p>
            <w:pPr>
              <w:pStyle w:val="TableParagraph"/>
              <w:spacing w:line="240" w:lineRule="auto" w:before="0"/>
              <w:ind w:left="348"/>
              <w:jc w:val="left"/>
              <w:rPr>
                <w:sz w:val="24"/>
              </w:rPr>
            </w:pPr>
            <w:r>
              <w:rPr>
                <w:sz w:val="24"/>
              </w:rPr>
              <w:t>Number</w:t>
            </w:r>
            <w:r>
              <w:rPr>
                <w:spacing w:val="64"/>
                <w:sz w:val="24"/>
              </w:rPr>
              <w:t> </w:t>
            </w:r>
            <w:r>
              <w:rPr>
                <w:sz w:val="24"/>
              </w:rPr>
              <w:t>of </w:t>
            </w:r>
            <w:r>
              <w:rPr>
                <w:spacing w:val="-2"/>
                <w:sz w:val="24"/>
              </w:rPr>
              <w:t>research</w:t>
            </w:r>
          </w:p>
        </w:tc>
        <w:tc>
          <w:tcPr>
            <w:tcW w:w="2575" w:type="dxa"/>
            <w:tcBorders>
              <w:bottom w:val="single" w:sz="4" w:space="0" w:color="000000"/>
            </w:tcBorders>
          </w:tcPr>
          <w:p>
            <w:pPr>
              <w:pStyle w:val="TableParagraph"/>
              <w:spacing w:line="266" w:lineRule="exact" w:before="0"/>
              <w:ind w:left="107"/>
              <w:jc w:val="left"/>
              <w:rPr>
                <w:sz w:val="24"/>
              </w:rPr>
            </w:pPr>
            <w:r>
              <w:rPr>
                <w:sz w:val="24"/>
              </w:rPr>
              <w:t>Percentage</w:t>
            </w:r>
            <w:r>
              <w:rPr>
                <w:spacing w:val="58"/>
                <w:w w:val="150"/>
                <w:sz w:val="24"/>
              </w:rPr>
              <w:t> </w:t>
            </w:r>
            <w:r>
              <w:rPr>
                <w:sz w:val="24"/>
              </w:rPr>
              <w:t>of</w:t>
            </w:r>
            <w:r>
              <w:rPr>
                <w:spacing w:val="61"/>
                <w:w w:val="150"/>
                <w:sz w:val="24"/>
              </w:rPr>
              <w:t> </w:t>
            </w:r>
            <w:r>
              <w:rPr>
                <w:spacing w:val="-2"/>
                <w:sz w:val="24"/>
              </w:rPr>
              <w:t>research</w:t>
            </w:r>
          </w:p>
          <w:p>
            <w:pPr>
              <w:pStyle w:val="TableParagraph"/>
              <w:spacing w:line="240" w:lineRule="auto" w:before="0"/>
              <w:ind w:left="107"/>
              <w:jc w:val="left"/>
              <w:rPr>
                <w:sz w:val="24"/>
              </w:rPr>
            </w:pPr>
            <w:r>
              <w:rPr>
                <w:spacing w:val="-10"/>
                <w:sz w:val="24"/>
              </w:rPr>
              <w:t>%</w:t>
            </w:r>
          </w:p>
        </w:tc>
      </w:tr>
      <w:tr>
        <w:trPr>
          <w:trHeight w:val="272" w:hRule="atLeast"/>
        </w:trPr>
        <w:tc>
          <w:tcPr>
            <w:tcW w:w="826" w:type="dxa"/>
            <w:tcBorders>
              <w:top w:val="single" w:sz="4" w:space="0" w:color="000000"/>
            </w:tcBorders>
          </w:tcPr>
          <w:p>
            <w:pPr>
              <w:pStyle w:val="TableParagraph"/>
              <w:spacing w:line="253" w:lineRule="exact" w:before="0"/>
              <w:ind w:left="108"/>
              <w:jc w:val="left"/>
              <w:rPr>
                <w:sz w:val="24"/>
              </w:rPr>
            </w:pPr>
            <w:r>
              <w:rPr>
                <w:spacing w:val="-10"/>
                <w:sz w:val="24"/>
              </w:rPr>
              <w:t>1</w:t>
            </w:r>
          </w:p>
        </w:tc>
        <w:tc>
          <w:tcPr>
            <w:tcW w:w="1925" w:type="dxa"/>
            <w:tcBorders>
              <w:top w:val="single" w:sz="4" w:space="0" w:color="000000"/>
            </w:tcBorders>
          </w:tcPr>
          <w:p>
            <w:pPr>
              <w:pStyle w:val="TableParagraph"/>
              <w:spacing w:line="253" w:lineRule="exact" w:before="0"/>
              <w:ind w:left="343"/>
              <w:jc w:val="left"/>
              <w:rPr>
                <w:sz w:val="24"/>
              </w:rPr>
            </w:pPr>
            <w:r>
              <w:rPr>
                <w:spacing w:val="-2"/>
                <w:sz w:val="24"/>
              </w:rPr>
              <w:t>Nigeria</w:t>
            </w:r>
          </w:p>
        </w:tc>
        <w:tc>
          <w:tcPr>
            <w:tcW w:w="1606" w:type="dxa"/>
            <w:tcBorders>
              <w:top w:val="single" w:sz="4" w:space="0" w:color="000000"/>
            </w:tcBorders>
          </w:tcPr>
          <w:p>
            <w:pPr>
              <w:pStyle w:val="TableParagraph"/>
              <w:spacing w:line="253" w:lineRule="exact" w:before="0"/>
              <w:ind w:left="348"/>
              <w:jc w:val="left"/>
              <w:rPr>
                <w:sz w:val="24"/>
              </w:rPr>
            </w:pPr>
            <w:r>
              <w:rPr>
                <w:spacing w:val="-10"/>
                <w:sz w:val="24"/>
              </w:rPr>
              <w:t>4</w:t>
            </w:r>
          </w:p>
        </w:tc>
        <w:tc>
          <w:tcPr>
            <w:tcW w:w="2575" w:type="dxa"/>
            <w:tcBorders>
              <w:top w:val="single" w:sz="4" w:space="0" w:color="000000"/>
            </w:tcBorders>
          </w:tcPr>
          <w:p>
            <w:pPr>
              <w:pStyle w:val="TableParagraph"/>
              <w:spacing w:line="253" w:lineRule="exact" w:before="0"/>
              <w:ind w:left="107"/>
              <w:jc w:val="left"/>
              <w:rPr>
                <w:sz w:val="24"/>
              </w:rPr>
            </w:pPr>
            <w:r>
              <w:rPr>
                <w:spacing w:val="-5"/>
                <w:sz w:val="24"/>
              </w:rPr>
              <w:t>50%</w:t>
            </w:r>
          </w:p>
        </w:tc>
      </w:tr>
      <w:tr>
        <w:trPr>
          <w:trHeight w:val="304" w:hRule="atLeast"/>
        </w:trPr>
        <w:tc>
          <w:tcPr>
            <w:tcW w:w="826" w:type="dxa"/>
          </w:tcPr>
          <w:p>
            <w:pPr>
              <w:pStyle w:val="TableParagraph"/>
              <w:spacing w:line="271" w:lineRule="exact" w:before="0"/>
              <w:ind w:left="108"/>
              <w:jc w:val="left"/>
              <w:rPr>
                <w:sz w:val="24"/>
              </w:rPr>
            </w:pPr>
            <w:r>
              <w:rPr>
                <w:spacing w:val="-10"/>
                <w:sz w:val="24"/>
              </w:rPr>
              <w:t>2</w:t>
            </w:r>
          </w:p>
        </w:tc>
        <w:tc>
          <w:tcPr>
            <w:tcW w:w="1925" w:type="dxa"/>
          </w:tcPr>
          <w:p>
            <w:pPr>
              <w:pStyle w:val="TableParagraph"/>
              <w:spacing w:line="271" w:lineRule="exact" w:before="0"/>
              <w:ind w:left="343"/>
              <w:jc w:val="left"/>
              <w:rPr>
                <w:sz w:val="24"/>
              </w:rPr>
            </w:pPr>
            <w:r>
              <w:rPr>
                <w:sz w:val="24"/>
              </w:rPr>
              <w:t>South</w:t>
            </w:r>
            <w:r>
              <w:rPr>
                <w:spacing w:val="-2"/>
                <w:sz w:val="24"/>
              </w:rPr>
              <w:t> Africa</w:t>
            </w:r>
          </w:p>
        </w:tc>
        <w:tc>
          <w:tcPr>
            <w:tcW w:w="1606" w:type="dxa"/>
          </w:tcPr>
          <w:p>
            <w:pPr>
              <w:pStyle w:val="TableParagraph"/>
              <w:spacing w:line="271" w:lineRule="exact" w:before="0"/>
              <w:ind w:left="348"/>
              <w:jc w:val="left"/>
              <w:rPr>
                <w:sz w:val="24"/>
              </w:rPr>
            </w:pPr>
            <w:r>
              <w:rPr>
                <w:spacing w:val="-10"/>
                <w:sz w:val="24"/>
              </w:rPr>
              <w:t>1</w:t>
            </w:r>
          </w:p>
        </w:tc>
        <w:tc>
          <w:tcPr>
            <w:tcW w:w="2575" w:type="dxa"/>
          </w:tcPr>
          <w:p>
            <w:pPr>
              <w:pStyle w:val="TableParagraph"/>
              <w:spacing w:line="271" w:lineRule="exact" w:before="0"/>
              <w:ind w:left="107"/>
              <w:jc w:val="left"/>
              <w:rPr>
                <w:sz w:val="24"/>
              </w:rPr>
            </w:pPr>
            <w:r>
              <w:rPr>
                <w:spacing w:val="-2"/>
                <w:sz w:val="24"/>
              </w:rPr>
              <w:t>12.5%</w:t>
            </w:r>
          </w:p>
        </w:tc>
      </w:tr>
      <w:tr>
        <w:trPr>
          <w:trHeight w:val="554" w:hRule="atLeast"/>
        </w:trPr>
        <w:tc>
          <w:tcPr>
            <w:tcW w:w="826" w:type="dxa"/>
          </w:tcPr>
          <w:p>
            <w:pPr>
              <w:pStyle w:val="TableParagraph"/>
              <w:spacing w:line="240" w:lineRule="auto" w:before="23"/>
              <w:ind w:left="108"/>
              <w:jc w:val="left"/>
              <w:rPr>
                <w:sz w:val="24"/>
              </w:rPr>
            </w:pPr>
            <w:r>
              <w:rPr>
                <w:spacing w:val="-10"/>
                <w:sz w:val="24"/>
              </w:rPr>
              <w:t>3</w:t>
            </w:r>
          </w:p>
        </w:tc>
        <w:tc>
          <w:tcPr>
            <w:tcW w:w="1925" w:type="dxa"/>
          </w:tcPr>
          <w:p>
            <w:pPr>
              <w:pStyle w:val="TableParagraph"/>
              <w:spacing w:line="240" w:lineRule="auto" w:before="23"/>
              <w:ind w:left="343"/>
              <w:jc w:val="left"/>
              <w:rPr>
                <w:sz w:val="24"/>
              </w:rPr>
            </w:pPr>
            <w:r>
              <w:rPr>
                <w:spacing w:val="-2"/>
                <w:sz w:val="24"/>
              </w:rPr>
              <w:t>Algeria</w:t>
            </w:r>
          </w:p>
        </w:tc>
        <w:tc>
          <w:tcPr>
            <w:tcW w:w="1606" w:type="dxa"/>
          </w:tcPr>
          <w:p>
            <w:pPr>
              <w:pStyle w:val="TableParagraph"/>
              <w:spacing w:line="240" w:lineRule="auto" w:before="23"/>
              <w:ind w:left="348"/>
              <w:jc w:val="left"/>
              <w:rPr>
                <w:sz w:val="24"/>
              </w:rPr>
            </w:pPr>
            <w:r>
              <w:rPr>
                <w:spacing w:val="-10"/>
                <w:sz w:val="24"/>
              </w:rPr>
              <w:t>1</w:t>
            </w:r>
          </w:p>
        </w:tc>
        <w:tc>
          <w:tcPr>
            <w:tcW w:w="2575" w:type="dxa"/>
          </w:tcPr>
          <w:p>
            <w:pPr>
              <w:pStyle w:val="TableParagraph"/>
              <w:spacing w:line="240" w:lineRule="auto" w:before="23"/>
              <w:ind w:left="107"/>
              <w:jc w:val="left"/>
              <w:rPr>
                <w:sz w:val="24"/>
              </w:rPr>
            </w:pPr>
            <w:r>
              <w:rPr>
                <w:spacing w:val="-2"/>
                <w:sz w:val="24"/>
              </w:rPr>
              <w:t>12.5%</w:t>
            </w:r>
          </w:p>
        </w:tc>
      </w:tr>
      <w:tr>
        <w:trPr>
          <w:trHeight w:val="540" w:hRule="atLeast"/>
        </w:trPr>
        <w:tc>
          <w:tcPr>
            <w:tcW w:w="826" w:type="dxa"/>
          </w:tcPr>
          <w:p>
            <w:pPr>
              <w:pStyle w:val="TableParagraph"/>
              <w:spacing w:line="275" w:lineRule="exact" w:before="245"/>
              <w:ind w:left="108"/>
              <w:jc w:val="left"/>
              <w:rPr>
                <w:sz w:val="24"/>
              </w:rPr>
            </w:pPr>
            <w:r>
              <w:rPr>
                <w:spacing w:val="-10"/>
                <w:sz w:val="24"/>
              </w:rPr>
              <w:t>4</w:t>
            </w:r>
          </w:p>
        </w:tc>
        <w:tc>
          <w:tcPr>
            <w:tcW w:w="1925" w:type="dxa"/>
          </w:tcPr>
          <w:p>
            <w:pPr>
              <w:pStyle w:val="TableParagraph"/>
              <w:spacing w:line="275" w:lineRule="exact" w:before="245"/>
              <w:ind w:left="343"/>
              <w:jc w:val="left"/>
              <w:rPr>
                <w:sz w:val="24"/>
              </w:rPr>
            </w:pPr>
            <w:r>
              <w:rPr>
                <w:spacing w:val="-4"/>
                <w:sz w:val="24"/>
              </w:rPr>
              <w:t>Ghana</w:t>
            </w:r>
          </w:p>
        </w:tc>
        <w:tc>
          <w:tcPr>
            <w:tcW w:w="1606" w:type="dxa"/>
          </w:tcPr>
          <w:p>
            <w:pPr>
              <w:pStyle w:val="TableParagraph"/>
              <w:spacing w:line="275" w:lineRule="exact" w:before="245"/>
              <w:ind w:left="348"/>
              <w:jc w:val="left"/>
              <w:rPr>
                <w:sz w:val="24"/>
              </w:rPr>
            </w:pPr>
            <w:r>
              <w:rPr>
                <w:spacing w:val="-10"/>
                <w:sz w:val="24"/>
              </w:rPr>
              <w:t>2</w:t>
            </w:r>
          </w:p>
        </w:tc>
        <w:tc>
          <w:tcPr>
            <w:tcW w:w="2575" w:type="dxa"/>
          </w:tcPr>
          <w:p>
            <w:pPr>
              <w:pStyle w:val="TableParagraph"/>
              <w:spacing w:line="275" w:lineRule="exact" w:before="245"/>
              <w:ind w:left="107"/>
              <w:jc w:val="left"/>
              <w:rPr>
                <w:sz w:val="24"/>
              </w:rPr>
            </w:pPr>
            <w:r>
              <w:rPr>
                <w:spacing w:val="-5"/>
                <w:sz w:val="24"/>
              </w:rPr>
              <w:t>25%</w:t>
            </w:r>
          </w:p>
        </w:tc>
      </w:tr>
      <w:tr>
        <w:trPr>
          <w:trHeight w:val="285" w:hRule="atLeast"/>
        </w:trPr>
        <w:tc>
          <w:tcPr>
            <w:tcW w:w="826" w:type="dxa"/>
          </w:tcPr>
          <w:p>
            <w:pPr>
              <w:pStyle w:val="TableParagraph"/>
              <w:spacing w:line="240" w:lineRule="auto" w:before="0"/>
              <w:jc w:val="left"/>
              <w:rPr>
                <w:sz w:val="20"/>
              </w:rPr>
            </w:pPr>
          </w:p>
        </w:tc>
        <w:tc>
          <w:tcPr>
            <w:tcW w:w="1925" w:type="dxa"/>
          </w:tcPr>
          <w:p>
            <w:pPr>
              <w:pStyle w:val="TableParagraph"/>
              <w:spacing w:line="240" w:lineRule="auto" w:before="0"/>
              <w:jc w:val="left"/>
              <w:rPr>
                <w:sz w:val="20"/>
              </w:rPr>
            </w:pPr>
          </w:p>
        </w:tc>
        <w:tc>
          <w:tcPr>
            <w:tcW w:w="1606" w:type="dxa"/>
          </w:tcPr>
          <w:p>
            <w:pPr>
              <w:pStyle w:val="TableParagraph"/>
              <w:spacing w:line="256" w:lineRule="exact" w:before="9"/>
              <w:ind w:left="348"/>
              <w:jc w:val="left"/>
              <w:rPr>
                <w:sz w:val="24"/>
              </w:rPr>
            </w:pPr>
            <w:r>
              <w:rPr>
                <w:spacing w:val="-10"/>
                <w:sz w:val="24"/>
              </w:rPr>
              <w:t>8</w:t>
            </w:r>
          </w:p>
        </w:tc>
        <w:tc>
          <w:tcPr>
            <w:tcW w:w="2575" w:type="dxa"/>
          </w:tcPr>
          <w:p>
            <w:pPr>
              <w:pStyle w:val="TableParagraph"/>
              <w:spacing w:line="256" w:lineRule="exact" w:before="9"/>
              <w:ind w:left="107"/>
              <w:jc w:val="left"/>
              <w:rPr>
                <w:sz w:val="24"/>
              </w:rPr>
            </w:pPr>
            <w:r>
              <w:rPr>
                <w:spacing w:val="-5"/>
                <w:sz w:val="24"/>
              </w:rPr>
              <w:t>100</w:t>
            </w:r>
          </w:p>
        </w:tc>
      </w:tr>
    </w:tbl>
    <w:p>
      <w:pPr>
        <w:pStyle w:val="BodyText"/>
        <w:rPr>
          <w:sz w:val="20"/>
        </w:rPr>
      </w:pPr>
    </w:p>
    <w:p>
      <w:pPr>
        <w:pStyle w:val="BodyText"/>
        <w:spacing w:before="4"/>
        <w:rPr>
          <w:sz w:val="20"/>
        </w:rPr>
      </w:pPr>
      <w:r>
        <w:rPr/>
        <mc:AlternateContent>
          <mc:Choice Requires="wps">
            <w:drawing>
              <wp:anchor distT="0" distB="0" distL="0" distR="0" allowOverlap="1" layoutInCell="1" locked="0" behindDoc="1" simplePos="0" relativeHeight="487601664">
                <wp:simplePos x="0" y="0"/>
                <wp:positionH relativeFrom="page">
                  <wp:posOffset>1751330</wp:posOffset>
                </wp:positionH>
                <wp:positionV relativeFrom="paragraph">
                  <wp:posOffset>163818</wp:posOffset>
                </wp:positionV>
                <wp:extent cx="4410710" cy="6350"/>
                <wp:effectExtent l="0" t="0" r="0" b="0"/>
                <wp:wrapTopAndBottom/>
                <wp:docPr id="38" name="Graphic 38"/>
                <wp:cNvGraphicFramePr>
                  <a:graphicFrameLocks/>
                </wp:cNvGraphicFramePr>
                <a:graphic>
                  <a:graphicData uri="http://schemas.microsoft.com/office/word/2010/wordprocessingShape">
                    <wps:wsp>
                      <wps:cNvPr id="38" name="Graphic 38"/>
                      <wps:cNvSpPr/>
                      <wps:spPr>
                        <a:xfrm>
                          <a:off x="0" y="0"/>
                          <a:ext cx="4410710" cy="6350"/>
                        </a:xfrm>
                        <a:custGeom>
                          <a:avLst/>
                          <a:gdLst/>
                          <a:ahLst/>
                          <a:cxnLst/>
                          <a:rect l="l" t="t" r="r" b="b"/>
                          <a:pathLst>
                            <a:path w="4410710" h="6350">
                              <a:moveTo>
                                <a:pt x="4410202" y="0"/>
                              </a:moveTo>
                              <a:lnTo>
                                <a:pt x="4410202" y="0"/>
                              </a:lnTo>
                              <a:lnTo>
                                <a:pt x="0" y="0"/>
                              </a:lnTo>
                              <a:lnTo>
                                <a:pt x="0" y="6096"/>
                              </a:lnTo>
                              <a:lnTo>
                                <a:pt x="4410202" y="6096"/>
                              </a:lnTo>
                              <a:lnTo>
                                <a:pt x="441020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37.900009pt;margin-top:12.899056pt;width:347.260016pt;height:.48pt;mso-position-horizontal-relative:page;mso-position-vertical-relative:paragraph;z-index:-15714816;mso-wrap-distance-left:0;mso-wrap-distance-right:0" id="docshape33" filled="true" fillcolor="#000000" stroked="false">
                <v:fill type="solid"/>
                <w10:wrap type="topAndBottom"/>
              </v:rect>
            </w:pict>
          </mc:Fallback>
        </mc:AlternateContent>
      </w:r>
    </w:p>
    <w:p>
      <w:pPr>
        <w:spacing w:after="0"/>
        <w:rPr>
          <w:sz w:val="20"/>
        </w:rPr>
        <w:sectPr>
          <w:footerReference w:type="default" r:id="rId15"/>
          <w:pgSz w:w="11910" w:h="16840"/>
          <w:pgMar w:header="0" w:footer="1015" w:top="1320" w:bottom="1200" w:left="1680" w:right="460"/>
        </w:sectPr>
      </w:pPr>
    </w:p>
    <w:p>
      <w:pPr>
        <w:pStyle w:val="BodyText"/>
        <w:ind w:left="328"/>
        <w:rPr>
          <w:sz w:val="20"/>
        </w:rPr>
      </w:pPr>
      <w:r>
        <w:rPr>
          <w:sz w:val="20"/>
        </w:rPr>
        <mc:AlternateContent>
          <mc:Choice Requires="wps">
            <w:drawing>
              <wp:inline distT="0" distB="0" distL="0" distR="0">
                <wp:extent cx="5809615" cy="3057525"/>
                <wp:effectExtent l="0" t="0" r="0" b="0"/>
                <wp:docPr id="39" name="Group 39"/>
                <wp:cNvGraphicFramePr>
                  <a:graphicFrameLocks/>
                </wp:cNvGraphicFramePr>
                <a:graphic>
                  <a:graphicData uri="http://schemas.microsoft.com/office/word/2010/wordprocessingGroup">
                    <wpg:wgp>
                      <wpg:cNvPr id="39" name="Group 39"/>
                      <wpg:cNvGrpSpPr/>
                      <wpg:grpSpPr>
                        <a:xfrm>
                          <a:off x="0" y="0"/>
                          <a:ext cx="5809615" cy="3057525"/>
                          <a:chExt cx="5809615" cy="3057525"/>
                        </a:xfrm>
                      </wpg:grpSpPr>
                      <pic:pic>
                        <pic:nvPicPr>
                          <pic:cNvPr id="40" name="Image 40"/>
                          <pic:cNvPicPr/>
                        </pic:nvPicPr>
                        <pic:blipFill>
                          <a:blip r:embed="rId16" cstate="print"/>
                          <a:stretch>
                            <a:fillRect/>
                          </a:stretch>
                        </pic:blipFill>
                        <pic:spPr>
                          <a:xfrm>
                            <a:off x="4572" y="4572"/>
                            <a:ext cx="5800344" cy="3048000"/>
                          </a:xfrm>
                          <a:prstGeom prst="rect">
                            <a:avLst/>
                          </a:prstGeom>
                        </pic:spPr>
                      </pic:pic>
                      <wps:wsp>
                        <wps:cNvPr id="41" name="Graphic 41"/>
                        <wps:cNvSpPr/>
                        <wps:spPr>
                          <a:xfrm>
                            <a:off x="879347" y="478536"/>
                            <a:ext cx="4785360" cy="1937385"/>
                          </a:xfrm>
                          <a:custGeom>
                            <a:avLst/>
                            <a:gdLst/>
                            <a:ahLst/>
                            <a:cxnLst/>
                            <a:rect l="l" t="t" r="r" b="b"/>
                            <a:pathLst>
                              <a:path w="4785360" h="1937385">
                                <a:moveTo>
                                  <a:pt x="4785360" y="0"/>
                                </a:moveTo>
                                <a:lnTo>
                                  <a:pt x="0" y="0"/>
                                </a:lnTo>
                                <a:lnTo>
                                  <a:pt x="0" y="1937003"/>
                                </a:lnTo>
                                <a:lnTo>
                                  <a:pt x="4785360" y="1937003"/>
                                </a:lnTo>
                                <a:lnTo>
                                  <a:pt x="4785360" y="0"/>
                                </a:lnTo>
                                <a:close/>
                              </a:path>
                            </a:pathLst>
                          </a:custGeom>
                          <a:solidFill>
                            <a:srgbClr val="FFFFFF"/>
                          </a:solidFill>
                        </wps:spPr>
                        <wps:bodyPr wrap="square" lIns="0" tIns="0" rIns="0" bIns="0" rtlCol="0">
                          <a:prstTxWarp prst="textNoShape">
                            <a:avLst/>
                          </a:prstTxWarp>
                          <a:noAutofit/>
                        </wps:bodyPr>
                      </wps:wsp>
                      <wps:wsp>
                        <wps:cNvPr id="42" name="Graphic 42"/>
                        <wps:cNvSpPr/>
                        <wps:spPr>
                          <a:xfrm>
                            <a:off x="879347" y="2200655"/>
                            <a:ext cx="4785360" cy="1270"/>
                          </a:xfrm>
                          <a:custGeom>
                            <a:avLst/>
                            <a:gdLst/>
                            <a:ahLst/>
                            <a:cxnLst/>
                            <a:rect l="l" t="t" r="r" b="b"/>
                            <a:pathLst>
                              <a:path w="4785360" h="0">
                                <a:moveTo>
                                  <a:pt x="0" y="0"/>
                                </a:moveTo>
                                <a:lnTo>
                                  <a:pt x="4785360" y="0"/>
                                </a:lnTo>
                              </a:path>
                            </a:pathLst>
                          </a:custGeom>
                          <a:ln w="9144">
                            <a:solidFill>
                              <a:srgbClr val="858585"/>
                            </a:solidFill>
                            <a:prstDash val="solid"/>
                          </a:ln>
                        </wps:spPr>
                        <wps:bodyPr wrap="square" lIns="0" tIns="0" rIns="0" bIns="0" rtlCol="0">
                          <a:prstTxWarp prst="textNoShape">
                            <a:avLst/>
                          </a:prstTxWarp>
                          <a:noAutofit/>
                        </wps:bodyPr>
                      </wps:wsp>
                      <wps:wsp>
                        <wps:cNvPr id="43" name="Graphic 43"/>
                        <wps:cNvSpPr/>
                        <wps:spPr>
                          <a:xfrm>
                            <a:off x="879347" y="1984248"/>
                            <a:ext cx="4785360" cy="1270"/>
                          </a:xfrm>
                          <a:custGeom>
                            <a:avLst/>
                            <a:gdLst/>
                            <a:ahLst/>
                            <a:cxnLst/>
                            <a:rect l="l" t="t" r="r" b="b"/>
                            <a:pathLst>
                              <a:path w="4785360" h="0">
                                <a:moveTo>
                                  <a:pt x="0" y="0"/>
                                </a:moveTo>
                                <a:lnTo>
                                  <a:pt x="1390777" y="0"/>
                                </a:lnTo>
                              </a:path>
                              <a:path w="4785360" h="0">
                                <a:moveTo>
                                  <a:pt x="1479168" y="0"/>
                                </a:moveTo>
                                <a:lnTo>
                                  <a:pt x="2347849" y="0"/>
                                </a:lnTo>
                              </a:path>
                              <a:path w="4785360" h="0">
                                <a:moveTo>
                                  <a:pt x="2436241" y="0"/>
                                </a:moveTo>
                                <a:lnTo>
                                  <a:pt x="4785360" y="0"/>
                                </a:lnTo>
                              </a:path>
                            </a:pathLst>
                          </a:custGeom>
                          <a:ln w="9144">
                            <a:solidFill>
                              <a:srgbClr val="858585"/>
                            </a:solidFill>
                            <a:prstDash val="solid"/>
                          </a:ln>
                        </wps:spPr>
                        <wps:bodyPr wrap="square" lIns="0" tIns="0" rIns="0" bIns="0" rtlCol="0">
                          <a:prstTxWarp prst="textNoShape">
                            <a:avLst/>
                          </a:prstTxWarp>
                          <a:noAutofit/>
                        </wps:bodyPr>
                      </wps:wsp>
                      <wps:wsp>
                        <wps:cNvPr id="44" name="Graphic 44"/>
                        <wps:cNvSpPr/>
                        <wps:spPr>
                          <a:xfrm>
                            <a:off x="879347" y="1769364"/>
                            <a:ext cx="4785360" cy="1270"/>
                          </a:xfrm>
                          <a:custGeom>
                            <a:avLst/>
                            <a:gdLst/>
                            <a:ahLst/>
                            <a:cxnLst/>
                            <a:rect l="l" t="t" r="r" b="b"/>
                            <a:pathLst>
                              <a:path w="4785360" h="0">
                                <a:moveTo>
                                  <a:pt x="0" y="0"/>
                                </a:moveTo>
                                <a:lnTo>
                                  <a:pt x="4785360" y="0"/>
                                </a:lnTo>
                              </a:path>
                            </a:pathLst>
                          </a:custGeom>
                          <a:ln w="9144">
                            <a:solidFill>
                              <a:srgbClr val="858585"/>
                            </a:solidFill>
                            <a:prstDash val="solid"/>
                          </a:ln>
                        </wps:spPr>
                        <wps:bodyPr wrap="square" lIns="0" tIns="0" rIns="0" bIns="0" rtlCol="0">
                          <a:prstTxWarp prst="textNoShape">
                            <a:avLst/>
                          </a:prstTxWarp>
                          <a:noAutofit/>
                        </wps:bodyPr>
                      </wps:wsp>
                      <wps:wsp>
                        <wps:cNvPr id="45" name="Graphic 45"/>
                        <wps:cNvSpPr/>
                        <wps:spPr>
                          <a:xfrm>
                            <a:off x="879347" y="1554480"/>
                            <a:ext cx="4785360" cy="1270"/>
                          </a:xfrm>
                          <a:custGeom>
                            <a:avLst/>
                            <a:gdLst/>
                            <a:ahLst/>
                            <a:cxnLst/>
                            <a:rect l="l" t="t" r="r" b="b"/>
                            <a:pathLst>
                              <a:path w="4785360" h="0">
                                <a:moveTo>
                                  <a:pt x="0" y="0"/>
                                </a:moveTo>
                                <a:lnTo>
                                  <a:pt x="3304921" y="0"/>
                                </a:lnTo>
                              </a:path>
                              <a:path w="4785360" h="0">
                                <a:moveTo>
                                  <a:pt x="3393313" y="0"/>
                                </a:moveTo>
                                <a:lnTo>
                                  <a:pt x="4785360" y="0"/>
                                </a:lnTo>
                              </a:path>
                            </a:pathLst>
                          </a:custGeom>
                          <a:ln w="9144">
                            <a:solidFill>
                              <a:srgbClr val="858585"/>
                            </a:solidFill>
                            <a:prstDash val="solid"/>
                          </a:ln>
                        </wps:spPr>
                        <wps:bodyPr wrap="square" lIns="0" tIns="0" rIns="0" bIns="0" rtlCol="0">
                          <a:prstTxWarp prst="textNoShape">
                            <a:avLst/>
                          </a:prstTxWarp>
                          <a:noAutofit/>
                        </wps:bodyPr>
                      </wps:wsp>
                      <wps:wsp>
                        <wps:cNvPr id="46" name="Graphic 46"/>
                        <wps:cNvSpPr/>
                        <wps:spPr>
                          <a:xfrm>
                            <a:off x="879347" y="908303"/>
                            <a:ext cx="4785360" cy="431800"/>
                          </a:xfrm>
                          <a:custGeom>
                            <a:avLst/>
                            <a:gdLst/>
                            <a:ahLst/>
                            <a:cxnLst/>
                            <a:rect l="l" t="t" r="r" b="b"/>
                            <a:pathLst>
                              <a:path w="4785360" h="431800">
                                <a:moveTo>
                                  <a:pt x="0" y="431292"/>
                                </a:moveTo>
                                <a:lnTo>
                                  <a:pt x="4785360" y="431292"/>
                                </a:lnTo>
                              </a:path>
                              <a:path w="4785360" h="431800">
                                <a:moveTo>
                                  <a:pt x="0" y="214884"/>
                                </a:moveTo>
                                <a:lnTo>
                                  <a:pt x="4785360" y="214884"/>
                                </a:lnTo>
                              </a:path>
                              <a:path w="4785360" h="431800">
                                <a:moveTo>
                                  <a:pt x="0" y="0"/>
                                </a:moveTo>
                                <a:lnTo>
                                  <a:pt x="4785360" y="0"/>
                                </a:lnTo>
                              </a:path>
                            </a:pathLst>
                          </a:custGeom>
                          <a:ln w="9144">
                            <a:solidFill>
                              <a:srgbClr val="858585"/>
                            </a:solidFill>
                            <a:prstDash val="solid"/>
                          </a:ln>
                        </wps:spPr>
                        <wps:bodyPr wrap="square" lIns="0" tIns="0" rIns="0" bIns="0" rtlCol="0">
                          <a:prstTxWarp prst="textNoShape">
                            <a:avLst/>
                          </a:prstTxWarp>
                          <a:noAutofit/>
                        </wps:bodyPr>
                      </wps:wsp>
                      <wps:wsp>
                        <wps:cNvPr id="47" name="Graphic 47"/>
                        <wps:cNvSpPr/>
                        <wps:spPr>
                          <a:xfrm>
                            <a:off x="879347" y="693419"/>
                            <a:ext cx="4785360" cy="1270"/>
                          </a:xfrm>
                          <a:custGeom>
                            <a:avLst/>
                            <a:gdLst/>
                            <a:ahLst/>
                            <a:cxnLst/>
                            <a:rect l="l" t="t" r="r" b="b"/>
                            <a:pathLst>
                              <a:path w="4785360" h="0">
                                <a:moveTo>
                                  <a:pt x="0" y="0"/>
                                </a:moveTo>
                                <a:lnTo>
                                  <a:pt x="433705" y="0"/>
                                </a:lnTo>
                              </a:path>
                              <a:path w="4785360" h="0">
                                <a:moveTo>
                                  <a:pt x="522097" y="0"/>
                                </a:moveTo>
                                <a:lnTo>
                                  <a:pt x="4785360" y="0"/>
                                </a:lnTo>
                              </a:path>
                            </a:pathLst>
                          </a:custGeom>
                          <a:ln w="9144">
                            <a:solidFill>
                              <a:srgbClr val="858585"/>
                            </a:solidFill>
                            <a:prstDash val="solid"/>
                          </a:ln>
                        </wps:spPr>
                        <wps:bodyPr wrap="square" lIns="0" tIns="0" rIns="0" bIns="0" rtlCol="0">
                          <a:prstTxWarp prst="textNoShape">
                            <a:avLst/>
                          </a:prstTxWarp>
                          <a:noAutofit/>
                        </wps:bodyPr>
                      </wps:wsp>
                      <wps:wsp>
                        <wps:cNvPr id="48" name="Graphic 48"/>
                        <wps:cNvSpPr/>
                        <wps:spPr>
                          <a:xfrm>
                            <a:off x="879347" y="478536"/>
                            <a:ext cx="4785360" cy="1937385"/>
                          </a:xfrm>
                          <a:custGeom>
                            <a:avLst/>
                            <a:gdLst/>
                            <a:ahLst/>
                            <a:cxnLst/>
                            <a:rect l="l" t="t" r="r" b="b"/>
                            <a:pathLst>
                              <a:path w="4785360" h="1937385">
                                <a:moveTo>
                                  <a:pt x="0" y="0"/>
                                </a:moveTo>
                                <a:lnTo>
                                  <a:pt x="4785360" y="0"/>
                                </a:lnTo>
                              </a:path>
                              <a:path w="4785360" h="1937385">
                                <a:moveTo>
                                  <a:pt x="0" y="1937003"/>
                                </a:moveTo>
                                <a:lnTo>
                                  <a:pt x="0" y="0"/>
                                </a:lnTo>
                              </a:path>
                              <a:path w="4785360" h="1937385">
                                <a:moveTo>
                                  <a:pt x="0" y="1937003"/>
                                </a:moveTo>
                                <a:lnTo>
                                  <a:pt x="4785360" y="1937003"/>
                                </a:lnTo>
                              </a:path>
                            </a:pathLst>
                          </a:custGeom>
                          <a:ln w="9144">
                            <a:solidFill>
                              <a:srgbClr val="858585"/>
                            </a:solidFill>
                            <a:prstDash val="solid"/>
                          </a:ln>
                        </wps:spPr>
                        <wps:bodyPr wrap="square" lIns="0" tIns="0" rIns="0" bIns="0" rtlCol="0">
                          <a:prstTxWarp prst="textNoShape">
                            <a:avLst/>
                          </a:prstTxWarp>
                          <a:noAutofit/>
                        </wps:bodyPr>
                      </wps:wsp>
                      <wps:wsp>
                        <wps:cNvPr id="49" name="Graphic 49"/>
                        <wps:cNvSpPr/>
                        <wps:spPr>
                          <a:xfrm>
                            <a:off x="1357883" y="693419"/>
                            <a:ext cx="2871470" cy="1290955"/>
                          </a:xfrm>
                          <a:custGeom>
                            <a:avLst/>
                            <a:gdLst/>
                            <a:ahLst/>
                            <a:cxnLst/>
                            <a:rect l="l" t="t" r="r" b="b"/>
                            <a:pathLst>
                              <a:path w="2871470" h="1290955">
                                <a:moveTo>
                                  <a:pt x="0" y="0"/>
                                </a:moveTo>
                                <a:lnTo>
                                  <a:pt x="957072" y="1290827"/>
                                </a:lnTo>
                                <a:lnTo>
                                  <a:pt x="1914143" y="1290827"/>
                                </a:lnTo>
                                <a:lnTo>
                                  <a:pt x="2871216" y="861059"/>
                                </a:lnTo>
                              </a:path>
                            </a:pathLst>
                          </a:custGeom>
                          <a:ln w="27432">
                            <a:solidFill>
                              <a:srgbClr val="F6B089"/>
                            </a:solidFill>
                            <a:prstDash val="solid"/>
                          </a:ln>
                        </wps:spPr>
                        <wps:bodyPr wrap="square" lIns="0" tIns="0" rIns="0" bIns="0" rtlCol="0">
                          <a:prstTxWarp prst="textNoShape">
                            <a:avLst/>
                          </a:prstTxWarp>
                          <a:noAutofit/>
                        </wps:bodyPr>
                      </wps:wsp>
                      <wps:wsp>
                        <wps:cNvPr id="50" name="Graphic 50"/>
                        <wps:cNvSpPr/>
                        <wps:spPr>
                          <a:xfrm>
                            <a:off x="1313052" y="648969"/>
                            <a:ext cx="88900" cy="88900"/>
                          </a:xfrm>
                          <a:custGeom>
                            <a:avLst/>
                            <a:gdLst/>
                            <a:ahLst/>
                            <a:cxnLst/>
                            <a:rect l="l" t="t" r="r" b="b"/>
                            <a:pathLst>
                              <a:path w="88900" h="88900">
                                <a:moveTo>
                                  <a:pt x="88392" y="0"/>
                                </a:moveTo>
                                <a:lnTo>
                                  <a:pt x="0" y="0"/>
                                </a:lnTo>
                                <a:lnTo>
                                  <a:pt x="0" y="88392"/>
                                </a:lnTo>
                                <a:lnTo>
                                  <a:pt x="88392" y="88392"/>
                                </a:lnTo>
                                <a:lnTo>
                                  <a:pt x="88392" y="0"/>
                                </a:lnTo>
                                <a:close/>
                              </a:path>
                            </a:pathLst>
                          </a:custGeom>
                          <a:solidFill>
                            <a:srgbClr val="F8B590"/>
                          </a:solidFill>
                        </wps:spPr>
                        <wps:bodyPr wrap="square" lIns="0" tIns="0" rIns="0" bIns="0" rtlCol="0">
                          <a:prstTxWarp prst="textNoShape">
                            <a:avLst/>
                          </a:prstTxWarp>
                          <a:noAutofit/>
                        </wps:bodyPr>
                      </wps:wsp>
                      <wps:wsp>
                        <wps:cNvPr id="51" name="Graphic 51"/>
                        <wps:cNvSpPr/>
                        <wps:spPr>
                          <a:xfrm>
                            <a:off x="1313052" y="648969"/>
                            <a:ext cx="88900" cy="88900"/>
                          </a:xfrm>
                          <a:custGeom>
                            <a:avLst/>
                            <a:gdLst/>
                            <a:ahLst/>
                            <a:cxnLst/>
                            <a:rect l="l" t="t" r="r" b="b"/>
                            <a:pathLst>
                              <a:path w="88900" h="88900">
                                <a:moveTo>
                                  <a:pt x="0" y="88392"/>
                                </a:moveTo>
                                <a:lnTo>
                                  <a:pt x="88392" y="88392"/>
                                </a:lnTo>
                                <a:lnTo>
                                  <a:pt x="88392" y="0"/>
                                </a:lnTo>
                                <a:lnTo>
                                  <a:pt x="0" y="0"/>
                                </a:lnTo>
                                <a:lnTo>
                                  <a:pt x="0" y="88392"/>
                                </a:lnTo>
                                <a:close/>
                              </a:path>
                            </a:pathLst>
                          </a:custGeom>
                          <a:ln w="9144">
                            <a:solidFill>
                              <a:srgbClr val="F6B089"/>
                            </a:solidFill>
                            <a:prstDash val="solid"/>
                          </a:ln>
                        </wps:spPr>
                        <wps:bodyPr wrap="square" lIns="0" tIns="0" rIns="0" bIns="0" rtlCol="0">
                          <a:prstTxWarp prst="textNoShape">
                            <a:avLst/>
                          </a:prstTxWarp>
                          <a:noAutofit/>
                        </wps:bodyPr>
                      </wps:wsp>
                      <wps:wsp>
                        <wps:cNvPr id="52" name="Graphic 52"/>
                        <wps:cNvSpPr/>
                        <wps:spPr>
                          <a:xfrm>
                            <a:off x="2270125" y="1939798"/>
                            <a:ext cx="88900" cy="88900"/>
                          </a:xfrm>
                          <a:custGeom>
                            <a:avLst/>
                            <a:gdLst/>
                            <a:ahLst/>
                            <a:cxnLst/>
                            <a:rect l="l" t="t" r="r" b="b"/>
                            <a:pathLst>
                              <a:path w="88900" h="88900">
                                <a:moveTo>
                                  <a:pt x="88391" y="0"/>
                                </a:moveTo>
                                <a:lnTo>
                                  <a:pt x="0" y="0"/>
                                </a:lnTo>
                                <a:lnTo>
                                  <a:pt x="0" y="88392"/>
                                </a:lnTo>
                                <a:lnTo>
                                  <a:pt x="88391" y="88392"/>
                                </a:lnTo>
                                <a:lnTo>
                                  <a:pt x="88391" y="0"/>
                                </a:lnTo>
                                <a:close/>
                              </a:path>
                            </a:pathLst>
                          </a:custGeom>
                          <a:solidFill>
                            <a:srgbClr val="F8B590"/>
                          </a:solidFill>
                        </wps:spPr>
                        <wps:bodyPr wrap="square" lIns="0" tIns="0" rIns="0" bIns="0" rtlCol="0">
                          <a:prstTxWarp prst="textNoShape">
                            <a:avLst/>
                          </a:prstTxWarp>
                          <a:noAutofit/>
                        </wps:bodyPr>
                      </wps:wsp>
                      <wps:wsp>
                        <wps:cNvPr id="53" name="Graphic 53"/>
                        <wps:cNvSpPr/>
                        <wps:spPr>
                          <a:xfrm>
                            <a:off x="2270125" y="1939798"/>
                            <a:ext cx="88900" cy="88900"/>
                          </a:xfrm>
                          <a:custGeom>
                            <a:avLst/>
                            <a:gdLst/>
                            <a:ahLst/>
                            <a:cxnLst/>
                            <a:rect l="l" t="t" r="r" b="b"/>
                            <a:pathLst>
                              <a:path w="88900" h="88900">
                                <a:moveTo>
                                  <a:pt x="0" y="88392"/>
                                </a:moveTo>
                                <a:lnTo>
                                  <a:pt x="88391" y="88392"/>
                                </a:lnTo>
                                <a:lnTo>
                                  <a:pt x="88391" y="0"/>
                                </a:lnTo>
                                <a:lnTo>
                                  <a:pt x="0" y="0"/>
                                </a:lnTo>
                                <a:lnTo>
                                  <a:pt x="0" y="88392"/>
                                </a:lnTo>
                                <a:close/>
                              </a:path>
                            </a:pathLst>
                          </a:custGeom>
                          <a:ln w="9144">
                            <a:solidFill>
                              <a:srgbClr val="F6B089"/>
                            </a:solidFill>
                            <a:prstDash val="solid"/>
                          </a:ln>
                        </wps:spPr>
                        <wps:bodyPr wrap="square" lIns="0" tIns="0" rIns="0" bIns="0" rtlCol="0">
                          <a:prstTxWarp prst="textNoShape">
                            <a:avLst/>
                          </a:prstTxWarp>
                          <a:noAutofit/>
                        </wps:bodyPr>
                      </wps:wsp>
                      <wps:wsp>
                        <wps:cNvPr id="54" name="Graphic 54"/>
                        <wps:cNvSpPr/>
                        <wps:spPr>
                          <a:xfrm>
                            <a:off x="3227197" y="1939798"/>
                            <a:ext cx="88900" cy="88900"/>
                          </a:xfrm>
                          <a:custGeom>
                            <a:avLst/>
                            <a:gdLst/>
                            <a:ahLst/>
                            <a:cxnLst/>
                            <a:rect l="l" t="t" r="r" b="b"/>
                            <a:pathLst>
                              <a:path w="88900" h="88900">
                                <a:moveTo>
                                  <a:pt x="88391" y="0"/>
                                </a:moveTo>
                                <a:lnTo>
                                  <a:pt x="0" y="0"/>
                                </a:lnTo>
                                <a:lnTo>
                                  <a:pt x="0" y="88392"/>
                                </a:lnTo>
                                <a:lnTo>
                                  <a:pt x="88391" y="88392"/>
                                </a:lnTo>
                                <a:lnTo>
                                  <a:pt x="88391" y="0"/>
                                </a:lnTo>
                                <a:close/>
                              </a:path>
                            </a:pathLst>
                          </a:custGeom>
                          <a:solidFill>
                            <a:srgbClr val="F8B590"/>
                          </a:solidFill>
                        </wps:spPr>
                        <wps:bodyPr wrap="square" lIns="0" tIns="0" rIns="0" bIns="0" rtlCol="0">
                          <a:prstTxWarp prst="textNoShape">
                            <a:avLst/>
                          </a:prstTxWarp>
                          <a:noAutofit/>
                        </wps:bodyPr>
                      </wps:wsp>
                      <wps:wsp>
                        <wps:cNvPr id="55" name="Graphic 55"/>
                        <wps:cNvSpPr/>
                        <wps:spPr>
                          <a:xfrm>
                            <a:off x="3227197" y="1939798"/>
                            <a:ext cx="88900" cy="88900"/>
                          </a:xfrm>
                          <a:custGeom>
                            <a:avLst/>
                            <a:gdLst/>
                            <a:ahLst/>
                            <a:cxnLst/>
                            <a:rect l="l" t="t" r="r" b="b"/>
                            <a:pathLst>
                              <a:path w="88900" h="88900">
                                <a:moveTo>
                                  <a:pt x="0" y="88392"/>
                                </a:moveTo>
                                <a:lnTo>
                                  <a:pt x="88391" y="88392"/>
                                </a:lnTo>
                                <a:lnTo>
                                  <a:pt x="88391" y="0"/>
                                </a:lnTo>
                                <a:lnTo>
                                  <a:pt x="0" y="0"/>
                                </a:lnTo>
                                <a:lnTo>
                                  <a:pt x="0" y="88392"/>
                                </a:lnTo>
                                <a:close/>
                              </a:path>
                            </a:pathLst>
                          </a:custGeom>
                          <a:ln w="9144">
                            <a:solidFill>
                              <a:srgbClr val="F6B089"/>
                            </a:solidFill>
                            <a:prstDash val="solid"/>
                          </a:ln>
                        </wps:spPr>
                        <wps:bodyPr wrap="square" lIns="0" tIns="0" rIns="0" bIns="0" rtlCol="0">
                          <a:prstTxWarp prst="textNoShape">
                            <a:avLst/>
                          </a:prstTxWarp>
                          <a:noAutofit/>
                        </wps:bodyPr>
                      </wps:wsp>
                      <wps:wsp>
                        <wps:cNvPr id="56" name="Graphic 56"/>
                        <wps:cNvSpPr/>
                        <wps:spPr>
                          <a:xfrm>
                            <a:off x="4184269" y="1510030"/>
                            <a:ext cx="88900" cy="88900"/>
                          </a:xfrm>
                          <a:custGeom>
                            <a:avLst/>
                            <a:gdLst/>
                            <a:ahLst/>
                            <a:cxnLst/>
                            <a:rect l="l" t="t" r="r" b="b"/>
                            <a:pathLst>
                              <a:path w="88900" h="88900">
                                <a:moveTo>
                                  <a:pt x="88391" y="0"/>
                                </a:moveTo>
                                <a:lnTo>
                                  <a:pt x="0" y="0"/>
                                </a:lnTo>
                                <a:lnTo>
                                  <a:pt x="0" y="88392"/>
                                </a:lnTo>
                                <a:lnTo>
                                  <a:pt x="88391" y="88392"/>
                                </a:lnTo>
                                <a:lnTo>
                                  <a:pt x="88391" y="0"/>
                                </a:lnTo>
                                <a:close/>
                              </a:path>
                            </a:pathLst>
                          </a:custGeom>
                          <a:solidFill>
                            <a:srgbClr val="F8B590"/>
                          </a:solidFill>
                        </wps:spPr>
                        <wps:bodyPr wrap="square" lIns="0" tIns="0" rIns="0" bIns="0" rtlCol="0">
                          <a:prstTxWarp prst="textNoShape">
                            <a:avLst/>
                          </a:prstTxWarp>
                          <a:noAutofit/>
                        </wps:bodyPr>
                      </wps:wsp>
                      <wps:wsp>
                        <wps:cNvPr id="57" name="Graphic 57"/>
                        <wps:cNvSpPr/>
                        <wps:spPr>
                          <a:xfrm>
                            <a:off x="4184269" y="1510030"/>
                            <a:ext cx="88900" cy="88900"/>
                          </a:xfrm>
                          <a:custGeom>
                            <a:avLst/>
                            <a:gdLst/>
                            <a:ahLst/>
                            <a:cxnLst/>
                            <a:rect l="l" t="t" r="r" b="b"/>
                            <a:pathLst>
                              <a:path w="88900" h="88900">
                                <a:moveTo>
                                  <a:pt x="0" y="88392"/>
                                </a:moveTo>
                                <a:lnTo>
                                  <a:pt x="88391" y="88392"/>
                                </a:lnTo>
                                <a:lnTo>
                                  <a:pt x="88391" y="0"/>
                                </a:lnTo>
                                <a:lnTo>
                                  <a:pt x="0" y="0"/>
                                </a:lnTo>
                                <a:lnTo>
                                  <a:pt x="0" y="88392"/>
                                </a:lnTo>
                                <a:close/>
                              </a:path>
                            </a:pathLst>
                          </a:custGeom>
                          <a:ln w="9144">
                            <a:solidFill>
                              <a:srgbClr val="F6B089"/>
                            </a:solidFill>
                            <a:prstDash val="solid"/>
                          </a:ln>
                        </wps:spPr>
                        <wps:bodyPr wrap="square" lIns="0" tIns="0" rIns="0" bIns="0" rtlCol="0">
                          <a:prstTxWarp prst="textNoShape">
                            <a:avLst/>
                          </a:prstTxWarp>
                          <a:noAutofit/>
                        </wps:bodyPr>
                      </wps:wsp>
                      <wps:wsp>
                        <wps:cNvPr id="58" name="Graphic 58"/>
                        <wps:cNvSpPr/>
                        <wps:spPr>
                          <a:xfrm>
                            <a:off x="1357883" y="693419"/>
                            <a:ext cx="2871470" cy="1290955"/>
                          </a:xfrm>
                          <a:custGeom>
                            <a:avLst/>
                            <a:gdLst/>
                            <a:ahLst/>
                            <a:cxnLst/>
                            <a:rect l="l" t="t" r="r" b="b"/>
                            <a:pathLst>
                              <a:path w="2871470" h="1290955">
                                <a:moveTo>
                                  <a:pt x="0" y="0"/>
                                </a:moveTo>
                                <a:lnTo>
                                  <a:pt x="957072" y="1290827"/>
                                </a:lnTo>
                                <a:lnTo>
                                  <a:pt x="1914143" y="1290827"/>
                                </a:lnTo>
                                <a:lnTo>
                                  <a:pt x="2871216" y="861059"/>
                                </a:lnTo>
                              </a:path>
                            </a:pathLst>
                          </a:custGeom>
                          <a:ln w="27432">
                            <a:solidFill>
                              <a:srgbClr val="DA8137"/>
                            </a:solidFill>
                            <a:prstDash val="solid"/>
                          </a:ln>
                        </wps:spPr>
                        <wps:bodyPr wrap="square" lIns="0" tIns="0" rIns="0" bIns="0" rtlCol="0">
                          <a:prstTxWarp prst="textNoShape">
                            <a:avLst/>
                          </a:prstTxWarp>
                          <a:noAutofit/>
                        </wps:bodyPr>
                      </wps:wsp>
                      <pic:pic>
                        <pic:nvPicPr>
                          <pic:cNvPr id="59" name="Image 59"/>
                          <pic:cNvPicPr/>
                        </pic:nvPicPr>
                        <pic:blipFill>
                          <a:blip r:embed="rId17" cstate="print"/>
                          <a:stretch>
                            <a:fillRect/>
                          </a:stretch>
                        </pic:blipFill>
                        <pic:spPr>
                          <a:xfrm>
                            <a:off x="1308480" y="644398"/>
                            <a:ext cx="97536" cy="97536"/>
                          </a:xfrm>
                          <a:prstGeom prst="rect">
                            <a:avLst/>
                          </a:prstGeom>
                        </pic:spPr>
                      </pic:pic>
                      <pic:pic>
                        <pic:nvPicPr>
                          <pic:cNvPr id="60" name="Image 60"/>
                          <pic:cNvPicPr/>
                        </pic:nvPicPr>
                        <pic:blipFill>
                          <a:blip r:embed="rId17" cstate="print"/>
                          <a:stretch>
                            <a:fillRect/>
                          </a:stretch>
                        </pic:blipFill>
                        <pic:spPr>
                          <a:xfrm>
                            <a:off x="2265552" y="1935226"/>
                            <a:ext cx="97536" cy="97536"/>
                          </a:xfrm>
                          <a:prstGeom prst="rect">
                            <a:avLst/>
                          </a:prstGeom>
                        </pic:spPr>
                      </pic:pic>
                      <pic:pic>
                        <pic:nvPicPr>
                          <pic:cNvPr id="61" name="Image 61"/>
                          <pic:cNvPicPr/>
                        </pic:nvPicPr>
                        <pic:blipFill>
                          <a:blip r:embed="rId17" cstate="print"/>
                          <a:stretch>
                            <a:fillRect/>
                          </a:stretch>
                        </pic:blipFill>
                        <pic:spPr>
                          <a:xfrm>
                            <a:off x="3222625" y="1935226"/>
                            <a:ext cx="97536" cy="97536"/>
                          </a:xfrm>
                          <a:prstGeom prst="rect">
                            <a:avLst/>
                          </a:prstGeom>
                        </pic:spPr>
                      </pic:pic>
                      <pic:pic>
                        <pic:nvPicPr>
                          <pic:cNvPr id="62" name="Image 62"/>
                          <pic:cNvPicPr/>
                        </pic:nvPicPr>
                        <pic:blipFill>
                          <a:blip r:embed="rId18" cstate="print"/>
                          <a:stretch>
                            <a:fillRect/>
                          </a:stretch>
                        </pic:blipFill>
                        <pic:spPr>
                          <a:xfrm>
                            <a:off x="4179696" y="1505458"/>
                            <a:ext cx="97536" cy="97536"/>
                          </a:xfrm>
                          <a:prstGeom prst="rect">
                            <a:avLst/>
                          </a:prstGeom>
                        </pic:spPr>
                      </pic:pic>
                      <wps:wsp>
                        <wps:cNvPr id="63" name="Graphic 63"/>
                        <wps:cNvSpPr/>
                        <wps:spPr>
                          <a:xfrm>
                            <a:off x="1516380" y="2860548"/>
                            <a:ext cx="243840" cy="1270"/>
                          </a:xfrm>
                          <a:custGeom>
                            <a:avLst/>
                            <a:gdLst/>
                            <a:ahLst/>
                            <a:cxnLst/>
                            <a:rect l="l" t="t" r="r" b="b"/>
                            <a:pathLst>
                              <a:path w="243840" h="0">
                                <a:moveTo>
                                  <a:pt x="0" y="0"/>
                                </a:moveTo>
                                <a:lnTo>
                                  <a:pt x="243839" y="0"/>
                                </a:lnTo>
                              </a:path>
                            </a:pathLst>
                          </a:custGeom>
                          <a:ln w="27432">
                            <a:solidFill>
                              <a:srgbClr val="F6B089"/>
                            </a:solidFill>
                            <a:prstDash val="solid"/>
                          </a:ln>
                        </wps:spPr>
                        <wps:bodyPr wrap="square" lIns="0" tIns="0" rIns="0" bIns="0" rtlCol="0">
                          <a:prstTxWarp prst="textNoShape">
                            <a:avLst/>
                          </a:prstTxWarp>
                          <a:noAutofit/>
                        </wps:bodyPr>
                      </wps:wsp>
                      <wps:wsp>
                        <wps:cNvPr id="64" name="Graphic 64"/>
                        <wps:cNvSpPr/>
                        <wps:spPr>
                          <a:xfrm>
                            <a:off x="1600200" y="2822448"/>
                            <a:ext cx="76200" cy="76200"/>
                          </a:xfrm>
                          <a:custGeom>
                            <a:avLst/>
                            <a:gdLst/>
                            <a:ahLst/>
                            <a:cxnLst/>
                            <a:rect l="l" t="t" r="r" b="b"/>
                            <a:pathLst>
                              <a:path w="76200" h="76200">
                                <a:moveTo>
                                  <a:pt x="76200" y="0"/>
                                </a:moveTo>
                                <a:lnTo>
                                  <a:pt x="0" y="0"/>
                                </a:lnTo>
                                <a:lnTo>
                                  <a:pt x="0" y="76200"/>
                                </a:lnTo>
                                <a:lnTo>
                                  <a:pt x="76200" y="76200"/>
                                </a:lnTo>
                                <a:lnTo>
                                  <a:pt x="76200" y="0"/>
                                </a:lnTo>
                                <a:close/>
                              </a:path>
                            </a:pathLst>
                          </a:custGeom>
                          <a:solidFill>
                            <a:srgbClr val="F8B590"/>
                          </a:solidFill>
                        </wps:spPr>
                        <wps:bodyPr wrap="square" lIns="0" tIns="0" rIns="0" bIns="0" rtlCol="0">
                          <a:prstTxWarp prst="textNoShape">
                            <a:avLst/>
                          </a:prstTxWarp>
                          <a:noAutofit/>
                        </wps:bodyPr>
                      </wps:wsp>
                      <wps:wsp>
                        <wps:cNvPr id="65" name="Graphic 65"/>
                        <wps:cNvSpPr/>
                        <wps:spPr>
                          <a:xfrm>
                            <a:off x="1600200" y="2822448"/>
                            <a:ext cx="76200" cy="76200"/>
                          </a:xfrm>
                          <a:custGeom>
                            <a:avLst/>
                            <a:gdLst/>
                            <a:ahLst/>
                            <a:cxnLst/>
                            <a:rect l="l" t="t" r="r" b="b"/>
                            <a:pathLst>
                              <a:path w="76200" h="76200">
                                <a:moveTo>
                                  <a:pt x="0" y="76200"/>
                                </a:moveTo>
                                <a:lnTo>
                                  <a:pt x="76200" y="76200"/>
                                </a:lnTo>
                                <a:lnTo>
                                  <a:pt x="76200" y="0"/>
                                </a:lnTo>
                                <a:lnTo>
                                  <a:pt x="0" y="0"/>
                                </a:lnTo>
                                <a:lnTo>
                                  <a:pt x="0" y="76200"/>
                                </a:lnTo>
                                <a:close/>
                              </a:path>
                            </a:pathLst>
                          </a:custGeom>
                          <a:ln w="9144">
                            <a:solidFill>
                              <a:srgbClr val="F6B089"/>
                            </a:solidFill>
                            <a:prstDash val="solid"/>
                          </a:ln>
                        </wps:spPr>
                        <wps:bodyPr wrap="square" lIns="0" tIns="0" rIns="0" bIns="0" rtlCol="0">
                          <a:prstTxWarp prst="textNoShape">
                            <a:avLst/>
                          </a:prstTxWarp>
                          <a:noAutofit/>
                        </wps:bodyPr>
                      </wps:wsp>
                      <pic:pic>
                        <pic:nvPicPr>
                          <pic:cNvPr id="66" name="Image 66"/>
                          <pic:cNvPicPr/>
                        </pic:nvPicPr>
                        <pic:blipFill>
                          <a:blip r:embed="rId19" cstate="print"/>
                          <a:stretch>
                            <a:fillRect/>
                          </a:stretch>
                        </pic:blipFill>
                        <pic:spPr>
                          <a:xfrm>
                            <a:off x="3032760" y="2817876"/>
                            <a:ext cx="243839" cy="85344"/>
                          </a:xfrm>
                          <a:prstGeom prst="rect">
                            <a:avLst/>
                          </a:prstGeom>
                        </pic:spPr>
                      </pic:pic>
                      <wps:wsp>
                        <wps:cNvPr id="67" name="Graphic 67"/>
                        <wps:cNvSpPr/>
                        <wps:spPr>
                          <a:xfrm>
                            <a:off x="4572" y="4572"/>
                            <a:ext cx="5800725" cy="3048000"/>
                          </a:xfrm>
                          <a:custGeom>
                            <a:avLst/>
                            <a:gdLst/>
                            <a:ahLst/>
                            <a:cxnLst/>
                            <a:rect l="l" t="t" r="r" b="b"/>
                            <a:pathLst>
                              <a:path w="5800725" h="3048000">
                                <a:moveTo>
                                  <a:pt x="0" y="3048000"/>
                                </a:moveTo>
                                <a:lnTo>
                                  <a:pt x="5800344" y="3048000"/>
                                </a:lnTo>
                                <a:lnTo>
                                  <a:pt x="5800344" y="0"/>
                                </a:lnTo>
                                <a:lnTo>
                                  <a:pt x="0" y="0"/>
                                </a:lnTo>
                                <a:lnTo>
                                  <a:pt x="0" y="3048000"/>
                                </a:lnTo>
                                <a:close/>
                              </a:path>
                            </a:pathLst>
                          </a:custGeom>
                          <a:ln w="9144">
                            <a:solidFill>
                              <a:srgbClr val="858585"/>
                            </a:solidFill>
                            <a:prstDash val="solid"/>
                          </a:ln>
                        </wps:spPr>
                        <wps:bodyPr wrap="square" lIns="0" tIns="0" rIns="0" bIns="0" rtlCol="0">
                          <a:prstTxWarp prst="textNoShape">
                            <a:avLst/>
                          </a:prstTxWarp>
                          <a:noAutofit/>
                        </wps:bodyPr>
                      </wps:wsp>
                      <wps:wsp>
                        <wps:cNvPr id="68" name="Textbox 68"/>
                        <wps:cNvSpPr txBox="1"/>
                        <wps:spPr>
                          <a:xfrm>
                            <a:off x="601344" y="419354"/>
                            <a:ext cx="173355" cy="2064385"/>
                          </a:xfrm>
                          <a:prstGeom prst="rect">
                            <a:avLst/>
                          </a:prstGeom>
                        </wps:spPr>
                        <wps:txbx>
                          <w:txbxContent>
                            <w:p>
                              <w:pPr>
                                <w:spacing w:line="203" w:lineRule="exact" w:before="0"/>
                                <w:ind w:left="0" w:right="18" w:firstLine="0"/>
                                <w:jc w:val="right"/>
                                <w:rPr>
                                  <w:rFonts w:ascii="Calibri"/>
                                  <w:sz w:val="20"/>
                                </w:rPr>
                              </w:pPr>
                              <w:r>
                                <w:rPr>
                                  <w:rFonts w:ascii="Calibri"/>
                                  <w:spacing w:val="-5"/>
                                  <w:sz w:val="20"/>
                                </w:rPr>
                                <w:t>4.5</w:t>
                              </w:r>
                            </w:p>
                            <w:p>
                              <w:pPr>
                                <w:spacing w:before="94"/>
                                <w:ind w:left="0" w:right="18" w:firstLine="0"/>
                                <w:jc w:val="right"/>
                                <w:rPr>
                                  <w:rFonts w:ascii="Calibri"/>
                                  <w:sz w:val="20"/>
                                </w:rPr>
                              </w:pPr>
                              <w:r>
                                <w:rPr>
                                  <w:rFonts w:ascii="Calibri"/>
                                  <w:spacing w:val="-10"/>
                                  <w:sz w:val="20"/>
                                </w:rPr>
                                <w:t>4</w:t>
                              </w:r>
                            </w:p>
                            <w:p>
                              <w:pPr>
                                <w:spacing w:before="95"/>
                                <w:ind w:left="0" w:right="18" w:firstLine="0"/>
                                <w:jc w:val="right"/>
                                <w:rPr>
                                  <w:rFonts w:ascii="Calibri"/>
                                  <w:sz w:val="20"/>
                                </w:rPr>
                              </w:pPr>
                              <w:r>
                                <w:rPr>
                                  <w:rFonts w:ascii="Calibri"/>
                                  <w:spacing w:val="-5"/>
                                  <w:sz w:val="20"/>
                                </w:rPr>
                                <w:t>3.5</w:t>
                              </w:r>
                            </w:p>
                            <w:p>
                              <w:pPr>
                                <w:spacing w:before="95"/>
                                <w:ind w:left="0" w:right="18" w:firstLine="0"/>
                                <w:jc w:val="right"/>
                                <w:rPr>
                                  <w:rFonts w:ascii="Calibri"/>
                                  <w:sz w:val="20"/>
                                </w:rPr>
                              </w:pPr>
                              <w:r>
                                <w:rPr>
                                  <w:rFonts w:ascii="Calibri"/>
                                  <w:spacing w:val="-10"/>
                                  <w:sz w:val="20"/>
                                </w:rPr>
                                <w:t>3</w:t>
                              </w:r>
                            </w:p>
                            <w:p>
                              <w:pPr>
                                <w:spacing w:before="95"/>
                                <w:ind w:left="0" w:right="18" w:firstLine="0"/>
                                <w:jc w:val="right"/>
                                <w:rPr>
                                  <w:rFonts w:ascii="Calibri"/>
                                  <w:sz w:val="20"/>
                                </w:rPr>
                              </w:pPr>
                              <w:r>
                                <w:rPr>
                                  <w:rFonts w:ascii="Calibri"/>
                                  <w:spacing w:val="-5"/>
                                  <w:sz w:val="20"/>
                                </w:rPr>
                                <w:t>2.5</w:t>
                              </w:r>
                            </w:p>
                            <w:p>
                              <w:pPr>
                                <w:spacing w:before="95"/>
                                <w:ind w:left="0" w:right="18" w:firstLine="0"/>
                                <w:jc w:val="right"/>
                                <w:rPr>
                                  <w:rFonts w:ascii="Calibri"/>
                                  <w:sz w:val="20"/>
                                </w:rPr>
                              </w:pPr>
                              <w:r>
                                <w:rPr>
                                  <w:rFonts w:ascii="Calibri"/>
                                  <w:spacing w:val="-10"/>
                                  <w:sz w:val="20"/>
                                </w:rPr>
                                <w:t>2</w:t>
                              </w:r>
                            </w:p>
                            <w:p>
                              <w:pPr>
                                <w:spacing w:before="95"/>
                                <w:ind w:left="0" w:right="18" w:firstLine="0"/>
                                <w:jc w:val="right"/>
                                <w:rPr>
                                  <w:rFonts w:ascii="Calibri"/>
                                  <w:sz w:val="20"/>
                                </w:rPr>
                              </w:pPr>
                              <w:r>
                                <w:rPr>
                                  <w:rFonts w:ascii="Calibri"/>
                                  <w:spacing w:val="-5"/>
                                  <w:sz w:val="20"/>
                                </w:rPr>
                                <w:t>1.5</w:t>
                              </w:r>
                            </w:p>
                            <w:p>
                              <w:pPr>
                                <w:spacing w:before="95"/>
                                <w:ind w:left="0" w:right="18" w:firstLine="0"/>
                                <w:jc w:val="right"/>
                                <w:rPr>
                                  <w:rFonts w:ascii="Calibri"/>
                                  <w:sz w:val="20"/>
                                </w:rPr>
                              </w:pPr>
                              <w:r>
                                <w:rPr>
                                  <w:rFonts w:ascii="Calibri"/>
                                  <w:spacing w:val="-10"/>
                                  <w:sz w:val="20"/>
                                </w:rPr>
                                <w:t>1</w:t>
                              </w:r>
                            </w:p>
                            <w:p>
                              <w:pPr>
                                <w:spacing w:before="95"/>
                                <w:ind w:left="0" w:right="18" w:firstLine="0"/>
                                <w:jc w:val="right"/>
                                <w:rPr>
                                  <w:rFonts w:ascii="Calibri"/>
                                  <w:sz w:val="20"/>
                                </w:rPr>
                              </w:pPr>
                              <w:r>
                                <w:rPr>
                                  <w:rFonts w:ascii="Calibri"/>
                                  <w:spacing w:val="-5"/>
                                  <w:sz w:val="20"/>
                                </w:rPr>
                                <w:t>0.5</w:t>
                              </w:r>
                            </w:p>
                            <w:p>
                              <w:pPr>
                                <w:spacing w:line="240" w:lineRule="exact" w:before="95"/>
                                <w:ind w:left="0" w:right="18" w:firstLine="0"/>
                                <w:jc w:val="right"/>
                                <w:rPr>
                                  <w:rFonts w:ascii="Calibri"/>
                                  <w:sz w:val="20"/>
                                </w:rPr>
                              </w:pPr>
                              <w:r>
                                <w:rPr>
                                  <w:rFonts w:ascii="Calibri"/>
                                  <w:spacing w:val="-10"/>
                                  <w:sz w:val="20"/>
                                </w:rPr>
                                <w:t>0</w:t>
                              </w:r>
                            </w:p>
                          </w:txbxContent>
                        </wps:txbx>
                        <wps:bodyPr wrap="square" lIns="0" tIns="0" rIns="0" bIns="0" rtlCol="0">
                          <a:noAutofit/>
                        </wps:bodyPr>
                      </wps:wsp>
                      <wps:wsp>
                        <wps:cNvPr id="69" name="Textbox 69"/>
                        <wps:cNvSpPr txBox="1"/>
                        <wps:spPr>
                          <a:xfrm>
                            <a:off x="1174369" y="2522092"/>
                            <a:ext cx="381000" cy="127000"/>
                          </a:xfrm>
                          <a:prstGeom prst="rect">
                            <a:avLst/>
                          </a:prstGeom>
                        </wps:spPr>
                        <wps:txbx>
                          <w:txbxContent>
                            <w:p>
                              <w:pPr>
                                <w:spacing w:line="199" w:lineRule="exact" w:before="0"/>
                                <w:ind w:left="0" w:right="0" w:firstLine="0"/>
                                <w:jc w:val="left"/>
                                <w:rPr>
                                  <w:rFonts w:ascii="Calibri"/>
                                  <w:sz w:val="20"/>
                                </w:rPr>
                              </w:pPr>
                              <w:r>
                                <w:rPr>
                                  <w:rFonts w:ascii="Calibri"/>
                                  <w:spacing w:val="-2"/>
                                  <w:sz w:val="20"/>
                                </w:rPr>
                                <w:t>Nigeria</w:t>
                              </w:r>
                            </w:p>
                          </w:txbxContent>
                        </wps:txbx>
                        <wps:bodyPr wrap="square" lIns="0" tIns="0" rIns="0" bIns="0" rtlCol="0">
                          <a:noAutofit/>
                        </wps:bodyPr>
                      </wps:wsp>
                      <wps:wsp>
                        <wps:cNvPr id="70" name="Textbox 70"/>
                        <wps:cNvSpPr txBox="1"/>
                        <wps:spPr>
                          <a:xfrm>
                            <a:off x="2000757" y="2522092"/>
                            <a:ext cx="643255" cy="127000"/>
                          </a:xfrm>
                          <a:prstGeom prst="rect">
                            <a:avLst/>
                          </a:prstGeom>
                        </wps:spPr>
                        <wps:txbx>
                          <w:txbxContent>
                            <w:p>
                              <w:pPr>
                                <w:spacing w:line="199" w:lineRule="exact" w:before="0"/>
                                <w:ind w:left="0" w:right="0" w:firstLine="0"/>
                                <w:jc w:val="left"/>
                                <w:rPr>
                                  <w:rFonts w:ascii="Calibri"/>
                                  <w:sz w:val="20"/>
                                </w:rPr>
                              </w:pPr>
                              <w:r>
                                <w:rPr>
                                  <w:rFonts w:ascii="Calibri"/>
                                  <w:sz w:val="20"/>
                                </w:rPr>
                                <w:t>South</w:t>
                              </w:r>
                              <w:r>
                                <w:rPr>
                                  <w:rFonts w:ascii="Calibri"/>
                                  <w:spacing w:val="-7"/>
                                  <w:sz w:val="20"/>
                                </w:rPr>
                                <w:t> </w:t>
                              </w:r>
                              <w:r>
                                <w:rPr>
                                  <w:rFonts w:ascii="Calibri"/>
                                  <w:spacing w:val="-2"/>
                                  <w:sz w:val="20"/>
                                </w:rPr>
                                <w:t>Africa</w:t>
                              </w:r>
                            </w:p>
                          </w:txbxContent>
                        </wps:txbx>
                        <wps:bodyPr wrap="square" lIns="0" tIns="0" rIns="0" bIns="0" rtlCol="0">
                          <a:noAutofit/>
                        </wps:bodyPr>
                      </wps:wsp>
                      <wps:wsp>
                        <wps:cNvPr id="71" name="Textbox 71"/>
                        <wps:cNvSpPr txBox="1"/>
                        <wps:spPr>
                          <a:xfrm>
                            <a:off x="3093466" y="2522092"/>
                            <a:ext cx="372110" cy="127000"/>
                          </a:xfrm>
                          <a:prstGeom prst="rect">
                            <a:avLst/>
                          </a:prstGeom>
                        </wps:spPr>
                        <wps:txbx>
                          <w:txbxContent>
                            <w:p>
                              <w:pPr>
                                <w:spacing w:line="199" w:lineRule="exact" w:before="0"/>
                                <w:ind w:left="0" w:right="0" w:firstLine="0"/>
                                <w:jc w:val="left"/>
                                <w:rPr>
                                  <w:rFonts w:ascii="Calibri"/>
                                  <w:sz w:val="20"/>
                                </w:rPr>
                              </w:pPr>
                              <w:r>
                                <w:rPr>
                                  <w:rFonts w:ascii="Calibri"/>
                                  <w:spacing w:val="-2"/>
                                  <w:sz w:val="20"/>
                                </w:rPr>
                                <w:t>Algeria</w:t>
                              </w:r>
                            </w:p>
                          </w:txbxContent>
                        </wps:txbx>
                        <wps:bodyPr wrap="square" lIns="0" tIns="0" rIns="0" bIns="0" rtlCol="0">
                          <a:noAutofit/>
                        </wps:bodyPr>
                      </wps:wsp>
                      <wps:wsp>
                        <wps:cNvPr id="72" name="Textbox 72"/>
                        <wps:cNvSpPr txBox="1"/>
                        <wps:spPr>
                          <a:xfrm>
                            <a:off x="4062984" y="2522092"/>
                            <a:ext cx="347345" cy="127000"/>
                          </a:xfrm>
                          <a:prstGeom prst="rect">
                            <a:avLst/>
                          </a:prstGeom>
                        </wps:spPr>
                        <wps:txbx>
                          <w:txbxContent>
                            <w:p>
                              <w:pPr>
                                <w:spacing w:line="199" w:lineRule="exact" w:before="0"/>
                                <w:ind w:left="0" w:right="0" w:firstLine="0"/>
                                <w:jc w:val="left"/>
                                <w:rPr>
                                  <w:rFonts w:ascii="Calibri"/>
                                  <w:sz w:val="20"/>
                                </w:rPr>
                              </w:pPr>
                              <w:r>
                                <w:rPr>
                                  <w:rFonts w:ascii="Calibri"/>
                                  <w:spacing w:val="-2"/>
                                  <w:sz w:val="20"/>
                                </w:rPr>
                                <w:t>Ghana</w:t>
                              </w:r>
                            </w:p>
                          </w:txbxContent>
                        </wps:txbx>
                        <wps:bodyPr wrap="square" lIns="0" tIns="0" rIns="0" bIns="0" rtlCol="0">
                          <a:noAutofit/>
                        </wps:bodyPr>
                      </wps:wsp>
                      <wps:wsp>
                        <wps:cNvPr id="73" name="Textbox 73"/>
                        <wps:cNvSpPr txBox="1"/>
                        <wps:spPr>
                          <a:xfrm>
                            <a:off x="1787398" y="2802889"/>
                            <a:ext cx="1044575" cy="127000"/>
                          </a:xfrm>
                          <a:prstGeom prst="rect">
                            <a:avLst/>
                          </a:prstGeom>
                        </wps:spPr>
                        <wps:txbx>
                          <w:txbxContent>
                            <w:p>
                              <w:pPr>
                                <w:spacing w:line="199" w:lineRule="exact" w:before="0"/>
                                <w:ind w:left="0" w:right="0" w:firstLine="0"/>
                                <w:jc w:val="left"/>
                                <w:rPr>
                                  <w:rFonts w:ascii="Calibri"/>
                                  <w:sz w:val="20"/>
                                </w:rPr>
                              </w:pPr>
                              <w:r>
                                <w:rPr>
                                  <w:rFonts w:ascii="Calibri"/>
                                  <w:sz w:val="20"/>
                                </w:rPr>
                                <w:t>Number</w:t>
                              </w:r>
                              <w:r>
                                <w:rPr>
                                  <w:rFonts w:ascii="Calibri"/>
                                  <w:spacing w:val="-6"/>
                                  <w:sz w:val="20"/>
                                </w:rPr>
                                <w:t> </w:t>
                              </w:r>
                              <w:r>
                                <w:rPr>
                                  <w:rFonts w:ascii="Calibri"/>
                                  <w:sz w:val="20"/>
                                </w:rPr>
                                <w:t>of</w:t>
                              </w:r>
                              <w:r>
                                <w:rPr>
                                  <w:rFonts w:ascii="Calibri"/>
                                  <w:spacing w:val="-4"/>
                                  <w:sz w:val="20"/>
                                </w:rPr>
                                <w:t> </w:t>
                              </w:r>
                              <w:r>
                                <w:rPr>
                                  <w:rFonts w:ascii="Calibri"/>
                                  <w:spacing w:val="-2"/>
                                  <w:sz w:val="20"/>
                                </w:rPr>
                                <w:t>research</w:t>
                              </w:r>
                            </w:p>
                          </w:txbxContent>
                        </wps:txbx>
                        <wps:bodyPr wrap="square" lIns="0" tIns="0" rIns="0" bIns="0" rtlCol="0">
                          <a:noAutofit/>
                        </wps:bodyPr>
                      </wps:wsp>
                      <wps:wsp>
                        <wps:cNvPr id="74" name="Textbox 74"/>
                        <wps:cNvSpPr txBox="1"/>
                        <wps:spPr>
                          <a:xfrm>
                            <a:off x="3304032" y="2802889"/>
                            <a:ext cx="1044575" cy="127000"/>
                          </a:xfrm>
                          <a:prstGeom prst="rect">
                            <a:avLst/>
                          </a:prstGeom>
                        </wps:spPr>
                        <wps:txbx>
                          <w:txbxContent>
                            <w:p>
                              <w:pPr>
                                <w:spacing w:line="199" w:lineRule="exact" w:before="0"/>
                                <w:ind w:left="0" w:right="0" w:firstLine="0"/>
                                <w:jc w:val="left"/>
                                <w:rPr>
                                  <w:rFonts w:ascii="Calibri"/>
                                  <w:sz w:val="20"/>
                                </w:rPr>
                              </w:pPr>
                              <w:r>
                                <w:rPr>
                                  <w:rFonts w:ascii="Calibri"/>
                                  <w:sz w:val="20"/>
                                </w:rPr>
                                <w:t>Number</w:t>
                              </w:r>
                              <w:r>
                                <w:rPr>
                                  <w:rFonts w:ascii="Calibri"/>
                                  <w:spacing w:val="-6"/>
                                  <w:sz w:val="20"/>
                                </w:rPr>
                                <w:t> </w:t>
                              </w:r>
                              <w:r>
                                <w:rPr>
                                  <w:rFonts w:ascii="Calibri"/>
                                  <w:sz w:val="20"/>
                                </w:rPr>
                                <w:t>of</w:t>
                              </w:r>
                              <w:r>
                                <w:rPr>
                                  <w:rFonts w:ascii="Calibri"/>
                                  <w:spacing w:val="-4"/>
                                  <w:sz w:val="20"/>
                                </w:rPr>
                                <w:t> </w:t>
                              </w:r>
                              <w:r>
                                <w:rPr>
                                  <w:rFonts w:ascii="Calibri"/>
                                  <w:spacing w:val="-2"/>
                                  <w:sz w:val="20"/>
                                </w:rPr>
                                <w:t>research</w:t>
                              </w:r>
                            </w:p>
                          </w:txbxContent>
                        </wps:txbx>
                        <wps:bodyPr wrap="square" lIns="0" tIns="0" rIns="0" bIns="0" rtlCol="0">
                          <a:noAutofit/>
                        </wps:bodyPr>
                      </wps:wsp>
                    </wpg:wgp>
                  </a:graphicData>
                </a:graphic>
              </wp:inline>
            </w:drawing>
          </mc:Choice>
          <mc:Fallback>
            <w:pict>
              <v:group style="width:457.45pt;height:240.75pt;mso-position-horizontal-relative:char;mso-position-vertical-relative:line" id="docshapegroup34" coordorigin="0,0" coordsize="9149,4815">
                <v:shape style="position:absolute;left:7;top:7;width:9135;height:4800" type="#_x0000_t75" id="docshape35" stroked="false">
                  <v:imagedata r:id="rId16" o:title=""/>
                </v:shape>
                <v:rect style="position:absolute;left:1384;top:753;width:7536;height:3051" id="docshape36" filled="true" fillcolor="#ffffff" stroked="false">
                  <v:fill type="solid"/>
                </v:rect>
                <v:line style="position:absolute" from="1385,3466" to="8921,3466" stroked="true" strokeweight=".72pt" strokecolor="#858585">
                  <v:stroke dashstyle="solid"/>
                </v:line>
                <v:shape style="position:absolute;left:1384;top:3124;width:7536;height:2" id="docshape37" coordorigin="1385,3125" coordsize="7536,0" path="m1385,3125l3575,3125m3714,3125l5082,3125m5221,3125l8921,3125e" filled="false" stroked="true" strokeweight=".72pt" strokecolor="#858585">
                  <v:path arrowok="t"/>
                  <v:stroke dashstyle="solid"/>
                </v:shape>
                <v:line style="position:absolute" from="1385,2786" to="8921,2786" stroked="true" strokeweight=".72pt" strokecolor="#858585">
                  <v:stroke dashstyle="solid"/>
                </v:line>
                <v:shape style="position:absolute;left:1384;top:2448;width:7536;height:2" id="docshape38" coordorigin="1385,2448" coordsize="7536,0" path="m1385,2448l6589,2448m6729,2448l8921,2448e" filled="false" stroked="true" strokeweight=".72pt" strokecolor="#858585">
                  <v:path arrowok="t"/>
                  <v:stroke dashstyle="solid"/>
                </v:shape>
                <v:shape style="position:absolute;left:1384;top:1430;width:7536;height:680" id="docshape39" coordorigin="1385,1430" coordsize="7536,680" path="m1385,2110l8921,2110m1385,1769l8921,1769m1385,1430l8921,1430e" filled="false" stroked="true" strokeweight=".72pt" strokecolor="#858585">
                  <v:path arrowok="t"/>
                  <v:stroke dashstyle="solid"/>
                </v:shape>
                <v:shape style="position:absolute;left:1384;top:1092;width:7536;height:2" id="docshape40" coordorigin="1385,1092" coordsize="7536,0" path="m1385,1092l2068,1092m2207,1092l8921,1092e" filled="false" stroked="true" strokeweight=".72pt" strokecolor="#858585">
                  <v:path arrowok="t"/>
                  <v:stroke dashstyle="solid"/>
                </v:shape>
                <v:shape style="position:absolute;left:1384;top:753;width:7536;height:3051" id="docshape41" coordorigin="1385,754" coordsize="7536,3051" path="m1385,754l8921,754m1385,3804l1385,754m1385,3804l8921,3804e" filled="false" stroked="true" strokeweight=".72pt" strokecolor="#858585">
                  <v:path arrowok="t"/>
                  <v:stroke dashstyle="solid"/>
                </v:shape>
                <v:shape style="position:absolute;left:2138;top:1092;width:4522;height:2033" id="docshape42" coordorigin="2138,1092" coordsize="4522,2033" path="m2138,1092l3646,3125,5153,3125,6660,2448e" filled="false" stroked="true" strokeweight="2.16pt" strokecolor="#f6b089">
                  <v:path arrowok="t"/>
                  <v:stroke dashstyle="solid"/>
                </v:shape>
                <v:rect style="position:absolute;left:2067;top:1022;width:140;height:140" id="docshape43" filled="true" fillcolor="#f8b590" stroked="false">
                  <v:fill type="solid"/>
                </v:rect>
                <v:rect style="position:absolute;left:2067;top:1022;width:140;height:140" id="docshape44" filled="false" stroked="true" strokeweight=".72pt" strokecolor="#f6b089">
                  <v:stroke dashstyle="solid"/>
                </v:rect>
                <v:rect style="position:absolute;left:3575;top:3054;width:140;height:140" id="docshape45" filled="true" fillcolor="#f8b590" stroked="false">
                  <v:fill type="solid"/>
                </v:rect>
                <v:rect style="position:absolute;left:3575;top:3054;width:140;height:140" id="docshape46" filled="false" stroked="true" strokeweight=".72pt" strokecolor="#f6b089">
                  <v:stroke dashstyle="solid"/>
                </v:rect>
                <v:rect style="position:absolute;left:5082;top:3054;width:140;height:140" id="docshape47" filled="true" fillcolor="#f8b590" stroked="false">
                  <v:fill type="solid"/>
                </v:rect>
                <v:rect style="position:absolute;left:5082;top:3054;width:140;height:140" id="docshape48" filled="false" stroked="true" strokeweight=".72pt" strokecolor="#f6b089">
                  <v:stroke dashstyle="solid"/>
                </v:rect>
                <v:rect style="position:absolute;left:6589;top:2378;width:140;height:140" id="docshape49" filled="true" fillcolor="#f8b590" stroked="false">
                  <v:fill type="solid"/>
                </v:rect>
                <v:rect style="position:absolute;left:6589;top:2378;width:140;height:140" id="docshape50" filled="false" stroked="true" strokeweight=".72pt" strokecolor="#f6b089">
                  <v:stroke dashstyle="solid"/>
                </v:rect>
                <v:shape style="position:absolute;left:2138;top:1092;width:4522;height:2033" id="docshape51" coordorigin="2138,1092" coordsize="4522,2033" path="m2138,1092l3646,3125,5153,3125,6660,2448e" filled="false" stroked="true" strokeweight="2.16pt" strokecolor="#da8137">
                  <v:path arrowok="t"/>
                  <v:stroke dashstyle="solid"/>
                </v:shape>
                <v:shape style="position:absolute;left:2060;top:1014;width:154;height:154" type="#_x0000_t75" id="docshape52" stroked="false">
                  <v:imagedata r:id="rId17" o:title=""/>
                </v:shape>
                <v:shape style="position:absolute;left:3567;top:3047;width:154;height:154" type="#_x0000_t75" id="docshape53" stroked="false">
                  <v:imagedata r:id="rId17" o:title=""/>
                </v:shape>
                <v:shape style="position:absolute;left:5075;top:3047;width:154;height:154" type="#_x0000_t75" id="docshape54" stroked="false">
                  <v:imagedata r:id="rId17" o:title=""/>
                </v:shape>
                <v:shape style="position:absolute;left:6582;top:2370;width:154;height:154" type="#_x0000_t75" id="docshape55" stroked="false">
                  <v:imagedata r:id="rId18" o:title=""/>
                </v:shape>
                <v:line style="position:absolute" from="2388,4505" to="2772,4505" stroked="true" strokeweight="2.16pt" strokecolor="#f6b089">
                  <v:stroke dashstyle="solid"/>
                </v:line>
                <v:rect style="position:absolute;left:2520;top:4444;width:120;height:120" id="docshape56" filled="true" fillcolor="#f8b590" stroked="false">
                  <v:fill type="solid"/>
                </v:rect>
                <v:rect style="position:absolute;left:2520;top:4444;width:120;height:120" id="docshape57" filled="false" stroked="true" strokeweight=".72pt" strokecolor="#f6b089">
                  <v:stroke dashstyle="solid"/>
                </v:rect>
                <v:shape style="position:absolute;left:4776;top:4437;width:384;height:135" type="#_x0000_t75" id="docshape58" stroked="false">
                  <v:imagedata r:id="rId19" o:title=""/>
                </v:shape>
                <v:rect style="position:absolute;left:7;top:7;width:9135;height:4800" id="docshape59" filled="false" stroked="true" strokeweight=".72pt" strokecolor="#858585">
                  <v:stroke dashstyle="solid"/>
                </v:rect>
                <v:shape style="position:absolute;left:947;top:660;width:273;height:3251" type="#_x0000_t202" id="docshape60" filled="false" stroked="false">
                  <v:textbox inset="0,0,0,0">
                    <w:txbxContent>
                      <w:p>
                        <w:pPr>
                          <w:spacing w:line="203" w:lineRule="exact" w:before="0"/>
                          <w:ind w:left="0" w:right="18" w:firstLine="0"/>
                          <w:jc w:val="right"/>
                          <w:rPr>
                            <w:rFonts w:ascii="Calibri"/>
                            <w:sz w:val="20"/>
                          </w:rPr>
                        </w:pPr>
                        <w:r>
                          <w:rPr>
                            <w:rFonts w:ascii="Calibri"/>
                            <w:spacing w:val="-5"/>
                            <w:sz w:val="20"/>
                          </w:rPr>
                          <w:t>4.5</w:t>
                        </w:r>
                      </w:p>
                      <w:p>
                        <w:pPr>
                          <w:spacing w:before="94"/>
                          <w:ind w:left="0" w:right="18" w:firstLine="0"/>
                          <w:jc w:val="right"/>
                          <w:rPr>
                            <w:rFonts w:ascii="Calibri"/>
                            <w:sz w:val="20"/>
                          </w:rPr>
                        </w:pPr>
                        <w:r>
                          <w:rPr>
                            <w:rFonts w:ascii="Calibri"/>
                            <w:spacing w:val="-10"/>
                            <w:sz w:val="20"/>
                          </w:rPr>
                          <w:t>4</w:t>
                        </w:r>
                      </w:p>
                      <w:p>
                        <w:pPr>
                          <w:spacing w:before="95"/>
                          <w:ind w:left="0" w:right="18" w:firstLine="0"/>
                          <w:jc w:val="right"/>
                          <w:rPr>
                            <w:rFonts w:ascii="Calibri"/>
                            <w:sz w:val="20"/>
                          </w:rPr>
                        </w:pPr>
                        <w:r>
                          <w:rPr>
                            <w:rFonts w:ascii="Calibri"/>
                            <w:spacing w:val="-5"/>
                            <w:sz w:val="20"/>
                          </w:rPr>
                          <w:t>3.5</w:t>
                        </w:r>
                      </w:p>
                      <w:p>
                        <w:pPr>
                          <w:spacing w:before="95"/>
                          <w:ind w:left="0" w:right="18" w:firstLine="0"/>
                          <w:jc w:val="right"/>
                          <w:rPr>
                            <w:rFonts w:ascii="Calibri"/>
                            <w:sz w:val="20"/>
                          </w:rPr>
                        </w:pPr>
                        <w:r>
                          <w:rPr>
                            <w:rFonts w:ascii="Calibri"/>
                            <w:spacing w:val="-10"/>
                            <w:sz w:val="20"/>
                          </w:rPr>
                          <w:t>3</w:t>
                        </w:r>
                      </w:p>
                      <w:p>
                        <w:pPr>
                          <w:spacing w:before="95"/>
                          <w:ind w:left="0" w:right="18" w:firstLine="0"/>
                          <w:jc w:val="right"/>
                          <w:rPr>
                            <w:rFonts w:ascii="Calibri"/>
                            <w:sz w:val="20"/>
                          </w:rPr>
                        </w:pPr>
                        <w:r>
                          <w:rPr>
                            <w:rFonts w:ascii="Calibri"/>
                            <w:spacing w:val="-5"/>
                            <w:sz w:val="20"/>
                          </w:rPr>
                          <w:t>2.5</w:t>
                        </w:r>
                      </w:p>
                      <w:p>
                        <w:pPr>
                          <w:spacing w:before="95"/>
                          <w:ind w:left="0" w:right="18" w:firstLine="0"/>
                          <w:jc w:val="right"/>
                          <w:rPr>
                            <w:rFonts w:ascii="Calibri"/>
                            <w:sz w:val="20"/>
                          </w:rPr>
                        </w:pPr>
                        <w:r>
                          <w:rPr>
                            <w:rFonts w:ascii="Calibri"/>
                            <w:spacing w:val="-10"/>
                            <w:sz w:val="20"/>
                          </w:rPr>
                          <w:t>2</w:t>
                        </w:r>
                      </w:p>
                      <w:p>
                        <w:pPr>
                          <w:spacing w:before="95"/>
                          <w:ind w:left="0" w:right="18" w:firstLine="0"/>
                          <w:jc w:val="right"/>
                          <w:rPr>
                            <w:rFonts w:ascii="Calibri"/>
                            <w:sz w:val="20"/>
                          </w:rPr>
                        </w:pPr>
                        <w:r>
                          <w:rPr>
                            <w:rFonts w:ascii="Calibri"/>
                            <w:spacing w:val="-5"/>
                            <w:sz w:val="20"/>
                          </w:rPr>
                          <w:t>1.5</w:t>
                        </w:r>
                      </w:p>
                      <w:p>
                        <w:pPr>
                          <w:spacing w:before="95"/>
                          <w:ind w:left="0" w:right="18" w:firstLine="0"/>
                          <w:jc w:val="right"/>
                          <w:rPr>
                            <w:rFonts w:ascii="Calibri"/>
                            <w:sz w:val="20"/>
                          </w:rPr>
                        </w:pPr>
                        <w:r>
                          <w:rPr>
                            <w:rFonts w:ascii="Calibri"/>
                            <w:spacing w:val="-10"/>
                            <w:sz w:val="20"/>
                          </w:rPr>
                          <w:t>1</w:t>
                        </w:r>
                      </w:p>
                      <w:p>
                        <w:pPr>
                          <w:spacing w:before="95"/>
                          <w:ind w:left="0" w:right="18" w:firstLine="0"/>
                          <w:jc w:val="right"/>
                          <w:rPr>
                            <w:rFonts w:ascii="Calibri"/>
                            <w:sz w:val="20"/>
                          </w:rPr>
                        </w:pPr>
                        <w:r>
                          <w:rPr>
                            <w:rFonts w:ascii="Calibri"/>
                            <w:spacing w:val="-5"/>
                            <w:sz w:val="20"/>
                          </w:rPr>
                          <w:t>0.5</w:t>
                        </w:r>
                      </w:p>
                      <w:p>
                        <w:pPr>
                          <w:spacing w:line="240" w:lineRule="exact" w:before="95"/>
                          <w:ind w:left="0" w:right="18" w:firstLine="0"/>
                          <w:jc w:val="right"/>
                          <w:rPr>
                            <w:rFonts w:ascii="Calibri"/>
                            <w:sz w:val="20"/>
                          </w:rPr>
                        </w:pPr>
                        <w:r>
                          <w:rPr>
                            <w:rFonts w:ascii="Calibri"/>
                            <w:spacing w:val="-10"/>
                            <w:sz w:val="20"/>
                          </w:rPr>
                          <w:t>0</w:t>
                        </w:r>
                      </w:p>
                    </w:txbxContent>
                  </v:textbox>
                  <w10:wrap type="none"/>
                </v:shape>
                <v:shape style="position:absolute;left:1849;top:3971;width:600;height:200" type="#_x0000_t202" id="docshape61" filled="false" stroked="false">
                  <v:textbox inset="0,0,0,0">
                    <w:txbxContent>
                      <w:p>
                        <w:pPr>
                          <w:spacing w:line="199" w:lineRule="exact" w:before="0"/>
                          <w:ind w:left="0" w:right="0" w:firstLine="0"/>
                          <w:jc w:val="left"/>
                          <w:rPr>
                            <w:rFonts w:ascii="Calibri"/>
                            <w:sz w:val="20"/>
                          </w:rPr>
                        </w:pPr>
                        <w:r>
                          <w:rPr>
                            <w:rFonts w:ascii="Calibri"/>
                            <w:spacing w:val="-2"/>
                            <w:sz w:val="20"/>
                          </w:rPr>
                          <w:t>Nigeria</w:t>
                        </w:r>
                      </w:p>
                    </w:txbxContent>
                  </v:textbox>
                  <w10:wrap type="none"/>
                </v:shape>
                <v:shape style="position:absolute;left:3150;top:3971;width:1013;height:200" type="#_x0000_t202" id="docshape62" filled="false" stroked="false">
                  <v:textbox inset="0,0,0,0">
                    <w:txbxContent>
                      <w:p>
                        <w:pPr>
                          <w:spacing w:line="199" w:lineRule="exact" w:before="0"/>
                          <w:ind w:left="0" w:right="0" w:firstLine="0"/>
                          <w:jc w:val="left"/>
                          <w:rPr>
                            <w:rFonts w:ascii="Calibri"/>
                            <w:sz w:val="20"/>
                          </w:rPr>
                        </w:pPr>
                        <w:r>
                          <w:rPr>
                            <w:rFonts w:ascii="Calibri"/>
                            <w:sz w:val="20"/>
                          </w:rPr>
                          <w:t>South</w:t>
                        </w:r>
                        <w:r>
                          <w:rPr>
                            <w:rFonts w:ascii="Calibri"/>
                            <w:spacing w:val="-7"/>
                            <w:sz w:val="20"/>
                          </w:rPr>
                          <w:t> </w:t>
                        </w:r>
                        <w:r>
                          <w:rPr>
                            <w:rFonts w:ascii="Calibri"/>
                            <w:spacing w:val="-2"/>
                            <w:sz w:val="20"/>
                          </w:rPr>
                          <w:t>Africa</w:t>
                        </w:r>
                      </w:p>
                    </w:txbxContent>
                  </v:textbox>
                  <w10:wrap type="none"/>
                </v:shape>
                <v:shape style="position:absolute;left:4871;top:3971;width:586;height:200" type="#_x0000_t202" id="docshape63" filled="false" stroked="false">
                  <v:textbox inset="0,0,0,0">
                    <w:txbxContent>
                      <w:p>
                        <w:pPr>
                          <w:spacing w:line="199" w:lineRule="exact" w:before="0"/>
                          <w:ind w:left="0" w:right="0" w:firstLine="0"/>
                          <w:jc w:val="left"/>
                          <w:rPr>
                            <w:rFonts w:ascii="Calibri"/>
                            <w:sz w:val="20"/>
                          </w:rPr>
                        </w:pPr>
                        <w:r>
                          <w:rPr>
                            <w:rFonts w:ascii="Calibri"/>
                            <w:spacing w:val="-2"/>
                            <w:sz w:val="20"/>
                          </w:rPr>
                          <w:t>Algeria</w:t>
                        </w:r>
                      </w:p>
                    </w:txbxContent>
                  </v:textbox>
                  <w10:wrap type="none"/>
                </v:shape>
                <v:shape style="position:absolute;left:6398;top:3971;width:547;height:200" type="#_x0000_t202" id="docshape64" filled="false" stroked="false">
                  <v:textbox inset="0,0,0,0">
                    <w:txbxContent>
                      <w:p>
                        <w:pPr>
                          <w:spacing w:line="199" w:lineRule="exact" w:before="0"/>
                          <w:ind w:left="0" w:right="0" w:firstLine="0"/>
                          <w:jc w:val="left"/>
                          <w:rPr>
                            <w:rFonts w:ascii="Calibri"/>
                            <w:sz w:val="20"/>
                          </w:rPr>
                        </w:pPr>
                        <w:r>
                          <w:rPr>
                            <w:rFonts w:ascii="Calibri"/>
                            <w:spacing w:val="-2"/>
                            <w:sz w:val="20"/>
                          </w:rPr>
                          <w:t>Ghana</w:t>
                        </w:r>
                      </w:p>
                    </w:txbxContent>
                  </v:textbox>
                  <w10:wrap type="none"/>
                </v:shape>
                <v:shape style="position:absolute;left:2814;top:4414;width:1645;height:200" type="#_x0000_t202" id="docshape65" filled="false" stroked="false">
                  <v:textbox inset="0,0,0,0">
                    <w:txbxContent>
                      <w:p>
                        <w:pPr>
                          <w:spacing w:line="199" w:lineRule="exact" w:before="0"/>
                          <w:ind w:left="0" w:right="0" w:firstLine="0"/>
                          <w:jc w:val="left"/>
                          <w:rPr>
                            <w:rFonts w:ascii="Calibri"/>
                            <w:sz w:val="20"/>
                          </w:rPr>
                        </w:pPr>
                        <w:r>
                          <w:rPr>
                            <w:rFonts w:ascii="Calibri"/>
                            <w:sz w:val="20"/>
                          </w:rPr>
                          <w:t>Number</w:t>
                        </w:r>
                        <w:r>
                          <w:rPr>
                            <w:rFonts w:ascii="Calibri"/>
                            <w:spacing w:val="-6"/>
                            <w:sz w:val="20"/>
                          </w:rPr>
                          <w:t> </w:t>
                        </w:r>
                        <w:r>
                          <w:rPr>
                            <w:rFonts w:ascii="Calibri"/>
                            <w:sz w:val="20"/>
                          </w:rPr>
                          <w:t>of</w:t>
                        </w:r>
                        <w:r>
                          <w:rPr>
                            <w:rFonts w:ascii="Calibri"/>
                            <w:spacing w:val="-4"/>
                            <w:sz w:val="20"/>
                          </w:rPr>
                          <w:t> </w:t>
                        </w:r>
                        <w:r>
                          <w:rPr>
                            <w:rFonts w:ascii="Calibri"/>
                            <w:spacing w:val="-2"/>
                            <w:sz w:val="20"/>
                          </w:rPr>
                          <w:t>research</w:t>
                        </w:r>
                      </w:p>
                    </w:txbxContent>
                  </v:textbox>
                  <w10:wrap type="none"/>
                </v:shape>
                <v:shape style="position:absolute;left:5203;top:4414;width:1645;height:200" type="#_x0000_t202" id="docshape66" filled="false" stroked="false">
                  <v:textbox inset="0,0,0,0">
                    <w:txbxContent>
                      <w:p>
                        <w:pPr>
                          <w:spacing w:line="199" w:lineRule="exact" w:before="0"/>
                          <w:ind w:left="0" w:right="0" w:firstLine="0"/>
                          <w:jc w:val="left"/>
                          <w:rPr>
                            <w:rFonts w:ascii="Calibri"/>
                            <w:sz w:val="20"/>
                          </w:rPr>
                        </w:pPr>
                        <w:r>
                          <w:rPr>
                            <w:rFonts w:ascii="Calibri"/>
                            <w:sz w:val="20"/>
                          </w:rPr>
                          <w:t>Number</w:t>
                        </w:r>
                        <w:r>
                          <w:rPr>
                            <w:rFonts w:ascii="Calibri"/>
                            <w:spacing w:val="-6"/>
                            <w:sz w:val="20"/>
                          </w:rPr>
                          <w:t> </w:t>
                        </w:r>
                        <w:r>
                          <w:rPr>
                            <w:rFonts w:ascii="Calibri"/>
                            <w:sz w:val="20"/>
                          </w:rPr>
                          <w:t>of</w:t>
                        </w:r>
                        <w:r>
                          <w:rPr>
                            <w:rFonts w:ascii="Calibri"/>
                            <w:spacing w:val="-4"/>
                            <w:sz w:val="20"/>
                          </w:rPr>
                          <w:t> </w:t>
                        </w:r>
                        <w:r>
                          <w:rPr>
                            <w:rFonts w:ascii="Calibri"/>
                            <w:spacing w:val="-2"/>
                            <w:sz w:val="20"/>
                          </w:rPr>
                          <w:t>research</w:t>
                        </w:r>
                      </w:p>
                    </w:txbxContent>
                  </v:textbox>
                  <w10:wrap type="none"/>
                </v:shape>
              </v:group>
            </w:pict>
          </mc:Fallback>
        </mc:AlternateContent>
      </w:r>
      <w:r>
        <w:rPr>
          <w:sz w:val="20"/>
        </w:rPr>
      </w:r>
    </w:p>
    <w:p>
      <w:pPr>
        <w:pStyle w:val="BodyText"/>
        <w:spacing w:before="116"/>
        <w:ind w:left="299" w:right="953"/>
        <w:jc w:val="center"/>
      </w:pPr>
      <w:r>
        <w:rPr/>
        <w:t>Figure</w:t>
      </w:r>
      <w:r>
        <w:rPr>
          <w:spacing w:val="-5"/>
        </w:rPr>
        <w:t> </w:t>
      </w:r>
      <w:r>
        <w:rPr/>
        <w:t>2.7:</w:t>
      </w:r>
      <w:r>
        <w:rPr>
          <w:spacing w:val="-3"/>
        </w:rPr>
        <w:t> </w:t>
      </w:r>
      <w:r>
        <w:rPr/>
        <w:t>Graph</w:t>
      </w:r>
      <w:r>
        <w:rPr>
          <w:spacing w:val="-3"/>
        </w:rPr>
        <w:t> </w:t>
      </w:r>
      <w:r>
        <w:rPr/>
        <w:t>showing</w:t>
      </w:r>
      <w:r>
        <w:rPr>
          <w:spacing w:val="-6"/>
        </w:rPr>
        <w:t> </w:t>
      </w:r>
      <w:r>
        <w:rPr/>
        <w:t>number</w:t>
      </w:r>
      <w:r>
        <w:rPr>
          <w:spacing w:val="-3"/>
        </w:rPr>
        <w:t> </w:t>
      </w:r>
      <w:r>
        <w:rPr/>
        <w:t>publications</w:t>
      </w:r>
      <w:r>
        <w:rPr>
          <w:spacing w:val="-3"/>
        </w:rPr>
        <w:t> </w:t>
      </w:r>
      <w:r>
        <w:rPr/>
        <w:t>on</w:t>
      </w:r>
      <w:r>
        <w:rPr>
          <w:spacing w:val="-3"/>
        </w:rPr>
        <w:t> </w:t>
      </w:r>
      <w:r>
        <w:rPr/>
        <w:t>GNSS</w:t>
      </w:r>
      <w:r>
        <w:rPr>
          <w:spacing w:val="-3"/>
        </w:rPr>
        <w:t> </w:t>
      </w:r>
      <w:r>
        <w:rPr/>
        <w:t>water</w:t>
      </w:r>
      <w:r>
        <w:rPr>
          <w:spacing w:val="-5"/>
        </w:rPr>
        <w:t> </w:t>
      </w:r>
      <w:r>
        <w:rPr/>
        <w:t>vapour</w:t>
      </w:r>
      <w:r>
        <w:rPr>
          <w:spacing w:val="-4"/>
        </w:rPr>
        <w:t> </w:t>
      </w:r>
      <w:r>
        <w:rPr/>
        <w:t>per</w:t>
      </w:r>
      <w:r>
        <w:rPr>
          <w:spacing w:val="-3"/>
        </w:rPr>
        <w:t> </w:t>
      </w:r>
      <w:r>
        <w:rPr/>
        <w:t>country</w:t>
      </w:r>
      <w:r>
        <w:rPr>
          <w:spacing w:val="-7"/>
        </w:rPr>
        <w:t> </w:t>
      </w:r>
      <w:r>
        <w:rPr/>
        <w:t>in </w:t>
      </w:r>
      <w:r>
        <w:rPr>
          <w:spacing w:val="-2"/>
        </w:rPr>
        <w:t>Africa</w:t>
      </w:r>
    </w:p>
    <w:p>
      <w:pPr>
        <w:pStyle w:val="BodyText"/>
        <w:rPr>
          <w:sz w:val="20"/>
        </w:rPr>
      </w:pPr>
    </w:p>
    <w:p>
      <w:pPr>
        <w:pStyle w:val="BodyText"/>
        <w:spacing w:before="225"/>
        <w:rPr>
          <w:sz w:val="20"/>
        </w:rPr>
      </w:pPr>
      <w:r>
        <w:rPr/>
        <mc:AlternateContent>
          <mc:Choice Requires="wps">
            <w:drawing>
              <wp:anchor distT="0" distB="0" distL="0" distR="0" allowOverlap="1" layoutInCell="1" locked="0" behindDoc="1" simplePos="0" relativeHeight="487602688">
                <wp:simplePos x="0" y="0"/>
                <wp:positionH relativeFrom="page">
                  <wp:posOffset>1275588</wp:posOffset>
                </wp:positionH>
                <wp:positionV relativeFrom="paragraph">
                  <wp:posOffset>304969</wp:posOffset>
                </wp:positionV>
                <wp:extent cx="5809615" cy="3124200"/>
                <wp:effectExtent l="0" t="0" r="0" b="0"/>
                <wp:wrapTopAndBottom/>
                <wp:docPr id="75" name="Group 75"/>
                <wp:cNvGraphicFramePr>
                  <a:graphicFrameLocks/>
                </wp:cNvGraphicFramePr>
                <a:graphic>
                  <a:graphicData uri="http://schemas.microsoft.com/office/word/2010/wordprocessingGroup">
                    <wpg:wgp>
                      <wpg:cNvPr id="75" name="Group 75"/>
                      <wpg:cNvGrpSpPr/>
                      <wpg:grpSpPr>
                        <a:xfrm>
                          <a:off x="0" y="0"/>
                          <a:ext cx="5809615" cy="3124200"/>
                          <a:chExt cx="5809615" cy="3124200"/>
                        </a:xfrm>
                      </wpg:grpSpPr>
                      <wps:wsp>
                        <wps:cNvPr id="76" name="Graphic 76"/>
                        <wps:cNvSpPr/>
                        <wps:spPr>
                          <a:xfrm>
                            <a:off x="2351532" y="474218"/>
                            <a:ext cx="1282700" cy="2565400"/>
                          </a:xfrm>
                          <a:custGeom>
                            <a:avLst/>
                            <a:gdLst/>
                            <a:ahLst/>
                            <a:cxnLst/>
                            <a:rect l="l" t="t" r="r" b="b"/>
                            <a:pathLst>
                              <a:path w="1282700" h="2565400">
                                <a:moveTo>
                                  <a:pt x="0" y="0"/>
                                </a:moveTo>
                                <a:lnTo>
                                  <a:pt x="0" y="1282573"/>
                                </a:lnTo>
                                <a:lnTo>
                                  <a:pt x="0" y="2565273"/>
                                </a:lnTo>
                                <a:lnTo>
                                  <a:pt x="48087" y="2564388"/>
                                </a:lnTo>
                                <a:lnTo>
                                  <a:pt x="95727" y="2561754"/>
                                </a:lnTo>
                                <a:lnTo>
                                  <a:pt x="142889" y="2557403"/>
                                </a:lnTo>
                                <a:lnTo>
                                  <a:pt x="189542" y="2551365"/>
                                </a:lnTo>
                                <a:lnTo>
                                  <a:pt x="235656" y="2543670"/>
                                </a:lnTo>
                                <a:lnTo>
                                  <a:pt x="281198" y="2534352"/>
                                </a:lnTo>
                                <a:lnTo>
                                  <a:pt x="326138" y="2523439"/>
                                </a:lnTo>
                                <a:lnTo>
                                  <a:pt x="370446" y="2510963"/>
                                </a:lnTo>
                                <a:lnTo>
                                  <a:pt x="414089" y="2496956"/>
                                </a:lnTo>
                                <a:lnTo>
                                  <a:pt x="457038" y="2481448"/>
                                </a:lnTo>
                                <a:lnTo>
                                  <a:pt x="499260" y="2464470"/>
                                </a:lnTo>
                                <a:lnTo>
                                  <a:pt x="540726" y="2446054"/>
                                </a:lnTo>
                                <a:lnTo>
                                  <a:pt x="581404" y="2426229"/>
                                </a:lnTo>
                                <a:lnTo>
                                  <a:pt x="621263" y="2405028"/>
                                </a:lnTo>
                                <a:lnTo>
                                  <a:pt x="660272" y="2382481"/>
                                </a:lnTo>
                                <a:lnTo>
                                  <a:pt x="698401" y="2358619"/>
                                </a:lnTo>
                                <a:lnTo>
                                  <a:pt x="735617" y="2333474"/>
                                </a:lnTo>
                                <a:lnTo>
                                  <a:pt x="771891" y="2307075"/>
                                </a:lnTo>
                                <a:lnTo>
                                  <a:pt x="807191" y="2279455"/>
                                </a:lnTo>
                                <a:lnTo>
                                  <a:pt x="841486" y="2250645"/>
                                </a:lnTo>
                                <a:lnTo>
                                  <a:pt x="874746" y="2220674"/>
                                </a:lnTo>
                                <a:lnTo>
                                  <a:pt x="906938" y="2189575"/>
                                </a:lnTo>
                                <a:lnTo>
                                  <a:pt x="938033" y="2157378"/>
                                </a:lnTo>
                                <a:lnTo>
                                  <a:pt x="967999" y="2124114"/>
                                </a:lnTo>
                                <a:lnTo>
                                  <a:pt x="996806" y="2089815"/>
                                </a:lnTo>
                                <a:lnTo>
                                  <a:pt x="1024422" y="2054510"/>
                                </a:lnTo>
                                <a:lnTo>
                                  <a:pt x="1050816" y="2018232"/>
                                </a:lnTo>
                                <a:lnTo>
                                  <a:pt x="1075957" y="1981012"/>
                                </a:lnTo>
                                <a:lnTo>
                                  <a:pt x="1099815" y="1942879"/>
                                </a:lnTo>
                                <a:lnTo>
                                  <a:pt x="1122358" y="1903866"/>
                                </a:lnTo>
                                <a:lnTo>
                                  <a:pt x="1143556" y="1864004"/>
                                </a:lnTo>
                                <a:lnTo>
                                  <a:pt x="1163377" y="1823322"/>
                                </a:lnTo>
                                <a:lnTo>
                                  <a:pt x="1181790" y="1781853"/>
                                </a:lnTo>
                                <a:lnTo>
                                  <a:pt x="1198765" y="1739627"/>
                                </a:lnTo>
                                <a:lnTo>
                                  <a:pt x="1214270" y="1696676"/>
                                </a:lnTo>
                                <a:lnTo>
                                  <a:pt x="1228275" y="1653030"/>
                                </a:lnTo>
                                <a:lnTo>
                                  <a:pt x="1240748" y="1608720"/>
                                </a:lnTo>
                                <a:lnTo>
                                  <a:pt x="1251658" y="1563777"/>
                                </a:lnTo>
                                <a:lnTo>
                                  <a:pt x="1260975" y="1518233"/>
                                </a:lnTo>
                                <a:lnTo>
                                  <a:pt x="1268667" y="1472118"/>
                                </a:lnTo>
                                <a:lnTo>
                                  <a:pt x="1274704" y="1425464"/>
                                </a:lnTo>
                                <a:lnTo>
                                  <a:pt x="1279055" y="1378301"/>
                                </a:lnTo>
                                <a:lnTo>
                                  <a:pt x="1281688" y="1330660"/>
                                </a:lnTo>
                                <a:lnTo>
                                  <a:pt x="1282572" y="1282573"/>
                                </a:lnTo>
                                <a:lnTo>
                                  <a:pt x="1281688" y="1234494"/>
                                </a:lnTo>
                                <a:lnTo>
                                  <a:pt x="1279055" y="1186861"/>
                                </a:lnTo>
                                <a:lnTo>
                                  <a:pt x="1274704" y="1139705"/>
                                </a:lnTo>
                                <a:lnTo>
                                  <a:pt x="1268667" y="1093058"/>
                                </a:lnTo>
                                <a:lnTo>
                                  <a:pt x="1260975" y="1046950"/>
                                </a:lnTo>
                                <a:lnTo>
                                  <a:pt x="1251658" y="1001413"/>
                                </a:lnTo>
                                <a:lnTo>
                                  <a:pt x="1240748" y="956477"/>
                                </a:lnTo>
                                <a:lnTo>
                                  <a:pt x="1228275" y="912173"/>
                                </a:lnTo>
                                <a:lnTo>
                                  <a:pt x="1214270" y="868532"/>
                                </a:lnTo>
                                <a:lnTo>
                                  <a:pt x="1198765" y="825586"/>
                                </a:lnTo>
                                <a:lnTo>
                                  <a:pt x="1181790" y="783365"/>
                                </a:lnTo>
                                <a:lnTo>
                                  <a:pt x="1163377" y="741901"/>
                                </a:lnTo>
                                <a:lnTo>
                                  <a:pt x="1143556" y="701224"/>
                                </a:lnTo>
                                <a:lnTo>
                                  <a:pt x="1122358" y="661365"/>
                                </a:lnTo>
                                <a:lnTo>
                                  <a:pt x="1099815" y="622356"/>
                                </a:lnTo>
                                <a:lnTo>
                                  <a:pt x="1075957" y="584227"/>
                                </a:lnTo>
                                <a:lnTo>
                                  <a:pt x="1050816" y="547010"/>
                                </a:lnTo>
                                <a:lnTo>
                                  <a:pt x="1024422" y="510735"/>
                                </a:lnTo>
                                <a:lnTo>
                                  <a:pt x="996806" y="475434"/>
                                </a:lnTo>
                                <a:lnTo>
                                  <a:pt x="967999" y="441137"/>
                                </a:lnTo>
                                <a:lnTo>
                                  <a:pt x="938033" y="407876"/>
                                </a:lnTo>
                                <a:lnTo>
                                  <a:pt x="906938" y="375681"/>
                                </a:lnTo>
                                <a:lnTo>
                                  <a:pt x="874746" y="344584"/>
                                </a:lnTo>
                                <a:lnTo>
                                  <a:pt x="841486" y="314616"/>
                                </a:lnTo>
                                <a:lnTo>
                                  <a:pt x="807191" y="285806"/>
                                </a:lnTo>
                                <a:lnTo>
                                  <a:pt x="771891" y="258188"/>
                                </a:lnTo>
                                <a:lnTo>
                                  <a:pt x="735617" y="231791"/>
                                </a:lnTo>
                                <a:lnTo>
                                  <a:pt x="698401" y="206647"/>
                                </a:lnTo>
                                <a:lnTo>
                                  <a:pt x="660272" y="182786"/>
                                </a:lnTo>
                                <a:lnTo>
                                  <a:pt x="621263" y="160240"/>
                                </a:lnTo>
                                <a:lnTo>
                                  <a:pt x="581404" y="139040"/>
                                </a:lnTo>
                                <a:lnTo>
                                  <a:pt x="540726" y="119216"/>
                                </a:lnTo>
                                <a:lnTo>
                                  <a:pt x="499260" y="100800"/>
                                </a:lnTo>
                                <a:lnTo>
                                  <a:pt x="457038" y="83822"/>
                                </a:lnTo>
                                <a:lnTo>
                                  <a:pt x="414089" y="68315"/>
                                </a:lnTo>
                                <a:lnTo>
                                  <a:pt x="370446" y="54308"/>
                                </a:lnTo>
                                <a:lnTo>
                                  <a:pt x="326138" y="41833"/>
                                </a:lnTo>
                                <a:lnTo>
                                  <a:pt x="281198" y="30920"/>
                                </a:lnTo>
                                <a:lnTo>
                                  <a:pt x="235656" y="21601"/>
                                </a:lnTo>
                                <a:lnTo>
                                  <a:pt x="189542" y="13907"/>
                                </a:lnTo>
                                <a:lnTo>
                                  <a:pt x="142889" y="7869"/>
                                </a:lnTo>
                                <a:lnTo>
                                  <a:pt x="95727" y="3518"/>
                                </a:lnTo>
                                <a:lnTo>
                                  <a:pt x="48087" y="884"/>
                                </a:lnTo>
                                <a:lnTo>
                                  <a:pt x="0" y="0"/>
                                </a:lnTo>
                                <a:close/>
                              </a:path>
                            </a:pathLst>
                          </a:custGeom>
                          <a:solidFill>
                            <a:srgbClr val="4F81BC"/>
                          </a:solidFill>
                        </wps:spPr>
                        <wps:bodyPr wrap="square" lIns="0" tIns="0" rIns="0" bIns="0" rtlCol="0">
                          <a:prstTxWarp prst="textNoShape">
                            <a:avLst/>
                          </a:prstTxWarp>
                          <a:noAutofit/>
                        </wps:bodyPr>
                      </wps:wsp>
                      <wps:wsp>
                        <wps:cNvPr id="77" name="Graphic 77"/>
                        <wps:cNvSpPr/>
                        <wps:spPr>
                          <a:xfrm>
                            <a:off x="1444625" y="1756791"/>
                            <a:ext cx="907415" cy="1282700"/>
                          </a:xfrm>
                          <a:custGeom>
                            <a:avLst/>
                            <a:gdLst/>
                            <a:ahLst/>
                            <a:cxnLst/>
                            <a:rect l="l" t="t" r="r" b="b"/>
                            <a:pathLst>
                              <a:path w="907415" h="1282700">
                                <a:moveTo>
                                  <a:pt x="906907" y="0"/>
                                </a:moveTo>
                                <a:lnTo>
                                  <a:pt x="0" y="907033"/>
                                </a:lnTo>
                                <a:lnTo>
                                  <a:pt x="36714" y="942320"/>
                                </a:lnTo>
                                <a:lnTo>
                                  <a:pt x="74661" y="976003"/>
                                </a:lnTo>
                                <a:lnTo>
                                  <a:pt x="113785" y="1008060"/>
                                </a:lnTo>
                                <a:lnTo>
                                  <a:pt x="154034" y="1038469"/>
                                </a:lnTo>
                                <a:lnTo>
                                  <a:pt x="195353" y="1067208"/>
                                </a:lnTo>
                                <a:lnTo>
                                  <a:pt x="237689" y="1094255"/>
                                </a:lnTo>
                                <a:lnTo>
                                  <a:pt x="280986" y="1119586"/>
                                </a:lnTo>
                                <a:lnTo>
                                  <a:pt x="325193" y="1143180"/>
                                </a:lnTo>
                                <a:lnTo>
                                  <a:pt x="370253" y="1165015"/>
                                </a:lnTo>
                                <a:lnTo>
                                  <a:pt x="416115" y="1185068"/>
                                </a:lnTo>
                                <a:lnTo>
                                  <a:pt x="462723" y="1203317"/>
                                </a:lnTo>
                                <a:lnTo>
                                  <a:pt x="510024" y="1219740"/>
                                </a:lnTo>
                                <a:lnTo>
                                  <a:pt x="557964" y="1234314"/>
                                </a:lnTo>
                                <a:lnTo>
                                  <a:pt x="606490" y="1247017"/>
                                </a:lnTo>
                                <a:lnTo>
                                  <a:pt x="655546" y="1257827"/>
                                </a:lnTo>
                                <a:lnTo>
                                  <a:pt x="705079" y="1266722"/>
                                </a:lnTo>
                                <a:lnTo>
                                  <a:pt x="755036" y="1273679"/>
                                </a:lnTo>
                                <a:lnTo>
                                  <a:pt x="805362" y="1278675"/>
                                </a:lnTo>
                                <a:lnTo>
                                  <a:pt x="856003" y="1281690"/>
                                </a:lnTo>
                                <a:lnTo>
                                  <a:pt x="906907" y="1282700"/>
                                </a:lnTo>
                                <a:lnTo>
                                  <a:pt x="906907" y="0"/>
                                </a:lnTo>
                                <a:close/>
                              </a:path>
                            </a:pathLst>
                          </a:custGeom>
                          <a:solidFill>
                            <a:srgbClr val="C0504D"/>
                          </a:solidFill>
                        </wps:spPr>
                        <wps:bodyPr wrap="square" lIns="0" tIns="0" rIns="0" bIns="0" rtlCol="0">
                          <a:prstTxWarp prst="textNoShape">
                            <a:avLst/>
                          </a:prstTxWarp>
                          <a:noAutofit/>
                        </wps:bodyPr>
                      </wps:wsp>
                      <wps:wsp>
                        <wps:cNvPr id="78" name="Graphic 78"/>
                        <wps:cNvSpPr/>
                        <wps:spPr>
                          <a:xfrm>
                            <a:off x="1068958" y="1756791"/>
                            <a:ext cx="1282700" cy="907415"/>
                          </a:xfrm>
                          <a:custGeom>
                            <a:avLst/>
                            <a:gdLst/>
                            <a:ahLst/>
                            <a:cxnLst/>
                            <a:rect l="l" t="t" r="r" b="b"/>
                            <a:pathLst>
                              <a:path w="1282700" h="907415">
                                <a:moveTo>
                                  <a:pt x="1282573" y="0"/>
                                </a:moveTo>
                                <a:lnTo>
                                  <a:pt x="0" y="0"/>
                                </a:lnTo>
                                <a:lnTo>
                                  <a:pt x="1009" y="50921"/>
                                </a:lnTo>
                                <a:lnTo>
                                  <a:pt x="4024" y="101579"/>
                                </a:lnTo>
                                <a:lnTo>
                                  <a:pt x="9020" y="151919"/>
                                </a:lnTo>
                                <a:lnTo>
                                  <a:pt x="15977" y="201889"/>
                                </a:lnTo>
                                <a:lnTo>
                                  <a:pt x="24872" y="251434"/>
                                </a:lnTo>
                                <a:lnTo>
                                  <a:pt x="35682" y="300500"/>
                                </a:lnTo>
                                <a:lnTo>
                                  <a:pt x="48385" y="349034"/>
                                </a:lnTo>
                                <a:lnTo>
                                  <a:pt x="62959" y="396981"/>
                                </a:lnTo>
                                <a:lnTo>
                                  <a:pt x="79382" y="444289"/>
                                </a:lnTo>
                                <a:lnTo>
                                  <a:pt x="97631" y="490902"/>
                                </a:lnTo>
                                <a:lnTo>
                                  <a:pt x="117684" y="536768"/>
                                </a:lnTo>
                                <a:lnTo>
                                  <a:pt x="139519" y="581832"/>
                                </a:lnTo>
                                <a:lnTo>
                                  <a:pt x="163113" y="626041"/>
                                </a:lnTo>
                                <a:lnTo>
                                  <a:pt x="188444" y="669341"/>
                                </a:lnTo>
                                <a:lnTo>
                                  <a:pt x="215491" y="711678"/>
                                </a:lnTo>
                                <a:lnTo>
                                  <a:pt x="244230" y="752998"/>
                                </a:lnTo>
                                <a:lnTo>
                                  <a:pt x="274639" y="793247"/>
                                </a:lnTo>
                                <a:lnTo>
                                  <a:pt x="306696" y="832372"/>
                                </a:lnTo>
                                <a:lnTo>
                                  <a:pt x="340379" y="870319"/>
                                </a:lnTo>
                                <a:lnTo>
                                  <a:pt x="375665" y="907033"/>
                                </a:lnTo>
                                <a:lnTo>
                                  <a:pt x="1282573" y="0"/>
                                </a:lnTo>
                                <a:close/>
                              </a:path>
                            </a:pathLst>
                          </a:custGeom>
                          <a:solidFill>
                            <a:srgbClr val="9BBA58"/>
                          </a:solidFill>
                        </wps:spPr>
                        <wps:bodyPr wrap="square" lIns="0" tIns="0" rIns="0" bIns="0" rtlCol="0">
                          <a:prstTxWarp prst="textNoShape">
                            <a:avLst/>
                          </a:prstTxWarp>
                          <a:noAutofit/>
                        </wps:bodyPr>
                      </wps:wsp>
                      <wps:wsp>
                        <wps:cNvPr id="79" name="Graphic 79"/>
                        <wps:cNvSpPr/>
                        <wps:spPr>
                          <a:xfrm>
                            <a:off x="1068958" y="474218"/>
                            <a:ext cx="1282700" cy="1282700"/>
                          </a:xfrm>
                          <a:custGeom>
                            <a:avLst/>
                            <a:gdLst/>
                            <a:ahLst/>
                            <a:cxnLst/>
                            <a:rect l="l" t="t" r="r" b="b"/>
                            <a:pathLst>
                              <a:path w="1282700" h="1282700">
                                <a:moveTo>
                                  <a:pt x="1282573" y="0"/>
                                </a:moveTo>
                                <a:lnTo>
                                  <a:pt x="1234485" y="884"/>
                                </a:lnTo>
                                <a:lnTo>
                                  <a:pt x="1186845" y="3518"/>
                                </a:lnTo>
                                <a:lnTo>
                                  <a:pt x="1139683" y="7869"/>
                                </a:lnTo>
                                <a:lnTo>
                                  <a:pt x="1093030" y="13907"/>
                                </a:lnTo>
                                <a:lnTo>
                                  <a:pt x="1046916" y="21601"/>
                                </a:lnTo>
                                <a:lnTo>
                                  <a:pt x="1001374" y="30920"/>
                                </a:lnTo>
                                <a:lnTo>
                                  <a:pt x="956434" y="41833"/>
                                </a:lnTo>
                                <a:lnTo>
                                  <a:pt x="912126" y="54308"/>
                                </a:lnTo>
                                <a:lnTo>
                                  <a:pt x="868483" y="68315"/>
                                </a:lnTo>
                                <a:lnTo>
                                  <a:pt x="825534" y="83822"/>
                                </a:lnTo>
                                <a:lnTo>
                                  <a:pt x="783312" y="100800"/>
                                </a:lnTo>
                                <a:lnTo>
                                  <a:pt x="741846" y="119216"/>
                                </a:lnTo>
                                <a:lnTo>
                                  <a:pt x="701168" y="139040"/>
                                </a:lnTo>
                                <a:lnTo>
                                  <a:pt x="661309" y="160240"/>
                                </a:lnTo>
                                <a:lnTo>
                                  <a:pt x="622300" y="182786"/>
                                </a:lnTo>
                                <a:lnTo>
                                  <a:pt x="584171" y="206647"/>
                                </a:lnTo>
                                <a:lnTo>
                                  <a:pt x="546955" y="231791"/>
                                </a:lnTo>
                                <a:lnTo>
                                  <a:pt x="510681" y="258188"/>
                                </a:lnTo>
                                <a:lnTo>
                                  <a:pt x="475381" y="285806"/>
                                </a:lnTo>
                                <a:lnTo>
                                  <a:pt x="441086" y="314616"/>
                                </a:lnTo>
                                <a:lnTo>
                                  <a:pt x="407826" y="344584"/>
                                </a:lnTo>
                                <a:lnTo>
                                  <a:pt x="375634" y="375681"/>
                                </a:lnTo>
                                <a:lnTo>
                                  <a:pt x="344539" y="407876"/>
                                </a:lnTo>
                                <a:lnTo>
                                  <a:pt x="314573" y="441137"/>
                                </a:lnTo>
                                <a:lnTo>
                                  <a:pt x="285766" y="475434"/>
                                </a:lnTo>
                                <a:lnTo>
                                  <a:pt x="258150" y="510735"/>
                                </a:lnTo>
                                <a:lnTo>
                                  <a:pt x="231756" y="547010"/>
                                </a:lnTo>
                                <a:lnTo>
                                  <a:pt x="206615" y="584227"/>
                                </a:lnTo>
                                <a:lnTo>
                                  <a:pt x="182757" y="622356"/>
                                </a:lnTo>
                                <a:lnTo>
                                  <a:pt x="160214" y="661365"/>
                                </a:lnTo>
                                <a:lnTo>
                                  <a:pt x="139016" y="701224"/>
                                </a:lnTo>
                                <a:lnTo>
                                  <a:pt x="119195" y="741901"/>
                                </a:lnTo>
                                <a:lnTo>
                                  <a:pt x="100782" y="783365"/>
                                </a:lnTo>
                                <a:lnTo>
                                  <a:pt x="83807" y="825586"/>
                                </a:lnTo>
                                <a:lnTo>
                                  <a:pt x="68302" y="868532"/>
                                </a:lnTo>
                                <a:lnTo>
                                  <a:pt x="54297" y="912173"/>
                                </a:lnTo>
                                <a:lnTo>
                                  <a:pt x="41824" y="956477"/>
                                </a:lnTo>
                                <a:lnTo>
                                  <a:pt x="30914" y="1001413"/>
                                </a:lnTo>
                                <a:lnTo>
                                  <a:pt x="21597" y="1046950"/>
                                </a:lnTo>
                                <a:lnTo>
                                  <a:pt x="13905" y="1093058"/>
                                </a:lnTo>
                                <a:lnTo>
                                  <a:pt x="7868" y="1139705"/>
                                </a:lnTo>
                                <a:lnTo>
                                  <a:pt x="3517" y="1186861"/>
                                </a:lnTo>
                                <a:lnTo>
                                  <a:pt x="884" y="1234494"/>
                                </a:lnTo>
                                <a:lnTo>
                                  <a:pt x="0" y="1282573"/>
                                </a:lnTo>
                                <a:lnTo>
                                  <a:pt x="1282573" y="1282573"/>
                                </a:lnTo>
                                <a:lnTo>
                                  <a:pt x="1282573" y="0"/>
                                </a:lnTo>
                                <a:close/>
                              </a:path>
                            </a:pathLst>
                          </a:custGeom>
                          <a:solidFill>
                            <a:srgbClr val="8063A1"/>
                          </a:solidFill>
                        </wps:spPr>
                        <wps:bodyPr wrap="square" lIns="0" tIns="0" rIns="0" bIns="0" rtlCol="0">
                          <a:prstTxWarp prst="textNoShape">
                            <a:avLst/>
                          </a:prstTxWarp>
                          <a:noAutofit/>
                        </wps:bodyPr>
                      </wps:wsp>
                      <wps:wsp>
                        <wps:cNvPr id="80" name="Graphic 80"/>
                        <wps:cNvSpPr/>
                        <wps:spPr>
                          <a:xfrm>
                            <a:off x="3220211" y="1723644"/>
                            <a:ext cx="70485" cy="70485"/>
                          </a:xfrm>
                          <a:custGeom>
                            <a:avLst/>
                            <a:gdLst/>
                            <a:ahLst/>
                            <a:cxnLst/>
                            <a:rect l="l" t="t" r="r" b="b"/>
                            <a:pathLst>
                              <a:path w="70485" h="70485">
                                <a:moveTo>
                                  <a:pt x="70103" y="0"/>
                                </a:moveTo>
                                <a:lnTo>
                                  <a:pt x="0" y="0"/>
                                </a:lnTo>
                                <a:lnTo>
                                  <a:pt x="0" y="70103"/>
                                </a:lnTo>
                                <a:lnTo>
                                  <a:pt x="70103" y="70103"/>
                                </a:lnTo>
                                <a:lnTo>
                                  <a:pt x="70103" y="0"/>
                                </a:lnTo>
                                <a:close/>
                              </a:path>
                            </a:pathLst>
                          </a:custGeom>
                          <a:solidFill>
                            <a:srgbClr val="4F81BC"/>
                          </a:solidFill>
                        </wps:spPr>
                        <wps:bodyPr wrap="square" lIns="0" tIns="0" rIns="0" bIns="0" rtlCol="0">
                          <a:prstTxWarp prst="textNoShape">
                            <a:avLst/>
                          </a:prstTxWarp>
                          <a:noAutofit/>
                        </wps:bodyPr>
                      </wps:wsp>
                      <wps:wsp>
                        <wps:cNvPr id="81" name="Graphic 81"/>
                        <wps:cNvSpPr/>
                        <wps:spPr>
                          <a:xfrm>
                            <a:off x="1734311" y="2685288"/>
                            <a:ext cx="70485" cy="70485"/>
                          </a:xfrm>
                          <a:custGeom>
                            <a:avLst/>
                            <a:gdLst/>
                            <a:ahLst/>
                            <a:cxnLst/>
                            <a:rect l="l" t="t" r="r" b="b"/>
                            <a:pathLst>
                              <a:path w="70485" h="70485">
                                <a:moveTo>
                                  <a:pt x="70104" y="0"/>
                                </a:moveTo>
                                <a:lnTo>
                                  <a:pt x="0" y="0"/>
                                </a:lnTo>
                                <a:lnTo>
                                  <a:pt x="0" y="70103"/>
                                </a:lnTo>
                                <a:lnTo>
                                  <a:pt x="70104" y="70103"/>
                                </a:lnTo>
                                <a:lnTo>
                                  <a:pt x="70104" y="0"/>
                                </a:lnTo>
                                <a:close/>
                              </a:path>
                            </a:pathLst>
                          </a:custGeom>
                          <a:solidFill>
                            <a:srgbClr val="C0504D"/>
                          </a:solidFill>
                        </wps:spPr>
                        <wps:bodyPr wrap="square" lIns="0" tIns="0" rIns="0" bIns="0" rtlCol="0">
                          <a:prstTxWarp prst="textNoShape">
                            <a:avLst/>
                          </a:prstTxWarp>
                          <a:noAutofit/>
                        </wps:bodyPr>
                      </wps:wsp>
                      <wps:wsp>
                        <wps:cNvPr id="82" name="Graphic 82"/>
                        <wps:cNvSpPr/>
                        <wps:spPr>
                          <a:xfrm>
                            <a:off x="1219200" y="2017776"/>
                            <a:ext cx="70485" cy="70485"/>
                          </a:xfrm>
                          <a:custGeom>
                            <a:avLst/>
                            <a:gdLst/>
                            <a:ahLst/>
                            <a:cxnLst/>
                            <a:rect l="l" t="t" r="r" b="b"/>
                            <a:pathLst>
                              <a:path w="70485" h="70485">
                                <a:moveTo>
                                  <a:pt x="70104" y="0"/>
                                </a:moveTo>
                                <a:lnTo>
                                  <a:pt x="0" y="0"/>
                                </a:lnTo>
                                <a:lnTo>
                                  <a:pt x="0" y="70104"/>
                                </a:lnTo>
                                <a:lnTo>
                                  <a:pt x="70104" y="70104"/>
                                </a:lnTo>
                                <a:lnTo>
                                  <a:pt x="70104" y="0"/>
                                </a:lnTo>
                                <a:close/>
                              </a:path>
                            </a:pathLst>
                          </a:custGeom>
                          <a:solidFill>
                            <a:srgbClr val="9BBA58"/>
                          </a:solidFill>
                        </wps:spPr>
                        <wps:bodyPr wrap="square" lIns="0" tIns="0" rIns="0" bIns="0" rtlCol="0">
                          <a:prstTxWarp prst="textNoShape">
                            <a:avLst/>
                          </a:prstTxWarp>
                          <a:noAutofit/>
                        </wps:bodyPr>
                      </wps:wsp>
                      <wps:wsp>
                        <wps:cNvPr id="83" name="Graphic 83"/>
                        <wps:cNvSpPr/>
                        <wps:spPr>
                          <a:xfrm>
                            <a:off x="1420367" y="1075944"/>
                            <a:ext cx="68580" cy="70485"/>
                          </a:xfrm>
                          <a:custGeom>
                            <a:avLst/>
                            <a:gdLst/>
                            <a:ahLst/>
                            <a:cxnLst/>
                            <a:rect l="l" t="t" r="r" b="b"/>
                            <a:pathLst>
                              <a:path w="68580" h="70485">
                                <a:moveTo>
                                  <a:pt x="68580" y="0"/>
                                </a:moveTo>
                                <a:lnTo>
                                  <a:pt x="0" y="0"/>
                                </a:lnTo>
                                <a:lnTo>
                                  <a:pt x="0" y="70103"/>
                                </a:lnTo>
                                <a:lnTo>
                                  <a:pt x="68580" y="70103"/>
                                </a:lnTo>
                                <a:lnTo>
                                  <a:pt x="68580" y="0"/>
                                </a:lnTo>
                                <a:close/>
                              </a:path>
                            </a:pathLst>
                          </a:custGeom>
                          <a:solidFill>
                            <a:srgbClr val="8063A1"/>
                          </a:solidFill>
                        </wps:spPr>
                        <wps:bodyPr wrap="square" lIns="0" tIns="0" rIns="0" bIns="0" rtlCol="0">
                          <a:prstTxWarp prst="textNoShape">
                            <a:avLst/>
                          </a:prstTxWarp>
                          <a:noAutofit/>
                        </wps:bodyPr>
                      </wps:wsp>
                      <wps:wsp>
                        <wps:cNvPr id="84" name="Graphic 84"/>
                        <wps:cNvSpPr/>
                        <wps:spPr>
                          <a:xfrm>
                            <a:off x="4393691" y="858011"/>
                            <a:ext cx="70485" cy="68580"/>
                          </a:xfrm>
                          <a:custGeom>
                            <a:avLst/>
                            <a:gdLst/>
                            <a:ahLst/>
                            <a:cxnLst/>
                            <a:rect l="l" t="t" r="r" b="b"/>
                            <a:pathLst>
                              <a:path w="70485" h="68580">
                                <a:moveTo>
                                  <a:pt x="70103" y="0"/>
                                </a:moveTo>
                                <a:lnTo>
                                  <a:pt x="0" y="0"/>
                                </a:lnTo>
                                <a:lnTo>
                                  <a:pt x="0" y="68579"/>
                                </a:lnTo>
                                <a:lnTo>
                                  <a:pt x="70103" y="68579"/>
                                </a:lnTo>
                                <a:lnTo>
                                  <a:pt x="70103" y="0"/>
                                </a:lnTo>
                                <a:close/>
                              </a:path>
                            </a:pathLst>
                          </a:custGeom>
                          <a:solidFill>
                            <a:srgbClr val="4F81BC"/>
                          </a:solidFill>
                        </wps:spPr>
                        <wps:bodyPr wrap="square" lIns="0" tIns="0" rIns="0" bIns="0" rtlCol="0">
                          <a:prstTxWarp prst="textNoShape">
                            <a:avLst/>
                          </a:prstTxWarp>
                          <a:noAutofit/>
                        </wps:bodyPr>
                      </wps:wsp>
                      <wps:wsp>
                        <wps:cNvPr id="85" name="Graphic 85"/>
                        <wps:cNvSpPr/>
                        <wps:spPr>
                          <a:xfrm>
                            <a:off x="4393691" y="1336547"/>
                            <a:ext cx="70485" cy="68580"/>
                          </a:xfrm>
                          <a:custGeom>
                            <a:avLst/>
                            <a:gdLst/>
                            <a:ahLst/>
                            <a:cxnLst/>
                            <a:rect l="l" t="t" r="r" b="b"/>
                            <a:pathLst>
                              <a:path w="70485" h="68580">
                                <a:moveTo>
                                  <a:pt x="70103" y="0"/>
                                </a:moveTo>
                                <a:lnTo>
                                  <a:pt x="0" y="0"/>
                                </a:lnTo>
                                <a:lnTo>
                                  <a:pt x="0" y="68579"/>
                                </a:lnTo>
                                <a:lnTo>
                                  <a:pt x="70103" y="68579"/>
                                </a:lnTo>
                                <a:lnTo>
                                  <a:pt x="70103" y="0"/>
                                </a:lnTo>
                                <a:close/>
                              </a:path>
                            </a:pathLst>
                          </a:custGeom>
                          <a:solidFill>
                            <a:srgbClr val="C0504D"/>
                          </a:solidFill>
                        </wps:spPr>
                        <wps:bodyPr wrap="square" lIns="0" tIns="0" rIns="0" bIns="0" rtlCol="0">
                          <a:prstTxWarp prst="textNoShape">
                            <a:avLst/>
                          </a:prstTxWarp>
                          <a:noAutofit/>
                        </wps:bodyPr>
                      </wps:wsp>
                      <wps:wsp>
                        <wps:cNvPr id="86" name="Graphic 86"/>
                        <wps:cNvSpPr/>
                        <wps:spPr>
                          <a:xfrm>
                            <a:off x="4393691" y="1815083"/>
                            <a:ext cx="70485" cy="68580"/>
                          </a:xfrm>
                          <a:custGeom>
                            <a:avLst/>
                            <a:gdLst/>
                            <a:ahLst/>
                            <a:cxnLst/>
                            <a:rect l="l" t="t" r="r" b="b"/>
                            <a:pathLst>
                              <a:path w="70485" h="68580">
                                <a:moveTo>
                                  <a:pt x="70103" y="0"/>
                                </a:moveTo>
                                <a:lnTo>
                                  <a:pt x="0" y="0"/>
                                </a:lnTo>
                                <a:lnTo>
                                  <a:pt x="0" y="68579"/>
                                </a:lnTo>
                                <a:lnTo>
                                  <a:pt x="70103" y="68579"/>
                                </a:lnTo>
                                <a:lnTo>
                                  <a:pt x="70103" y="0"/>
                                </a:lnTo>
                                <a:close/>
                              </a:path>
                            </a:pathLst>
                          </a:custGeom>
                          <a:solidFill>
                            <a:srgbClr val="9BBA58"/>
                          </a:solidFill>
                        </wps:spPr>
                        <wps:bodyPr wrap="square" lIns="0" tIns="0" rIns="0" bIns="0" rtlCol="0">
                          <a:prstTxWarp prst="textNoShape">
                            <a:avLst/>
                          </a:prstTxWarp>
                          <a:noAutofit/>
                        </wps:bodyPr>
                      </wps:wsp>
                      <wps:wsp>
                        <wps:cNvPr id="87" name="Graphic 87"/>
                        <wps:cNvSpPr/>
                        <wps:spPr>
                          <a:xfrm>
                            <a:off x="4393691" y="2293620"/>
                            <a:ext cx="70485" cy="68580"/>
                          </a:xfrm>
                          <a:custGeom>
                            <a:avLst/>
                            <a:gdLst/>
                            <a:ahLst/>
                            <a:cxnLst/>
                            <a:rect l="l" t="t" r="r" b="b"/>
                            <a:pathLst>
                              <a:path w="70485" h="68580">
                                <a:moveTo>
                                  <a:pt x="70103" y="0"/>
                                </a:moveTo>
                                <a:lnTo>
                                  <a:pt x="0" y="0"/>
                                </a:lnTo>
                                <a:lnTo>
                                  <a:pt x="0" y="68580"/>
                                </a:lnTo>
                                <a:lnTo>
                                  <a:pt x="70103" y="68580"/>
                                </a:lnTo>
                                <a:lnTo>
                                  <a:pt x="70103" y="0"/>
                                </a:lnTo>
                                <a:close/>
                              </a:path>
                            </a:pathLst>
                          </a:custGeom>
                          <a:solidFill>
                            <a:srgbClr val="8063A1"/>
                          </a:solidFill>
                        </wps:spPr>
                        <wps:bodyPr wrap="square" lIns="0" tIns="0" rIns="0" bIns="0" rtlCol="0">
                          <a:prstTxWarp prst="textNoShape">
                            <a:avLst/>
                          </a:prstTxWarp>
                          <a:noAutofit/>
                        </wps:bodyPr>
                      </wps:wsp>
                      <wps:wsp>
                        <wps:cNvPr id="88" name="Graphic 88"/>
                        <wps:cNvSpPr/>
                        <wps:spPr>
                          <a:xfrm>
                            <a:off x="4572" y="4572"/>
                            <a:ext cx="5800725" cy="3115310"/>
                          </a:xfrm>
                          <a:custGeom>
                            <a:avLst/>
                            <a:gdLst/>
                            <a:ahLst/>
                            <a:cxnLst/>
                            <a:rect l="l" t="t" r="r" b="b"/>
                            <a:pathLst>
                              <a:path w="5800725" h="3115310">
                                <a:moveTo>
                                  <a:pt x="0" y="3115056"/>
                                </a:moveTo>
                                <a:lnTo>
                                  <a:pt x="5800344" y="3115056"/>
                                </a:lnTo>
                                <a:lnTo>
                                  <a:pt x="5800344" y="0"/>
                                </a:lnTo>
                                <a:lnTo>
                                  <a:pt x="0" y="0"/>
                                </a:lnTo>
                                <a:lnTo>
                                  <a:pt x="0" y="3115056"/>
                                </a:lnTo>
                                <a:close/>
                              </a:path>
                            </a:pathLst>
                          </a:custGeom>
                          <a:ln w="9144">
                            <a:solidFill>
                              <a:srgbClr val="858585"/>
                            </a:solidFill>
                            <a:prstDash val="solid"/>
                          </a:ln>
                        </wps:spPr>
                        <wps:bodyPr wrap="square" lIns="0" tIns="0" rIns="0" bIns="0" rtlCol="0">
                          <a:prstTxWarp prst="textNoShape">
                            <a:avLst/>
                          </a:prstTxWarp>
                          <a:noAutofit/>
                        </wps:bodyPr>
                      </wps:wsp>
                      <wps:wsp>
                        <wps:cNvPr id="89" name="Textbox 89"/>
                        <wps:cNvSpPr txBox="1"/>
                        <wps:spPr>
                          <a:xfrm>
                            <a:off x="4495546" y="834136"/>
                            <a:ext cx="381000" cy="127000"/>
                          </a:xfrm>
                          <a:prstGeom prst="rect">
                            <a:avLst/>
                          </a:prstGeom>
                        </wps:spPr>
                        <wps:txbx>
                          <w:txbxContent>
                            <w:p>
                              <w:pPr>
                                <w:spacing w:line="199" w:lineRule="exact" w:before="0"/>
                                <w:ind w:left="0" w:right="0" w:firstLine="0"/>
                                <w:jc w:val="left"/>
                                <w:rPr>
                                  <w:rFonts w:ascii="Calibri"/>
                                  <w:sz w:val="20"/>
                                </w:rPr>
                              </w:pPr>
                              <w:r>
                                <w:rPr>
                                  <w:rFonts w:ascii="Calibri"/>
                                  <w:spacing w:val="-2"/>
                                  <w:sz w:val="20"/>
                                </w:rPr>
                                <w:t>Nigeria</w:t>
                              </w:r>
                            </w:p>
                          </w:txbxContent>
                        </wps:txbx>
                        <wps:bodyPr wrap="square" lIns="0" tIns="0" rIns="0" bIns="0" rtlCol="0">
                          <a:noAutofit/>
                        </wps:bodyPr>
                      </wps:wsp>
                      <wps:wsp>
                        <wps:cNvPr id="90" name="Textbox 90"/>
                        <wps:cNvSpPr txBox="1"/>
                        <wps:spPr>
                          <a:xfrm>
                            <a:off x="1553591" y="1060069"/>
                            <a:ext cx="231140" cy="127000"/>
                          </a:xfrm>
                          <a:prstGeom prst="rect">
                            <a:avLst/>
                          </a:prstGeom>
                        </wps:spPr>
                        <wps:txbx>
                          <w:txbxContent>
                            <w:p>
                              <w:pPr>
                                <w:spacing w:line="199" w:lineRule="exact" w:before="0"/>
                                <w:ind w:left="0" w:right="0" w:firstLine="0"/>
                                <w:jc w:val="left"/>
                                <w:rPr>
                                  <w:rFonts w:ascii="Calibri"/>
                                  <w:sz w:val="20"/>
                                </w:rPr>
                              </w:pPr>
                              <w:r>
                                <w:rPr>
                                  <w:rFonts w:ascii="Calibri"/>
                                  <w:spacing w:val="-5"/>
                                  <w:sz w:val="20"/>
                                </w:rPr>
                                <w:t>25%</w:t>
                              </w:r>
                            </w:p>
                          </w:txbxContent>
                        </wps:txbx>
                        <wps:bodyPr wrap="square" lIns="0" tIns="0" rIns="0" bIns="0" rtlCol="0">
                          <a:noAutofit/>
                        </wps:bodyPr>
                      </wps:wsp>
                      <wps:wsp>
                        <wps:cNvPr id="91" name="Textbox 91"/>
                        <wps:cNvSpPr txBox="1"/>
                        <wps:spPr>
                          <a:xfrm>
                            <a:off x="4495546" y="1313052"/>
                            <a:ext cx="643255" cy="127000"/>
                          </a:xfrm>
                          <a:prstGeom prst="rect">
                            <a:avLst/>
                          </a:prstGeom>
                        </wps:spPr>
                        <wps:txbx>
                          <w:txbxContent>
                            <w:p>
                              <w:pPr>
                                <w:spacing w:line="199" w:lineRule="exact" w:before="0"/>
                                <w:ind w:left="0" w:right="0" w:firstLine="0"/>
                                <w:jc w:val="left"/>
                                <w:rPr>
                                  <w:rFonts w:ascii="Calibri"/>
                                  <w:sz w:val="20"/>
                                </w:rPr>
                              </w:pPr>
                              <w:r>
                                <w:rPr>
                                  <w:rFonts w:ascii="Calibri"/>
                                  <w:sz w:val="20"/>
                                </w:rPr>
                                <w:t>South</w:t>
                              </w:r>
                              <w:r>
                                <w:rPr>
                                  <w:rFonts w:ascii="Calibri"/>
                                  <w:spacing w:val="-7"/>
                                  <w:sz w:val="20"/>
                                </w:rPr>
                                <w:t> </w:t>
                              </w:r>
                              <w:r>
                                <w:rPr>
                                  <w:rFonts w:ascii="Calibri"/>
                                  <w:spacing w:val="-2"/>
                                  <w:sz w:val="20"/>
                                </w:rPr>
                                <w:t>Africa</w:t>
                              </w:r>
                            </w:p>
                          </w:txbxContent>
                        </wps:txbx>
                        <wps:bodyPr wrap="square" lIns="0" tIns="0" rIns="0" bIns="0" rtlCol="0">
                          <a:noAutofit/>
                        </wps:bodyPr>
                      </wps:wsp>
                      <wps:wsp>
                        <wps:cNvPr id="92" name="Textbox 92"/>
                        <wps:cNvSpPr txBox="1"/>
                        <wps:spPr>
                          <a:xfrm>
                            <a:off x="3354323" y="1707769"/>
                            <a:ext cx="231140" cy="127000"/>
                          </a:xfrm>
                          <a:prstGeom prst="rect">
                            <a:avLst/>
                          </a:prstGeom>
                        </wps:spPr>
                        <wps:txbx>
                          <w:txbxContent>
                            <w:p>
                              <w:pPr>
                                <w:spacing w:line="199" w:lineRule="exact" w:before="0"/>
                                <w:ind w:left="0" w:right="0" w:firstLine="0"/>
                                <w:jc w:val="left"/>
                                <w:rPr>
                                  <w:rFonts w:ascii="Calibri"/>
                                  <w:sz w:val="20"/>
                                </w:rPr>
                              </w:pPr>
                              <w:r>
                                <w:rPr>
                                  <w:rFonts w:ascii="Calibri"/>
                                  <w:spacing w:val="-5"/>
                                  <w:sz w:val="20"/>
                                </w:rPr>
                                <w:t>50%</w:t>
                              </w:r>
                            </w:p>
                          </w:txbxContent>
                        </wps:txbx>
                        <wps:bodyPr wrap="square" lIns="0" tIns="0" rIns="0" bIns="0" rtlCol="0">
                          <a:noAutofit/>
                        </wps:bodyPr>
                      </wps:wsp>
                      <wps:wsp>
                        <wps:cNvPr id="93" name="Textbox 93"/>
                        <wps:cNvSpPr txBox="1"/>
                        <wps:spPr>
                          <a:xfrm>
                            <a:off x="4495546" y="1791589"/>
                            <a:ext cx="372110" cy="127000"/>
                          </a:xfrm>
                          <a:prstGeom prst="rect">
                            <a:avLst/>
                          </a:prstGeom>
                        </wps:spPr>
                        <wps:txbx>
                          <w:txbxContent>
                            <w:p>
                              <w:pPr>
                                <w:spacing w:line="199" w:lineRule="exact" w:before="0"/>
                                <w:ind w:left="0" w:right="0" w:firstLine="0"/>
                                <w:jc w:val="left"/>
                                <w:rPr>
                                  <w:rFonts w:ascii="Calibri"/>
                                  <w:sz w:val="20"/>
                                </w:rPr>
                              </w:pPr>
                              <w:r>
                                <w:rPr>
                                  <w:rFonts w:ascii="Calibri"/>
                                  <w:spacing w:val="-2"/>
                                  <w:sz w:val="20"/>
                                </w:rPr>
                                <w:t>Algeria</w:t>
                              </w:r>
                            </w:p>
                          </w:txbxContent>
                        </wps:txbx>
                        <wps:bodyPr wrap="square" lIns="0" tIns="0" rIns="0" bIns="0" rtlCol="0">
                          <a:noAutofit/>
                        </wps:bodyPr>
                      </wps:wsp>
                      <wps:wsp>
                        <wps:cNvPr id="94" name="Textbox 94"/>
                        <wps:cNvSpPr txBox="1"/>
                        <wps:spPr>
                          <a:xfrm>
                            <a:off x="1354582" y="2003044"/>
                            <a:ext cx="327660" cy="127000"/>
                          </a:xfrm>
                          <a:prstGeom prst="rect">
                            <a:avLst/>
                          </a:prstGeom>
                        </wps:spPr>
                        <wps:txbx>
                          <w:txbxContent>
                            <w:p>
                              <w:pPr>
                                <w:spacing w:line="199" w:lineRule="exact" w:before="0"/>
                                <w:ind w:left="0" w:right="0" w:firstLine="0"/>
                                <w:jc w:val="left"/>
                                <w:rPr>
                                  <w:rFonts w:ascii="Calibri"/>
                                  <w:sz w:val="20"/>
                                </w:rPr>
                              </w:pPr>
                              <w:r>
                                <w:rPr>
                                  <w:rFonts w:ascii="Calibri"/>
                                  <w:spacing w:val="-2"/>
                                  <w:sz w:val="20"/>
                                </w:rPr>
                                <w:t>12.5%</w:t>
                              </w:r>
                            </w:p>
                          </w:txbxContent>
                        </wps:txbx>
                        <wps:bodyPr wrap="square" lIns="0" tIns="0" rIns="0" bIns="0" rtlCol="0">
                          <a:noAutofit/>
                        </wps:bodyPr>
                      </wps:wsp>
                      <wps:wsp>
                        <wps:cNvPr id="95" name="Textbox 95"/>
                        <wps:cNvSpPr txBox="1"/>
                        <wps:spPr>
                          <a:xfrm>
                            <a:off x="4495546" y="2270125"/>
                            <a:ext cx="347345" cy="127000"/>
                          </a:xfrm>
                          <a:prstGeom prst="rect">
                            <a:avLst/>
                          </a:prstGeom>
                        </wps:spPr>
                        <wps:txbx>
                          <w:txbxContent>
                            <w:p>
                              <w:pPr>
                                <w:spacing w:line="199" w:lineRule="exact" w:before="0"/>
                                <w:ind w:left="0" w:right="0" w:firstLine="0"/>
                                <w:jc w:val="left"/>
                                <w:rPr>
                                  <w:rFonts w:ascii="Calibri"/>
                                  <w:sz w:val="20"/>
                                </w:rPr>
                              </w:pPr>
                              <w:r>
                                <w:rPr>
                                  <w:rFonts w:ascii="Calibri"/>
                                  <w:spacing w:val="-2"/>
                                  <w:sz w:val="20"/>
                                </w:rPr>
                                <w:t>Ghana</w:t>
                              </w:r>
                            </w:p>
                          </w:txbxContent>
                        </wps:txbx>
                        <wps:bodyPr wrap="square" lIns="0" tIns="0" rIns="0" bIns="0" rtlCol="0">
                          <a:noAutofit/>
                        </wps:bodyPr>
                      </wps:wsp>
                      <wps:wsp>
                        <wps:cNvPr id="96" name="Textbox 96"/>
                        <wps:cNvSpPr txBox="1"/>
                        <wps:spPr>
                          <a:xfrm>
                            <a:off x="1869058" y="2669920"/>
                            <a:ext cx="327660" cy="127000"/>
                          </a:xfrm>
                          <a:prstGeom prst="rect">
                            <a:avLst/>
                          </a:prstGeom>
                        </wps:spPr>
                        <wps:txbx>
                          <w:txbxContent>
                            <w:p>
                              <w:pPr>
                                <w:spacing w:line="199" w:lineRule="exact" w:before="0"/>
                                <w:ind w:left="0" w:right="0" w:firstLine="0"/>
                                <w:jc w:val="left"/>
                                <w:rPr>
                                  <w:rFonts w:ascii="Calibri"/>
                                  <w:sz w:val="20"/>
                                </w:rPr>
                              </w:pPr>
                              <w:r>
                                <w:rPr>
                                  <w:rFonts w:ascii="Calibri"/>
                                  <w:spacing w:val="-2"/>
                                  <w:sz w:val="20"/>
                                </w:rPr>
                                <w:t>12.5%</w:t>
                              </w:r>
                            </w:p>
                          </w:txbxContent>
                        </wps:txbx>
                        <wps:bodyPr wrap="square" lIns="0" tIns="0" rIns="0" bIns="0" rtlCol="0">
                          <a:noAutofit/>
                        </wps:bodyPr>
                      </wps:wsp>
                    </wpg:wgp>
                  </a:graphicData>
                </a:graphic>
              </wp:anchor>
            </w:drawing>
          </mc:Choice>
          <mc:Fallback>
            <w:pict>
              <v:group style="position:absolute;margin-left:100.440002pt;margin-top:24.013321pt;width:457.45pt;height:246pt;mso-position-horizontal-relative:page;mso-position-vertical-relative:paragraph;z-index:-15713792;mso-wrap-distance-left:0;mso-wrap-distance-right:0" id="docshapegroup67" coordorigin="2009,480" coordsize="9149,4920">
                <v:shape style="position:absolute;left:5712;top:1227;width:2020;height:4040" id="docshape68" coordorigin="5712,1227" coordsize="2020,4040" path="m5712,1227l5712,3247,5712,5267,5788,5265,5863,5261,5937,5254,6010,5245,6083,5233,6155,5218,6226,5201,6295,5181,6364,5159,6432,5135,6498,5108,6564,5079,6628,5048,6690,5015,6752,4979,6812,4941,6870,4902,6928,4860,6983,4817,7037,4771,7090,4724,7140,4675,7189,4625,7236,4572,7282,4518,7325,4463,7367,4405,7406,4347,7444,4287,7479,4225,7513,4163,7544,4098,7573,4033,7600,3967,7624,3899,7646,3830,7666,3760,7683,3690,7698,3618,7710,3545,7719,3472,7726,3398,7730,3323,7732,3247,7730,3171,7726,3096,7719,3022,7710,2948,7698,2876,7683,2804,7666,2733,7646,2664,7624,2595,7600,2527,7573,2461,7544,2395,7513,2331,7479,2269,7444,2207,7406,2147,7367,2089,7325,2031,7282,1976,7236,1922,7189,1869,7140,1819,7090,1770,7037,1723,6983,1677,6928,1634,6870,1592,6812,1552,6752,1515,6690,1479,6628,1446,6564,1415,6498,1386,6432,1359,6364,1335,6295,1313,6226,1293,6155,1276,6083,1261,6010,1249,5937,1239,5863,1233,5788,1228,5712,1227xe" filled="true" fillcolor="#4f81bc" stroked="false">
                  <v:path arrowok="t"/>
                  <v:fill type="solid"/>
                </v:shape>
                <v:shape style="position:absolute;left:4283;top:3246;width:1429;height:2020" id="docshape69" coordorigin="4284,3247" coordsize="1429,2020" path="m5712,3247l4284,4675,4342,4731,4401,4784,4463,4834,4526,4882,4591,4928,4658,4970,4726,5010,4796,5047,4867,5082,4939,5113,5012,5142,5087,5168,5162,5191,5239,5211,5316,5228,5394,5242,5473,5253,5552,5261,5632,5265,5712,5267,5712,3247xe" filled="true" fillcolor="#c0504d" stroked="false">
                  <v:path arrowok="t"/>
                  <v:fill type="solid"/>
                </v:shape>
                <v:shape style="position:absolute;left:3692;top:3246;width:2020;height:1429" id="docshape70" coordorigin="3692,3247" coordsize="2020,1429" path="m5712,3247l3692,3247,3694,3327,3699,3407,3706,3486,3717,3565,3731,3643,3748,3720,3768,3797,3791,3872,3817,3947,3846,4020,3878,4092,3912,4163,3949,4233,3989,4301,4032,4368,4077,4433,4125,4496,4175,4558,4228,4617,4284,4675,5712,3247xe" filled="true" fillcolor="#9bba58" stroked="false">
                  <v:path arrowok="t"/>
                  <v:fill type="solid"/>
                </v:shape>
                <v:shape style="position:absolute;left:3692;top:1227;width:2020;height:2020" id="docshape71" coordorigin="3692,1227" coordsize="2020,2020" path="m5712,1227l5636,1228,5561,1233,5487,1239,5414,1249,5341,1261,5269,1276,5198,1293,5129,1313,5060,1335,4992,1359,4926,1386,4860,1415,4796,1446,4734,1479,4672,1515,4612,1552,4554,1592,4496,1634,4441,1677,4387,1723,4334,1770,4284,1819,4235,1869,4188,1922,4142,1976,4099,2031,4057,2089,4018,2147,3980,2207,3945,2269,3911,2331,3880,2395,3851,2461,3824,2527,3800,2595,3778,2664,3758,2733,3741,2804,3726,2876,3714,2948,3705,3022,3698,3096,3694,3171,3692,3247,5712,3247,5712,1227xe" filled="true" fillcolor="#8063a1" stroked="false">
                  <v:path arrowok="t"/>
                  <v:fill type="solid"/>
                </v:shape>
                <v:rect style="position:absolute;left:7080;top:3194;width:111;height:111" id="docshape72" filled="true" fillcolor="#4f81bc" stroked="false">
                  <v:fill type="solid"/>
                </v:rect>
                <v:rect style="position:absolute;left:4740;top:4709;width:111;height:111" id="docshape73" filled="true" fillcolor="#c0504d" stroked="false">
                  <v:fill type="solid"/>
                </v:rect>
                <v:rect style="position:absolute;left:3928;top:3657;width:111;height:111" id="docshape74" filled="true" fillcolor="#9bba58" stroked="false">
                  <v:fill type="solid"/>
                </v:rect>
                <v:rect style="position:absolute;left:4245;top:2174;width:108;height:111" id="docshape75" filled="true" fillcolor="#8063a1" stroked="false">
                  <v:fill type="solid"/>
                </v:rect>
                <v:rect style="position:absolute;left:8928;top:1831;width:111;height:108" id="docshape76" filled="true" fillcolor="#4f81bc" stroked="false">
                  <v:fill type="solid"/>
                </v:rect>
                <v:rect style="position:absolute;left:8928;top:2585;width:111;height:108" id="docshape77" filled="true" fillcolor="#c0504d" stroked="false">
                  <v:fill type="solid"/>
                </v:rect>
                <v:rect style="position:absolute;left:8928;top:3338;width:111;height:108" id="docshape78" filled="true" fillcolor="#9bba58" stroked="false">
                  <v:fill type="solid"/>
                </v:rect>
                <v:rect style="position:absolute;left:8928;top:4092;width:111;height:108" id="docshape79" filled="true" fillcolor="#8063a1" stroked="false">
                  <v:fill type="solid"/>
                </v:rect>
                <v:rect style="position:absolute;left:2016;top:487;width:9135;height:4906" id="docshape80" filled="false" stroked="true" strokeweight=".72pt" strokecolor="#858585">
                  <v:stroke dashstyle="solid"/>
                </v:rect>
                <v:shape style="position:absolute;left:9088;top:1793;width:600;height:200" type="#_x0000_t202" id="docshape81" filled="false" stroked="false">
                  <v:textbox inset="0,0,0,0">
                    <w:txbxContent>
                      <w:p>
                        <w:pPr>
                          <w:spacing w:line="199" w:lineRule="exact" w:before="0"/>
                          <w:ind w:left="0" w:right="0" w:firstLine="0"/>
                          <w:jc w:val="left"/>
                          <w:rPr>
                            <w:rFonts w:ascii="Calibri"/>
                            <w:sz w:val="20"/>
                          </w:rPr>
                        </w:pPr>
                        <w:r>
                          <w:rPr>
                            <w:rFonts w:ascii="Calibri"/>
                            <w:spacing w:val="-2"/>
                            <w:sz w:val="20"/>
                          </w:rPr>
                          <w:t>Nigeria</w:t>
                        </w:r>
                      </w:p>
                    </w:txbxContent>
                  </v:textbox>
                  <w10:wrap type="none"/>
                </v:shape>
                <v:shape style="position:absolute;left:4455;top:2149;width:364;height:200" type="#_x0000_t202" id="docshape82" filled="false" stroked="false">
                  <v:textbox inset="0,0,0,0">
                    <w:txbxContent>
                      <w:p>
                        <w:pPr>
                          <w:spacing w:line="199" w:lineRule="exact" w:before="0"/>
                          <w:ind w:left="0" w:right="0" w:firstLine="0"/>
                          <w:jc w:val="left"/>
                          <w:rPr>
                            <w:rFonts w:ascii="Calibri"/>
                            <w:sz w:val="20"/>
                          </w:rPr>
                        </w:pPr>
                        <w:r>
                          <w:rPr>
                            <w:rFonts w:ascii="Calibri"/>
                            <w:spacing w:val="-5"/>
                            <w:sz w:val="20"/>
                          </w:rPr>
                          <w:t>25%</w:t>
                        </w:r>
                      </w:p>
                    </w:txbxContent>
                  </v:textbox>
                  <w10:wrap type="none"/>
                </v:shape>
                <v:shape style="position:absolute;left:9088;top:2548;width:1013;height:200" type="#_x0000_t202" id="docshape83" filled="false" stroked="false">
                  <v:textbox inset="0,0,0,0">
                    <w:txbxContent>
                      <w:p>
                        <w:pPr>
                          <w:spacing w:line="199" w:lineRule="exact" w:before="0"/>
                          <w:ind w:left="0" w:right="0" w:firstLine="0"/>
                          <w:jc w:val="left"/>
                          <w:rPr>
                            <w:rFonts w:ascii="Calibri"/>
                            <w:sz w:val="20"/>
                          </w:rPr>
                        </w:pPr>
                        <w:r>
                          <w:rPr>
                            <w:rFonts w:ascii="Calibri"/>
                            <w:sz w:val="20"/>
                          </w:rPr>
                          <w:t>South</w:t>
                        </w:r>
                        <w:r>
                          <w:rPr>
                            <w:rFonts w:ascii="Calibri"/>
                            <w:spacing w:val="-7"/>
                            <w:sz w:val="20"/>
                          </w:rPr>
                          <w:t> </w:t>
                        </w:r>
                        <w:r>
                          <w:rPr>
                            <w:rFonts w:ascii="Calibri"/>
                            <w:spacing w:val="-2"/>
                            <w:sz w:val="20"/>
                          </w:rPr>
                          <w:t>Africa</w:t>
                        </w:r>
                      </w:p>
                    </w:txbxContent>
                  </v:textbox>
                  <w10:wrap type="none"/>
                </v:shape>
                <v:shape style="position:absolute;left:7291;top:3169;width:364;height:200" type="#_x0000_t202" id="docshape84" filled="false" stroked="false">
                  <v:textbox inset="0,0,0,0">
                    <w:txbxContent>
                      <w:p>
                        <w:pPr>
                          <w:spacing w:line="199" w:lineRule="exact" w:before="0"/>
                          <w:ind w:left="0" w:right="0" w:firstLine="0"/>
                          <w:jc w:val="left"/>
                          <w:rPr>
                            <w:rFonts w:ascii="Calibri"/>
                            <w:sz w:val="20"/>
                          </w:rPr>
                        </w:pPr>
                        <w:r>
                          <w:rPr>
                            <w:rFonts w:ascii="Calibri"/>
                            <w:spacing w:val="-5"/>
                            <w:sz w:val="20"/>
                          </w:rPr>
                          <w:t>50%</w:t>
                        </w:r>
                      </w:p>
                    </w:txbxContent>
                  </v:textbox>
                  <w10:wrap type="none"/>
                </v:shape>
                <v:shape style="position:absolute;left:9088;top:3301;width:586;height:200" type="#_x0000_t202" id="docshape85" filled="false" stroked="false">
                  <v:textbox inset="0,0,0,0">
                    <w:txbxContent>
                      <w:p>
                        <w:pPr>
                          <w:spacing w:line="199" w:lineRule="exact" w:before="0"/>
                          <w:ind w:left="0" w:right="0" w:firstLine="0"/>
                          <w:jc w:val="left"/>
                          <w:rPr>
                            <w:rFonts w:ascii="Calibri"/>
                            <w:sz w:val="20"/>
                          </w:rPr>
                        </w:pPr>
                        <w:r>
                          <w:rPr>
                            <w:rFonts w:ascii="Calibri"/>
                            <w:spacing w:val="-2"/>
                            <w:sz w:val="20"/>
                          </w:rPr>
                          <w:t>Algeria</w:t>
                        </w:r>
                      </w:p>
                    </w:txbxContent>
                  </v:textbox>
                  <w10:wrap type="none"/>
                </v:shape>
                <v:shape style="position:absolute;left:4142;top:3634;width:516;height:200" type="#_x0000_t202" id="docshape86" filled="false" stroked="false">
                  <v:textbox inset="0,0,0,0">
                    <w:txbxContent>
                      <w:p>
                        <w:pPr>
                          <w:spacing w:line="199" w:lineRule="exact" w:before="0"/>
                          <w:ind w:left="0" w:right="0" w:firstLine="0"/>
                          <w:jc w:val="left"/>
                          <w:rPr>
                            <w:rFonts w:ascii="Calibri"/>
                            <w:sz w:val="20"/>
                          </w:rPr>
                        </w:pPr>
                        <w:r>
                          <w:rPr>
                            <w:rFonts w:ascii="Calibri"/>
                            <w:spacing w:val="-2"/>
                            <w:sz w:val="20"/>
                          </w:rPr>
                          <w:t>12.5%</w:t>
                        </w:r>
                      </w:p>
                    </w:txbxContent>
                  </v:textbox>
                  <w10:wrap type="none"/>
                </v:shape>
                <v:shape style="position:absolute;left:9088;top:4055;width:547;height:200" type="#_x0000_t202" id="docshape87" filled="false" stroked="false">
                  <v:textbox inset="0,0,0,0">
                    <w:txbxContent>
                      <w:p>
                        <w:pPr>
                          <w:spacing w:line="199" w:lineRule="exact" w:before="0"/>
                          <w:ind w:left="0" w:right="0" w:firstLine="0"/>
                          <w:jc w:val="left"/>
                          <w:rPr>
                            <w:rFonts w:ascii="Calibri"/>
                            <w:sz w:val="20"/>
                          </w:rPr>
                        </w:pPr>
                        <w:r>
                          <w:rPr>
                            <w:rFonts w:ascii="Calibri"/>
                            <w:spacing w:val="-2"/>
                            <w:sz w:val="20"/>
                          </w:rPr>
                          <w:t>Ghana</w:t>
                        </w:r>
                      </w:p>
                    </w:txbxContent>
                  </v:textbox>
                  <w10:wrap type="none"/>
                </v:shape>
                <v:shape style="position:absolute;left:4952;top:4684;width:516;height:200" type="#_x0000_t202" id="docshape88" filled="false" stroked="false">
                  <v:textbox inset="0,0,0,0">
                    <w:txbxContent>
                      <w:p>
                        <w:pPr>
                          <w:spacing w:line="199" w:lineRule="exact" w:before="0"/>
                          <w:ind w:left="0" w:right="0" w:firstLine="0"/>
                          <w:jc w:val="left"/>
                          <w:rPr>
                            <w:rFonts w:ascii="Calibri"/>
                            <w:sz w:val="20"/>
                          </w:rPr>
                        </w:pPr>
                        <w:r>
                          <w:rPr>
                            <w:rFonts w:ascii="Calibri"/>
                            <w:spacing w:val="-2"/>
                            <w:sz w:val="20"/>
                          </w:rPr>
                          <w:t>12.5%</w:t>
                        </w:r>
                      </w:p>
                    </w:txbxContent>
                  </v:textbox>
                  <w10:wrap type="none"/>
                </v:shape>
                <w10:wrap type="topAndBottom"/>
              </v:group>
            </w:pict>
          </mc:Fallback>
        </mc:AlternateContent>
      </w:r>
    </w:p>
    <w:p>
      <w:pPr>
        <w:pStyle w:val="BodyText"/>
        <w:spacing w:before="147"/>
        <w:ind w:left="297" w:right="953"/>
        <w:jc w:val="center"/>
      </w:pPr>
      <w:r>
        <w:rPr/>
        <w:t>Figure</w:t>
      </w:r>
      <w:r>
        <w:rPr>
          <w:spacing w:val="-5"/>
        </w:rPr>
        <w:t> </w:t>
      </w:r>
      <w:r>
        <w:rPr/>
        <w:t>2.8:</w:t>
      </w:r>
      <w:r>
        <w:rPr>
          <w:spacing w:val="40"/>
        </w:rPr>
        <w:t> </w:t>
      </w:r>
      <w:r>
        <w:rPr/>
        <w:t>Pie</w:t>
      </w:r>
      <w:r>
        <w:rPr>
          <w:spacing w:val="-3"/>
        </w:rPr>
        <w:t> </w:t>
      </w:r>
      <w:r>
        <w:rPr/>
        <w:t>chart</w:t>
      </w:r>
      <w:r>
        <w:rPr>
          <w:spacing w:val="-3"/>
        </w:rPr>
        <w:t> </w:t>
      </w:r>
      <w:r>
        <w:rPr/>
        <w:t>showing</w:t>
      </w:r>
      <w:r>
        <w:rPr>
          <w:spacing w:val="-6"/>
        </w:rPr>
        <w:t> </w:t>
      </w:r>
      <w:r>
        <w:rPr/>
        <w:t>percentage</w:t>
      </w:r>
      <w:r>
        <w:rPr>
          <w:spacing w:val="-4"/>
        </w:rPr>
        <w:t> </w:t>
      </w:r>
      <w:r>
        <w:rPr/>
        <w:t>publications</w:t>
      </w:r>
      <w:r>
        <w:rPr>
          <w:spacing w:val="-3"/>
        </w:rPr>
        <w:t> </w:t>
      </w:r>
      <w:r>
        <w:rPr/>
        <w:t>on</w:t>
      </w:r>
      <w:r>
        <w:rPr>
          <w:spacing w:val="-3"/>
        </w:rPr>
        <w:t> </w:t>
      </w:r>
      <w:r>
        <w:rPr/>
        <w:t>GNSS</w:t>
      </w:r>
      <w:r>
        <w:rPr>
          <w:spacing w:val="-3"/>
        </w:rPr>
        <w:t> </w:t>
      </w:r>
      <w:r>
        <w:rPr/>
        <w:t>water</w:t>
      </w:r>
      <w:r>
        <w:rPr>
          <w:spacing w:val="-5"/>
        </w:rPr>
        <w:t> </w:t>
      </w:r>
      <w:r>
        <w:rPr/>
        <w:t>vapour</w:t>
      </w:r>
      <w:r>
        <w:rPr>
          <w:spacing w:val="-3"/>
        </w:rPr>
        <w:t> </w:t>
      </w:r>
      <w:r>
        <w:rPr/>
        <w:t>per country in Africa.</w:t>
      </w:r>
    </w:p>
    <w:p>
      <w:pPr>
        <w:spacing w:after="0"/>
        <w:jc w:val="center"/>
        <w:sectPr>
          <w:pgSz w:w="11910" w:h="16840"/>
          <w:pgMar w:header="0" w:footer="1015" w:top="1400" w:bottom="1200" w:left="1680" w:right="460"/>
        </w:sectPr>
      </w:pPr>
    </w:p>
    <w:p>
      <w:pPr>
        <w:pStyle w:val="BodyText"/>
        <w:spacing w:line="480" w:lineRule="auto" w:before="72"/>
        <w:ind w:left="305" w:right="955"/>
        <w:jc w:val="both"/>
      </w:pPr>
      <w:r>
        <w:rPr/>
        <w:t>In</w:t>
      </w:r>
      <w:r>
        <w:rPr>
          <w:spacing w:val="-1"/>
        </w:rPr>
        <w:t> </w:t>
      </w:r>
      <w:r>
        <w:rPr/>
        <w:t>conclusion,</w:t>
      </w:r>
      <w:r>
        <w:rPr>
          <w:spacing w:val="-3"/>
        </w:rPr>
        <w:t> </w:t>
      </w:r>
      <w:r>
        <w:rPr/>
        <w:t>GNSS-based</w:t>
      </w:r>
      <w:r>
        <w:rPr>
          <w:spacing w:val="-3"/>
        </w:rPr>
        <w:t> </w:t>
      </w:r>
      <w:r>
        <w:rPr/>
        <w:t>water</w:t>
      </w:r>
      <w:r>
        <w:rPr>
          <w:spacing w:val="-3"/>
        </w:rPr>
        <w:t> </w:t>
      </w:r>
      <w:r>
        <w:rPr/>
        <w:t>vapour</w:t>
      </w:r>
      <w:r>
        <w:rPr>
          <w:spacing w:val="-3"/>
        </w:rPr>
        <w:t> </w:t>
      </w:r>
      <w:r>
        <w:rPr/>
        <w:t>estimation</w:t>
      </w:r>
      <w:r>
        <w:rPr>
          <w:spacing w:val="-3"/>
        </w:rPr>
        <w:t> </w:t>
      </w:r>
      <w:r>
        <w:rPr/>
        <w:t>in</w:t>
      </w:r>
      <w:r>
        <w:rPr>
          <w:spacing w:val="-3"/>
        </w:rPr>
        <w:t> </w:t>
      </w:r>
      <w:r>
        <w:rPr/>
        <w:t>Nigeria</w:t>
      </w:r>
      <w:r>
        <w:rPr>
          <w:spacing w:val="-5"/>
        </w:rPr>
        <w:t> </w:t>
      </w:r>
      <w:r>
        <w:rPr/>
        <w:t>has</w:t>
      </w:r>
      <w:r>
        <w:rPr>
          <w:spacing w:val="-3"/>
        </w:rPr>
        <w:t> </w:t>
      </w:r>
      <w:r>
        <w:rPr/>
        <w:t>been</w:t>
      </w:r>
      <w:r>
        <w:rPr>
          <w:spacing w:val="-3"/>
        </w:rPr>
        <w:t> </w:t>
      </w:r>
      <w:r>
        <w:rPr/>
        <w:t>reviewed</w:t>
      </w:r>
      <w:r>
        <w:rPr>
          <w:spacing w:val="-3"/>
        </w:rPr>
        <w:t> </w:t>
      </w:r>
      <w:r>
        <w:rPr/>
        <w:t>and</w:t>
      </w:r>
      <w:r>
        <w:rPr>
          <w:spacing w:val="-1"/>
        </w:rPr>
        <w:t> </w:t>
      </w:r>
      <w:r>
        <w:rPr/>
        <w:t>it was discovered that little effort has been made in GNSS-based estimation of integrated water vapour (IWV) in Nigeria. The review revealed that it is difficult to estimate IWV using classical meteorological system and that there exist a relationship between atmospheric water vapour and prediction events.</w:t>
      </w:r>
    </w:p>
    <w:p>
      <w:pPr>
        <w:pStyle w:val="BodyText"/>
        <w:spacing w:line="480" w:lineRule="auto" w:before="159"/>
        <w:ind w:left="305" w:right="957"/>
        <w:jc w:val="both"/>
      </w:pPr>
      <w:r>
        <w:rPr/>
        <w:t>However, GNSS-based method is to support aviation and weather but not the most efficient way, because GNSS receiver/antenna are for isolated points/vertical integrated water</w:t>
      </w:r>
      <w:r>
        <w:rPr>
          <w:spacing w:val="-15"/>
        </w:rPr>
        <w:t> </w:t>
      </w:r>
      <w:r>
        <w:rPr/>
        <w:t>vapour</w:t>
      </w:r>
      <w:r>
        <w:rPr>
          <w:spacing w:val="-15"/>
        </w:rPr>
        <w:t> </w:t>
      </w:r>
      <w:r>
        <w:rPr/>
        <w:t>and</w:t>
      </w:r>
      <w:r>
        <w:rPr>
          <w:spacing w:val="-15"/>
        </w:rPr>
        <w:t> </w:t>
      </w:r>
      <w:r>
        <w:rPr/>
        <w:t>lacks</w:t>
      </w:r>
      <w:r>
        <w:rPr>
          <w:spacing w:val="-15"/>
        </w:rPr>
        <w:t> </w:t>
      </w:r>
      <w:r>
        <w:rPr/>
        <w:t>spatial</w:t>
      </w:r>
      <w:r>
        <w:rPr>
          <w:spacing w:val="-15"/>
        </w:rPr>
        <w:t> </w:t>
      </w:r>
      <w:r>
        <w:rPr/>
        <w:t>and</w:t>
      </w:r>
      <w:r>
        <w:rPr>
          <w:spacing w:val="-15"/>
        </w:rPr>
        <w:t> </w:t>
      </w:r>
      <w:r>
        <w:rPr/>
        <w:t>temporal</w:t>
      </w:r>
      <w:r>
        <w:rPr>
          <w:spacing w:val="-15"/>
        </w:rPr>
        <w:t> </w:t>
      </w:r>
      <w:r>
        <w:rPr/>
        <w:t>coverage</w:t>
      </w:r>
      <w:r>
        <w:rPr>
          <w:spacing w:val="-15"/>
        </w:rPr>
        <w:t> </w:t>
      </w:r>
      <w:r>
        <w:rPr/>
        <w:t>that</w:t>
      </w:r>
      <w:r>
        <w:rPr>
          <w:spacing w:val="-15"/>
        </w:rPr>
        <w:t> </w:t>
      </w:r>
      <w:r>
        <w:rPr/>
        <w:t>are</w:t>
      </w:r>
      <w:r>
        <w:rPr>
          <w:spacing w:val="-15"/>
        </w:rPr>
        <w:t> </w:t>
      </w:r>
      <w:r>
        <w:rPr/>
        <w:t>possible</w:t>
      </w:r>
      <w:r>
        <w:rPr>
          <w:spacing w:val="-15"/>
        </w:rPr>
        <w:t> </w:t>
      </w:r>
      <w:r>
        <w:rPr/>
        <w:t>with</w:t>
      </w:r>
      <w:r>
        <w:rPr>
          <w:spacing w:val="-15"/>
        </w:rPr>
        <w:t> </w:t>
      </w:r>
      <w:r>
        <w:rPr/>
        <w:t>hyper</w:t>
      </w:r>
      <w:r>
        <w:rPr>
          <w:spacing w:val="-15"/>
        </w:rPr>
        <w:t> </w:t>
      </w:r>
      <w:r>
        <w:rPr/>
        <w:t>spectral infrared</w:t>
      </w:r>
      <w:r>
        <w:rPr>
          <w:spacing w:val="-15"/>
        </w:rPr>
        <w:t> </w:t>
      </w:r>
      <w:r>
        <w:rPr/>
        <w:t>and</w:t>
      </w:r>
      <w:r>
        <w:rPr>
          <w:spacing w:val="-15"/>
        </w:rPr>
        <w:t> </w:t>
      </w:r>
      <w:r>
        <w:rPr/>
        <w:t>microwave</w:t>
      </w:r>
      <w:r>
        <w:rPr>
          <w:spacing w:val="-15"/>
        </w:rPr>
        <w:t> </w:t>
      </w:r>
      <w:r>
        <w:rPr/>
        <w:t>satellite</w:t>
      </w:r>
      <w:r>
        <w:rPr>
          <w:spacing w:val="-15"/>
        </w:rPr>
        <w:t> </w:t>
      </w:r>
      <w:r>
        <w:rPr/>
        <w:t>remote</w:t>
      </w:r>
      <w:r>
        <w:rPr>
          <w:spacing w:val="-15"/>
        </w:rPr>
        <w:t> </w:t>
      </w:r>
      <w:r>
        <w:rPr/>
        <w:t>sensing.</w:t>
      </w:r>
      <w:r>
        <w:rPr>
          <w:spacing w:val="-15"/>
        </w:rPr>
        <w:t> </w:t>
      </w:r>
      <w:r>
        <w:rPr/>
        <w:t>The</w:t>
      </w:r>
      <w:r>
        <w:rPr>
          <w:spacing w:val="-15"/>
        </w:rPr>
        <w:t> </w:t>
      </w:r>
      <w:r>
        <w:rPr/>
        <w:t>Global</w:t>
      </w:r>
      <w:r>
        <w:rPr>
          <w:spacing w:val="-15"/>
        </w:rPr>
        <w:t> </w:t>
      </w:r>
      <w:r>
        <w:rPr/>
        <w:t>meteorological</w:t>
      </w:r>
      <w:r>
        <w:rPr>
          <w:spacing w:val="-15"/>
        </w:rPr>
        <w:t> </w:t>
      </w:r>
      <w:r>
        <w:rPr/>
        <w:t>/atmospheric precipitation/rain estimation are from specialized meteorological satellites; GOEs / NOAA, METEOSAT / CRYOSAT / MODIS (Behrangi </w:t>
      </w:r>
      <w:r>
        <w:rPr>
          <w:i/>
        </w:rPr>
        <w:t>et al., </w:t>
      </w:r>
      <w:r>
        <w:rPr/>
        <w:t>2014).</w:t>
      </w:r>
    </w:p>
    <w:p>
      <w:pPr>
        <w:pStyle w:val="BodyText"/>
        <w:spacing w:line="480" w:lineRule="auto" w:before="161"/>
        <w:ind w:left="305" w:right="957"/>
        <w:jc w:val="both"/>
      </w:pPr>
      <w:r>
        <w:rPr/>
        <w:t>Thus, improving the knowledge of water vapour dynamics would be beneficial for weather monitoring and prediction in Nigeria. Therefore more researches are needed to be carried out in Nigerian on integrated water vapour using GNSS infrastructure (NIGNET CORS) which will enhance climate studies and weather outlook in Nigeria.</w:t>
      </w:r>
    </w:p>
    <w:p>
      <w:pPr>
        <w:spacing w:after="0" w:line="480" w:lineRule="auto"/>
        <w:jc w:val="both"/>
        <w:sectPr>
          <w:pgSz w:w="11910" w:h="16840"/>
          <w:pgMar w:header="0" w:footer="1015" w:top="1320" w:bottom="1200" w:left="1680" w:right="460"/>
        </w:sectPr>
      </w:pPr>
    </w:p>
    <w:p>
      <w:pPr>
        <w:pStyle w:val="Heading1"/>
        <w:spacing w:before="76"/>
        <w:ind w:left="300" w:right="953"/>
      </w:pPr>
      <w:r>
        <w:rPr/>
        <w:t>CHAPTER</w:t>
      </w:r>
      <w:r>
        <w:rPr>
          <w:spacing w:val="-4"/>
        </w:rPr>
        <w:t> </w:t>
      </w:r>
      <w:r>
        <w:rPr>
          <w:spacing w:val="-2"/>
        </w:rPr>
        <w:t>THREE</w:t>
      </w:r>
    </w:p>
    <w:p>
      <w:pPr>
        <w:pStyle w:val="BodyText"/>
        <w:spacing w:before="1"/>
        <w:rPr>
          <w:b/>
        </w:rPr>
      </w:pPr>
    </w:p>
    <w:p>
      <w:pPr>
        <w:pStyle w:val="ListParagraph"/>
        <w:numPr>
          <w:ilvl w:val="1"/>
          <w:numId w:val="9"/>
        </w:numPr>
        <w:tabs>
          <w:tab w:pos="3726" w:val="left" w:leader="none"/>
        </w:tabs>
        <w:spacing w:line="240" w:lineRule="auto" w:before="0" w:after="0"/>
        <w:ind w:left="3726" w:right="0" w:hanging="3421"/>
        <w:jc w:val="both"/>
        <w:rPr>
          <w:b/>
          <w:sz w:val="24"/>
        </w:rPr>
      </w:pPr>
      <w:r>
        <w:rPr>
          <w:b/>
          <w:spacing w:val="-2"/>
          <w:sz w:val="24"/>
        </w:rPr>
        <w:t>METHODOLOGY</w:t>
      </w:r>
    </w:p>
    <w:p>
      <w:pPr>
        <w:pStyle w:val="BodyText"/>
        <w:spacing w:line="480" w:lineRule="auto" w:before="271"/>
        <w:ind w:left="305" w:right="956"/>
        <w:jc w:val="both"/>
      </w:pPr>
      <w:r>
        <w:rPr/>
        <w:t>This</w:t>
      </w:r>
      <w:r>
        <w:rPr>
          <w:spacing w:val="-8"/>
        </w:rPr>
        <w:t> </w:t>
      </w:r>
      <w:r>
        <w:rPr/>
        <w:t>section</w:t>
      </w:r>
      <w:r>
        <w:rPr>
          <w:spacing w:val="-8"/>
        </w:rPr>
        <w:t> </w:t>
      </w:r>
      <w:r>
        <w:rPr/>
        <w:t>presents</w:t>
      </w:r>
      <w:r>
        <w:rPr>
          <w:spacing w:val="-8"/>
        </w:rPr>
        <w:t> </w:t>
      </w:r>
      <w:r>
        <w:rPr/>
        <w:t>the</w:t>
      </w:r>
      <w:r>
        <w:rPr>
          <w:spacing w:val="-6"/>
        </w:rPr>
        <w:t> </w:t>
      </w:r>
      <w:r>
        <w:rPr/>
        <w:t>materials</w:t>
      </w:r>
      <w:r>
        <w:rPr>
          <w:spacing w:val="-8"/>
        </w:rPr>
        <w:t> </w:t>
      </w:r>
      <w:r>
        <w:rPr/>
        <w:t>and</w:t>
      </w:r>
      <w:r>
        <w:rPr>
          <w:spacing w:val="-8"/>
        </w:rPr>
        <w:t> </w:t>
      </w:r>
      <w:r>
        <w:rPr/>
        <w:t>methods</w:t>
      </w:r>
      <w:r>
        <w:rPr>
          <w:spacing w:val="-8"/>
        </w:rPr>
        <w:t> </w:t>
      </w:r>
      <w:r>
        <w:rPr/>
        <w:t>employed</w:t>
      </w:r>
      <w:r>
        <w:rPr>
          <w:spacing w:val="-8"/>
        </w:rPr>
        <w:t> </w:t>
      </w:r>
      <w:r>
        <w:rPr/>
        <w:t>in</w:t>
      </w:r>
      <w:r>
        <w:rPr>
          <w:spacing w:val="-8"/>
        </w:rPr>
        <w:t> </w:t>
      </w:r>
      <w:r>
        <w:rPr/>
        <w:t>the</w:t>
      </w:r>
      <w:r>
        <w:rPr>
          <w:spacing w:val="-5"/>
        </w:rPr>
        <w:t> </w:t>
      </w:r>
      <w:r>
        <w:rPr/>
        <w:t>process</w:t>
      </w:r>
      <w:r>
        <w:rPr>
          <w:spacing w:val="-8"/>
        </w:rPr>
        <w:t> </w:t>
      </w:r>
      <w:r>
        <w:rPr/>
        <w:t>of</w:t>
      </w:r>
      <w:r>
        <w:rPr>
          <w:spacing w:val="-9"/>
        </w:rPr>
        <w:t> </w:t>
      </w:r>
      <w:r>
        <w:rPr/>
        <w:t>this</w:t>
      </w:r>
      <w:r>
        <w:rPr>
          <w:spacing w:val="-8"/>
        </w:rPr>
        <w:t> </w:t>
      </w:r>
      <w:r>
        <w:rPr/>
        <w:t>research. The methodology is classified into three major phases, thus: data acquisition, data processing</w:t>
      </w:r>
      <w:r>
        <w:rPr>
          <w:spacing w:val="-7"/>
        </w:rPr>
        <w:t> </w:t>
      </w:r>
      <w:r>
        <w:rPr/>
        <w:t>and</w:t>
      </w:r>
      <w:r>
        <w:rPr>
          <w:spacing w:val="-4"/>
        </w:rPr>
        <w:t> </w:t>
      </w:r>
      <w:r>
        <w:rPr/>
        <w:t>analysis</w:t>
      </w:r>
      <w:r>
        <w:rPr>
          <w:spacing w:val="-4"/>
        </w:rPr>
        <w:t> </w:t>
      </w:r>
      <w:r>
        <w:rPr/>
        <w:t>of</w:t>
      </w:r>
      <w:r>
        <w:rPr>
          <w:spacing w:val="-4"/>
        </w:rPr>
        <w:t> </w:t>
      </w:r>
      <w:r>
        <w:rPr/>
        <w:t>results.</w:t>
      </w:r>
      <w:r>
        <w:rPr>
          <w:spacing w:val="-4"/>
        </w:rPr>
        <w:t> </w:t>
      </w:r>
      <w:r>
        <w:rPr/>
        <w:t>Figure</w:t>
      </w:r>
      <w:r>
        <w:rPr>
          <w:spacing w:val="-5"/>
        </w:rPr>
        <w:t> </w:t>
      </w:r>
      <w:r>
        <w:rPr/>
        <w:t>3.1</w:t>
      </w:r>
      <w:r>
        <w:rPr>
          <w:spacing w:val="-4"/>
        </w:rPr>
        <w:t> </w:t>
      </w:r>
      <w:r>
        <w:rPr/>
        <w:t>summarizes</w:t>
      </w:r>
      <w:r>
        <w:rPr>
          <w:spacing w:val="-4"/>
        </w:rPr>
        <w:t> </w:t>
      </w:r>
      <w:r>
        <w:rPr/>
        <w:t>the</w:t>
      </w:r>
      <w:r>
        <w:rPr>
          <w:spacing w:val="-4"/>
        </w:rPr>
        <w:t> </w:t>
      </w:r>
      <w:r>
        <w:rPr/>
        <w:t>phases</w:t>
      </w:r>
      <w:r>
        <w:rPr>
          <w:spacing w:val="-4"/>
        </w:rPr>
        <w:t> </w:t>
      </w:r>
      <w:r>
        <w:rPr/>
        <w:t>of</w:t>
      </w:r>
      <w:r>
        <w:rPr>
          <w:spacing w:val="-4"/>
        </w:rPr>
        <w:t> </w:t>
      </w:r>
      <w:r>
        <w:rPr/>
        <w:t>the</w:t>
      </w:r>
      <w:r>
        <w:rPr>
          <w:spacing w:val="-9"/>
        </w:rPr>
        <w:t> </w:t>
      </w:r>
      <w:r>
        <w:rPr/>
        <w:t>methodology and procedures employed.</w:t>
      </w:r>
    </w:p>
    <w:p>
      <w:pPr>
        <w:pStyle w:val="Heading2"/>
        <w:numPr>
          <w:ilvl w:val="1"/>
          <w:numId w:val="9"/>
        </w:numPr>
        <w:tabs>
          <w:tab w:pos="1024" w:val="left" w:leader="none"/>
        </w:tabs>
        <w:spacing w:line="240" w:lineRule="auto" w:before="166" w:after="0"/>
        <w:ind w:left="1024" w:right="0" w:hanging="719"/>
        <w:jc w:val="both"/>
      </w:pPr>
      <w:r>
        <w:rPr/>
        <w:t>Flowchart</w:t>
      </w:r>
      <w:r>
        <w:rPr>
          <w:spacing w:val="-1"/>
        </w:rPr>
        <w:t> </w:t>
      </w:r>
      <w:r>
        <w:rPr/>
        <w:t>and</w:t>
      </w:r>
      <w:r>
        <w:rPr>
          <w:spacing w:val="-1"/>
        </w:rPr>
        <w:t> </w:t>
      </w:r>
      <w:r>
        <w:rPr/>
        <w:t>work</w:t>
      </w:r>
      <w:r>
        <w:rPr>
          <w:spacing w:val="-1"/>
        </w:rPr>
        <w:t> </w:t>
      </w:r>
      <w:r>
        <w:rPr>
          <w:spacing w:val="-2"/>
        </w:rPr>
        <w:t>planning</w:t>
      </w:r>
    </w:p>
    <w:p>
      <w:pPr>
        <w:pStyle w:val="BodyText"/>
        <w:spacing w:before="29"/>
        <w:rPr>
          <w:b/>
          <w:sz w:val="20"/>
        </w:rPr>
      </w:pPr>
      <w:r>
        <w:rPr/>
        <w:drawing>
          <wp:anchor distT="0" distB="0" distL="0" distR="0" allowOverlap="1" layoutInCell="1" locked="0" behindDoc="1" simplePos="0" relativeHeight="487603200">
            <wp:simplePos x="0" y="0"/>
            <wp:positionH relativeFrom="page">
              <wp:posOffset>1260347</wp:posOffset>
            </wp:positionH>
            <wp:positionV relativeFrom="paragraph">
              <wp:posOffset>180264</wp:posOffset>
            </wp:positionV>
            <wp:extent cx="5574861" cy="4775168"/>
            <wp:effectExtent l="0" t="0" r="0" b="0"/>
            <wp:wrapTopAndBottom/>
            <wp:docPr id="97" name="Image 97"/>
            <wp:cNvGraphicFramePr>
              <a:graphicFrameLocks/>
            </wp:cNvGraphicFramePr>
            <a:graphic>
              <a:graphicData uri="http://schemas.openxmlformats.org/drawingml/2006/picture">
                <pic:pic>
                  <pic:nvPicPr>
                    <pic:cNvPr id="97" name="Image 97"/>
                    <pic:cNvPicPr/>
                  </pic:nvPicPr>
                  <pic:blipFill>
                    <a:blip r:embed="rId20" cstate="print"/>
                    <a:stretch>
                      <a:fillRect/>
                    </a:stretch>
                  </pic:blipFill>
                  <pic:spPr>
                    <a:xfrm>
                      <a:off x="0" y="0"/>
                      <a:ext cx="5574861" cy="4775168"/>
                    </a:xfrm>
                    <a:prstGeom prst="rect">
                      <a:avLst/>
                    </a:prstGeom>
                  </pic:spPr>
                </pic:pic>
              </a:graphicData>
            </a:graphic>
          </wp:anchor>
        </w:drawing>
      </w:r>
    </w:p>
    <w:p>
      <w:pPr>
        <w:pStyle w:val="BodyText"/>
        <w:spacing w:before="5"/>
        <w:ind w:left="302" w:right="953"/>
        <w:jc w:val="center"/>
      </w:pPr>
      <w:r>
        <w:rPr/>
        <w:t>Figure</w:t>
      </w:r>
      <w:r>
        <w:rPr>
          <w:spacing w:val="-2"/>
        </w:rPr>
        <w:t> </w:t>
      </w:r>
      <w:r>
        <w:rPr/>
        <w:t>3.1: The adopted</w:t>
      </w:r>
      <w:r>
        <w:rPr>
          <w:spacing w:val="1"/>
        </w:rPr>
        <w:t> </w:t>
      </w:r>
      <w:r>
        <w:rPr/>
        <w:t>methodology</w:t>
      </w:r>
      <w:r>
        <w:rPr>
          <w:spacing w:val="-5"/>
        </w:rPr>
        <w:t> </w:t>
      </w:r>
      <w:r>
        <w:rPr/>
        <w:t>for</w:t>
      </w:r>
      <w:r>
        <w:rPr>
          <w:spacing w:val="-2"/>
        </w:rPr>
        <w:t> </w:t>
      </w:r>
      <w:r>
        <w:rPr/>
        <w:t>the</w:t>
      </w:r>
      <w:r>
        <w:rPr>
          <w:spacing w:val="2"/>
        </w:rPr>
        <w:t> </w:t>
      </w:r>
      <w:r>
        <w:rPr>
          <w:spacing w:val="-2"/>
        </w:rPr>
        <w:t>study</w:t>
      </w:r>
    </w:p>
    <w:p>
      <w:pPr>
        <w:pStyle w:val="BodyText"/>
      </w:pPr>
    </w:p>
    <w:p>
      <w:pPr>
        <w:pStyle w:val="BodyText"/>
      </w:pPr>
    </w:p>
    <w:p>
      <w:pPr>
        <w:pStyle w:val="BodyText"/>
        <w:spacing w:before="269"/>
      </w:pPr>
    </w:p>
    <w:p>
      <w:pPr>
        <w:pStyle w:val="BodyText"/>
        <w:spacing w:line="480" w:lineRule="auto"/>
        <w:ind w:left="305" w:right="960"/>
        <w:jc w:val="both"/>
      </w:pPr>
      <w:r>
        <w:rPr/>
        <w:t>The methodology adopted for this research is predominantly established on the opportunity</w:t>
      </w:r>
      <w:r>
        <w:rPr>
          <w:spacing w:val="25"/>
        </w:rPr>
        <w:t> </w:t>
      </w:r>
      <w:r>
        <w:rPr/>
        <w:t>offered</w:t>
      </w:r>
      <w:r>
        <w:rPr>
          <w:spacing w:val="33"/>
        </w:rPr>
        <w:t> </w:t>
      </w:r>
      <w:r>
        <w:rPr/>
        <w:t>by</w:t>
      </w:r>
      <w:r>
        <w:rPr>
          <w:spacing w:val="26"/>
        </w:rPr>
        <w:t> </w:t>
      </w:r>
      <w:r>
        <w:rPr/>
        <w:t>the</w:t>
      </w:r>
      <w:r>
        <w:rPr>
          <w:spacing w:val="29"/>
        </w:rPr>
        <w:t> </w:t>
      </w:r>
      <w:r>
        <w:rPr/>
        <w:t>expanded</w:t>
      </w:r>
      <w:r>
        <w:rPr>
          <w:spacing w:val="30"/>
        </w:rPr>
        <w:t> </w:t>
      </w:r>
      <w:r>
        <w:rPr/>
        <w:t>application</w:t>
      </w:r>
      <w:r>
        <w:rPr>
          <w:spacing w:val="30"/>
        </w:rPr>
        <w:t> </w:t>
      </w:r>
      <w:r>
        <w:rPr/>
        <w:t>of</w:t>
      </w:r>
      <w:r>
        <w:rPr>
          <w:spacing w:val="30"/>
        </w:rPr>
        <w:t> </w:t>
      </w:r>
      <w:r>
        <w:rPr/>
        <w:t>GNSS</w:t>
      </w:r>
      <w:r>
        <w:rPr>
          <w:spacing w:val="30"/>
        </w:rPr>
        <w:t> </w:t>
      </w:r>
      <w:r>
        <w:rPr/>
        <w:t>in</w:t>
      </w:r>
      <w:r>
        <w:rPr>
          <w:spacing w:val="31"/>
        </w:rPr>
        <w:t> </w:t>
      </w:r>
      <w:r>
        <w:rPr/>
        <w:t>meteorology.</w:t>
      </w:r>
      <w:r>
        <w:rPr>
          <w:spacing w:val="30"/>
        </w:rPr>
        <w:t> </w:t>
      </w:r>
      <w:r>
        <w:rPr/>
        <w:t>The</w:t>
      </w:r>
      <w:r>
        <w:rPr>
          <w:spacing w:val="30"/>
        </w:rPr>
        <w:t> </w:t>
      </w:r>
      <w:r>
        <w:rPr>
          <w:spacing w:val="-2"/>
        </w:rPr>
        <w:t>study</w:t>
      </w:r>
    </w:p>
    <w:p>
      <w:pPr>
        <w:spacing w:after="0" w:line="480" w:lineRule="auto"/>
        <w:jc w:val="both"/>
        <w:sectPr>
          <w:pgSz w:w="11910" w:h="16840"/>
          <w:pgMar w:header="0" w:footer="1015" w:top="1320" w:bottom="1200" w:left="1680" w:right="460"/>
        </w:sectPr>
      </w:pPr>
    </w:p>
    <w:p>
      <w:pPr>
        <w:pStyle w:val="BodyText"/>
        <w:spacing w:line="480" w:lineRule="auto" w:before="72"/>
        <w:ind w:left="305" w:right="953"/>
        <w:jc w:val="both"/>
      </w:pPr>
      <w:r>
        <w:rPr/>
        <w:t>specifically looked into assessment of integrated water vapor (IWV) otherwise called total column water vapour through the GPS data over Nigerian geodetic stations. The Rinex</w:t>
      </w:r>
      <w:r>
        <w:rPr>
          <w:spacing w:val="-6"/>
        </w:rPr>
        <w:t> </w:t>
      </w:r>
      <w:r>
        <w:rPr/>
        <w:t>observation</w:t>
      </w:r>
      <w:r>
        <w:rPr>
          <w:spacing w:val="-7"/>
        </w:rPr>
        <w:t> </w:t>
      </w:r>
      <w:r>
        <w:rPr/>
        <w:t>data</w:t>
      </w:r>
      <w:r>
        <w:rPr>
          <w:spacing w:val="-6"/>
        </w:rPr>
        <w:t> </w:t>
      </w:r>
      <w:r>
        <w:rPr/>
        <w:t>of</w:t>
      </w:r>
      <w:r>
        <w:rPr>
          <w:spacing w:val="-8"/>
        </w:rPr>
        <w:t> </w:t>
      </w:r>
      <w:r>
        <w:rPr/>
        <w:t>these</w:t>
      </w:r>
      <w:r>
        <w:rPr>
          <w:spacing w:val="-6"/>
        </w:rPr>
        <w:t> </w:t>
      </w:r>
      <w:r>
        <w:rPr/>
        <w:t>GPS</w:t>
      </w:r>
      <w:r>
        <w:rPr>
          <w:spacing w:val="-6"/>
        </w:rPr>
        <w:t> </w:t>
      </w:r>
      <w:r>
        <w:rPr/>
        <w:t>(COR)</w:t>
      </w:r>
      <w:r>
        <w:rPr>
          <w:spacing w:val="-8"/>
        </w:rPr>
        <w:t> </w:t>
      </w:r>
      <w:r>
        <w:rPr/>
        <w:t>stations</w:t>
      </w:r>
      <w:r>
        <w:rPr>
          <w:spacing w:val="-7"/>
        </w:rPr>
        <w:t> </w:t>
      </w:r>
      <w:r>
        <w:rPr/>
        <w:t>were</w:t>
      </w:r>
      <w:r>
        <w:rPr>
          <w:spacing w:val="-6"/>
        </w:rPr>
        <w:t> </w:t>
      </w:r>
      <w:r>
        <w:rPr/>
        <w:t>acquired</w:t>
      </w:r>
      <w:r>
        <w:rPr>
          <w:spacing w:val="-5"/>
        </w:rPr>
        <w:t> </w:t>
      </w:r>
      <w:r>
        <w:rPr/>
        <w:t>and</w:t>
      </w:r>
      <w:r>
        <w:rPr>
          <w:spacing w:val="-5"/>
        </w:rPr>
        <w:t> </w:t>
      </w:r>
      <w:r>
        <w:rPr/>
        <w:t>processed</w:t>
      </w:r>
      <w:r>
        <w:rPr>
          <w:spacing w:val="-6"/>
        </w:rPr>
        <w:t> </w:t>
      </w:r>
      <w:r>
        <w:rPr/>
        <w:t>for</w:t>
      </w:r>
      <w:r>
        <w:rPr>
          <w:spacing w:val="-7"/>
        </w:rPr>
        <w:t> </w:t>
      </w:r>
      <w:r>
        <w:rPr/>
        <w:t>the estimation</w:t>
      </w:r>
      <w:r>
        <w:rPr>
          <w:spacing w:val="-15"/>
        </w:rPr>
        <w:t> </w:t>
      </w:r>
      <w:r>
        <w:rPr/>
        <w:t>of</w:t>
      </w:r>
      <w:r>
        <w:rPr>
          <w:spacing w:val="-15"/>
        </w:rPr>
        <w:t> </w:t>
      </w:r>
      <w:r>
        <w:rPr/>
        <w:t>the</w:t>
      </w:r>
      <w:r>
        <w:rPr>
          <w:spacing w:val="-15"/>
        </w:rPr>
        <w:t> </w:t>
      </w:r>
      <w:r>
        <w:rPr/>
        <w:t>Zenith</w:t>
      </w:r>
      <w:r>
        <w:rPr>
          <w:spacing w:val="-15"/>
        </w:rPr>
        <w:t> </w:t>
      </w:r>
      <w:r>
        <w:rPr/>
        <w:t>Path</w:t>
      </w:r>
      <w:r>
        <w:rPr>
          <w:spacing w:val="-15"/>
        </w:rPr>
        <w:t> </w:t>
      </w:r>
      <w:r>
        <w:rPr/>
        <w:t>Delay</w:t>
      </w:r>
      <w:r>
        <w:rPr>
          <w:spacing w:val="-15"/>
        </w:rPr>
        <w:t> </w:t>
      </w:r>
      <w:r>
        <w:rPr/>
        <w:t>(ZPD)</w:t>
      </w:r>
      <w:r>
        <w:rPr>
          <w:spacing w:val="-15"/>
        </w:rPr>
        <w:t> </w:t>
      </w:r>
      <w:r>
        <w:rPr/>
        <w:t>also</w:t>
      </w:r>
      <w:r>
        <w:rPr>
          <w:spacing w:val="-15"/>
        </w:rPr>
        <w:t> </w:t>
      </w:r>
      <w:r>
        <w:rPr/>
        <w:t>called</w:t>
      </w:r>
      <w:r>
        <w:rPr>
          <w:spacing w:val="-14"/>
        </w:rPr>
        <w:t> </w:t>
      </w:r>
      <w:r>
        <w:rPr/>
        <w:t>the</w:t>
      </w:r>
      <w:r>
        <w:rPr>
          <w:spacing w:val="-15"/>
        </w:rPr>
        <w:t> </w:t>
      </w:r>
      <w:r>
        <w:rPr/>
        <w:t>Zenith</w:t>
      </w:r>
      <w:r>
        <w:rPr>
          <w:spacing w:val="-14"/>
        </w:rPr>
        <w:t> </w:t>
      </w:r>
      <w:r>
        <w:rPr/>
        <w:t>Total</w:t>
      </w:r>
      <w:r>
        <w:rPr>
          <w:spacing w:val="-14"/>
        </w:rPr>
        <w:t> </w:t>
      </w:r>
      <w:r>
        <w:rPr/>
        <w:t>Delay</w:t>
      </w:r>
      <w:r>
        <w:rPr>
          <w:spacing w:val="-15"/>
        </w:rPr>
        <w:t> </w:t>
      </w:r>
      <w:r>
        <w:rPr/>
        <w:t>(ZTD)</w:t>
      </w:r>
      <w:r>
        <w:rPr>
          <w:spacing w:val="-15"/>
        </w:rPr>
        <w:t> </w:t>
      </w:r>
      <w:r>
        <w:rPr/>
        <w:t>using Bernese GPS software package, version 5.0. In order to achieve a reliable result of this study, a year span data of 2011 Rinex observation was utilized. Apart from the CORS data, other data acquired for the processing are; the ephemerides data, the earth rotation parameters,</w:t>
      </w:r>
      <w:r>
        <w:rPr>
          <w:spacing w:val="-1"/>
        </w:rPr>
        <w:t> </w:t>
      </w:r>
      <w:r>
        <w:rPr/>
        <w:t>the IGS station files, the IGS station velocity</w:t>
      </w:r>
      <w:r>
        <w:rPr>
          <w:spacing w:val="-3"/>
        </w:rPr>
        <w:t> </w:t>
      </w:r>
      <w:r>
        <w:rPr/>
        <w:t>file, the ocean loading file and the IGS clock files.</w:t>
      </w:r>
    </w:p>
    <w:p>
      <w:pPr>
        <w:pStyle w:val="BodyText"/>
        <w:spacing w:line="480" w:lineRule="auto" w:before="159"/>
        <w:ind w:left="305" w:right="950"/>
        <w:jc w:val="both"/>
      </w:pPr>
      <w:r>
        <w:rPr/>
        <w:t>The</w:t>
      </w:r>
      <w:r>
        <w:rPr>
          <w:spacing w:val="-7"/>
        </w:rPr>
        <w:t> </w:t>
      </w:r>
      <w:r>
        <w:rPr/>
        <w:t>processing</w:t>
      </w:r>
      <w:r>
        <w:rPr>
          <w:spacing w:val="-8"/>
        </w:rPr>
        <w:t> </w:t>
      </w:r>
      <w:r>
        <w:rPr/>
        <w:t>strategy,</w:t>
      </w:r>
      <w:r>
        <w:rPr>
          <w:spacing w:val="-3"/>
        </w:rPr>
        <w:t> </w:t>
      </w:r>
      <w:r>
        <w:rPr/>
        <w:t>options,</w:t>
      </w:r>
      <w:r>
        <w:rPr>
          <w:spacing w:val="-6"/>
        </w:rPr>
        <w:t> </w:t>
      </w:r>
      <w:r>
        <w:rPr/>
        <w:t>models</w:t>
      </w:r>
      <w:r>
        <w:rPr>
          <w:spacing w:val="-6"/>
        </w:rPr>
        <w:t> </w:t>
      </w:r>
      <w:r>
        <w:rPr/>
        <w:t>and</w:t>
      </w:r>
      <w:r>
        <w:rPr>
          <w:spacing w:val="-6"/>
        </w:rPr>
        <w:t> </w:t>
      </w:r>
      <w:r>
        <w:rPr/>
        <w:t>functions</w:t>
      </w:r>
      <w:r>
        <w:rPr>
          <w:spacing w:val="-6"/>
        </w:rPr>
        <w:t> </w:t>
      </w:r>
      <w:r>
        <w:rPr/>
        <w:t>applied</w:t>
      </w:r>
      <w:r>
        <w:rPr>
          <w:spacing w:val="-6"/>
        </w:rPr>
        <w:t> </w:t>
      </w:r>
      <w:r>
        <w:rPr/>
        <w:t>in</w:t>
      </w:r>
      <w:r>
        <w:rPr>
          <w:spacing w:val="-8"/>
        </w:rPr>
        <w:t> </w:t>
      </w:r>
      <w:r>
        <w:rPr/>
        <w:t>the</w:t>
      </w:r>
      <w:r>
        <w:rPr>
          <w:spacing w:val="-6"/>
        </w:rPr>
        <w:t> </w:t>
      </w:r>
      <w:r>
        <w:rPr/>
        <w:t>data</w:t>
      </w:r>
      <w:r>
        <w:rPr>
          <w:spacing w:val="-6"/>
        </w:rPr>
        <w:t> </w:t>
      </w:r>
      <w:r>
        <w:rPr/>
        <w:t>processing</w:t>
      </w:r>
      <w:r>
        <w:rPr>
          <w:spacing w:val="-8"/>
        </w:rPr>
        <w:t> </w:t>
      </w:r>
      <w:r>
        <w:rPr/>
        <w:t>are discussed in detail in subsequent sections. In order to estimate the IWV, the Nigerian COR stations were found not co-located with the weather stations i.e. with radiosondes otherwise</w:t>
      </w:r>
      <w:r>
        <w:rPr>
          <w:spacing w:val="-8"/>
        </w:rPr>
        <w:t> </w:t>
      </w:r>
      <w:r>
        <w:rPr/>
        <w:t>meteorological</w:t>
      </w:r>
      <w:r>
        <w:rPr>
          <w:spacing w:val="-5"/>
        </w:rPr>
        <w:t> </w:t>
      </w:r>
      <w:r>
        <w:rPr/>
        <w:t>sensors</w:t>
      </w:r>
      <w:r>
        <w:rPr>
          <w:spacing w:val="-8"/>
        </w:rPr>
        <w:t> </w:t>
      </w:r>
      <w:r>
        <w:rPr/>
        <w:t>which</w:t>
      </w:r>
      <w:r>
        <w:rPr>
          <w:spacing w:val="-7"/>
        </w:rPr>
        <w:t> </w:t>
      </w:r>
      <w:r>
        <w:rPr/>
        <w:t>measure</w:t>
      </w:r>
      <w:r>
        <w:rPr>
          <w:spacing w:val="-7"/>
        </w:rPr>
        <w:t> </w:t>
      </w:r>
      <w:r>
        <w:rPr/>
        <w:t>or</w:t>
      </w:r>
      <w:r>
        <w:rPr>
          <w:spacing w:val="-8"/>
        </w:rPr>
        <w:t> </w:t>
      </w:r>
      <w:r>
        <w:rPr/>
        <w:t>retrieve</w:t>
      </w:r>
      <w:r>
        <w:rPr>
          <w:spacing w:val="-8"/>
        </w:rPr>
        <w:t> </w:t>
      </w:r>
      <w:r>
        <w:rPr/>
        <w:t>the</w:t>
      </w:r>
      <w:r>
        <w:rPr>
          <w:spacing w:val="-8"/>
        </w:rPr>
        <w:t> </w:t>
      </w:r>
      <w:r>
        <w:rPr/>
        <w:t>weather</w:t>
      </w:r>
      <w:r>
        <w:rPr>
          <w:spacing w:val="-6"/>
        </w:rPr>
        <w:t> </w:t>
      </w:r>
      <w:r>
        <w:rPr/>
        <w:t>parameters</w:t>
      </w:r>
      <w:r>
        <w:rPr>
          <w:spacing w:val="-8"/>
        </w:rPr>
        <w:t> </w:t>
      </w:r>
      <w:r>
        <w:rPr/>
        <w:t>such as the temperature, pressure, relative humidity, vapour pressure, and the dew point for climatic studies and weather prediction. It was due to this challenge of non-availability of</w:t>
      </w:r>
      <w:r>
        <w:rPr>
          <w:spacing w:val="-15"/>
        </w:rPr>
        <w:t> </w:t>
      </w:r>
      <w:r>
        <w:rPr/>
        <w:t>radiosonde</w:t>
      </w:r>
      <w:r>
        <w:rPr>
          <w:spacing w:val="-15"/>
        </w:rPr>
        <w:t> </w:t>
      </w:r>
      <w:r>
        <w:rPr/>
        <w:t>data</w:t>
      </w:r>
      <w:r>
        <w:rPr>
          <w:spacing w:val="-13"/>
        </w:rPr>
        <w:t> </w:t>
      </w:r>
      <w:r>
        <w:rPr/>
        <w:t>that</w:t>
      </w:r>
      <w:r>
        <w:rPr>
          <w:spacing w:val="-12"/>
        </w:rPr>
        <w:t> </w:t>
      </w:r>
      <w:r>
        <w:rPr/>
        <w:t>the</w:t>
      </w:r>
      <w:r>
        <w:rPr>
          <w:spacing w:val="-13"/>
        </w:rPr>
        <w:t> </w:t>
      </w:r>
      <w:r>
        <w:rPr/>
        <w:t>study</w:t>
      </w:r>
      <w:r>
        <w:rPr>
          <w:spacing w:val="-15"/>
        </w:rPr>
        <w:t> </w:t>
      </w:r>
      <w:r>
        <w:rPr/>
        <w:t>resolved</w:t>
      </w:r>
      <w:r>
        <w:rPr>
          <w:spacing w:val="-12"/>
        </w:rPr>
        <w:t> </w:t>
      </w:r>
      <w:r>
        <w:rPr/>
        <w:t>into</w:t>
      </w:r>
      <w:r>
        <w:rPr>
          <w:spacing w:val="-12"/>
        </w:rPr>
        <w:t> </w:t>
      </w:r>
      <w:r>
        <w:rPr/>
        <w:t>using</w:t>
      </w:r>
      <w:r>
        <w:rPr>
          <w:spacing w:val="-14"/>
        </w:rPr>
        <w:t> </w:t>
      </w:r>
      <w:r>
        <w:rPr/>
        <w:t>the</w:t>
      </w:r>
      <w:r>
        <w:rPr>
          <w:spacing w:val="-13"/>
        </w:rPr>
        <w:t> </w:t>
      </w:r>
      <w:r>
        <w:rPr/>
        <w:t>Global</w:t>
      </w:r>
      <w:r>
        <w:rPr>
          <w:spacing w:val="-12"/>
        </w:rPr>
        <w:t> </w:t>
      </w:r>
      <w:r>
        <w:rPr/>
        <w:t>Pressure</w:t>
      </w:r>
      <w:r>
        <w:rPr>
          <w:spacing w:val="-13"/>
        </w:rPr>
        <w:t> </w:t>
      </w:r>
      <w:r>
        <w:rPr/>
        <w:t>Temperature</w:t>
      </w:r>
      <w:r>
        <w:rPr>
          <w:spacing w:val="-13"/>
        </w:rPr>
        <w:t> </w:t>
      </w:r>
      <w:r>
        <w:rPr/>
        <w:t>wet (GPT2w_1) model which was built upon the climatological parameters from ERA- Interim model at a resolution of 1</w:t>
      </w:r>
      <w:r>
        <w:rPr>
          <w:vertAlign w:val="superscript"/>
        </w:rPr>
        <w:t>0</w:t>
      </w:r>
      <w:r>
        <w:rPr>
          <w:vertAlign w:val="baseline"/>
        </w:rPr>
        <w:t> by 1</w:t>
      </w:r>
      <w:r>
        <w:rPr>
          <w:vertAlign w:val="superscript"/>
        </w:rPr>
        <w:t>0</w:t>
      </w:r>
      <w:r>
        <w:rPr>
          <w:vertAlign w:val="baseline"/>
        </w:rPr>
        <w:t> latitude and longitude. The procedure for obtaining the mean weighted temperature, Zenith Hydrostatic Delay, the Zenith Wet Delay and the IWV were discussed in the second phase of the study and finally, the obtained result of IWV was validated using ECMWF numerical weather model data because</w:t>
      </w:r>
      <w:r>
        <w:rPr>
          <w:spacing w:val="-4"/>
          <w:vertAlign w:val="baseline"/>
        </w:rPr>
        <w:t> </w:t>
      </w:r>
      <w:r>
        <w:rPr>
          <w:vertAlign w:val="baseline"/>
        </w:rPr>
        <w:t>of</w:t>
      </w:r>
      <w:r>
        <w:rPr>
          <w:spacing w:val="-3"/>
          <w:vertAlign w:val="baseline"/>
        </w:rPr>
        <w:t> </w:t>
      </w:r>
      <w:r>
        <w:rPr>
          <w:vertAlign w:val="baseline"/>
        </w:rPr>
        <w:t>its</w:t>
      </w:r>
      <w:r>
        <w:rPr>
          <w:spacing w:val="-3"/>
          <w:vertAlign w:val="baseline"/>
        </w:rPr>
        <w:t> </w:t>
      </w:r>
      <w:r>
        <w:rPr>
          <w:vertAlign w:val="baseline"/>
        </w:rPr>
        <w:t>high</w:t>
      </w:r>
      <w:r>
        <w:rPr>
          <w:spacing w:val="-3"/>
          <w:vertAlign w:val="baseline"/>
        </w:rPr>
        <w:t> </w:t>
      </w:r>
      <w:r>
        <w:rPr>
          <w:vertAlign w:val="baseline"/>
        </w:rPr>
        <w:t>resolution.</w:t>
      </w:r>
      <w:r>
        <w:rPr>
          <w:spacing w:val="-3"/>
          <w:vertAlign w:val="baseline"/>
        </w:rPr>
        <w:t> </w:t>
      </w:r>
      <w:r>
        <w:rPr>
          <w:vertAlign w:val="baseline"/>
        </w:rPr>
        <w:t>The</w:t>
      </w:r>
      <w:r>
        <w:rPr>
          <w:spacing w:val="-4"/>
          <w:vertAlign w:val="baseline"/>
        </w:rPr>
        <w:t> </w:t>
      </w:r>
      <w:r>
        <w:rPr>
          <w:vertAlign w:val="baseline"/>
        </w:rPr>
        <w:t>phases</w:t>
      </w:r>
      <w:r>
        <w:rPr>
          <w:spacing w:val="-3"/>
          <w:vertAlign w:val="baseline"/>
        </w:rPr>
        <w:t> </w:t>
      </w:r>
      <w:r>
        <w:rPr>
          <w:vertAlign w:val="baseline"/>
        </w:rPr>
        <w:t>and</w:t>
      </w:r>
      <w:r>
        <w:rPr>
          <w:spacing w:val="-3"/>
          <w:vertAlign w:val="baseline"/>
        </w:rPr>
        <w:t> </w:t>
      </w:r>
      <w:r>
        <w:rPr>
          <w:vertAlign w:val="baseline"/>
        </w:rPr>
        <w:t>sub-phases</w:t>
      </w:r>
      <w:r>
        <w:rPr>
          <w:spacing w:val="-3"/>
          <w:vertAlign w:val="baseline"/>
        </w:rPr>
        <w:t> </w:t>
      </w:r>
      <w:r>
        <w:rPr>
          <w:vertAlign w:val="baseline"/>
        </w:rPr>
        <w:t>or</w:t>
      </w:r>
      <w:r>
        <w:rPr>
          <w:spacing w:val="-3"/>
          <w:vertAlign w:val="baseline"/>
        </w:rPr>
        <w:t> </w:t>
      </w:r>
      <w:r>
        <w:rPr>
          <w:vertAlign w:val="baseline"/>
        </w:rPr>
        <w:t>methods</w:t>
      </w:r>
      <w:r>
        <w:rPr>
          <w:spacing w:val="-3"/>
          <w:vertAlign w:val="baseline"/>
        </w:rPr>
        <w:t> </w:t>
      </w:r>
      <w:r>
        <w:rPr>
          <w:vertAlign w:val="baseline"/>
        </w:rPr>
        <w:t>are</w:t>
      </w:r>
      <w:r>
        <w:rPr>
          <w:spacing w:val="-4"/>
          <w:vertAlign w:val="baseline"/>
        </w:rPr>
        <w:t> </w:t>
      </w:r>
      <w:r>
        <w:rPr>
          <w:vertAlign w:val="baseline"/>
        </w:rPr>
        <w:t>as</w:t>
      </w:r>
      <w:r>
        <w:rPr>
          <w:spacing w:val="-1"/>
          <w:vertAlign w:val="baseline"/>
        </w:rPr>
        <w:t> </w:t>
      </w:r>
      <w:r>
        <w:rPr>
          <w:vertAlign w:val="baseline"/>
        </w:rPr>
        <w:t>summarized and presented in figure 3.1 above.</w:t>
      </w:r>
    </w:p>
    <w:p>
      <w:pPr>
        <w:spacing w:after="0" w:line="480" w:lineRule="auto"/>
        <w:jc w:val="both"/>
        <w:sectPr>
          <w:pgSz w:w="11910" w:h="16840"/>
          <w:pgMar w:header="0" w:footer="1015" w:top="1320" w:bottom="1200" w:left="1680" w:right="460"/>
        </w:sectPr>
      </w:pPr>
    </w:p>
    <w:p>
      <w:pPr>
        <w:pStyle w:val="Heading2"/>
        <w:numPr>
          <w:ilvl w:val="1"/>
          <w:numId w:val="9"/>
        </w:numPr>
        <w:tabs>
          <w:tab w:pos="1024" w:val="left" w:leader="none"/>
        </w:tabs>
        <w:spacing w:line="240" w:lineRule="auto" w:before="76" w:after="0"/>
        <w:ind w:left="1024" w:right="0" w:hanging="719"/>
        <w:jc w:val="both"/>
      </w:pPr>
      <w:r>
        <w:rPr/>
        <w:t>Estimation</w:t>
      </w:r>
      <w:r>
        <w:rPr>
          <w:spacing w:val="-2"/>
        </w:rPr>
        <w:t> </w:t>
      </w:r>
      <w:r>
        <w:rPr/>
        <w:t>of Zenith</w:t>
      </w:r>
      <w:r>
        <w:rPr>
          <w:spacing w:val="1"/>
        </w:rPr>
        <w:t> </w:t>
      </w:r>
      <w:r>
        <w:rPr/>
        <w:t>Path</w:t>
      </w:r>
      <w:r>
        <w:rPr>
          <w:spacing w:val="-2"/>
        </w:rPr>
        <w:t> </w:t>
      </w:r>
      <w:r>
        <w:rPr/>
        <w:t>Delay</w:t>
      </w:r>
      <w:r>
        <w:rPr>
          <w:spacing w:val="-1"/>
        </w:rPr>
        <w:t> </w:t>
      </w:r>
      <w:r>
        <w:rPr/>
        <w:t>from</w:t>
      </w:r>
      <w:r>
        <w:rPr>
          <w:spacing w:val="-6"/>
        </w:rPr>
        <w:t> </w:t>
      </w:r>
      <w:r>
        <w:rPr/>
        <w:t>Bernese GPS</w:t>
      </w:r>
      <w:r>
        <w:rPr>
          <w:spacing w:val="-2"/>
        </w:rPr>
        <w:t> </w:t>
      </w:r>
      <w:r>
        <w:rPr/>
        <w:t>Software</w:t>
      </w:r>
      <w:r>
        <w:rPr>
          <w:spacing w:val="-2"/>
        </w:rPr>
        <w:t> V.5.0</w:t>
      </w:r>
    </w:p>
    <w:p>
      <w:pPr>
        <w:pStyle w:val="BodyText"/>
        <w:spacing w:line="480" w:lineRule="auto" w:before="272"/>
        <w:ind w:left="305" w:right="953"/>
        <w:jc w:val="both"/>
      </w:pPr>
      <w:r>
        <w:rPr/>
        <w:t>Zenith</w:t>
      </w:r>
      <w:r>
        <w:rPr>
          <w:spacing w:val="-15"/>
        </w:rPr>
        <w:t> </w:t>
      </w:r>
      <w:r>
        <w:rPr/>
        <w:t>path</w:t>
      </w:r>
      <w:r>
        <w:rPr>
          <w:spacing w:val="-15"/>
        </w:rPr>
        <w:t> </w:t>
      </w:r>
      <w:r>
        <w:rPr/>
        <w:t>delay</w:t>
      </w:r>
      <w:r>
        <w:rPr>
          <w:spacing w:val="-15"/>
        </w:rPr>
        <w:t> </w:t>
      </w:r>
      <w:r>
        <w:rPr/>
        <w:t>is</w:t>
      </w:r>
      <w:r>
        <w:rPr>
          <w:spacing w:val="-12"/>
        </w:rPr>
        <w:t> </w:t>
      </w:r>
      <w:r>
        <w:rPr/>
        <w:t>an</w:t>
      </w:r>
      <w:r>
        <w:rPr>
          <w:spacing w:val="-12"/>
        </w:rPr>
        <w:t> </w:t>
      </w:r>
      <w:r>
        <w:rPr/>
        <w:t>atmospheric</w:t>
      </w:r>
      <w:r>
        <w:rPr>
          <w:spacing w:val="-15"/>
        </w:rPr>
        <w:t> </w:t>
      </w:r>
      <w:r>
        <w:rPr/>
        <w:t>phenomenon</w:t>
      </w:r>
      <w:r>
        <w:rPr>
          <w:spacing w:val="-14"/>
        </w:rPr>
        <w:t> </w:t>
      </w:r>
      <w:r>
        <w:rPr/>
        <w:t>specifically,</w:t>
      </w:r>
      <w:r>
        <w:rPr>
          <w:spacing w:val="-14"/>
        </w:rPr>
        <w:t> </w:t>
      </w:r>
      <w:r>
        <w:rPr/>
        <w:t>the</w:t>
      </w:r>
      <w:r>
        <w:rPr>
          <w:spacing w:val="-15"/>
        </w:rPr>
        <w:t> </w:t>
      </w:r>
      <w:r>
        <w:rPr/>
        <w:t>troposphere</w:t>
      </w:r>
      <w:r>
        <w:rPr>
          <w:spacing w:val="-15"/>
        </w:rPr>
        <w:t> </w:t>
      </w:r>
      <w:r>
        <w:rPr/>
        <w:t>that</w:t>
      </w:r>
      <w:r>
        <w:rPr>
          <w:spacing w:val="-12"/>
        </w:rPr>
        <w:t> </w:t>
      </w:r>
      <w:r>
        <w:rPr/>
        <w:t>caused a delay in the arrival of navigational signals in positioning as a result of thickened layer of the troposphere. The delay effect is estimable by using a set of models and mapping functions to correct for</w:t>
      </w:r>
      <w:r>
        <w:rPr>
          <w:spacing w:val="-2"/>
        </w:rPr>
        <w:t> </w:t>
      </w:r>
      <w:r>
        <w:rPr/>
        <w:t>the</w:t>
      </w:r>
      <w:r>
        <w:rPr>
          <w:spacing w:val="-1"/>
        </w:rPr>
        <w:t> </w:t>
      </w:r>
      <w:r>
        <w:rPr/>
        <w:t>effect among</w:t>
      </w:r>
      <w:r>
        <w:rPr>
          <w:spacing w:val="-3"/>
        </w:rPr>
        <w:t> </w:t>
      </w:r>
      <w:r>
        <w:rPr/>
        <w:t>which are</w:t>
      </w:r>
      <w:r>
        <w:rPr>
          <w:spacing w:val="-1"/>
        </w:rPr>
        <w:t> </w:t>
      </w:r>
      <w:r>
        <w:rPr/>
        <w:t>saastamonien, Hopfield, marini-mur, Niell tropospheric models. The estimation of the ZPD involves three phases as stated in the previous section. They are discussed as follow:</w:t>
      </w:r>
    </w:p>
    <w:p>
      <w:pPr>
        <w:pStyle w:val="Heading2"/>
        <w:numPr>
          <w:ilvl w:val="2"/>
          <w:numId w:val="9"/>
        </w:numPr>
        <w:tabs>
          <w:tab w:pos="1024" w:val="left" w:leader="none"/>
        </w:tabs>
        <w:spacing w:line="240" w:lineRule="auto" w:before="246" w:after="0"/>
        <w:ind w:left="1024" w:right="0" w:hanging="719"/>
        <w:jc w:val="both"/>
      </w:pPr>
      <w:r>
        <w:rPr/>
        <w:t>Data</w:t>
      </w:r>
      <w:r>
        <w:rPr>
          <w:spacing w:val="-2"/>
        </w:rPr>
        <w:t> acquisition</w:t>
      </w:r>
    </w:p>
    <w:p>
      <w:pPr>
        <w:pStyle w:val="BodyText"/>
        <w:spacing w:before="240"/>
        <w:rPr>
          <w:b/>
        </w:rPr>
      </w:pPr>
    </w:p>
    <w:p>
      <w:pPr>
        <w:pStyle w:val="ListParagraph"/>
        <w:numPr>
          <w:ilvl w:val="3"/>
          <w:numId w:val="9"/>
        </w:numPr>
        <w:tabs>
          <w:tab w:pos="1024" w:val="left" w:leader="none"/>
        </w:tabs>
        <w:spacing w:line="240" w:lineRule="auto" w:before="0" w:after="0"/>
        <w:ind w:left="1024" w:right="0" w:hanging="719"/>
        <w:jc w:val="both"/>
        <w:rPr>
          <w:b/>
          <w:sz w:val="24"/>
        </w:rPr>
      </w:pPr>
      <w:r>
        <w:rPr>
          <w:b/>
          <w:sz w:val="24"/>
        </w:rPr>
        <w:t>GPS</w:t>
      </w:r>
      <w:r>
        <w:rPr>
          <w:b/>
          <w:spacing w:val="-2"/>
          <w:sz w:val="24"/>
        </w:rPr>
        <w:t> </w:t>
      </w:r>
      <w:r>
        <w:rPr>
          <w:b/>
          <w:sz w:val="24"/>
        </w:rPr>
        <w:t>Rinex</w:t>
      </w:r>
      <w:r>
        <w:rPr>
          <w:b/>
          <w:spacing w:val="-2"/>
          <w:sz w:val="24"/>
        </w:rPr>
        <w:t> </w:t>
      </w:r>
      <w:r>
        <w:rPr>
          <w:b/>
          <w:sz w:val="24"/>
        </w:rPr>
        <w:t>observation </w:t>
      </w:r>
      <w:r>
        <w:rPr>
          <w:b/>
          <w:spacing w:val="-4"/>
          <w:sz w:val="24"/>
        </w:rPr>
        <w:t>files</w:t>
      </w:r>
    </w:p>
    <w:p>
      <w:pPr>
        <w:pStyle w:val="BodyText"/>
        <w:spacing w:line="480" w:lineRule="auto" w:before="271"/>
        <w:ind w:left="305" w:right="950"/>
        <w:jc w:val="both"/>
      </w:pPr>
      <w:r>
        <w:rPr/>
        <w:t>In determining the ZPD values over the Nigerian COR (GPS) stations, the Rinex observations files of nine NIGNET stations were accessed through the NIGNET proprietary website at </w:t>
      </w:r>
      <w:hyperlink r:id="rId21">
        <w:r>
          <w:rPr/>
          <w:t>www.nignet.gov</w:t>
        </w:r>
      </w:hyperlink>
      <w:r>
        <w:rPr/>
        <w:t>, but unfortunately, the site was found non- functional at the time of this study, this necessitated the utilization of the available archived data of the year 2011. It was unfortunate that none of the stations was coupled with</w:t>
      </w:r>
      <w:r>
        <w:rPr>
          <w:spacing w:val="-13"/>
        </w:rPr>
        <w:t> </w:t>
      </w:r>
      <w:r>
        <w:rPr/>
        <w:t>a</w:t>
      </w:r>
      <w:r>
        <w:rPr>
          <w:spacing w:val="-14"/>
        </w:rPr>
        <w:t> </w:t>
      </w:r>
      <w:r>
        <w:rPr/>
        <w:t>weather</w:t>
      </w:r>
      <w:r>
        <w:rPr>
          <w:spacing w:val="-14"/>
        </w:rPr>
        <w:t> </w:t>
      </w:r>
      <w:r>
        <w:rPr/>
        <w:t>sensor</w:t>
      </w:r>
      <w:r>
        <w:rPr>
          <w:spacing w:val="-14"/>
        </w:rPr>
        <w:t> </w:t>
      </w:r>
      <w:r>
        <w:rPr/>
        <w:t>such</w:t>
      </w:r>
      <w:r>
        <w:rPr>
          <w:spacing w:val="-13"/>
        </w:rPr>
        <w:t> </w:t>
      </w:r>
      <w:r>
        <w:rPr/>
        <w:t>as</w:t>
      </w:r>
      <w:r>
        <w:rPr>
          <w:spacing w:val="-13"/>
        </w:rPr>
        <w:t> </w:t>
      </w:r>
      <w:r>
        <w:rPr/>
        <w:t>thermometer</w:t>
      </w:r>
      <w:r>
        <w:rPr>
          <w:spacing w:val="-14"/>
        </w:rPr>
        <w:t> </w:t>
      </w:r>
      <w:r>
        <w:rPr/>
        <w:t>and</w:t>
      </w:r>
      <w:r>
        <w:rPr>
          <w:spacing w:val="-13"/>
        </w:rPr>
        <w:t> </w:t>
      </w:r>
      <w:r>
        <w:rPr/>
        <w:t>barometer</w:t>
      </w:r>
      <w:r>
        <w:rPr>
          <w:spacing w:val="-14"/>
        </w:rPr>
        <w:t> </w:t>
      </w:r>
      <w:r>
        <w:rPr/>
        <w:t>for</w:t>
      </w:r>
      <w:r>
        <w:rPr>
          <w:spacing w:val="-15"/>
        </w:rPr>
        <w:t> </w:t>
      </w:r>
      <w:r>
        <w:rPr/>
        <w:t>retrieval</w:t>
      </w:r>
      <w:r>
        <w:rPr>
          <w:spacing w:val="-13"/>
        </w:rPr>
        <w:t> </w:t>
      </w:r>
      <w:r>
        <w:rPr/>
        <w:t>of</w:t>
      </w:r>
      <w:r>
        <w:rPr>
          <w:spacing w:val="-14"/>
        </w:rPr>
        <w:t> </w:t>
      </w:r>
      <w:r>
        <w:rPr/>
        <w:t>temperature</w:t>
      </w:r>
      <w:r>
        <w:rPr>
          <w:spacing w:val="-14"/>
        </w:rPr>
        <w:t> </w:t>
      </w:r>
      <w:r>
        <w:rPr/>
        <w:t>and pressure values.</w:t>
      </w:r>
    </w:p>
    <w:p>
      <w:pPr>
        <w:pStyle w:val="BodyText"/>
        <w:spacing w:line="480" w:lineRule="auto" w:before="159"/>
        <w:ind w:left="305" w:right="957"/>
        <w:jc w:val="both"/>
      </w:pPr>
      <w:r>
        <w:rPr/>
        <w:t>IGS CORS are global network of geodetic stations established for the realization of the international terrestrial reference frames. These stations are</w:t>
      </w:r>
      <w:r>
        <w:rPr>
          <w:spacing w:val="-1"/>
        </w:rPr>
        <w:t> </w:t>
      </w:r>
      <w:r>
        <w:rPr/>
        <w:t>of highest order of accuracy required</w:t>
      </w:r>
      <w:r>
        <w:rPr>
          <w:spacing w:val="-1"/>
        </w:rPr>
        <w:t> </w:t>
      </w:r>
      <w:r>
        <w:rPr/>
        <w:t>in</w:t>
      </w:r>
      <w:r>
        <w:rPr>
          <w:spacing w:val="-1"/>
        </w:rPr>
        <w:t> </w:t>
      </w:r>
      <w:r>
        <w:rPr/>
        <w:t>any</w:t>
      </w:r>
      <w:r>
        <w:rPr>
          <w:spacing w:val="-4"/>
        </w:rPr>
        <w:t> </w:t>
      </w:r>
      <w:r>
        <w:rPr/>
        <w:t>geodetic positioning.</w:t>
      </w:r>
      <w:r>
        <w:rPr>
          <w:spacing w:val="-1"/>
        </w:rPr>
        <w:t> </w:t>
      </w:r>
      <w:r>
        <w:rPr/>
        <w:t>Though, as</w:t>
      </w:r>
      <w:r>
        <w:rPr>
          <w:spacing w:val="-1"/>
        </w:rPr>
        <w:t> </w:t>
      </w:r>
      <w:r>
        <w:rPr/>
        <w:t>at year</w:t>
      </w:r>
      <w:r>
        <w:rPr>
          <w:spacing w:val="-2"/>
        </w:rPr>
        <w:t> </w:t>
      </w:r>
      <w:r>
        <w:rPr/>
        <w:t>2011,</w:t>
      </w:r>
      <w:r>
        <w:rPr>
          <w:spacing w:val="-1"/>
        </w:rPr>
        <w:t> </w:t>
      </w:r>
      <w:r>
        <w:rPr/>
        <w:t>none</w:t>
      </w:r>
      <w:r>
        <w:rPr>
          <w:spacing w:val="-2"/>
        </w:rPr>
        <w:t> </w:t>
      </w:r>
      <w:r>
        <w:rPr/>
        <w:t>of</w:t>
      </w:r>
      <w:r>
        <w:rPr>
          <w:spacing w:val="-2"/>
        </w:rPr>
        <w:t> </w:t>
      </w:r>
      <w:r>
        <w:rPr/>
        <w:t>such stations</w:t>
      </w:r>
      <w:r>
        <w:rPr>
          <w:spacing w:val="-1"/>
        </w:rPr>
        <w:t> </w:t>
      </w:r>
      <w:r>
        <w:rPr/>
        <w:t>was established in Nigeria, therefore, a need for IGS stations around Africa for the corresponding</w:t>
      </w:r>
      <w:r>
        <w:rPr>
          <w:spacing w:val="-15"/>
        </w:rPr>
        <w:t> </w:t>
      </w:r>
      <w:r>
        <w:rPr/>
        <w:t>year</w:t>
      </w:r>
      <w:r>
        <w:rPr>
          <w:spacing w:val="-15"/>
        </w:rPr>
        <w:t> </w:t>
      </w:r>
      <w:r>
        <w:rPr/>
        <w:t>arose</w:t>
      </w:r>
      <w:r>
        <w:rPr>
          <w:spacing w:val="-12"/>
        </w:rPr>
        <w:t> </w:t>
      </w:r>
      <w:r>
        <w:rPr/>
        <w:t>and</w:t>
      </w:r>
      <w:r>
        <w:rPr>
          <w:spacing w:val="-15"/>
        </w:rPr>
        <w:t> </w:t>
      </w:r>
      <w:r>
        <w:rPr/>
        <w:t>five</w:t>
      </w:r>
      <w:r>
        <w:rPr>
          <w:spacing w:val="-15"/>
        </w:rPr>
        <w:t> </w:t>
      </w:r>
      <w:r>
        <w:rPr/>
        <w:t>of</w:t>
      </w:r>
      <w:r>
        <w:rPr>
          <w:spacing w:val="-14"/>
        </w:rPr>
        <w:t> </w:t>
      </w:r>
      <w:r>
        <w:rPr/>
        <w:t>the</w:t>
      </w:r>
      <w:r>
        <w:rPr>
          <w:spacing w:val="-15"/>
        </w:rPr>
        <w:t> </w:t>
      </w:r>
      <w:r>
        <w:rPr/>
        <w:t>stations</w:t>
      </w:r>
      <w:r>
        <w:rPr>
          <w:spacing w:val="-15"/>
        </w:rPr>
        <w:t> </w:t>
      </w:r>
      <w:r>
        <w:rPr/>
        <w:t>around</w:t>
      </w:r>
      <w:r>
        <w:rPr>
          <w:spacing w:val="-15"/>
        </w:rPr>
        <w:t> </w:t>
      </w:r>
      <w:r>
        <w:rPr/>
        <w:t>African</w:t>
      </w:r>
      <w:r>
        <w:rPr>
          <w:spacing w:val="-15"/>
        </w:rPr>
        <w:t> </w:t>
      </w:r>
      <w:r>
        <w:rPr/>
        <w:t>plate</w:t>
      </w:r>
      <w:r>
        <w:rPr>
          <w:spacing w:val="-15"/>
        </w:rPr>
        <w:t> </w:t>
      </w:r>
      <w:r>
        <w:rPr/>
        <w:t>were</w:t>
      </w:r>
      <w:r>
        <w:rPr>
          <w:spacing w:val="-15"/>
        </w:rPr>
        <w:t> </w:t>
      </w:r>
      <w:r>
        <w:rPr/>
        <w:t>adopted</w:t>
      </w:r>
      <w:r>
        <w:rPr>
          <w:spacing w:val="-15"/>
        </w:rPr>
        <w:t> </w:t>
      </w:r>
      <w:r>
        <w:rPr/>
        <w:t>based on their proximity in consideration of the baseline lengths with a range of 90km for an accurate processing. Table 3.1 presents the five adopted IGS stations and their geographical locations thus:</w:t>
      </w:r>
    </w:p>
    <w:p>
      <w:pPr>
        <w:spacing w:after="0" w:line="480" w:lineRule="auto"/>
        <w:jc w:val="both"/>
        <w:sectPr>
          <w:pgSz w:w="11910" w:h="16840"/>
          <w:pgMar w:header="0" w:footer="1015" w:top="1320" w:bottom="1200" w:left="1680" w:right="460"/>
        </w:sectPr>
      </w:pPr>
    </w:p>
    <w:p>
      <w:pPr>
        <w:pStyle w:val="BodyText"/>
        <w:spacing w:before="72" w:after="8"/>
        <w:ind w:left="2187"/>
      </w:pPr>
      <w:r>
        <w:rPr/>
        <w:t>Table</w:t>
      </w:r>
      <w:r>
        <w:rPr>
          <w:spacing w:val="-2"/>
        </w:rPr>
        <w:t> </w:t>
      </w:r>
      <w:r>
        <w:rPr/>
        <w:t>3.1:</w:t>
      </w:r>
      <w:r>
        <w:rPr>
          <w:spacing w:val="1"/>
        </w:rPr>
        <w:t> </w:t>
      </w:r>
      <w:r>
        <w:rPr/>
        <w:t>List</w:t>
      </w:r>
      <w:r>
        <w:rPr>
          <w:spacing w:val="-2"/>
        </w:rPr>
        <w:t> </w:t>
      </w:r>
      <w:r>
        <w:rPr/>
        <w:t>of</w:t>
      </w:r>
      <w:r>
        <w:rPr>
          <w:spacing w:val="2"/>
        </w:rPr>
        <w:t> </w:t>
      </w:r>
      <w:r>
        <w:rPr/>
        <w:t>IGS</w:t>
      </w:r>
      <w:r>
        <w:rPr>
          <w:spacing w:val="-2"/>
        </w:rPr>
        <w:t> </w:t>
      </w:r>
      <w:r>
        <w:rPr/>
        <w:t>stations</w:t>
      </w:r>
      <w:r>
        <w:rPr>
          <w:spacing w:val="-1"/>
        </w:rPr>
        <w:t> </w:t>
      </w:r>
      <w:r>
        <w:rPr/>
        <w:t>used</w:t>
      </w:r>
      <w:r>
        <w:rPr>
          <w:spacing w:val="-2"/>
        </w:rPr>
        <w:t> </w:t>
      </w:r>
      <w:r>
        <w:rPr/>
        <w:t>for</w:t>
      </w:r>
      <w:r>
        <w:rPr>
          <w:spacing w:val="-1"/>
        </w:rPr>
        <w:t> </w:t>
      </w:r>
      <w:r>
        <w:rPr/>
        <w:t>the</w:t>
      </w:r>
      <w:r>
        <w:rPr>
          <w:spacing w:val="-3"/>
        </w:rPr>
        <w:t> </w:t>
      </w:r>
      <w:r>
        <w:rPr>
          <w:spacing w:val="-2"/>
        </w:rPr>
        <w:t>study.</w:t>
      </w:r>
    </w:p>
    <w:tbl>
      <w:tblPr>
        <w:tblW w:w="0" w:type="auto"/>
        <w:jc w:val="left"/>
        <w:tblInd w:w="9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821"/>
        <w:gridCol w:w="2817"/>
        <w:gridCol w:w="3622"/>
      </w:tblGrid>
      <w:tr>
        <w:trPr>
          <w:trHeight w:val="484" w:hRule="atLeast"/>
        </w:trPr>
        <w:tc>
          <w:tcPr>
            <w:tcW w:w="821" w:type="dxa"/>
            <w:tcBorders>
              <w:top w:val="single" w:sz="4" w:space="0" w:color="000000"/>
              <w:bottom w:val="single" w:sz="4" w:space="0" w:color="000000"/>
            </w:tcBorders>
          </w:tcPr>
          <w:p>
            <w:pPr>
              <w:pStyle w:val="TableParagraph"/>
              <w:spacing w:line="268" w:lineRule="exact" w:before="0"/>
              <w:ind w:left="115"/>
              <w:jc w:val="left"/>
              <w:rPr>
                <w:sz w:val="24"/>
              </w:rPr>
            </w:pPr>
            <w:r>
              <w:rPr>
                <w:spacing w:val="-5"/>
                <w:sz w:val="24"/>
              </w:rPr>
              <w:t>S/N</w:t>
            </w:r>
          </w:p>
        </w:tc>
        <w:tc>
          <w:tcPr>
            <w:tcW w:w="2817" w:type="dxa"/>
            <w:tcBorders>
              <w:top w:val="single" w:sz="4" w:space="0" w:color="000000"/>
              <w:bottom w:val="single" w:sz="4" w:space="0" w:color="000000"/>
            </w:tcBorders>
          </w:tcPr>
          <w:p>
            <w:pPr>
              <w:pStyle w:val="TableParagraph"/>
              <w:spacing w:line="268" w:lineRule="exact" w:before="0"/>
              <w:ind w:left="331"/>
              <w:jc w:val="left"/>
              <w:rPr>
                <w:sz w:val="24"/>
              </w:rPr>
            </w:pPr>
            <w:r>
              <w:rPr>
                <w:sz w:val="24"/>
              </w:rPr>
              <w:t>IGS</w:t>
            </w:r>
            <w:r>
              <w:rPr>
                <w:spacing w:val="-2"/>
                <w:sz w:val="24"/>
              </w:rPr>
              <w:t> </w:t>
            </w:r>
            <w:r>
              <w:rPr>
                <w:sz w:val="24"/>
              </w:rPr>
              <w:t>CORS</w:t>
            </w:r>
            <w:r>
              <w:rPr>
                <w:spacing w:val="1"/>
                <w:sz w:val="24"/>
              </w:rPr>
              <w:t> </w:t>
            </w:r>
            <w:r>
              <w:rPr>
                <w:spacing w:val="-5"/>
                <w:sz w:val="24"/>
              </w:rPr>
              <w:t>ID</w:t>
            </w:r>
          </w:p>
        </w:tc>
        <w:tc>
          <w:tcPr>
            <w:tcW w:w="3622" w:type="dxa"/>
            <w:tcBorders>
              <w:top w:val="single" w:sz="4" w:space="0" w:color="000000"/>
              <w:bottom w:val="single" w:sz="4" w:space="0" w:color="000000"/>
            </w:tcBorders>
          </w:tcPr>
          <w:p>
            <w:pPr>
              <w:pStyle w:val="TableParagraph"/>
              <w:spacing w:line="268" w:lineRule="exact" w:before="0"/>
              <w:ind w:left="512"/>
              <w:jc w:val="left"/>
              <w:rPr>
                <w:sz w:val="24"/>
              </w:rPr>
            </w:pPr>
            <w:r>
              <w:rPr>
                <w:sz w:val="24"/>
              </w:rPr>
              <w:t>Geographical</w:t>
            </w:r>
            <w:r>
              <w:rPr>
                <w:spacing w:val="-3"/>
                <w:sz w:val="24"/>
              </w:rPr>
              <w:t> </w:t>
            </w:r>
            <w:r>
              <w:rPr>
                <w:spacing w:val="-2"/>
                <w:sz w:val="24"/>
              </w:rPr>
              <w:t>Locations</w:t>
            </w:r>
          </w:p>
        </w:tc>
      </w:tr>
      <w:tr>
        <w:trPr>
          <w:trHeight w:val="382" w:hRule="atLeast"/>
        </w:trPr>
        <w:tc>
          <w:tcPr>
            <w:tcW w:w="821" w:type="dxa"/>
            <w:tcBorders>
              <w:top w:val="single" w:sz="4" w:space="0" w:color="000000"/>
            </w:tcBorders>
          </w:tcPr>
          <w:p>
            <w:pPr>
              <w:pStyle w:val="TableParagraph"/>
              <w:spacing w:line="270" w:lineRule="exact" w:before="0"/>
              <w:ind w:left="115"/>
              <w:jc w:val="left"/>
              <w:rPr>
                <w:sz w:val="24"/>
              </w:rPr>
            </w:pPr>
            <w:r>
              <w:rPr>
                <w:spacing w:val="-10"/>
                <w:sz w:val="24"/>
              </w:rPr>
              <w:t>1</w:t>
            </w:r>
          </w:p>
        </w:tc>
        <w:tc>
          <w:tcPr>
            <w:tcW w:w="2817" w:type="dxa"/>
            <w:tcBorders>
              <w:top w:val="single" w:sz="4" w:space="0" w:color="000000"/>
            </w:tcBorders>
          </w:tcPr>
          <w:p>
            <w:pPr>
              <w:pStyle w:val="TableParagraph"/>
              <w:spacing w:line="270" w:lineRule="exact" w:before="0"/>
              <w:ind w:left="331"/>
              <w:jc w:val="left"/>
              <w:rPr>
                <w:sz w:val="24"/>
              </w:rPr>
            </w:pPr>
            <w:r>
              <w:rPr>
                <w:sz w:val="24"/>
              </w:rPr>
              <w:t>ADIS</w:t>
            </w:r>
            <w:r>
              <w:rPr>
                <w:spacing w:val="-4"/>
                <w:sz w:val="24"/>
              </w:rPr>
              <w:t> </w:t>
            </w:r>
            <w:r>
              <w:rPr>
                <w:spacing w:val="-2"/>
                <w:sz w:val="24"/>
              </w:rPr>
              <w:t>_31502M001</w:t>
            </w:r>
          </w:p>
        </w:tc>
        <w:tc>
          <w:tcPr>
            <w:tcW w:w="3622" w:type="dxa"/>
            <w:tcBorders>
              <w:top w:val="single" w:sz="4" w:space="0" w:color="000000"/>
            </w:tcBorders>
          </w:tcPr>
          <w:p>
            <w:pPr>
              <w:pStyle w:val="TableParagraph"/>
              <w:spacing w:line="270" w:lineRule="exact" w:before="0"/>
              <w:ind w:left="512"/>
              <w:jc w:val="left"/>
              <w:rPr>
                <w:sz w:val="24"/>
              </w:rPr>
            </w:pPr>
            <w:r>
              <w:rPr>
                <w:sz w:val="24"/>
              </w:rPr>
              <w:t>Ethiopia,</w:t>
            </w:r>
            <w:r>
              <w:rPr>
                <w:spacing w:val="-2"/>
                <w:sz w:val="24"/>
              </w:rPr>
              <w:t> Africa</w:t>
            </w:r>
          </w:p>
        </w:tc>
      </w:tr>
      <w:tr>
        <w:trPr>
          <w:trHeight w:val="490" w:hRule="atLeast"/>
        </w:trPr>
        <w:tc>
          <w:tcPr>
            <w:tcW w:w="821" w:type="dxa"/>
          </w:tcPr>
          <w:p>
            <w:pPr>
              <w:pStyle w:val="TableParagraph"/>
              <w:spacing w:line="240" w:lineRule="auto" w:before="101"/>
              <w:ind w:left="115"/>
              <w:jc w:val="left"/>
              <w:rPr>
                <w:sz w:val="24"/>
              </w:rPr>
            </w:pPr>
            <w:r>
              <w:rPr>
                <w:spacing w:val="-10"/>
                <w:sz w:val="24"/>
              </w:rPr>
              <w:t>2</w:t>
            </w:r>
          </w:p>
        </w:tc>
        <w:tc>
          <w:tcPr>
            <w:tcW w:w="2817" w:type="dxa"/>
          </w:tcPr>
          <w:p>
            <w:pPr>
              <w:pStyle w:val="TableParagraph"/>
              <w:spacing w:line="240" w:lineRule="auto" w:before="101"/>
              <w:ind w:left="331"/>
              <w:jc w:val="left"/>
              <w:rPr>
                <w:sz w:val="24"/>
              </w:rPr>
            </w:pPr>
            <w:r>
              <w:rPr>
                <w:spacing w:val="-2"/>
                <w:sz w:val="24"/>
              </w:rPr>
              <w:t>BJCO_32701M001</w:t>
            </w:r>
          </w:p>
        </w:tc>
        <w:tc>
          <w:tcPr>
            <w:tcW w:w="3622" w:type="dxa"/>
          </w:tcPr>
          <w:p>
            <w:pPr>
              <w:pStyle w:val="TableParagraph"/>
              <w:spacing w:line="240" w:lineRule="auto" w:before="101"/>
              <w:ind w:left="512"/>
              <w:jc w:val="left"/>
              <w:rPr>
                <w:sz w:val="24"/>
              </w:rPr>
            </w:pPr>
            <w:r>
              <w:rPr>
                <w:sz w:val="24"/>
              </w:rPr>
              <w:t>Benin</w:t>
            </w:r>
            <w:r>
              <w:rPr>
                <w:spacing w:val="-5"/>
                <w:sz w:val="24"/>
              </w:rPr>
              <w:t> </w:t>
            </w:r>
            <w:r>
              <w:rPr>
                <w:spacing w:val="-2"/>
                <w:sz w:val="24"/>
              </w:rPr>
              <w:t>Republic</w:t>
            </w:r>
          </w:p>
        </w:tc>
      </w:tr>
      <w:tr>
        <w:trPr>
          <w:trHeight w:val="487" w:hRule="atLeast"/>
        </w:trPr>
        <w:tc>
          <w:tcPr>
            <w:tcW w:w="821" w:type="dxa"/>
          </w:tcPr>
          <w:p>
            <w:pPr>
              <w:pStyle w:val="TableParagraph"/>
              <w:spacing w:line="240" w:lineRule="auto" w:before="103"/>
              <w:ind w:left="115"/>
              <w:jc w:val="left"/>
              <w:rPr>
                <w:sz w:val="24"/>
              </w:rPr>
            </w:pPr>
            <w:r>
              <w:rPr>
                <w:spacing w:val="-10"/>
                <w:sz w:val="24"/>
              </w:rPr>
              <w:t>3</w:t>
            </w:r>
          </w:p>
        </w:tc>
        <w:tc>
          <w:tcPr>
            <w:tcW w:w="2817" w:type="dxa"/>
          </w:tcPr>
          <w:p>
            <w:pPr>
              <w:pStyle w:val="TableParagraph"/>
              <w:spacing w:line="240" w:lineRule="auto" w:before="103"/>
              <w:ind w:left="331"/>
              <w:jc w:val="left"/>
              <w:rPr>
                <w:sz w:val="24"/>
              </w:rPr>
            </w:pPr>
            <w:r>
              <w:rPr>
                <w:spacing w:val="-2"/>
                <w:sz w:val="24"/>
              </w:rPr>
              <w:t>NOT1_12717M004</w:t>
            </w:r>
          </w:p>
        </w:tc>
        <w:tc>
          <w:tcPr>
            <w:tcW w:w="3622" w:type="dxa"/>
          </w:tcPr>
          <w:p>
            <w:pPr>
              <w:pStyle w:val="TableParagraph"/>
              <w:spacing w:line="240" w:lineRule="auto" w:before="103"/>
              <w:ind w:left="512"/>
              <w:jc w:val="left"/>
              <w:rPr>
                <w:sz w:val="24"/>
              </w:rPr>
            </w:pPr>
            <w:r>
              <w:rPr>
                <w:spacing w:val="-2"/>
                <w:sz w:val="24"/>
              </w:rPr>
              <w:t>Italy</w:t>
            </w:r>
          </w:p>
        </w:tc>
      </w:tr>
      <w:tr>
        <w:trPr>
          <w:trHeight w:val="483" w:hRule="atLeast"/>
        </w:trPr>
        <w:tc>
          <w:tcPr>
            <w:tcW w:w="821" w:type="dxa"/>
          </w:tcPr>
          <w:p>
            <w:pPr>
              <w:pStyle w:val="TableParagraph"/>
              <w:spacing w:line="240" w:lineRule="auto" w:before="98"/>
              <w:ind w:left="115"/>
              <w:jc w:val="left"/>
              <w:rPr>
                <w:sz w:val="24"/>
              </w:rPr>
            </w:pPr>
            <w:r>
              <w:rPr>
                <w:spacing w:val="-10"/>
                <w:sz w:val="24"/>
              </w:rPr>
              <w:t>4</w:t>
            </w:r>
          </w:p>
        </w:tc>
        <w:tc>
          <w:tcPr>
            <w:tcW w:w="2817" w:type="dxa"/>
          </w:tcPr>
          <w:p>
            <w:pPr>
              <w:pStyle w:val="TableParagraph"/>
              <w:spacing w:line="240" w:lineRule="auto" w:before="98"/>
              <w:ind w:left="331"/>
              <w:jc w:val="left"/>
              <w:rPr>
                <w:sz w:val="24"/>
              </w:rPr>
            </w:pPr>
            <w:r>
              <w:rPr>
                <w:spacing w:val="-2"/>
                <w:sz w:val="24"/>
              </w:rPr>
              <w:t>RABT_35001M002</w:t>
            </w:r>
          </w:p>
        </w:tc>
        <w:tc>
          <w:tcPr>
            <w:tcW w:w="3622" w:type="dxa"/>
          </w:tcPr>
          <w:p>
            <w:pPr>
              <w:pStyle w:val="TableParagraph"/>
              <w:spacing w:line="240" w:lineRule="auto" w:before="98"/>
              <w:ind w:left="512"/>
              <w:jc w:val="left"/>
              <w:rPr>
                <w:sz w:val="24"/>
              </w:rPr>
            </w:pPr>
            <w:r>
              <w:rPr>
                <w:spacing w:val="-2"/>
                <w:sz w:val="24"/>
              </w:rPr>
              <w:t>Morocco</w:t>
            </w:r>
          </w:p>
        </w:tc>
      </w:tr>
      <w:tr>
        <w:trPr>
          <w:trHeight w:val="591" w:hRule="atLeast"/>
        </w:trPr>
        <w:tc>
          <w:tcPr>
            <w:tcW w:w="821" w:type="dxa"/>
            <w:tcBorders>
              <w:bottom w:val="single" w:sz="4" w:space="0" w:color="000000"/>
            </w:tcBorders>
          </w:tcPr>
          <w:p>
            <w:pPr>
              <w:pStyle w:val="TableParagraph"/>
              <w:spacing w:line="240" w:lineRule="auto" w:before="99"/>
              <w:ind w:left="115"/>
              <w:jc w:val="left"/>
              <w:rPr>
                <w:sz w:val="24"/>
              </w:rPr>
            </w:pPr>
            <w:r>
              <w:rPr>
                <w:spacing w:val="-10"/>
                <w:sz w:val="24"/>
              </w:rPr>
              <w:t>5</w:t>
            </w:r>
          </w:p>
        </w:tc>
        <w:tc>
          <w:tcPr>
            <w:tcW w:w="2817" w:type="dxa"/>
            <w:tcBorders>
              <w:bottom w:val="single" w:sz="4" w:space="0" w:color="000000"/>
            </w:tcBorders>
          </w:tcPr>
          <w:p>
            <w:pPr>
              <w:pStyle w:val="TableParagraph"/>
              <w:spacing w:line="240" w:lineRule="auto" w:before="99"/>
              <w:ind w:left="331"/>
              <w:jc w:val="left"/>
              <w:rPr>
                <w:sz w:val="24"/>
              </w:rPr>
            </w:pPr>
            <w:r>
              <w:rPr>
                <w:spacing w:val="-2"/>
                <w:sz w:val="24"/>
              </w:rPr>
              <w:t>YKRO_32601M001</w:t>
            </w:r>
          </w:p>
        </w:tc>
        <w:tc>
          <w:tcPr>
            <w:tcW w:w="3622" w:type="dxa"/>
            <w:tcBorders>
              <w:bottom w:val="single" w:sz="4" w:space="0" w:color="000000"/>
            </w:tcBorders>
          </w:tcPr>
          <w:p>
            <w:pPr>
              <w:pStyle w:val="TableParagraph"/>
              <w:spacing w:line="240" w:lineRule="auto" w:before="99"/>
              <w:ind w:left="512"/>
              <w:jc w:val="left"/>
              <w:rPr>
                <w:sz w:val="24"/>
              </w:rPr>
            </w:pPr>
            <w:r>
              <w:rPr>
                <w:spacing w:val="-2"/>
                <w:sz w:val="24"/>
              </w:rPr>
              <w:t>Coted’ivoire</w:t>
            </w:r>
          </w:p>
        </w:tc>
      </w:tr>
    </w:tbl>
    <w:p>
      <w:pPr>
        <w:pStyle w:val="BodyText"/>
        <w:spacing w:line="480" w:lineRule="auto"/>
        <w:ind w:left="305" w:right="957"/>
        <w:jc w:val="both"/>
      </w:pPr>
      <w:r>
        <w:rPr/>
        <w:t>Figure</w:t>
      </w:r>
      <w:r>
        <w:rPr>
          <w:spacing w:val="-5"/>
        </w:rPr>
        <w:t> </w:t>
      </w:r>
      <w:r>
        <w:rPr/>
        <w:t>3.2</w:t>
      </w:r>
      <w:r>
        <w:rPr>
          <w:spacing w:val="-3"/>
        </w:rPr>
        <w:t> </w:t>
      </w:r>
      <w:r>
        <w:rPr/>
        <w:t>shows</w:t>
      </w:r>
      <w:r>
        <w:rPr>
          <w:spacing w:val="-3"/>
        </w:rPr>
        <w:t> </w:t>
      </w:r>
      <w:r>
        <w:rPr/>
        <w:t>the</w:t>
      </w:r>
      <w:r>
        <w:rPr>
          <w:spacing w:val="-2"/>
        </w:rPr>
        <w:t> </w:t>
      </w:r>
      <w:r>
        <w:rPr/>
        <w:t>current</w:t>
      </w:r>
      <w:r>
        <w:rPr>
          <w:spacing w:val="-3"/>
        </w:rPr>
        <w:t> </w:t>
      </w:r>
      <w:r>
        <w:rPr/>
        <w:t>distribution</w:t>
      </w:r>
      <w:r>
        <w:rPr>
          <w:spacing w:val="-3"/>
        </w:rPr>
        <w:t> </w:t>
      </w:r>
      <w:r>
        <w:rPr/>
        <w:t>of</w:t>
      </w:r>
      <w:r>
        <w:rPr>
          <w:spacing w:val="-2"/>
        </w:rPr>
        <w:t> </w:t>
      </w:r>
      <w:r>
        <w:rPr/>
        <w:t>IGS</w:t>
      </w:r>
      <w:r>
        <w:rPr>
          <w:spacing w:val="-3"/>
        </w:rPr>
        <w:t> </w:t>
      </w:r>
      <w:r>
        <w:rPr/>
        <w:t>CORS</w:t>
      </w:r>
      <w:r>
        <w:rPr>
          <w:spacing w:val="-3"/>
        </w:rPr>
        <w:t> </w:t>
      </w:r>
      <w:r>
        <w:rPr/>
        <w:t>around</w:t>
      </w:r>
      <w:r>
        <w:rPr>
          <w:spacing w:val="-4"/>
        </w:rPr>
        <w:t> </w:t>
      </w:r>
      <w:r>
        <w:rPr/>
        <w:t>Africa.</w:t>
      </w:r>
      <w:r>
        <w:rPr>
          <w:spacing w:val="-1"/>
        </w:rPr>
        <w:t> </w:t>
      </w:r>
      <w:r>
        <w:rPr/>
        <w:t>It</w:t>
      </w:r>
      <w:r>
        <w:rPr>
          <w:spacing w:val="-3"/>
        </w:rPr>
        <w:t> </w:t>
      </w:r>
      <w:r>
        <w:rPr/>
        <w:t>is</w:t>
      </w:r>
      <w:r>
        <w:rPr>
          <w:spacing w:val="-3"/>
        </w:rPr>
        <w:t> </w:t>
      </w:r>
      <w:r>
        <w:rPr/>
        <w:t>worth</w:t>
      </w:r>
      <w:r>
        <w:rPr>
          <w:spacing w:val="-3"/>
        </w:rPr>
        <w:t> </w:t>
      </w:r>
      <w:r>
        <w:rPr/>
        <w:t>stating that after 2011, the station CGGT was included in the IGS CORS and became the only IGS station in Nigeria.</w:t>
      </w:r>
    </w:p>
    <w:p>
      <w:pPr>
        <w:pStyle w:val="BodyText"/>
        <w:spacing w:line="480" w:lineRule="auto" w:before="156"/>
        <w:ind w:left="305" w:right="953"/>
        <w:jc w:val="both"/>
      </w:pPr>
      <w:r>
        <w:rPr/>
        <w:t>The</w:t>
      </w:r>
      <w:r>
        <w:rPr>
          <w:spacing w:val="-15"/>
        </w:rPr>
        <w:t> </w:t>
      </w:r>
      <w:r>
        <w:rPr/>
        <w:t>observation</w:t>
      </w:r>
      <w:r>
        <w:rPr>
          <w:spacing w:val="-15"/>
        </w:rPr>
        <w:t> </w:t>
      </w:r>
      <w:r>
        <w:rPr/>
        <w:t>files</w:t>
      </w:r>
      <w:r>
        <w:rPr>
          <w:spacing w:val="-15"/>
        </w:rPr>
        <w:t> </w:t>
      </w:r>
      <w:r>
        <w:rPr/>
        <w:t>of</w:t>
      </w:r>
      <w:r>
        <w:rPr>
          <w:spacing w:val="-15"/>
        </w:rPr>
        <w:t> </w:t>
      </w:r>
      <w:r>
        <w:rPr/>
        <w:t>the</w:t>
      </w:r>
      <w:r>
        <w:rPr>
          <w:spacing w:val="-15"/>
        </w:rPr>
        <w:t> </w:t>
      </w:r>
      <w:r>
        <w:rPr/>
        <w:t>stations</w:t>
      </w:r>
      <w:r>
        <w:rPr>
          <w:spacing w:val="-15"/>
        </w:rPr>
        <w:t> </w:t>
      </w:r>
      <w:r>
        <w:rPr/>
        <w:t>were</w:t>
      </w:r>
      <w:r>
        <w:rPr>
          <w:spacing w:val="-15"/>
        </w:rPr>
        <w:t> </w:t>
      </w:r>
      <w:r>
        <w:rPr/>
        <w:t>downloaded</w:t>
      </w:r>
      <w:r>
        <w:rPr>
          <w:spacing w:val="-15"/>
        </w:rPr>
        <w:t> </w:t>
      </w:r>
      <w:r>
        <w:rPr/>
        <w:t>using</w:t>
      </w:r>
      <w:r>
        <w:rPr>
          <w:spacing w:val="-15"/>
        </w:rPr>
        <w:t> </w:t>
      </w:r>
      <w:r>
        <w:rPr/>
        <w:t>Rtklib</w:t>
      </w:r>
      <w:r>
        <w:rPr>
          <w:spacing w:val="-11"/>
        </w:rPr>
        <w:t> </w:t>
      </w:r>
      <w:r>
        <w:rPr/>
        <w:t>software</w:t>
      </w:r>
      <w:r>
        <w:rPr>
          <w:spacing w:val="-13"/>
        </w:rPr>
        <w:t> </w:t>
      </w:r>
      <w:r>
        <w:rPr/>
        <w:t>as</w:t>
      </w:r>
      <w:r>
        <w:rPr>
          <w:spacing w:val="-15"/>
        </w:rPr>
        <w:t> </w:t>
      </w:r>
      <w:r>
        <w:rPr/>
        <w:t>it</w:t>
      </w:r>
      <w:r>
        <w:rPr>
          <w:spacing w:val="-14"/>
        </w:rPr>
        <w:t> </w:t>
      </w:r>
      <w:r>
        <w:rPr/>
        <w:t>provides a means for multiple download and automatic conversion of the data from the compact Rinex format to the standard Rinex format.</w:t>
      </w:r>
    </w:p>
    <w:p>
      <w:pPr>
        <w:spacing w:after="0" w:line="480" w:lineRule="auto"/>
        <w:jc w:val="both"/>
        <w:sectPr>
          <w:pgSz w:w="11910" w:h="16840"/>
          <w:pgMar w:header="0" w:footer="1015" w:top="1320" w:bottom="1200" w:left="1680" w:right="460"/>
        </w:sectPr>
      </w:pPr>
    </w:p>
    <w:p>
      <w:pPr>
        <w:pStyle w:val="BodyText"/>
        <w:ind w:left="400"/>
        <w:rPr>
          <w:sz w:val="20"/>
        </w:rPr>
      </w:pPr>
      <w:r>
        <w:rPr>
          <w:sz w:val="20"/>
        </w:rPr>
        <w:drawing>
          <wp:inline distT="0" distB="0" distL="0" distR="0">
            <wp:extent cx="5309026" cy="3670173"/>
            <wp:effectExtent l="0" t="0" r="0" b="0"/>
            <wp:docPr id="98" name="Image 98"/>
            <wp:cNvGraphicFramePr>
              <a:graphicFrameLocks/>
            </wp:cNvGraphicFramePr>
            <a:graphic>
              <a:graphicData uri="http://schemas.openxmlformats.org/drawingml/2006/picture">
                <pic:pic>
                  <pic:nvPicPr>
                    <pic:cNvPr id="98" name="Image 98"/>
                    <pic:cNvPicPr/>
                  </pic:nvPicPr>
                  <pic:blipFill>
                    <a:blip r:embed="rId22" cstate="print"/>
                    <a:stretch>
                      <a:fillRect/>
                    </a:stretch>
                  </pic:blipFill>
                  <pic:spPr>
                    <a:xfrm>
                      <a:off x="0" y="0"/>
                      <a:ext cx="5309026" cy="3670173"/>
                    </a:xfrm>
                    <a:prstGeom prst="rect">
                      <a:avLst/>
                    </a:prstGeom>
                  </pic:spPr>
                </pic:pic>
              </a:graphicData>
            </a:graphic>
          </wp:inline>
        </w:drawing>
      </w:r>
      <w:r>
        <w:rPr>
          <w:sz w:val="20"/>
        </w:rPr>
      </w:r>
    </w:p>
    <w:p>
      <w:pPr>
        <w:pStyle w:val="BodyText"/>
        <w:spacing w:line="480" w:lineRule="auto"/>
        <w:ind w:left="305" w:right="703" w:firstLine="263"/>
      </w:pPr>
      <w:r>
        <w:rPr/>
        <w:t>Figure 3.2: The distribution of IGS CORS around Africa (IGS proprietary website) Other data used are final orbit data (.sp3), Earth rotation parameter (ERP), and receiver code bias (DCB) which was all sourced online from Centre for Orbit Determination in Europe</w:t>
      </w:r>
      <w:r>
        <w:rPr>
          <w:spacing w:val="-5"/>
        </w:rPr>
        <w:t> </w:t>
      </w:r>
      <w:r>
        <w:rPr/>
        <w:t>(CODE).</w:t>
      </w:r>
      <w:r>
        <w:rPr>
          <w:spacing w:val="-4"/>
        </w:rPr>
        <w:t> </w:t>
      </w:r>
      <w:r>
        <w:rPr/>
        <w:t>Ocean</w:t>
      </w:r>
      <w:r>
        <w:rPr>
          <w:spacing w:val="-4"/>
        </w:rPr>
        <w:t> </w:t>
      </w:r>
      <w:r>
        <w:rPr/>
        <w:t>loading</w:t>
      </w:r>
      <w:r>
        <w:rPr>
          <w:spacing w:val="-7"/>
        </w:rPr>
        <w:t> </w:t>
      </w:r>
      <w:r>
        <w:rPr/>
        <w:t>parameter</w:t>
      </w:r>
      <w:r>
        <w:rPr>
          <w:spacing w:val="-4"/>
        </w:rPr>
        <w:t> </w:t>
      </w:r>
      <w:r>
        <w:rPr/>
        <w:t>(.BLQ)</w:t>
      </w:r>
      <w:r>
        <w:rPr>
          <w:spacing w:val="-4"/>
        </w:rPr>
        <w:t> </w:t>
      </w:r>
      <w:r>
        <w:rPr/>
        <w:t>was</w:t>
      </w:r>
      <w:r>
        <w:rPr>
          <w:spacing w:val="-4"/>
        </w:rPr>
        <w:t> </w:t>
      </w:r>
      <w:r>
        <w:rPr/>
        <w:t>also</w:t>
      </w:r>
      <w:r>
        <w:rPr>
          <w:spacing w:val="-4"/>
        </w:rPr>
        <w:t> </w:t>
      </w:r>
      <w:r>
        <w:rPr/>
        <w:t>obtained</w:t>
      </w:r>
      <w:r>
        <w:rPr>
          <w:spacing w:val="-4"/>
        </w:rPr>
        <w:t> </w:t>
      </w:r>
      <w:r>
        <w:rPr/>
        <w:t>from</w:t>
      </w:r>
      <w:r>
        <w:rPr>
          <w:spacing w:val="-4"/>
        </w:rPr>
        <w:t> </w:t>
      </w:r>
      <w:r>
        <w:rPr/>
        <w:t>Onsala</w:t>
      </w:r>
      <w:r>
        <w:rPr>
          <w:spacing w:val="-4"/>
        </w:rPr>
        <w:t> </w:t>
      </w:r>
      <w:r>
        <w:rPr/>
        <w:t>Space Observatory website as discussed in the subsequent section.</w:t>
      </w:r>
    </w:p>
    <w:p>
      <w:pPr>
        <w:pStyle w:val="Heading2"/>
        <w:numPr>
          <w:ilvl w:val="3"/>
          <w:numId w:val="9"/>
        </w:numPr>
        <w:tabs>
          <w:tab w:pos="1204" w:val="left" w:leader="none"/>
        </w:tabs>
        <w:spacing w:line="240" w:lineRule="auto" w:before="136" w:after="0"/>
        <w:ind w:left="1204" w:right="0" w:hanging="899"/>
        <w:jc w:val="both"/>
      </w:pPr>
      <w:r>
        <w:rPr/>
        <w:t>Ocean loading </w:t>
      </w:r>
      <w:r>
        <w:rPr>
          <w:spacing w:val="-2"/>
        </w:rPr>
        <w:t>parameters</w:t>
      </w:r>
    </w:p>
    <w:p>
      <w:pPr>
        <w:pStyle w:val="BodyText"/>
        <w:spacing w:line="480" w:lineRule="auto" w:before="272"/>
        <w:ind w:left="305" w:right="954"/>
        <w:jc w:val="both"/>
      </w:pPr>
      <w:r>
        <w:rPr/>
        <w:t>Crustal deformation is a significant station displacement effect induced by the varying mass distribution resulted from marine tides (ocean tidal loading). The coefficients or magnitude of the ocean loading impact (amplitude and phase shift for the eleven most important constituents) were substituted at appropriate phase of data processing (i.e. programs GPSEST, GPSSIM, and CLKEST). However, the use of the file is not mandatory,</w:t>
      </w:r>
      <w:r>
        <w:rPr>
          <w:spacing w:val="-15"/>
        </w:rPr>
        <w:t> </w:t>
      </w:r>
      <w:r>
        <w:rPr/>
        <w:t>its</w:t>
      </w:r>
      <w:r>
        <w:rPr>
          <w:spacing w:val="-15"/>
        </w:rPr>
        <w:t> </w:t>
      </w:r>
      <w:r>
        <w:rPr/>
        <w:t>use</w:t>
      </w:r>
      <w:r>
        <w:rPr>
          <w:spacing w:val="-15"/>
        </w:rPr>
        <w:t> </w:t>
      </w:r>
      <w:r>
        <w:rPr/>
        <w:t>is</w:t>
      </w:r>
      <w:r>
        <w:rPr>
          <w:spacing w:val="-15"/>
        </w:rPr>
        <w:t> </w:t>
      </w:r>
      <w:r>
        <w:rPr/>
        <w:t>only</w:t>
      </w:r>
      <w:r>
        <w:rPr>
          <w:spacing w:val="-15"/>
        </w:rPr>
        <w:t> </w:t>
      </w:r>
      <w:r>
        <w:rPr/>
        <w:t>encouraged,</w:t>
      </w:r>
      <w:r>
        <w:rPr>
          <w:spacing w:val="-14"/>
        </w:rPr>
        <w:t> </w:t>
      </w:r>
      <w:r>
        <w:rPr/>
        <w:t>and</w:t>
      </w:r>
      <w:r>
        <w:rPr>
          <w:spacing w:val="-15"/>
        </w:rPr>
        <w:t> </w:t>
      </w:r>
      <w:r>
        <w:rPr/>
        <w:t>otherwise</w:t>
      </w:r>
      <w:r>
        <w:rPr>
          <w:spacing w:val="-15"/>
        </w:rPr>
        <w:t> </w:t>
      </w:r>
      <w:r>
        <w:rPr/>
        <w:t>vertical</w:t>
      </w:r>
      <w:r>
        <w:rPr>
          <w:spacing w:val="-15"/>
        </w:rPr>
        <w:t> </w:t>
      </w:r>
      <w:r>
        <w:rPr/>
        <w:t>and</w:t>
      </w:r>
      <w:r>
        <w:rPr>
          <w:spacing w:val="-15"/>
        </w:rPr>
        <w:t> </w:t>
      </w:r>
      <w:r>
        <w:rPr/>
        <w:t>horizontal</w:t>
      </w:r>
      <w:r>
        <w:rPr>
          <w:spacing w:val="-13"/>
        </w:rPr>
        <w:t> </w:t>
      </w:r>
      <w:r>
        <w:rPr/>
        <w:t>displacement may not be corrected.</w:t>
      </w:r>
    </w:p>
    <w:p>
      <w:pPr>
        <w:spacing w:after="0" w:line="480" w:lineRule="auto"/>
        <w:jc w:val="both"/>
        <w:sectPr>
          <w:pgSz w:w="11910" w:h="16840"/>
          <w:pgMar w:header="0" w:footer="1015" w:top="1400" w:bottom="1200" w:left="1680" w:right="460"/>
        </w:sectPr>
      </w:pPr>
    </w:p>
    <w:p>
      <w:pPr>
        <w:pStyle w:val="BodyText"/>
        <w:spacing w:line="480" w:lineRule="auto" w:before="72"/>
        <w:ind w:left="305" w:right="955"/>
        <w:jc w:val="both"/>
      </w:pPr>
      <w:r>
        <w:rPr/>
        <w:t>The ocean loading parameters of the CORS were computed by the ocean tide loading provider</w:t>
      </w:r>
      <w:r>
        <w:rPr>
          <w:spacing w:val="-5"/>
        </w:rPr>
        <w:t> </w:t>
      </w:r>
      <w:r>
        <w:rPr/>
        <w:t>and</w:t>
      </w:r>
      <w:r>
        <w:rPr>
          <w:spacing w:val="-5"/>
        </w:rPr>
        <w:t> </w:t>
      </w:r>
      <w:r>
        <w:rPr/>
        <w:t>sent</w:t>
      </w:r>
      <w:r>
        <w:rPr>
          <w:spacing w:val="-4"/>
        </w:rPr>
        <w:t> </w:t>
      </w:r>
      <w:r>
        <w:rPr/>
        <w:t>to</w:t>
      </w:r>
      <w:r>
        <w:rPr>
          <w:spacing w:val="-5"/>
        </w:rPr>
        <w:t> </w:t>
      </w:r>
      <w:r>
        <w:rPr/>
        <w:t>the</w:t>
      </w:r>
      <w:r>
        <w:rPr>
          <w:spacing w:val="-6"/>
        </w:rPr>
        <w:t> </w:t>
      </w:r>
      <w:r>
        <w:rPr/>
        <w:t>submitted</w:t>
      </w:r>
      <w:r>
        <w:rPr>
          <w:spacing w:val="-5"/>
        </w:rPr>
        <w:t> </w:t>
      </w:r>
      <w:r>
        <w:rPr/>
        <w:t>email</w:t>
      </w:r>
      <w:r>
        <w:rPr>
          <w:spacing w:val="-5"/>
        </w:rPr>
        <w:t> </w:t>
      </w:r>
      <w:r>
        <w:rPr/>
        <w:t>(</w:t>
      </w:r>
      <w:hyperlink r:id="rId23">
        <w:r>
          <w:rPr/>
          <w:t>survddan4real@gmail.com</w:t>
        </w:r>
      </w:hyperlink>
      <w:r>
        <w:rPr/>
        <w:t>).</w:t>
      </w:r>
      <w:r>
        <w:rPr>
          <w:spacing w:val="-5"/>
        </w:rPr>
        <w:t> </w:t>
      </w:r>
      <w:r>
        <w:rPr/>
        <w:t>The</w:t>
      </w:r>
      <w:r>
        <w:rPr>
          <w:spacing w:val="-4"/>
        </w:rPr>
        <w:t> </w:t>
      </w:r>
      <w:r>
        <w:rPr/>
        <w:t>mailed</w:t>
      </w:r>
      <w:r>
        <w:rPr>
          <w:spacing w:val="-5"/>
        </w:rPr>
        <w:t> </w:t>
      </w:r>
      <w:r>
        <w:rPr/>
        <w:t>ocean loading parameters are then copied and saved in a notepad environment for subsequent data</w:t>
      </w:r>
      <w:r>
        <w:rPr>
          <w:spacing w:val="-1"/>
        </w:rPr>
        <w:t> </w:t>
      </w:r>
      <w:r>
        <w:rPr/>
        <w:t>processing. For</w:t>
      </w:r>
      <w:r>
        <w:rPr>
          <w:spacing w:val="-1"/>
        </w:rPr>
        <w:t> </w:t>
      </w:r>
      <w:r>
        <w:rPr/>
        <w:t>this research,</w:t>
      </w:r>
      <w:r>
        <w:rPr>
          <w:spacing w:val="-1"/>
        </w:rPr>
        <w:t> </w:t>
      </w:r>
      <w:r>
        <w:rPr/>
        <w:t>Goddard</w:t>
      </w:r>
      <w:r>
        <w:rPr>
          <w:spacing w:val="-1"/>
        </w:rPr>
        <w:t> </w:t>
      </w:r>
      <w:r>
        <w:rPr/>
        <w:t>Ocean Tide</w:t>
      </w:r>
      <w:r>
        <w:rPr>
          <w:spacing w:val="-2"/>
        </w:rPr>
        <w:t> </w:t>
      </w:r>
      <w:r>
        <w:rPr/>
        <w:t>Model</w:t>
      </w:r>
      <w:r>
        <w:rPr>
          <w:spacing w:val="-1"/>
        </w:rPr>
        <w:t> </w:t>
      </w:r>
      <w:r>
        <w:rPr/>
        <w:t>(GOT00.2) was</w:t>
      </w:r>
      <w:r>
        <w:rPr>
          <w:spacing w:val="-1"/>
        </w:rPr>
        <w:t> </w:t>
      </w:r>
      <w:r>
        <w:rPr/>
        <w:t>adopted.</w:t>
      </w:r>
    </w:p>
    <w:p>
      <w:pPr>
        <w:pStyle w:val="Heading2"/>
        <w:numPr>
          <w:ilvl w:val="3"/>
          <w:numId w:val="9"/>
        </w:numPr>
        <w:tabs>
          <w:tab w:pos="1024" w:val="left" w:leader="none"/>
        </w:tabs>
        <w:spacing w:line="240" w:lineRule="auto" w:before="166" w:after="0"/>
        <w:ind w:left="1024" w:right="0" w:hanging="719"/>
        <w:jc w:val="both"/>
      </w:pPr>
      <w:r>
        <w:rPr/>
        <w:t>Satellite</w:t>
      </w:r>
      <w:r>
        <w:rPr>
          <w:spacing w:val="-4"/>
        </w:rPr>
        <w:t> </w:t>
      </w:r>
      <w:r>
        <w:rPr>
          <w:spacing w:val="-2"/>
        </w:rPr>
        <w:t>Ephemerides</w:t>
      </w:r>
    </w:p>
    <w:p>
      <w:pPr>
        <w:pStyle w:val="BodyText"/>
        <w:spacing w:before="2"/>
        <w:rPr>
          <w:b/>
        </w:rPr>
      </w:pPr>
    </w:p>
    <w:p>
      <w:pPr>
        <w:pStyle w:val="BodyText"/>
        <w:spacing w:line="480" w:lineRule="auto"/>
        <w:ind w:left="305" w:right="953"/>
        <w:jc w:val="both"/>
      </w:pPr>
      <w:r>
        <w:rPr/>
        <w:t>The ephemerids files contain information about the status and health of satellite, and stability of the orbits. This file was used in correcting for any anomaly in the orbit and other</w:t>
      </w:r>
      <w:r>
        <w:rPr>
          <w:spacing w:val="-12"/>
        </w:rPr>
        <w:t> </w:t>
      </w:r>
      <w:r>
        <w:rPr/>
        <w:t>external</w:t>
      </w:r>
      <w:r>
        <w:rPr>
          <w:spacing w:val="-10"/>
        </w:rPr>
        <w:t> </w:t>
      </w:r>
      <w:r>
        <w:rPr/>
        <w:t>effects</w:t>
      </w:r>
      <w:r>
        <w:rPr>
          <w:spacing w:val="-10"/>
        </w:rPr>
        <w:t> </w:t>
      </w:r>
      <w:r>
        <w:rPr/>
        <w:t>encountered</w:t>
      </w:r>
      <w:r>
        <w:rPr>
          <w:spacing w:val="-11"/>
        </w:rPr>
        <w:t> </w:t>
      </w:r>
      <w:r>
        <w:rPr/>
        <w:t>by</w:t>
      </w:r>
      <w:r>
        <w:rPr>
          <w:spacing w:val="-15"/>
        </w:rPr>
        <w:t> </w:t>
      </w:r>
      <w:r>
        <w:rPr/>
        <w:t>the</w:t>
      </w:r>
      <w:r>
        <w:rPr>
          <w:spacing w:val="-11"/>
        </w:rPr>
        <w:t> </w:t>
      </w:r>
      <w:r>
        <w:rPr/>
        <w:t>satellites,</w:t>
      </w:r>
      <w:r>
        <w:rPr>
          <w:spacing w:val="-10"/>
        </w:rPr>
        <w:t> </w:t>
      </w:r>
      <w:r>
        <w:rPr/>
        <w:t>in</w:t>
      </w:r>
      <w:r>
        <w:rPr>
          <w:spacing w:val="-10"/>
        </w:rPr>
        <w:t> </w:t>
      </w:r>
      <w:r>
        <w:rPr/>
        <w:t>order</w:t>
      </w:r>
      <w:r>
        <w:rPr>
          <w:spacing w:val="-11"/>
        </w:rPr>
        <w:t> </w:t>
      </w:r>
      <w:r>
        <w:rPr/>
        <w:t>to</w:t>
      </w:r>
      <w:r>
        <w:rPr>
          <w:spacing w:val="-10"/>
        </w:rPr>
        <w:t> </w:t>
      </w:r>
      <w:r>
        <w:rPr/>
        <w:t>obtain</w:t>
      </w:r>
      <w:r>
        <w:rPr>
          <w:spacing w:val="-6"/>
        </w:rPr>
        <w:t> </w:t>
      </w:r>
      <w:r>
        <w:rPr/>
        <w:t>accurate</w:t>
      </w:r>
      <w:r>
        <w:rPr>
          <w:spacing w:val="-11"/>
        </w:rPr>
        <w:t> </w:t>
      </w:r>
      <w:r>
        <w:rPr/>
        <w:t>positioning information</w:t>
      </w:r>
      <w:r>
        <w:rPr>
          <w:spacing w:val="-15"/>
        </w:rPr>
        <w:t> </w:t>
      </w:r>
      <w:r>
        <w:rPr/>
        <w:t>from</w:t>
      </w:r>
      <w:r>
        <w:rPr>
          <w:spacing w:val="-15"/>
        </w:rPr>
        <w:t> </w:t>
      </w:r>
      <w:r>
        <w:rPr/>
        <w:t>the</w:t>
      </w:r>
      <w:r>
        <w:rPr>
          <w:spacing w:val="-15"/>
        </w:rPr>
        <w:t> </w:t>
      </w:r>
      <w:r>
        <w:rPr/>
        <w:t>signals</w:t>
      </w:r>
      <w:r>
        <w:rPr>
          <w:spacing w:val="-15"/>
        </w:rPr>
        <w:t> </w:t>
      </w:r>
      <w:r>
        <w:rPr/>
        <w:t>received.</w:t>
      </w:r>
      <w:r>
        <w:rPr>
          <w:spacing w:val="-15"/>
        </w:rPr>
        <w:t> </w:t>
      </w:r>
      <w:r>
        <w:rPr/>
        <w:t>Orbit,</w:t>
      </w:r>
      <w:r>
        <w:rPr>
          <w:spacing w:val="-15"/>
        </w:rPr>
        <w:t> </w:t>
      </w:r>
      <w:r>
        <w:rPr/>
        <w:t>station</w:t>
      </w:r>
      <w:r>
        <w:rPr>
          <w:spacing w:val="-15"/>
        </w:rPr>
        <w:t> </w:t>
      </w:r>
      <w:r>
        <w:rPr/>
        <w:t>and</w:t>
      </w:r>
      <w:r>
        <w:rPr>
          <w:spacing w:val="-15"/>
        </w:rPr>
        <w:t> </w:t>
      </w:r>
      <w:r>
        <w:rPr/>
        <w:t>satellite</w:t>
      </w:r>
      <w:r>
        <w:rPr>
          <w:spacing w:val="-15"/>
        </w:rPr>
        <w:t> </w:t>
      </w:r>
      <w:r>
        <w:rPr/>
        <w:t>clock</w:t>
      </w:r>
      <w:r>
        <w:rPr>
          <w:spacing w:val="-15"/>
        </w:rPr>
        <w:t> </w:t>
      </w:r>
      <w:r>
        <w:rPr/>
        <w:t>products</w:t>
      </w:r>
      <w:r>
        <w:rPr>
          <w:spacing w:val="-15"/>
        </w:rPr>
        <w:t> </w:t>
      </w:r>
      <w:r>
        <w:rPr/>
        <w:t>are</w:t>
      </w:r>
      <w:r>
        <w:rPr>
          <w:spacing w:val="-15"/>
        </w:rPr>
        <w:t> </w:t>
      </w:r>
      <w:r>
        <w:rPr/>
        <w:t>found in the standard product directories at the IGS proprietary website.</w:t>
      </w:r>
    </w:p>
    <w:p>
      <w:pPr>
        <w:pStyle w:val="Heading2"/>
        <w:numPr>
          <w:ilvl w:val="3"/>
          <w:numId w:val="9"/>
        </w:numPr>
        <w:tabs>
          <w:tab w:pos="1024" w:val="left" w:leader="none"/>
        </w:tabs>
        <w:spacing w:line="240" w:lineRule="auto" w:before="167" w:after="0"/>
        <w:ind w:left="1024" w:right="0" w:hanging="719"/>
        <w:jc w:val="both"/>
      </w:pPr>
      <w:r>
        <w:rPr/>
        <w:t>Earth</w:t>
      </w:r>
      <w:r>
        <w:rPr>
          <w:spacing w:val="-5"/>
        </w:rPr>
        <w:t> </w:t>
      </w:r>
      <w:r>
        <w:rPr/>
        <w:t>Rotation</w:t>
      </w:r>
      <w:r>
        <w:rPr>
          <w:spacing w:val="-2"/>
        </w:rPr>
        <w:t> </w:t>
      </w:r>
      <w:r>
        <w:rPr/>
        <w:t>Parameter</w:t>
      </w:r>
      <w:r>
        <w:rPr>
          <w:spacing w:val="-3"/>
        </w:rPr>
        <w:t> </w:t>
      </w:r>
      <w:r>
        <w:rPr>
          <w:spacing w:val="-4"/>
        </w:rPr>
        <w:t>(ERP)</w:t>
      </w:r>
    </w:p>
    <w:p>
      <w:pPr>
        <w:pStyle w:val="BodyText"/>
        <w:rPr>
          <w:b/>
        </w:rPr>
      </w:pPr>
    </w:p>
    <w:p>
      <w:pPr>
        <w:pStyle w:val="BodyText"/>
        <w:spacing w:line="480" w:lineRule="auto"/>
        <w:ind w:left="305" w:right="954"/>
        <w:jc w:val="both"/>
      </w:pPr>
      <w:r>
        <w:rPr/>
        <w:t>Earth orientation parameters (EOP) are collection of </w:t>
      </w:r>
      <w:hyperlink r:id="rId24">
        <w:r>
          <w:rPr/>
          <w:t>parameters</w:t>
        </w:r>
      </w:hyperlink>
      <w:r>
        <w:rPr/>
        <w:t> that describe irregularities in the </w:t>
      </w:r>
      <w:hyperlink r:id="rId25">
        <w:r>
          <w:rPr/>
          <w:t>rotation of the Earth.</w:t>
        </w:r>
      </w:hyperlink>
      <w:r>
        <w:rPr/>
        <w:t> The effects are addressed in the processing software by using the IGS estimated corrections.</w:t>
      </w:r>
    </w:p>
    <w:p>
      <w:pPr>
        <w:pStyle w:val="Heading2"/>
        <w:numPr>
          <w:ilvl w:val="3"/>
          <w:numId w:val="9"/>
        </w:numPr>
        <w:tabs>
          <w:tab w:pos="1024" w:val="left" w:leader="none"/>
        </w:tabs>
        <w:spacing w:line="240" w:lineRule="auto" w:before="168" w:after="0"/>
        <w:ind w:left="1024" w:right="0" w:hanging="719"/>
        <w:jc w:val="both"/>
      </w:pPr>
      <w:r>
        <w:rPr/>
        <w:t>Preliminary</w:t>
      </w:r>
      <w:r>
        <w:rPr>
          <w:spacing w:val="-3"/>
        </w:rPr>
        <w:t> </w:t>
      </w:r>
      <w:r>
        <w:rPr/>
        <w:t>velocity</w:t>
      </w:r>
      <w:r>
        <w:rPr>
          <w:spacing w:val="-3"/>
        </w:rPr>
        <w:t> </w:t>
      </w:r>
      <w:r>
        <w:rPr>
          <w:spacing w:val="-4"/>
        </w:rPr>
        <w:t>files</w:t>
      </w:r>
    </w:p>
    <w:p>
      <w:pPr>
        <w:pStyle w:val="BodyText"/>
        <w:rPr>
          <w:b/>
        </w:rPr>
      </w:pPr>
    </w:p>
    <w:p>
      <w:pPr>
        <w:pStyle w:val="BodyText"/>
        <w:spacing w:line="480" w:lineRule="auto"/>
        <w:ind w:left="305" w:right="956"/>
        <w:jc w:val="both"/>
      </w:pPr>
      <w:r>
        <w:rPr/>
        <w:t>This file was used to estimate and compensate for the shift /displacement of the IGS stations in it becomes a strong necessity</w:t>
      </w:r>
      <w:r>
        <w:rPr>
          <w:spacing w:val="-3"/>
        </w:rPr>
        <w:t> </w:t>
      </w:r>
      <w:r>
        <w:rPr/>
        <w:t>to supply</w:t>
      </w:r>
      <w:r>
        <w:rPr>
          <w:spacing w:val="-2"/>
        </w:rPr>
        <w:t> </w:t>
      </w:r>
      <w:r>
        <w:rPr/>
        <w:t>the initial coordinates of stations, it is equally important to supply initial velocity information to the processing software (Bernese) which is also an input parameter in the processing phase.</w:t>
      </w:r>
      <w:r>
        <w:rPr>
          <w:spacing w:val="40"/>
        </w:rPr>
        <w:t> </w:t>
      </w:r>
      <w:r>
        <w:rPr/>
        <w:t>There are several agencies</w:t>
      </w:r>
      <w:r>
        <w:rPr>
          <w:spacing w:val="-14"/>
        </w:rPr>
        <w:t> </w:t>
      </w:r>
      <w:r>
        <w:rPr/>
        <w:t>around</w:t>
      </w:r>
      <w:r>
        <w:rPr>
          <w:spacing w:val="-14"/>
        </w:rPr>
        <w:t> </w:t>
      </w:r>
      <w:r>
        <w:rPr/>
        <w:t>the</w:t>
      </w:r>
      <w:r>
        <w:rPr>
          <w:spacing w:val="-12"/>
        </w:rPr>
        <w:t> </w:t>
      </w:r>
      <w:r>
        <w:rPr/>
        <w:t>world</w:t>
      </w:r>
      <w:r>
        <w:rPr>
          <w:spacing w:val="-15"/>
        </w:rPr>
        <w:t> </w:t>
      </w:r>
      <w:r>
        <w:rPr/>
        <w:t>that</w:t>
      </w:r>
      <w:r>
        <w:rPr>
          <w:spacing w:val="-15"/>
        </w:rPr>
        <w:t> </w:t>
      </w:r>
      <w:r>
        <w:rPr/>
        <w:t>provides</w:t>
      </w:r>
      <w:r>
        <w:rPr>
          <w:spacing w:val="-13"/>
        </w:rPr>
        <w:t> </w:t>
      </w:r>
      <w:r>
        <w:rPr/>
        <w:t>this</w:t>
      </w:r>
      <w:r>
        <w:rPr>
          <w:spacing w:val="-15"/>
        </w:rPr>
        <w:t> </w:t>
      </w:r>
      <w:r>
        <w:rPr/>
        <w:t>information</w:t>
      </w:r>
      <w:r>
        <w:rPr>
          <w:spacing w:val="-15"/>
        </w:rPr>
        <w:t> </w:t>
      </w:r>
      <w:r>
        <w:rPr/>
        <w:t>and</w:t>
      </w:r>
      <w:r>
        <w:rPr>
          <w:spacing w:val="-13"/>
        </w:rPr>
        <w:t> </w:t>
      </w:r>
      <w:r>
        <w:rPr/>
        <w:t>among</w:t>
      </w:r>
      <w:r>
        <w:rPr>
          <w:spacing w:val="-15"/>
        </w:rPr>
        <w:t> </w:t>
      </w:r>
      <w:r>
        <w:rPr/>
        <w:t>them</w:t>
      </w:r>
      <w:r>
        <w:rPr>
          <w:spacing w:val="-13"/>
        </w:rPr>
        <w:t> </w:t>
      </w:r>
      <w:r>
        <w:rPr/>
        <w:t>are;</w:t>
      </w:r>
      <w:r>
        <w:rPr>
          <w:spacing w:val="-15"/>
        </w:rPr>
        <w:t> </w:t>
      </w:r>
      <w:r>
        <w:rPr/>
        <w:t>the</w:t>
      </w:r>
      <w:r>
        <w:rPr>
          <w:spacing w:val="-14"/>
        </w:rPr>
        <w:t> </w:t>
      </w:r>
      <w:r>
        <w:rPr/>
        <w:t>Scripps Orbit and Permanent Array Center (SOPAC), International GNSS Service (IGS), National Aeronautic and Space Administration (NASA) etc. The velocity files of the selected</w:t>
      </w:r>
      <w:r>
        <w:rPr>
          <w:spacing w:val="-10"/>
        </w:rPr>
        <w:t> </w:t>
      </w:r>
      <w:r>
        <w:rPr/>
        <w:t>IGS</w:t>
      </w:r>
      <w:r>
        <w:rPr>
          <w:spacing w:val="-11"/>
        </w:rPr>
        <w:t> </w:t>
      </w:r>
      <w:r>
        <w:rPr/>
        <w:t>stations</w:t>
      </w:r>
      <w:r>
        <w:rPr>
          <w:spacing w:val="-11"/>
        </w:rPr>
        <w:t> </w:t>
      </w:r>
      <w:r>
        <w:rPr/>
        <w:t>data</w:t>
      </w:r>
      <w:r>
        <w:rPr>
          <w:spacing w:val="-9"/>
        </w:rPr>
        <w:t> </w:t>
      </w:r>
      <w:r>
        <w:rPr/>
        <w:t>under</w:t>
      </w:r>
      <w:r>
        <w:rPr>
          <w:spacing w:val="-12"/>
        </w:rPr>
        <w:t> </w:t>
      </w:r>
      <w:r>
        <w:rPr/>
        <w:t>consideration</w:t>
      </w:r>
      <w:r>
        <w:rPr>
          <w:spacing w:val="-12"/>
        </w:rPr>
        <w:t> </w:t>
      </w:r>
      <w:r>
        <w:rPr/>
        <w:t>were</w:t>
      </w:r>
      <w:r>
        <w:rPr>
          <w:spacing w:val="-13"/>
        </w:rPr>
        <w:t> </w:t>
      </w:r>
      <w:r>
        <w:rPr/>
        <w:t>downloaded</w:t>
      </w:r>
      <w:r>
        <w:rPr>
          <w:spacing w:val="-12"/>
        </w:rPr>
        <w:t> </w:t>
      </w:r>
      <w:r>
        <w:rPr/>
        <w:t>with</w:t>
      </w:r>
      <w:r>
        <w:rPr>
          <w:spacing w:val="-11"/>
        </w:rPr>
        <w:t> </w:t>
      </w:r>
      <w:r>
        <w:rPr/>
        <w:t>respect</w:t>
      </w:r>
      <w:r>
        <w:rPr>
          <w:spacing w:val="-11"/>
        </w:rPr>
        <w:t> </w:t>
      </w:r>
      <w:r>
        <w:rPr/>
        <w:t>to</w:t>
      </w:r>
      <w:r>
        <w:rPr>
          <w:spacing w:val="-11"/>
        </w:rPr>
        <w:t> </w:t>
      </w:r>
      <w:r>
        <w:rPr/>
        <w:t>the</w:t>
      </w:r>
      <w:r>
        <w:rPr>
          <w:spacing w:val="-10"/>
        </w:rPr>
        <w:t> </w:t>
      </w:r>
      <w:r>
        <w:rPr/>
        <w:t>ITRF 2008 from the SOPAC website at </w:t>
      </w:r>
      <w:hyperlink r:id="rId26">
        <w:r>
          <w:rPr/>
          <w:t>http://www.sopac.com.</w:t>
        </w:r>
      </w:hyperlink>
    </w:p>
    <w:p>
      <w:pPr>
        <w:spacing w:after="0" w:line="480" w:lineRule="auto"/>
        <w:jc w:val="both"/>
        <w:sectPr>
          <w:pgSz w:w="11910" w:h="16840"/>
          <w:pgMar w:header="0" w:footer="1015" w:top="1320" w:bottom="1200" w:left="1680" w:right="460"/>
        </w:sectPr>
      </w:pPr>
    </w:p>
    <w:p>
      <w:pPr>
        <w:pStyle w:val="Heading2"/>
        <w:numPr>
          <w:ilvl w:val="3"/>
          <w:numId w:val="9"/>
        </w:numPr>
        <w:tabs>
          <w:tab w:pos="1024" w:val="left" w:leader="none"/>
        </w:tabs>
        <w:spacing w:line="240" w:lineRule="auto" w:before="76" w:after="0"/>
        <w:ind w:left="1024" w:right="0" w:hanging="719"/>
        <w:jc w:val="both"/>
      </w:pPr>
      <w:r>
        <w:rPr/>
        <w:t>Satellite</w:t>
      </w:r>
      <w:r>
        <w:rPr>
          <w:spacing w:val="-5"/>
        </w:rPr>
        <w:t> </w:t>
      </w:r>
      <w:r>
        <w:rPr/>
        <w:t>clock</w:t>
      </w:r>
      <w:r>
        <w:rPr>
          <w:spacing w:val="-2"/>
        </w:rPr>
        <w:t> </w:t>
      </w:r>
      <w:r>
        <w:rPr/>
        <w:t>synchronization</w:t>
      </w:r>
      <w:r>
        <w:rPr>
          <w:spacing w:val="-1"/>
        </w:rPr>
        <w:t> </w:t>
      </w:r>
      <w:r>
        <w:rPr>
          <w:spacing w:val="-4"/>
        </w:rPr>
        <w:t>files</w:t>
      </w:r>
    </w:p>
    <w:p>
      <w:pPr>
        <w:pStyle w:val="BodyText"/>
        <w:spacing w:line="480" w:lineRule="auto" w:before="272"/>
        <w:ind w:left="305" w:right="958"/>
        <w:jc w:val="both"/>
      </w:pPr>
      <w:r>
        <w:rPr/>
        <w:t>Satellite clock corrections are necessary in order to synchronize between the satellite clock and receiver clocks. The synchronization is performed in the data preprocessing step using program CODSPP.</w:t>
      </w:r>
    </w:p>
    <w:p>
      <w:pPr>
        <w:pStyle w:val="Heading2"/>
        <w:numPr>
          <w:ilvl w:val="1"/>
          <w:numId w:val="9"/>
        </w:numPr>
        <w:tabs>
          <w:tab w:pos="1024" w:val="left" w:leader="none"/>
        </w:tabs>
        <w:spacing w:line="240" w:lineRule="auto" w:before="245" w:after="0"/>
        <w:ind w:left="1024" w:right="0" w:hanging="719"/>
        <w:jc w:val="both"/>
      </w:pPr>
      <w:r>
        <w:rPr/>
        <w:t>Data </w:t>
      </w:r>
      <w:r>
        <w:rPr>
          <w:spacing w:val="-2"/>
        </w:rPr>
        <w:t>Processing</w:t>
      </w:r>
    </w:p>
    <w:p>
      <w:pPr>
        <w:pStyle w:val="BodyText"/>
        <w:spacing w:line="480" w:lineRule="auto" w:before="271"/>
        <w:ind w:left="305" w:right="955"/>
        <w:jc w:val="both"/>
      </w:pPr>
      <w:r>
        <w:rPr/>
        <w:t>The</w:t>
      </w:r>
      <w:r>
        <w:rPr>
          <w:spacing w:val="-5"/>
        </w:rPr>
        <w:t> </w:t>
      </w:r>
      <w:r>
        <w:rPr/>
        <w:t>data</w:t>
      </w:r>
      <w:r>
        <w:rPr>
          <w:spacing w:val="-2"/>
        </w:rPr>
        <w:t> </w:t>
      </w:r>
      <w:r>
        <w:rPr/>
        <w:t>processing</w:t>
      </w:r>
      <w:r>
        <w:rPr>
          <w:spacing w:val="-3"/>
        </w:rPr>
        <w:t> </w:t>
      </w:r>
      <w:r>
        <w:rPr/>
        <w:t>procedures</w:t>
      </w:r>
      <w:r>
        <w:rPr>
          <w:spacing w:val="-1"/>
        </w:rPr>
        <w:t> </w:t>
      </w:r>
      <w:r>
        <w:rPr/>
        <w:t>are</w:t>
      </w:r>
      <w:r>
        <w:rPr>
          <w:spacing w:val="-3"/>
        </w:rPr>
        <w:t> </w:t>
      </w:r>
      <w:r>
        <w:rPr/>
        <w:t>discussed</w:t>
      </w:r>
      <w:r>
        <w:rPr>
          <w:spacing w:val="-3"/>
        </w:rPr>
        <w:t> </w:t>
      </w:r>
      <w:r>
        <w:rPr/>
        <w:t>under</w:t>
      </w:r>
      <w:r>
        <w:rPr>
          <w:spacing w:val="-3"/>
        </w:rPr>
        <w:t> </w:t>
      </w:r>
      <w:r>
        <w:rPr/>
        <w:t>data</w:t>
      </w:r>
      <w:r>
        <w:rPr>
          <w:spacing w:val="-4"/>
        </w:rPr>
        <w:t> </w:t>
      </w:r>
      <w:r>
        <w:rPr/>
        <w:t>preparation,</w:t>
      </w:r>
      <w:r>
        <w:rPr>
          <w:spacing w:val="-3"/>
        </w:rPr>
        <w:t> </w:t>
      </w:r>
      <w:r>
        <w:rPr/>
        <w:t>data</w:t>
      </w:r>
      <w:r>
        <w:rPr>
          <w:spacing w:val="-2"/>
        </w:rPr>
        <w:t> </w:t>
      </w:r>
      <w:r>
        <w:rPr/>
        <w:t>preprocessing and final processing.</w:t>
      </w:r>
    </w:p>
    <w:p>
      <w:pPr>
        <w:pStyle w:val="Heading2"/>
        <w:numPr>
          <w:ilvl w:val="2"/>
          <w:numId w:val="9"/>
        </w:numPr>
        <w:tabs>
          <w:tab w:pos="1024" w:val="left" w:leader="none"/>
        </w:tabs>
        <w:spacing w:line="240" w:lineRule="auto" w:before="246" w:after="0"/>
        <w:ind w:left="1024" w:right="0" w:hanging="719"/>
        <w:jc w:val="both"/>
      </w:pPr>
      <w:r>
        <w:rPr/>
        <w:t>Data </w:t>
      </w:r>
      <w:r>
        <w:rPr>
          <w:spacing w:val="-2"/>
        </w:rPr>
        <w:t>Preparation</w:t>
      </w:r>
    </w:p>
    <w:p>
      <w:pPr>
        <w:pStyle w:val="BodyText"/>
        <w:spacing w:line="480" w:lineRule="auto" w:before="271"/>
        <w:ind w:left="305" w:right="956"/>
        <w:jc w:val="both"/>
      </w:pPr>
      <w:r>
        <w:rPr/>
        <w:t>This phase include the process of data filtering and conversion. After downloading the Rinex data, both</w:t>
      </w:r>
      <w:r>
        <w:rPr>
          <w:spacing w:val="-1"/>
        </w:rPr>
        <w:t> </w:t>
      </w:r>
      <w:r>
        <w:rPr/>
        <w:t>the local and global data were</w:t>
      </w:r>
      <w:r>
        <w:rPr>
          <w:spacing w:val="-1"/>
        </w:rPr>
        <w:t> </w:t>
      </w:r>
      <w:r>
        <w:rPr/>
        <w:t>combined and campaign was created for the</w:t>
      </w:r>
      <w:r>
        <w:rPr>
          <w:spacing w:val="-15"/>
        </w:rPr>
        <w:t> </w:t>
      </w:r>
      <w:r>
        <w:rPr/>
        <w:t>processing</w:t>
      </w:r>
      <w:r>
        <w:rPr>
          <w:spacing w:val="-15"/>
        </w:rPr>
        <w:t> </w:t>
      </w:r>
      <w:r>
        <w:rPr/>
        <w:t>on</w:t>
      </w:r>
      <w:r>
        <w:rPr>
          <w:spacing w:val="-15"/>
        </w:rPr>
        <w:t> </w:t>
      </w:r>
      <w:r>
        <w:rPr/>
        <w:t>a</w:t>
      </w:r>
      <w:r>
        <w:rPr>
          <w:spacing w:val="-15"/>
        </w:rPr>
        <w:t> </w:t>
      </w:r>
      <w:r>
        <w:rPr/>
        <w:t>monthly</w:t>
      </w:r>
      <w:r>
        <w:rPr>
          <w:spacing w:val="-15"/>
        </w:rPr>
        <w:t> </w:t>
      </w:r>
      <w:r>
        <w:rPr/>
        <w:t>basis,</w:t>
      </w:r>
      <w:r>
        <w:rPr>
          <w:spacing w:val="-15"/>
        </w:rPr>
        <w:t> </w:t>
      </w:r>
      <w:r>
        <w:rPr/>
        <w:t>altogether,</w:t>
      </w:r>
      <w:r>
        <w:rPr>
          <w:spacing w:val="-15"/>
        </w:rPr>
        <w:t> </w:t>
      </w:r>
      <w:r>
        <w:rPr/>
        <w:t>a</w:t>
      </w:r>
      <w:r>
        <w:rPr>
          <w:spacing w:val="-15"/>
        </w:rPr>
        <w:t> </w:t>
      </w:r>
      <w:r>
        <w:rPr/>
        <w:t>number</w:t>
      </w:r>
      <w:r>
        <w:rPr>
          <w:spacing w:val="-15"/>
        </w:rPr>
        <w:t> </w:t>
      </w:r>
      <w:r>
        <w:rPr/>
        <w:t>of</w:t>
      </w:r>
      <w:r>
        <w:rPr>
          <w:spacing w:val="-15"/>
        </w:rPr>
        <w:t> </w:t>
      </w:r>
      <w:r>
        <w:rPr/>
        <w:t>14</w:t>
      </w:r>
      <w:r>
        <w:rPr>
          <w:spacing w:val="-15"/>
        </w:rPr>
        <w:t> </w:t>
      </w:r>
      <w:r>
        <w:rPr/>
        <w:t>stations</w:t>
      </w:r>
      <w:r>
        <w:rPr>
          <w:spacing w:val="-15"/>
        </w:rPr>
        <w:t> </w:t>
      </w:r>
      <w:r>
        <w:rPr/>
        <w:t>per</w:t>
      </w:r>
      <w:r>
        <w:rPr>
          <w:spacing w:val="-15"/>
        </w:rPr>
        <w:t> </w:t>
      </w:r>
      <w:r>
        <w:rPr/>
        <w:t>campaign.</w:t>
      </w:r>
      <w:r>
        <w:rPr>
          <w:spacing w:val="6"/>
        </w:rPr>
        <w:t> </w:t>
      </w:r>
      <w:r>
        <w:rPr/>
        <w:t>Each campaign was screened and filtered for any anomaly, incompletion or cycle slip, as reflected by the data file size. After the data treatment, campaign was created for the processing in the Bernese software, where station information was updated and coordinated</w:t>
      </w:r>
      <w:r>
        <w:rPr>
          <w:spacing w:val="-3"/>
        </w:rPr>
        <w:t> </w:t>
      </w:r>
      <w:r>
        <w:rPr/>
        <w:t>a</w:t>
      </w:r>
      <w:r>
        <w:rPr>
          <w:spacing w:val="-6"/>
        </w:rPr>
        <w:t> </w:t>
      </w:r>
      <w:r>
        <w:rPr/>
        <w:t>priori</w:t>
      </w:r>
      <w:r>
        <w:rPr>
          <w:spacing w:val="-3"/>
        </w:rPr>
        <w:t> </w:t>
      </w:r>
      <w:r>
        <w:rPr/>
        <w:t>coordinate</w:t>
      </w:r>
      <w:r>
        <w:rPr>
          <w:spacing w:val="-6"/>
        </w:rPr>
        <w:t> </w:t>
      </w:r>
      <w:r>
        <w:rPr/>
        <w:t>was</w:t>
      </w:r>
      <w:r>
        <w:rPr>
          <w:spacing w:val="-3"/>
        </w:rPr>
        <w:t> </w:t>
      </w:r>
      <w:r>
        <w:rPr/>
        <w:t>generated</w:t>
      </w:r>
      <w:r>
        <w:rPr>
          <w:spacing w:val="-5"/>
        </w:rPr>
        <w:t> </w:t>
      </w:r>
      <w:r>
        <w:rPr/>
        <w:t>with</w:t>
      </w:r>
      <w:r>
        <w:rPr>
          <w:spacing w:val="-5"/>
        </w:rPr>
        <w:t> </w:t>
      </w:r>
      <w:r>
        <w:rPr/>
        <w:t>which</w:t>
      </w:r>
      <w:r>
        <w:rPr>
          <w:spacing w:val="-5"/>
        </w:rPr>
        <w:t> </w:t>
      </w:r>
      <w:r>
        <w:rPr/>
        <w:t>the</w:t>
      </w:r>
      <w:r>
        <w:rPr>
          <w:spacing w:val="-3"/>
        </w:rPr>
        <w:t> </w:t>
      </w:r>
      <w:r>
        <w:rPr/>
        <w:t>a</w:t>
      </w:r>
      <w:r>
        <w:rPr>
          <w:spacing w:val="-6"/>
        </w:rPr>
        <w:t> </w:t>
      </w:r>
      <w:r>
        <w:rPr/>
        <w:t>priori</w:t>
      </w:r>
      <w:r>
        <w:rPr>
          <w:spacing w:val="-4"/>
        </w:rPr>
        <w:t> </w:t>
      </w:r>
      <w:r>
        <w:rPr/>
        <w:t>velocity</w:t>
      </w:r>
      <w:r>
        <w:rPr>
          <w:spacing w:val="-10"/>
        </w:rPr>
        <w:t> </w:t>
      </w:r>
      <w:r>
        <w:rPr/>
        <w:t>of</w:t>
      </w:r>
      <w:r>
        <w:rPr>
          <w:spacing w:val="-6"/>
        </w:rPr>
        <w:t> </w:t>
      </w:r>
      <w:r>
        <w:rPr/>
        <w:t>the</w:t>
      </w:r>
      <w:r>
        <w:rPr>
          <w:spacing w:val="-2"/>
        </w:rPr>
        <w:t> </w:t>
      </w:r>
      <w:r>
        <w:rPr/>
        <w:t>IGS stations were obtained from the SOPAC based on the ITRF 2008 as the proximal realization.</w:t>
      </w:r>
      <w:r>
        <w:rPr>
          <w:spacing w:val="-6"/>
        </w:rPr>
        <w:t> </w:t>
      </w:r>
      <w:r>
        <w:rPr/>
        <w:t>The</w:t>
      </w:r>
      <w:r>
        <w:rPr>
          <w:spacing w:val="-7"/>
        </w:rPr>
        <w:t> </w:t>
      </w:r>
      <w:r>
        <w:rPr/>
        <w:t>a</w:t>
      </w:r>
      <w:r>
        <w:rPr>
          <w:spacing w:val="-7"/>
        </w:rPr>
        <w:t> </w:t>
      </w:r>
      <w:r>
        <w:rPr/>
        <w:t>priori</w:t>
      </w:r>
      <w:r>
        <w:rPr>
          <w:spacing w:val="-3"/>
        </w:rPr>
        <w:t> </w:t>
      </w:r>
      <w:r>
        <w:rPr/>
        <w:t>coordinates</w:t>
      </w:r>
      <w:r>
        <w:rPr>
          <w:spacing w:val="-6"/>
        </w:rPr>
        <w:t> </w:t>
      </w:r>
      <w:r>
        <w:rPr/>
        <w:t>was</w:t>
      </w:r>
      <w:r>
        <w:rPr>
          <w:spacing w:val="-3"/>
        </w:rPr>
        <w:t> </w:t>
      </w:r>
      <w:r>
        <w:rPr/>
        <w:t>also</w:t>
      </w:r>
      <w:r>
        <w:rPr>
          <w:spacing w:val="-5"/>
        </w:rPr>
        <w:t> </w:t>
      </w:r>
      <w:r>
        <w:rPr/>
        <w:t>used</w:t>
      </w:r>
      <w:r>
        <w:rPr>
          <w:spacing w:val="-3"/>
        </w:rPr>
        <w:t> </w:t>
      </w:r>
      <w:r>
        <w:rPr/>
        <w:t>in</w:t>
      </w:r>
      <w:r>
        <w:rPr>
          <w:spacing w:val="-5"/>
        </w:rPr>
        <w:t> </w:t>
      </w:r>
      <w:r>
        <w:rPr/>
        <w:t>the</w:t>
      </w:r>
      <w:r>
        <w:rPr>
          <w:spacing w:val="-6"/>
        </w:rPr>
        <w:t> </w:t>
      </w:r>
      <w:r>
        <w:rPr/>
        <w:t>acquisition</w:t>
      </w:r>
      <w:r>
        <w:rPr>
          <w:spacing w:val="-6"/>
        </w:rPr>
        <w:t> </w:t>
      </w:r>
      <w:r>
        <w:rPr/>
        <w:t>of</w:t>
      </w:r>
      <w:r>
        <w:rPr>
          <w:spacing w:val="-7"/>
        </w:rPr>
        <w:t> </w:t>
      </w:r>
      <w:r>
        <w:rPr/>
        <w:t>the</w:t>
      </w:r>
      <w:r>
        <w:rPr>
          <w:spacing w:val="-6"/>
        </w:rPr>
        <w:t> </w:t>
      </w:r>
      <w:r>
        <w:rPr/>
        <w:t>ocean</w:t>
      </w:r>
      <w:r>
        <w:rPr>
          <w:spacing w:val="-6"/>
        </w:rPr>
        <w:t> </w:t>
      </w:r>
      <w:r>
        <w:rPr/>
        <w:t>loading correction (GOT00.2) which accounts for the site displacement as a result of crustal deformation</w:t>
      </w:r>
      <w:r>
        <w:rPr>
          <w:spacing w:val="-1"/>
        </w:rPr>
        <w:t> </w:t>
      </w:r>
      <w:r>
        <w:rPr/>
        <w:t>due to</w:t>
      </w:r>
      <w:r>
        <w:rPr>
          <w:spacing w:val="-1"/>
        </w:rPr>
        <w:t> </w:t>
      </w:r>
      <w:r>
        <w:rPr/>
        <w:t>ocean tide</w:t>
      </w:r>
      <w:r>
        <w:rPr>
          <w:spacing w:val="-2"/>
        </w:rPr>
        <w:t> </w:t>
      </w:r>
      <w:r>
        <w:rPr/>
        <w:t>loading. The</w:t>
      </w:r>
      <w:r>
        <w:rPr>
          <w:spacing w:val="-3"/>
        </w:rPr>
        <w:t> </w:t>
      </w:r>
      <w:r>
        <w:rPr/>
        <w:t>loading</w:t>
      </w:r>
      <w:r>
        <w:rPr>
          <w:spacing w:val="-1"/>
        </w:rPr>
        <w:t> </w:t>
      </w:r>
      <w:r>
        <w:rPr/>
        <w:t>correction</w:t>
      </w:r>
      <w:r>
        <w:rPr>
          <w:spacing w:val="-1"/>
        </w:rPr>
        <w:t> </w:t>
      </w:r>
      <w:r>
        <w:rPr/>
        <w:t>coefficient at</w:t>
      </w:r>
      <w:r>
        <w:rPr>
          <w:spacing w:val="-1"/>
        </w:rPr>
        <w:t> </w:t>
      </w:r>
      <w:r>
        <w:rPr/>
        <w:t>each</w:t>
      </w:r>
      <w:r>
        <w:rPr>
          <w:spacing w:val="-1"/>
        </w:rPr>
        <w:t> </w:t>
      </w:r>
      <w:r>
        <w:rPr/>
        <w:t>station was computed by the Onsala Space Observatory (online ocean tide loading provider) using green function. Goddard</w:t>
      </w:r>
    </w:p>
    <w:p>
      <w:pPr>
        <w:pStyle w:val="BodyText"/>
        <w:spacing w:line="480" w:lineRule="auto" w:before="160"/>
        <w:ind w:left="305" w:right="952" w:firstLine="59"/>
        <w:jc w:val="both"/>
      </w:pPr>
      <w:r>
        <w:rPr/>
        <w:t>Ocean Tide Model was adopted on the basis of the study by Abbas </w:t>
      </w:r>
      <w:r>
        <w:rPr>
          <w:i/>
        </w:rPr>
        <w:t>et al</w:t>
      </w:r>
      <w:r>
        <w:rPr/>
        <w:t>. (2019) on optimal</w:t>
      </w:r>
      <w:r>
        <w:rPr>
          <w:spacing w:val="15"/>
        </w:rPr>
        <w:t> </w:t>
      </w:r>
      <w:r>
        <w:rPr/>
        <w:t>choice</w:t>
      </w:r>
      <w:r>
        <w:rPr>
          <w:spacing w:val="16"/>
        </w:rPr>
        <w:t> </w:t>
      </w:r>
      <w:r>
        <w:rPr/>
        <w:t>of</w:t>
      </w:r>
      <w:r>
        <w:rPr>
          <w:spacing w:val="17"/>
        </w:rPr>
        <w:t> </w:t>
      </w:r>
      <w:r>
        <w:rPr/>
        <w:t>ocean</w:t>
      </w:r>
      <w:r>
        <w:rPr>
          <w:spacing w:val="19"/>
        </w:rPr>
        <w:t> </w:t>
      </w:r>
      <w:r>
        <w:rPr/>
        <w:t>tide</w:t>
      </w:r>
      <w:r>
        <w:rPr>
          <w:spacing w:val="17"/>
        </w:rPr>
        <w:t> </w:t>
      </w:r>
      <w:r>
        <w:rPr/>
        <w:t>model</w:t>
      </w:r>
      <w:r>
        <w:rPr>
          <w:spacing w:val="17"/>
        </w:rPr>
        <w:t> </w:t>
      </w:r>
      <w:r>
        <w:rPr/>
        <w:t>for</w:t>
      </w:r>
      <w:r>
        <w:rPr>
          <w:spacing w:val="16"/>
        </w:rPr>
        <w:t> </w:t>
      </w:r>
      <w:r>
        <w:rPr/>
        <w:t>processing</w:t>
      </w:r>
      <w:r>
        <w:rPr>
          <w:spacing w:val="16"/>
        </w:rPr>
        <w:t> </w:t>
      </w:r>
      <w:r>
        <w:rPr/>
        <w:t>GNSS</w:t>
      </w:r>
      <w:r>
        <w:rPr>
          <w:spacing w:val="18"/>
        </w:rPr>
        <w:t> </w:t>
      </w:r>
      <w:r>
        <w:rPr/>
        <w:t>data</w:t>
      </w:r>
      <w:r>
        <w:rPr>
          <w:spacing w:val="17"/>
        </w:rPr>
        <w:t> </w:t>
      </w:r>
      <w:r>
        <w:rPr/>
        <w:t>over</w:t>
      </w:r>
      <w:r>
        <w:rPr>
          <w:spacing w:val="16"/>
        </w:rPr>
        <w:t> </w:t>
      </w:r>
      <w:r>
        <w:rPr/>
        <w:t>Nigeria,</w:t>
      </w:r>
      <w:r>
        <w:rPr>
          <w:spacing w:val="17"/>
        </w:rPr>
        <w:t> </w:t>
      </w:r>
      <w:r>
        <w:rPr/>
        <w:t>where</w:t>
      </w:r>
      <w:r>
        <w:rPr>
          <w:spacing w:val="17"/>
        </w:rPr>
        <w:t> </w:t>
      </w:r>
      <w:r>
        <w:rPr>
          <w:spacing w:val="-5"/>
        </w:rPr>
        <w:t>the</w:t>
      </w:r>
    </w:p>
    <w:p>
      <w:pPr>
        <w:spacing w:after="0" w:line="480" w:lineRule="auto"/>
        <w:jc w:val="both"/>
        <w:sectPr>
          <w:pgSz w:w="11910" w:h="16840"/>
          <w:pgMar w:header="0" w:footer="1015" w:top="1320" w:bottom="1200" w:left="1680" w:right="460"/>
        </w:sectPr>
      </w:pPr>
    </w:p>
    <w:p>
      <w:pPr>
        <w:pStyle w:val="BodyText"/>
        <w:spacing w:line="480" w:lineRule="auto" w:before="72"/>
        <w:ind w:left="305" w:right="703"/>
      </w:pPr>
      <w:r>
        <w:rPr/>
        <w:t>model, GOT00.2 was reported with best performance over Nigeria. The phases of the</w:t>
      </w:r>
      <w:r>
        <w:rPr>
          <w:spacing w:val="80"/>
        </w:rPr>
        <w:t> </w:t>
      </w:r>
      <w:r>
        <w:rPr/>
        <w:t>processing are summarized in Figures 3.3, 3.4 and 3.5 respectively.</w:t>
      </w:r>
    </w:p>
    <w:p>
      <w:pPr>
        <w:pStyle w:val="BodyText"/>
        <w:spacing w:before="3"/>
        <w:rPr>
          <w:sz w:val="17"/>
        </w:rPr>
      </w:pPr>
      <w:r>
        <w:rPr/>
        <w:drawing>
          <wp:anchor distT="0" distB="0" distL="0" distR="0" allowOverlap="1" layoutInCell="1" locked="0" behindDoc="1" simplePos="0" relativeHeight="487603712">
            <wp:simplePos x="0" y="0"/>
            <wp:positionH relativeFrom="page">
              <wp:posOffset>1284738</wp:posOffset>
            </wp:positionH>
            <wp:positionV relativeFrom="paragraph">
              <wp:posOffset>141880</wp:posOffset>
            </wp:positionV>
            <wp:extent cx="5560798" cy="3576066"/>
            <wp:effectExtent l="0" t="0" r="0" b="0"/>
            <wp:wrapTopAndBottom/>
            <wp:docPr id="99" name="Image 99"/>
            <wp:cNvGraphicFramePr>
              <a:graphicFrameLocks/>
            </wp:cNvGraphicFramePr>
            <a:graphic>
              <a:graphicData uri="http://schemas.openxmlformats.org/drawingml/2006/picture">
                <pic:pic>
                  <pic:nvPicPr>
                    <pic:cNvPr id="99" name="Image 99"/>
                    <pic:cNvPicPr/>
                  </pic:nvPicPr>
                  <pic:blipFill>
                    <a:blip r:embed="rId27" cstate="print"/>
                    <a:stretch>
                      <a:fillRect/>
                    </a:stretch>
                  </pic:blipFill>
                  <pic:spPr>
                    <a:xfrm>
                      <a:off x="0" y="0"/>
                      <a:ext cx="5560798" cy="3576066"/>
                    </a:xfrm>
                    <a:prstGeom prst="rect">
                      <a:avLst/>
                    </a:prstGeom>
                  </pic:spPr>
                </pic:pic>
              </a:graphicData>
            </a:graphic>
          </wp:anchor>
        </w:drawing>
      </w:r>
    </w:p>
    <w:p>
      <w:pPr>
        <w:pStyle w:val="BodyText"/>
        <w:spacing w:before="35"/>
        <w:ind w:left="297" w:right="953"/>
        <w:jc w:val="center"/>
      </w:pPr>
      <w:r>
        <w:rPr/>
        <w:t>Figure</w:t>
      </w:r>
      <w:r>
        <w:rPr>
          <w:spacing w:val="-3"/>
        </w:rPr>
        <w:t> </w:t>
      </w:r>
      <w:r>
        <w:rPr/>
        <w:t>3.3: The</w:t>
      </w:r>
      <w:r>
        <w:rPr>
          <w:spacing w:val="-1"/>
        </w:rPr>
        <w:t> </w:t>
      </w:r>
      <w:r>
        <w:rPr/>
        <w:t>procedures</w:t>
      </w:r>
      <w:r>
        <w:rPr>
          <w:spacing w:val="-1"/>
        </w:rPr>
        <w:t> </w:t>
      </w:r>
      <w:r>
        <w:rPr/>
        <w:t>in data </w:t>
      </w:r>
      <w:r>
        <w:rPr>
          <w:spacing w:val="-2"/>
        </w:rPr>
        <w:t>preparation</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0"/>
        <w:rPr>
          <w:sz w:val="20"/>
        </w:rPr>
      </w:pPr>
      <w:r>
        <w:rPr/>
        <w:drawing>
          <wp:anchor distT="0" distB="0" distL="0" distR="0" allowOverlap="1" layoutInCell="1" locked="0" behindDoc="1" simplePos="0" relativeHeight="487604224">
            <wp:simplePos x="0" y="0"/>
            <wp:positionH relativeFrom="page">
              <wp:posOffset>1284738</wp:posOffset>
            </wp:positionH>
            <wp:positionV relativeFrom="paragraph">
              <wp:posOffset>206016</wp:posOffset>
            </wp:positionV>
            <wp:extent cx="5589980" cy="2204180"/>
            <wp:effectExtent l="0" t="0" r="0" b="0"/>
            <wp:wrapTopAndBottom/>
            <wp:docPr id="100" name="Image 100"/>
            <wp:cNvGraphicFramePr>
              <a:graphicFrameLocks/>
            </wp:cNvGraphicFramePr>
            <a:graphic>
              <a:graphicData uri="http://schemas.openxmlformats.org/drawingml/2006/picture">
                <pic:pic>
                  <pic:nvPicPr>
                    <pic:cNvPr id="100" name="Image 100"/>
                    <pic:cNvPicPr/>
                  </pic:nvPicPr>
                  <pic:blipFill>
                    <a:blip r:embed="rId28" cstate="print"/>
                    <a:stretch>
                      <a:fillRect/>
                    </a:stretch>
                  </pic:blipFill>
                  <pic:spPr>
                    <a:xfrm>
                      <a:off x="0" y="0"/>
                      <a:ext cx="5589980" cy="2204180"/>
                    </a:xfrm>
                    <a:prstGeom prst="rect">
                      <a:avLst/>
                    </a:prstGeom>
                  </pic:spPr>
                </pic:pic>
              </a:graphicData>
            </a:graphic>
          </wp:anchor>
        </w:drawing>
      </w:r>
    </w:p>
    <w:p>
      <w:pPr>
        <w:pStyle w:val="BodyText"/>
        <w:spacing w:before="81"/>
        <w:ind w:left="302" w:right="953"/>
        <w:jc w:val="center"/>
      </w:pPr>
      <w:r>
        <w:rPr/>
        <w:t>Figure</w:t>
      </w:r>
      <w:r>
        <w:rPr>
          <w:spacing w:val="-5"/>
        </w:rPr>
        <w:t> </w:t>
      </w:r>
      <w:r>
        <w:rPr/>
        <w:t>3.4: The</w:t>
      </w:r>
      <w:r>
        <w:rPr>
          <w:spacing w:val="-1"/>
        </w:rPr>
        <w:t> </w:t>
      </w:r>
      <w:r>
        <w:rPr/>
        <w:t>procedures involved in data pre-</w:t>
      </w:r>
      <w:r>
        <w:rPr>
          <w:spacing w:val="-2"/>
        </w:rPr>
        <w:t>processing.</w:t>
      </w:r>
    </w:p>
    <w:p>
      <w:pPr>
        <w:spacing w:after="0"/>
        <w:jc w:val="center"/>
        <w:sectPr>
          <w:pgSz w:w="11910" w:h="16840"/>
          <w:pgMar w:header="0" w:footer="1015" w:top="1320" w:bottom="1200" w:left="1680" w:right="460"/>
        </w:sectPr>
      </w:pPr>
    </w:p>
    <w:p>
      <w:pPr>
        <w:pStyle w:val="BodyText"/>
        <w:ind w:left="342"/>
        <w:rPr>
          <w:sz w:val="20"/>
        </w:rPr>
      </w:pPr>
      <w:r>
        <w:rPr>
          <w:sz w:val="20"/>
        </w:rPr>
        <w:drawing>
          <wp:inline distT="0" distB="0" distL="0" distR="0">
            <wp:extent cx="5956395" cy="4895088"/>
            <wp:effectExtent l="0" t="0" r="0" b="0"/>
            <wp:docPr id="101" name="Image 101"/>
            <wp:cNvGraphicFramePr>
              <a:graphicFrameLocks/>
            </wp:cNvGraphicFramePr>
            <a:graphic>
              <a:graphicData uri="http://schemas.openxmlformats.org/drawingml/2006/picture">
                <pic:pic>
                  <pic:nvPicPr>
                    <pic:cNvPr id="101" name="Image 101"/>
                    <pic:cNvPicPr/>
                  </pic:nvPicPr>
                  <pic:blipFill>
                    <a:blip r:embed="rId29" cstate="print"/>
                    <a:stretch>
                      <a:fillRect/>
                    </a:stretch>
                  </pic:blipFill>
                  <pic:spPr>
                    <a:xfrm>
                      <a:off x="0" y="0"/>
                      <a:ext cx="5956395" cy="4895088"/>
                    </a:xfrm>
                    <a:prstGeom prst="rect">
                      <a:avLst/>
                    </a:prstGeom>
                  </pic:spPr>
                </pic:pic>
              </a:graphicData>
            </a:graphic>
          </wp:inline>
        </w:drawing>
      </w:r>
      <w:r>
        <w:rPr>
          <w:sz w:val="20"/>
        </w:rPr>
      </w:r>
    </w:p>
    <w:p>
      <w:pPr>
        <w:pStyle w:val="BodyText"/>
        <w:spacing w:before="82"/>
      </w:pPr>
    </w:p>
    <w:p>
      <w:pPr>
        <w:pStyle w:val="BodyText"/>
        <w:ind w:left="2770"/>
      </w:pPr>
      <w:r>
        <w:rPr/>
        <w:t>Figure</w:t>
      </w:r>
      <w:r>
        <w:rPr>
          <w:spacing w:val="-3"/>
        </w:rPr>
        <w:t> </w:t>
      </w:r>
      <w:r>
        <w:rPr/>
        <w:t>3.5: The</w:t>
      </w:r>
      <w:r>
        <w:rPr>
          <w:spacing w:val="-1"/>
        </w:rPr>
        <w:t> </w:t>
      </w:r>
      <w:r>
        <w:rPr/>
        <w:t>data processing</w:t>
      </w:r>
      <w:r>
        <w:rPr>
          <w:spacing w:val="-3"/>
        </w:rPr>
        <w:t> </w:t>
      </w:r>
      <w:r>
        <w:rPr>
          <w:spacing w:val="-2"/>
        </w:rPr>
        <w:t>steps</w:t>
      </w:r>
    </w:p>
    <w:p>
      <w:pPr>
        <w:pStyle w:val="BodyText"/>
        <w:spacing w:before="248"/>
      </w:pPr>
    </w:p>
    <w:p>
      <w:pPr>
        <w:pStyle w:val="Heading2"/>
        <w:numPr>
          <w:ilvl w:val="2"/>
          <w:numId w:val="9"/>
        </w:numPr>
        <w:tabs>
          <w:tab w:pos="1024" w:val="left" w:leader="none"/>
        </w:tabs>
        <w:spacing w:line="240" w:lineRule="auto" w:before="0" w:after="0"/>
        <w:ind w:left="1024" w:right="0" w:hanging="719"/>
        <w:jc w:val="both"/>
      </w:pPr>
      <w:r>
        <w:rPr/>
        <w:t>Method</w:t>
      </w:r>
      <w:r>
        <w:rPr>
          <w:spacing w:val="-2"/>
        </w:rPr>
        <w:t> </w:t>
      </w:r>
      <w:r>
        <w:rPr/>
        <w:t>of ZPD</w:t>
      </w:r>
      <w:r>
        <w:rPr>
          <w:spacing w:val="-2"/>
        </w:rPr>
        <w:t> estimation</w:t>
      </w:r>
    </w:p>
    <w:p>
      <w:pPr>
        <w:pStyle w:val="BodyText"/>
        <w:spacing w:line="480" w:lineRule="auto" w:before="269"/>
        <w:ind w:left="305" w:right="955"/>
        <w:jc w:val="both"/>
      </w:pPr>
      <w:r>
        <w:rPr/>
        <w:t>Using the foregoing procedures for data processing using Bernese 5.0 version, the NIGNET CORS data was processed. Option “Site-specific troposphere parameters” in panel “GPSEST 5.1: Setup of Parameters and PreElimination1” of the software was set to</w:t>
      </w:r>
      <w:r>
        <w:rPr>
          <w:spacing w:val="-9"/>
        </w:rPr>
        <w:t> </w:t>
      </w:r>
      <w:r>
        <w:rPr/>
        <w:t>activate</w:t>
      </w:r>
      <w:r>
        <w:rPr>
          <w:spacing w:val="-10"/>
        </w:rPr>
        <w:t> </w:t>
      </w:r>
      <w:r>
        <w:rPr/>
        <w:t>the</w:t>
      </w:r>
      <w:r>
        <w:rPr>
          <w:spacing w:val="-10"/>
        </w:rPr>
        <w:t> </w:t>
      </w:r>
      <w:r>
        <w:rPr/>
        <w:t>estimation</w:t>
      </w:r>
      <w:r>
        <w:rPr>
          <w:spacing w:val="-6"/>
        </w:rPr>
        <w:t> </w:t>
      </w:r>
      <w:r>
        <w:rPr/>
        <w:t>of</w:t>
      </w:r>
      <w:r>
        <w:rPr>
          <w:spacing w:val="-10"/>
        </w:rPr>
        <w:t> </w:t>
      </w:r>
      <w:r>
        <w:rPr/>
        <w:t>the</w:t>
      </w:r>
      <w:r>
        <w:rPr>
          <w:spacing w:val="-7"/>
        </w:rPr>
        <w:t> </w:t>
      </w:r>
      <w:r>
        <w:rPr/>
        <w:t>ZPD</w:t>
      </w:r>
      <w:r>
        <w:rPr>
          <w:spacing w:val="-10"/>
        </w:rPr>
        <w:t> </w:t>
      </w:r>
      <w:r>
        <w:rPr/>
        <w:t>parameters.</w:t>
      </w:r>
      <w:r>
        <w:rPr>
          <w:spacing w:val="-5"/>
        </w:rPr>
        <w:t> </w:t>
      </w:r>
      <w:r>
        <w:rPr/>
        <w:t>In</w:t>
      </w:r>
      <w:r>
        <w:rPr>
          <w:spacing w:val="-10"/>
        </w:rPr>
        <w:t> </w:t>
      </w:r>
      <w:r>
        <w:rPr/>
        <w:t>panel</w:t>
      </w:r>
      <w:r>
        <w:rPr>
          <w:spacing w:val="-6"/>
        </w:rPr>
        <w:t> </w:t>
      </w:r>
      <w:r>
        <w:rPr/>
        <w:t>“GPSEST</w:t>
      </w:r>
      <w:r>
        <w:rPr>
          <w:spacing w:val="-9"/>
        </w:rPr>
        <w:t> </w:t>
      </w:r>
      <w:r>
        <w:rPr/>
        <w:t>6.3.1:</w:t>
      </w:r>
      <w:r>
        <w:rPr>
          <w:spacing w:val="-9"/>
        </w:rPr>
        <w:t> </w:t>
      </w:r>
      <w:r>
        <w:rPr/>
        <w:t>Site-Specific- Troposphere Parameters 1” selection was made of an appropriate mapping function, a priori</w:t>
      </w:r>
      <w:r>
        <w:rPr>
          <w:spacing w:val="-11"/>
        </w:rPr>
        <w:t> </w:t>
      </w:r>
      <w:r>
        <w:rPr/>
        <w:t>tropospheric</w:t>
      </w:r>
      <w:r>
        <w:rPr>
          <w:spacing w:val="-13"/>
        </w:rPr>
        <w:t> </w:t>
      </w:r>
      <w:r>
        <w:rPr/>
        <w:t>model</w:t>
      </w:r>
      <w:r>
        <w:rPr>
          <w:spacing w:val="-12"/>
        </w:rPr>
        <w:t> </w:t>
      </w:r>
      <w:r>
        <w:rPr/>
        <w:t>and</w:t>
      </w:r>
      <w:r>
        <w:rPr>
          <w:spacing w:val="-12"/>
        </w:rPr>
        <w:t> </w:t>
      </w:r>
      <w:r>
        <w:rPr/>
        <w:t>desired</w:t>
      </w:r>
      <w:r>
        <w:rPr>
          <w:spacing w:val="-12"/>
        </w:rPr>
        <w:t> </w:t>
      </w:r>
      <w:r>
        <w:rPr/>
        <w:t>time</w:t>
      </w:r>
      <w:r>
        <w:rPr>
          <w:spacing w:val="-12"/>
        </w:rPr>
        <w:t> </w:t>
      </w:r>
      <w:r>
        <w:rPr/>
        <w:t>resolution</w:t>
      </w:r>
      <w:r>
        <w:rPr>
          <w:spacing w:val="-11"/>
        </w:rPr>
        <w:t> </w:t>
      </w:r>
      <w:r>
        <w:rPr/>
        <w:t>equivalent</w:t>
      </w:r>
      <w:r>
        <w:rPr>
          <w:spacing w:val="-11"/>
        </w:rPr>
        <w:t> </w:t>
      </w:r>
      <w:r>
        <w:rPr/>
        <w:t>to</w:t>
      </w:r>
      <w:r>
        <w:rPr>
          <w:spacing w:val="-11"/>
        </w:rPr>
        <w:t> </w:t>
      </w:r>
      <w:r>
        <w:rPr/>
        <w:t>the</w:t>
      </w:r>
      <w:r>
        <w:rPr>
          <w:spacing w:val="-12"/>
        </w:rPr>
        <w:t> </w:t>
      </w:r>
      <w:r>
        <w:rPr/>
        <w:t>option</w:t>
      </w:r>
      <w:r>
        <w:rPr>
          <w:spacing w:val="-12"/>
        </w:rPr>
        <w:t> </w:t>
      </w:r>
      <w:r>
        <w:rPr/>
        <w:t>“Parameter spacing”</w:t>
      </w:r>
      <w:r>
        <w:rPr>
          <w:spacing w:val="7"/>
        </w:rPr>
        <w:t> </w:t>
      </w:r>
      <w:r>
        <w:rPr/>
        <w:t>which</w:t>
      </w:r>
      <w:r>
        <w:rPr>
          <w:spacing w:val="9"/>
        </w:rPr>
        <w:t> </w:t>
      </w:r>
      <w:r>
        <w:rPr/>
        <w:t>in</w:t>
      </w:r>
      <w:r>
        <w:rPr>
          <w:spacing w:val="9"/>
        </w:rPr>
        <w:t> </w:t>
      </w:r>
      <w:r>
        <w:rPr/>
        <w:t>case</w:t>
      </w:r>
      <w:r>
        <w:rPr>
          <w:spacing w:val="7"/>
        </w:rPr>
        <w:t> </w:t>
      </w:r>
      <w:r>
        <w:rPr/>
        <w:t>of</w:t>
      </w:r>
      <w:r>
        <w:rPr>
          <w:spacing w:val="8"/>
        </w:rPr>
        <w:t> </w:t>
      </w:r>
      <w:r>
        <w:rPr/>
        <w:t>this</w:t>
      </w:r>
      <w:r>
        <w:rPr>
          <w:spacing w:val="9"/>
        </w:rPr>
        <w:t> </w:t>
      </w:r>
      <w:r>
        <w:rPr/>
        <w:t>study</w:t>
      </w:r>
      <w:r>
        <w:rPr>
          <w:spacing w:val="1"/>
        </w:rPr>
        <w:t> </w:t>
      </w:r>
      <w:r>
        <w:rPr/>
        <w:t>are:</w:t>
      </w:r>
      <w:r>
        <w:rPr>
          <w:spacing w:val="9"/>
        </w:rPr>
        <w:t> </w:t>
      </w:r>
      <w:r>
        <w:rPr/>
        <w:t>Niell</w:t>
      </w:r>
      <w:r>
        <w:rPr>
          <w:spacing w:val="10"/>
        </w:rPr>
        <w:t> </w:t>
      </w:r>
      <w:r>
        <w:rPr/>
        <w:t>mapping</w:t>
      </w:r>
      <w:r>
        <w:rPr>
          <w:spacing w:val="6"/>
        </w:rPr>
        <w:t> </w:t>
      </w:r>
      <w:r>
        <w:rPr/>
        <w:t>function,</w:t>
      </w:r>
      <w:r>
        <w:rPr>
          <w:spacing w:val="9"/>
        </w:rPr>
        <w:t> </w:t>
      </w:r>
      <w:r>
        <w:rPr/>
        <w:t>Saastamonien</w:t>
      </w:r>
      <w:r>
        <w:rPr>
          <w:spacing w:val="8"/>
        </w:rPr>
        <w:t> </w:t>
      </w:r>
      <w:r>
        <w:rPr/>
        <w:t>a</w:t>
      </w:r>
      <w:r>
        <w:rPr>
          <w:spacing w:val="8"/>
        </w:rPr>
        <w:t> </w:t>
      </w:r>
      <w:r>
        <w:rPr>
          <w:spacing w:val="-2"/>
        </w:rPr>
        <w:t>priori</w:t>
      </w:r>
    </w:p>
    <w:p>
      <w:pPr>
        <w:spacing w:after="0" w:line="480" w:lineRule="auto"/>
        <w:jc w:val="both"/>
        <w:sectPr>
          <w:pgSz w:w="11910" w:h="16840"/>
          <w:pgMar w:header="0" w:footer="1015" w:top="1560" w:bottom="1200" w:left="1680" w:right="460"/>
        </w:sectPr>
      </w:pPr>
    </w:p>
    <w:p>
      <w:pPr>
        <w:pStyle w:val="BodyText"/>
        <w:spacing w:line="480" w:lineRule="auto" w:before="72"/>
        <w:ind w:left="305" w:right="703"/>
      </w:pPr>
      <w:r>
        <w:rPr/>
        <w:t>model</w:t>
      </w:r>
      <w:r>
        <w:rPr>
          <w:spacing w:val="40"/>
        </w:rPr>
        <w:t> </w:t>
      </w:r>
      <w:r>
        <w:rPr/>
        <w:t>and</w:t>
      </w:r>
      <w:r>
        <w:rPr>
          <w:spacing w:val="40"/>
        </w:rPr>
        <w:t> </w:t>
      </w:r>
      <w:r>
        <w:rPr/>
        <w:t>30-180</w:t>
      </w:r>
      <w:r>
        <w:rPr>
          <w:spacing w:val="40"/>
        </w:rPr>
        <w:t> </w:t>
      </w:r>
      <w:r>
        <w:rPr/>
        <w:t>seconds</w:t>
      </w:r>
      <w:r>
        <w:rPr>
          <w:spacing w:val="40"/>
        </w:rPr>
        <w:t> </w:t>
      </w:r>
      <w:r>
        <w:rPr/>
        <w:t>respectively.</w:t>
      </w:r>
      <w:r>
        <w:rPr>
          <w:spacing w:val="40"/>
        </w:rPr>
        <w:t> </w:t>
      </w:r>
      <w:r>
        <w:rPr/>
        <w:t>The</w:t>
      </w:r>
      <w:r>
        <w:rPr>
          <w:spacing w:val="40"/>
        </w:rPr>
        <w:t> </w:t>
      </w:r>
      <w:r>
        <w:rPr/>
        <w:t>processing</w:t>
      </w:r>
      <w:r>
        <w:rPr>
          <w:spacing w:val="40"/>
        </w:rPr>
        <w:t> </w:t>
      </w:r>
      <w:r>
        <w:rPr/>
        <w:t>strategy</w:t>
      </w:r>
      <w:r>
        <w:rPr>
          <w:spacing w:val="40"/>
        </w:rPr>
        <w:t> </w:t>
      </w:r>
      <w:r>
        <w:rPr/>
        <w:t>employed,</w:t>
      </w:r>
      <w:r>
        <w:rPr>
          <w:spacing w:val="40"/>
        </w:rPr>
        <w:t> </w:t>
      </w:r>
      <w:r>
        <w:rPr/>
        <w:t>models, options and parameters adopted are summarized in Table 3.2</w:t>
      </w:r>
    </w:p>
    <w:p>
      <w:pPr>
        <w:pStyle w:val="BodyText"/>
        <w:spacing w:before="159" w:after="8"/>
        <w:ind w:left="1346"/>
      </w:pPr>
      <w:r>
        <w:rPr/>
        <w:t>Table 3.2: The</w:t>
      </w:r>
      <w:r>
        <w:rPr>
          <w:spacing w:val="-2"/>
        </w:rPr>
        <w:t> </w:t>
      </w:r>
      <w:r>
        <w:rPr/>
        <w:t>processing</w:t>
      </w:r>
      <w:r>
        <w:rPr>
          <w:spacing w:val="-3"/>
        </w:rPr>
        <w:t> </w:t>
      </w:r>
      <w:r>
        <w:rPr/>
        <w:t>strategy</w:t>
      </w:r>
      <w:r>
        <w:rPr>
          <w:spacing w:val="-2"/>
        </w:rPr>
        <w:t> </w:t>
      </w:r>
      <w:r>
        <w:rPr/>
        <w:t>adopted (Opaluwa</w:t>
      </w:r>
      <w:r>
        <w:rPr>
          <w:spacing w:val="-1"/>
        </w:rPr>
        <w:t> </w:t>
      </w:r>
      <w:r>
        <w:rPr>
          <w:i/>
        </w:rPr>
        <w:t>et al.,</w:t>
      </w:r>
      <w:r>
        <w:rPr>
          <w:i/>
          <w:spacing w:val="1"/>
        </w:rPr>
        <w:t> </w:t>
      </w:r>
      <w:r>
        <w:rPr>
          <w:spacing w:val="-2"/>
        </w:rPr>
        <w:t>2017).</w:t>
      </w:r>
    </w:p>
    <w:tbl>
      <w:tblPr>
        <w:tblW w:w="0" w:type="auto"/>
        <w:jc w:val="left"/>
        <w:tblInd w:w="65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481"/>
        <w:gridCol w:w="4336"/>
      </w:tblGrid>
      <w:tr>
        <w:trPr>
          <w:trHeight w:val="482" w:hRule="atLeast"/>
        </w:trPr>
        <w:tc>
          <w:tcPr>
            <w:tcW w:w="3481" w:type="dxa"/>
            <w:tcBorders>
              <w:top w:val="single" w:sz="4" w:space="0" w:color="000000"/>
              <w:bottom w:val="single" w:sz="4" w:space="0" w:color="666666"/>
            </w:tcBorders>
          </w:tcPr>
          <w:p>
            <w:pPr>
              <w:pStyle w:val="TableParagraph"/>
              <w:spacing w:line="270" w:lineRule="exact" w:before="0"/>
              <w:ind w:left="115"/>
              <w:jc w:val="left"/>
              <w:rPr>
                <w:sz w:val="24"/>
              </w:rPr>
            </w:pPr>
            <w:r>
              <w:rPr>
                <w:spacing w:val="-2"/>
                <w:sz w:val="24"/>
              </w:rPr>
              <w:t>Parameters</w:t>
            </w:r>
          </w:p>
        </w:tc>
        <w:tc>
          <w:tcPr>
            <w:tcW w:w="4336" w:type="dxa"/>
            <w:tcBorders>
              <w:top w:val="single" w:sz="4" w:space="0" w:color="000000"/>
              <w:bottom w:val="single" w:sz="4" w:space="0" w:color="666666"/>
            </w:tcBorders>
          </w:tcPr>
          <w:p>
            <w:pPr>
              <w:pStyle w:val="TableParagraph"/>
              <w:spacing w:line="275" w:lineRule="exact" w:before="0"/>
              <w:ind w:left="107"/>
              <w:jc w:val="left"/>
              <w:rPr>
                <w:b/>
                <w:sz w:val="24"/>
              </w:rPr>
            </w:pPr>
            <w:r>
              <w:rPr>
                <w:b/>
                <w:sz w:val="24"/>
              </w:rPr>
              <w:t>Processing</w:t>
            </w:r>
            <w:r>
              <w:rPr>
                <w:b/>
                <w:spacing w:val="-4"/>
                <w:sz w:val="24"/>
              </w:rPr>
              <w:t> </w:t>
            </w:r>
            <w:r>
              <w:rPr>
                <w:b/>
                <w:spacing w:val="-2"/>
                <w:sz w:val="24"/>
              </w:rPr>
              <w:t>Strategy</w:t>
            </w:r>
          </w:p>
        </w:tc>
      </w:tr>
      <w:tr>
        <w:trPr>
          <w:trHeight w:val="325" w:hRule="atLeast"/>
        </w:trPr>
        <w:tc>
          <w:tcPr>
            <w:tcW w:w="3481" w:type="dxa"/>
            <w:tcBorders>
              <w:top w:val="single" w:sz="4" w:space="0" w:color="666666"/>
            </w:tcBorders>
          </w:tcPr>
          <w:p>
            <w:pPr>
              <w:pStyle w:val="TableParagraph"/>
              <w:spacing w:line="270" w:lineRule="exact" w:before="0"/>
              <w:ind w:left="115"/>
              <w:jc w:val="left"/>
              <w:rPr>
                <w:sz w:val="24"/>
              </w:rPr>
            </w:pPr>
            <w:r>
              <w:rPr>
                <w:sz w:val="24"/>
              </w:rPr>
              <w:t>Network</w:t>
            </w:r>
            <w:r>
              <w:rPr>
                <w:spacing w:val="-3"/>
                <w:sz w:val="24"/>
              </w:rPr>
              <w:t> </w:t>
            </w:r>
            <w:r>
              <w:rPr>
                <w:spacing w:val="-2"/>
                <w:sz w:val="24"/>
              </w:rPr>
              <w:t>design</w:t>
            </w:r>
          </w:p>
        </w:tc>
        <w:tc>
          <w:tcPr>
            <w:tcW w:w="4336" w:type="dxa"/>
            <w:tcBorders>
              <w:top w:val="single" w:sz="4" w:space="0" w:color="666666"/>
            </w:tcBorders>
          </w:tcPr>
          <w:p>
            <w:pPr>
              <w:pStyle w:val="TableParagraph"/>
              <w:spacing w:line="270" w:lineRule="exact" w:before="0"/>
              <w:ind w:left="107"/>
              <w:jc w:val="left"/>
              <w:rPr>
                <w:sz w:val="24"/>
              </w:rPr>
            </w:pPr>
            <w:r>
              <w:rPr>
                <w:spacing w:val="-2"/>
                <w:sz w:val="24"/>
              </w:rPr>
              <w:t>OBS-</w:t>
            </w:r>
            <w:r>
              <w:rPr>
                <w:spacing w:val="-5"/>
                <w:sz w:val="24"/>
              </w:rPr>
              <w:t>MAX</w:t>
            </w:r>
          </w:p>
        </w:tc>
      </w:tr>
      <w:tr>
        <w:trPr>
          <w:trHeight w:val="366" w:hRule="atLeast"/>
        </w:trPr>
        <w:tc>
          <w:tcPr>
            <w:tcW w:w="3481" w:type="dxa"/>
          </w:tcPr>
          <w:p>
            <w:pPr>
              <w:pStyle w:val="TableParagraph"/>
              <w:spacing w:line="240" w:lineRule="auto" w:before="45"/>
              <w:ind w:left="115"/>
              <w:jc w:val="left"/>
              <w:rPr>
                <w:sz w:val="24"/>
              </w:rPr>
            </w:pPr>
            <w:r>
              <w:rPr>
                <w:sz w:val="24"/>
              </w:rPr>
              <w:t>Measurement</w:t>
            </w:r>
            <w:r>
              <w:rPr>
                <w:spacing w:val="-6"/>
                <w:sz w:val="24"/>
              </w:rPr>
              <w:t> </w:t>
            </w:r>
            <w:r>
              <w:rPr>
                <w:spacing w:val="-4"/>
                <w:sz w:val="24"/>
              </w:rPr>
              <w:t>type</w:t>
            </w:r>
          </w:p>
        </w:tc>
        <w:tc>
          <w:tcPr>
            <w:tcW w:w="4336" w:type="dxa"/>
          </w:tcPr>
          <w:p>
            <w:pPr>
              <w:pStyle w:val="TableParagraph"/>
              <w:spacing w:line="240" w:lineRule="auto" w:before="45"/>
              <w:ind w:left="107"/>
              <w:jc w:val="left"/>
              <w:rPr>
                <w:sz w:val="24"/>
              </w:rPr>
            </w:pPr>
            <w:r>
              <w:rPr>
                <w:spacing w:val="-4"/>
                <w:sz w:val="24"/>
              </w:rPr>
              <w:t>Phase</w:t>
            </w:r>
          </w:p>
        </w:tc>
      </w:tr>
      <w:tr>
        <w:trPr>
          <w:trHeight w:val="424" w:hRule="atLeast"/>
        </w:trPr>
        <w:tc>
          <w:tcPr>
            <w:tcW w:w="3481" w:type="dxa"/>
          </w:tcPr>
          <w:p>
            <w:pPr>
              <w:pStyle w:val="TableParagraph"/>
              <w:spacing w:line="240" w:lineRule="auto" w:before="55"/>
              <w:ind w:left="115"/>
              <w:jc w:val="left"/>
              <w:rPr>
                <w:sz w:val="24"/>
              </w:rPr>
            </w:pPr>
            <w:r>
              <w:rPr>
                <w:sz w:val="24"/>
              </w:rPr>
              <w:t>Elevation</w:t>
            </w:r>
            <w:r>
              <w:rPr>
                <w:spacing w:val="-4"/>
                <w:sz w:val="24"/>
              </w:rPr>
              <w:t> </w:t>
            </w:r>
            <w:r>
              <w:rPr>
                <w:sz w:val="24"/>
              </w:rPr>
              <w:t>cut-off</w:t>
            </w:r>
            <w:r>
              <w:rPr>
                <w:spacing w:val="-1"/>
                <w:sz w:val="24"/>
              </w:rPr>
              <w:t> </w:t>
            </w:r>
            <w:r>
              <w:rPr>
                <w:spacing w:val="-4"/>
                <w:sz w:val="24"/>
              </w:rPr>
              <w:t>angle</w:t>
            </w:r>
          </w:p>
        </w:tc>
        <w:tc>
          <w:tcPr>
            <w:tcW w:w="4336" w:type="dxa"/>
          </w:tcPr>
          <w:p>
            <w:pPr>
              <w:pStyle w:val="TableParagraph"/>
              <w:spacing w:line="240" w:lineRule="auto" w:before="39"/>
              <w:ind w:left="107"/>
              <w:jc w:val="left"/>
              <w:rPr>
                <w:sz w:val="16"/>
              </w:rPr>
            </w:pPr>
            <w:r>
              <w:rPr>
                <w:spacing w:val="-5"/>
                <w:position w:val="-8"/>
                <w:sz w:val="24"/>
              </w:rPr>
              <w:t>3</w:t>
            </w:r>
            <w:r>
              <w:rPr>
                <w:spacing w:val="-5"/>
                <w:sz w:val="16"/>
              </w:rPr>
              <w:t>0</w:t>
            </w:r>
          </w:p>
        </w:tc>
      </w:tr>
      <w:tr>
        <w:trPr>
          <w:trHeight w:val="563" w:hRule="atLeast"/>
        </w:trPr>
        <w:tc>
          <w:tcPr>
            <w:tcW w:w="3481" w:type="dxa"/>
          </w:tcPr>
          <w:p>
            <w:pPr>
              <w:pStyle w:val="TableParagraph"/>
              <w:spacing w:line="240" w:lineRule="auto" w:before="103"/>
              <w:ind w:left="115"/>
              <w:jc w:val="left"/>
              <w:rPr>
                <w:sz w:val="24"/>
              </w:rPr>
            </w:pPr>
            <w:r>
              <w:rPr>
                <w:sz w:val="24"/>
              </w:rPr>
              <w:t>Weighting</w:t>
            </w:r>
            <w:r>
              <w:rPr>
                <w:spacing w:val="-4"/>
                <w:sz w:val="24"/>
              </w:rPr>
              <w:t> </w:t>
            </w:r>
            <w:r>
              <w:rPr>
                <w:sz w:val="24"/>
              </w:rPr>
              <w:t>of GPS</w:t>
            </w:r>
            <w:r>
              <w:rPr>
                <w:spacing w:val="1"/>
                <w:sz w:val="24"/>
              </w:rPr>
              <w:t> </w:t>
            </w:r>
            <w:r>
              <w:rPr>
                <w:spacing w:val="-2"/>
                <w:sz w:val="24"/>
              </w:rPr>
              <w:t>observations</w:t>
            </w:r>
          </w:p>
        </w:tc>
        <w:tc>
          <w:tcPr>
            <w:tcW w:w="4336" w:type="dxa"/>
          </w:tcPr>
          <w:p>
            <w:pPr>
              <w:pStyle w:val="TableParagraph"/>
              <w:spacing w:line="240" w:lineRule="auto" w:before="103"/>
              <w:ind w:left="107"/>
              <w:jc w:val="left"/>
              <w:rPr>
                <w:sz w:val="24"/>
              </w:rPr>
            </w:pPr>
            <w:r>
              <w:rPr>
                <w:sz w:val="24"/>
              </w:rPr>
              <w:t>Cos</w:t>
            </w:r>
            <w:r>
              <w:rPr>
                <w:sz w:val="24"/>
                <w:vertAlign w:val="superscript"/>
              </w:rPr>
              <w:t>2</w:t>
            </w:r>
            <w:r>
              <w:rPr>
                <w:sz w:val="24"/>
                <w:vertAlign w:val="baseline"/>
              </w:rPr>
              <w:t>(z);</w:t>
            </w:r>
            <w:r>
              <w:rPr>
                <w:spacing w:val="-3"/>
                <w:sz w:val="24"/>
                <w:vertAlign w:val="baseline"/>
              </w:rPr>
              <w:t> </w:t>
            </w:r>
            <w:r>
              <w:rPr>
                <w:sz w:val="24"/>
                <w:vertAlign w:val="baseline"/>
              </w:rPr>
              <w:t>z</w:t>
            </w:r>
            <w:r>
              <w:rPr>
                <w:spacing w:val="1"/>
                <w:sz w:val="24"/>
                <w:vertAlign w:val="baseline"/>
              </w:rPr>
              <w:t> </w:t>
            </w:r>
            <w:r>
              <w:rPr>
                <w:sz w:val="24"/>
                <w:vertAlign w:val="baseline"/>
              </w:rPr>
              <w:t>= zenith </w:t>
            </w:r>
            <w:r>
              <w:rPr>
                <w:spacing w:val="-2"/>
                <w:sz w:val="24"/>
                <w:vertAlign w:val="baseline"/>
              </w:rPr>
              <w:t>angle.</w:t>
            </w:r>
          </w:p>
        </w:tc>
      </w:tr>
      <w:tr>
        <w:trPr>
          <w:trHeight w:val="541" w:hRule="atLeast"/>
        </w:trPr>
        <w:tc>
          <w:tcPr>
            <w:tcW w:w="3481" w:type="dxa"/>
          </w:tcPr>
          <w:p>
            <w:pPr>
              <w:pStyle w:val="TableParagraph"/>
              <w:spacing w:line="240" w:lineRule="auto" w:before="174"/>
              <w:ind w:left="115"/>
              <w:jc w:val="left"/>
              <w:rPr>
                <w:sz w:val="24"/>
              </w:rPr>
            </w:pPr>
            <w:r>
              <w:rPr>
                <w:sz w:val="24"/>
              </w:rPr>
              <w:t>Sampling</w:t>
            </w:r>
            <w:r>
              <w:rPr>
                <w:spacing w:val="-5"/>
                <w:sz w:val="24"/>
              </w:rPr>
              <w:t> </w:t>
            </w:r>
            <w:r>
              <w:rPr>
                <w:spacing w:val="-4"/>
                <w:sz w:val="24"/>
              </w:rPr>
              <w:t>rate</w:t>
            </w:r>
          </w:p>
        </w:tc>
        <w:tc>
          <w:tcPr>
            <w:tcW w:w="4336" w:type="dxa"/>
          </w:tcPr>
          <w:p>
            <w:pPr>
              <w:pStyle w:val="TableParagraph"/>
              <w:spacing w:line="240" w:lineRule="auto" w:before="174"/>
              <w:ind w:left="107"/>
              <w:jc w:val="left"/>
              <w:rPr>
                <w:sz w:val="24"/>
              </w:rPr>
            </w:pPr>
            <w:r>
              <w:rPr>
                <w:spacing w:val="-2"/>
                <w:sz w:val="24"/>
              </w:rPr>
              <w:t>30-180s.</w:t>
            </w:r>
          </w:p>
        </w:tc>
      </w:tr>
      <w:tr>
        <w:trPr>
          <w:trHeight w:val="448" w:hRule="atLeast"/>
        </w:trPr>
        <w:tc>
          <w:tcPr>
            <w:tcW w:w="3481" w:type="dxa"/>
          </w:tcPr>
          <w:p>
            <w:pPr>
              <w:pStyle w:val="TableParagraph"/>
              <w:spacing w:line="240" w:lineRule="auto" w:before="81"/>
              <w:ind w:left="115"/>
              <w:jc w:val="left"/>
              <w:rPr>
                <w:sz w:val="24"/>
              </w:rPr>
            </w:pPr>
            <w:r>
              <w:rPr>
                <w:sz w:val="24"/>
              </w:rPr>
              <w:t>A</w:t>
            </w:r>
            <w:r>
              <w:rPr>
                <w:spacing w:val="-1"/>
                <w:sz w:val="24"/>
              </w:rPr>
              <w:t> </w:t>
            </w:r>
            <w:r>
              <w:rPr>
                <w:sz w:val="24"/>
              </w:rPr>
              <w:t>priori</w:t>
            </w:r>
            <w:r>
              <w:rPr>
                <w:spacing w:val="-1"/>
                <w:sz w:val="24"/>
              </w:rPr>
              <w:t> </w:t>
            </w:r>
            <w:r>
              <w:rPr>
                <w:spacing w:val="-2"/>
                <w:sz w:val="24"/>
              </w:rPr>
              <w:t>sigma</w:t>
            </w:r>
          </w:p>
        </w:tc>
        <w:tc>
          <w:tcPr>
            <w:tcW w:w="4336" w:type="dxa"/>
          </w:tcPr>
          <w:p>
            <w:pPr>
              <w:pStyle w:val="TableParagraph"/>
              <w:spacing w:line="240" w:lineRule="auto" w:before="81"/>
              <w:ind w:left="107"/>
              <w:jc w:val="left"/>
              <w:rPr>
                <w:sz w:val="24"/>
              </w:rPr>
            </w:pPr>
            <w:r>
              <w:rPr>
                <w:sz w:val="24"/>
              </w:rPr>
              <w:t>0.01 </w:t>
            </w:r>
            <w:r>
              <w:rPr>
                <w:spacing w:val="-2"/>
                <w:sz w:val="24"/>
              </w:rPr>
              <w:t>meters</w:t>
            </w:r>
          </w:p>
        </w:tc>
      </w:tr>
      <w:tr>
        <w:trPr>
          <w:trHeight w:val="730" w:hRule="atLeast"/>
        </w:trPr>
        <w:tc>
          <w:tcPr>
            <w:tcW w:w="3481" w:type="dxa"/>
          </w:tcPr>
          <w:p>
            <w:pPr>
              <w:pStyle w:val="TableParagraph"/>
              <w:spacing w:line="240" w:lineRule="auto" w:before="81"/>
              <w:ind w:left="115"/>
              <w:jc w:val="left"/>
              <w:rPr>
                <w:sz w:val="24"/>
              </w:rPr>
            </w:pPr>
            <w:r>
              <w:rPr>
                <w:spacing w:val="-2"/>
                <w:sz w:val="24"/>
              </w:rPr>
              <w:t>Orbits/EOP</w:t>
            </w:r>
          </w:p>
        </w:tc>
        <w:tc>
          <w:tcPr>
            <w:tcW w:w="4336" w:type="dxa"/>
          </w:tcPr>
          <w:p>
            <w:pPr>
              <w:pStyle w:val="TableParagraph"/>
              <w:spacing w:line="240" w:lineRule="auto" w:before="81"/>
              <w:ind w:left="107"/>
              <w:jc w:val="left"/>
              <w:rPr>
                <w:sz w:val="24"/>
              </w:rPr>
            </w:pPr>
            <w:r>
              <w:rPr>
                <w:sz w:val="24"/>
              </w:rPr>
              <w:t>IGS</w:t>
            </w:r>
            <w:r>
              <w:rPr>
                <w:spacing w:val="80"/>
                <w:sz w:val="24"/>
              </w:rPr>
              <w:t> </w:t>
            </w:r>
            <w:r>
              <w:rPr>
                <w:sz w:val="24"/>
              </w:rPr>
              <w:t>final</w:t>
            </w:r>
            <w:r>
              <w:rPr>
                <w:spacing w:val="80"/>
                <w:sz w:val="24"/>
              </w:rPr>
              <w:t> </w:t>
            </w:r>
            <w:r>
              <w:rPr>
                <w:sz w:val="24"/>
              </w:rPr>
              <w:t>Orbit</w:t>
            </w:r>
            <w:r>
              <w:rPr>
                <w:spacing w:val="80"/>
                <w:sz w:val="24"/>
              </w:rPr>
              <w:t> </w:t>
            </w:r>
            <w:r>
              <w:rPr>
                <w:sz w:val="24"/>
              </w:rPr>
              <w:t>and</w:t>
            </w:r>
            <w:r>
              <w:rPr>
                <w:spacing w:val="80"/>
                <w:sz w:val="24"/>
              </w:rPr>
              <w:t> </w:t>
            </w:r>
            <w:r>
              <w:rPr>
                <w:sz w:val="24"/>
              </w:rPr>
              <w:t>Earth</w:t>
            </w:r>
            <w:r>
              <w:rPr>
                <w:spacing w:val="80"/>
                <w:sz w:val="24"/>
              </w:rPr>
              <w:t> </w:t>
            </w:r>
            <w:r>
              <w:rPr>
                <w:sz w:val="24"/>
              </w:rPr>
              <w:t>Orientation parameters (EOP).</w:t>
            </w:r>
          </w:p>
        </w:tc>
      </w:tr>
      <w:tr>
        <w:trPr>
          <w:trHeight w:val="644" w:hRule="atLeast"/>
        </w:trPr>
        <w:tc>
          <w:tcPr>
            <w:tcW w:w="3481" w:type="dxa"/>
          </w:tcPr>
          <w:p>
            <w:pPr>
              <w:pStyle w:val="TableParagraph"/>
              <w:spacing w:line="240" w:lineRule="auto" w:before="87"/>
              <w:ind w:left="115"/>
              <w:jc w:val="left"/>
              <w:rPr>
                <w:sz w:val="24"/>
              </w:rPr>
            </w:pPr>
            <w:r>
              <w:rPr>
                <w:sz w:val="24"/>
              </w:rPr>
              <w:t>Station </w:t>
            </w:r>
            <w:r>
              <w:rPr>
                <w:spacing w:val="-2"/>
                <w:sz w:val="24"/>
              </w:rPr>
              <w:t>coordinates</w:t>
            </w:r>
          </w:p>
        </w:tc>
        <w:tc>
          <w:tcPr>
            <w:tcW w:w="4336" w:type="dxa"/>
          </w:tcPr>
          <w:p>
            <w:pPr>
              <w:pStyle w:val="TableParagraph"/>
              <w:spacing w:line="270" w:lineRule="atLeast" w:before="72"/>
              <w:ind w:left="107"/>
              <w:jc w:val="left"/>
              <w:rPr>
                <w:sz w:val="24"/>
              </w:rPr>
            </w:pPr>
            <w:r>
              <w:rPr>
                <w:sz w:val="24"/>
              </w:rPr>
              <w:t>Minimally</w:t>
            </w:r>
            <w:r>
              <w:rPr>
                <w:spacing w:val="40"/>
                <w:sz w:val="24"/>
              </w:rPr>
              <w:t> </w:t>
            </w:r>
            <w:r>
              <w:rPr>
                <w:sz w:val="24"/>
              </w:rPr>
              <w:t>constrained</w:t>
            </w:r>
            <w:r>
              <w:rPr>
                <w:spacing w:val="40"/>
                <w:sz w:val="24"/>
              </w:rPr>
              <w:t> </w:t>
            </w:r>
            <w:r>
              <w:rPr>
                <w:sz w:val="24"/>
              </w:rPr>
              <w:t>to</w:t>
            </w:r>
            <w:r>
              <w:rPr>
                <w:spacing w:val="40"/>
                <w:sz w:val="24"/>
              </w:rPr>
              <w:t> </w:t>
            </w:r>
            <w:r>
              <w:rPr>
                <w:sz w:val="24"/>
              </w:rPr>
              <w:t>the</w:t>
            </w:r>
            <w:r>
              <w:rPr>
                <w:spacing w:val="40"/>
                <w:sz w:val="24"/>
              </w:rPr>
              <w:t> </w:t>
            </w:r>
            <w:r>
              <w:rPr>
                <w:sz w:val="24"/>
              </w:rPr>
              <w:t>ITRF2008 reference frame.</w:t>
            </w:r>
          </w:p>
        </w:tc>
      </w:tr>
      <w:tr>
        <w:trPr>
          <w:trHeight w:val="346" w:hRule="atLeast"/>
        </w:trPr>
        <w:tc>
          <w:tcPr>
            <w:tcW w:w="3481" w:type="dxa"/>
          </w:tcPr>
          <w:p>
            <w:pPr>
              <w:pStyle w:val="TableParagraph"/>
              <w:spacing w:line="271" w:lineRule="exact" w:before="0"/>
              <w:ind w:left="115"/>
              <w:jc w:val="left"/>
              <w:rPr>
                <w:sz w:val="24"/>
              </w:rPr>
            </w:pPr>
            <w:r>
              <w:rPr>
                <w:sz w:val="24"/>
              </w:rPr>
              <w:t>Cycle</w:t>
            </w:r>
            <w:r>
              <w:rPr>
                <w:spacing w:val="-4"/>
                <w:sz w:val="24"/>
              </w:rPr>
              <w:t> </w:t>
            </w:r>
            <w:r>
              <w:rPr>
                <w:sz w:val="24"/>
              </w:rPr>
              <w:t>slip</w:t>
            </w:r>
            <w:r>
              <w:rPr>
                <w:spacing w:val="-1"/>
                <w:sz w:val="24"/>
              </w:rPr>
              <w:t> </w:t>
            </w:r>
            <w:r>
              <w:rPr>
                <w:sz w:val="24"/>
              </w:rPr>
              <w:t>screening</w:t>
            </w:r>
            <w:r>
              <w:rPr>
                <w:spacing w:val="-4"/>
                <w:sz w:val="24"/>
              </w:rPr>
              <w:t> mode</w:t>
            </w:r>
          </w:p>
        </w:tc>
        <w:tc>
          <w:tcPr>
            <w:tcW w:w="4336" w:type="dxa"/>
          </w:tcPr>
          <w:p>
            <w:pPr>
              <w:pStyle w:val="TableParagraph"/>
              <w:spacing w:line="271" w:lineRule="exact" w:before="0"/>
              <w:ind w:left="107"/>
              <w:jc w:val="left"/>
              <w:rPr>
                <w:sz w:val="24"/>
              </w:rPr>
            </w:pPr>
            <w:r>
              <w:rPr>
                <w:sz w:val="24"/>
              </w:rPr>
              <w:t>Combined</w:t>
            </w:r>
            <w:r>
              <w:rPr>
                <w:spacing w:val="-1"/>
                <w:sz w:val="24"/>
              </w:rPr>
              <w:t> </w:t>
            </w:r>
            <w:r>
              <w:rPr>
                <w:sz w:val="24"/>
              </w:rPr>
              <w:t>L1</w:t>
            </w:r>
            <w:r>
              <w:rPr>
                <w:spacing w:val="-1"/>
                <w:sz w:val="24"/>
              </w:rPr>
              <w:t> </w:t>
            </w:r>
            <w:r>
              <w:rPr>
                <w:sz w:val="24"/>
              </w:rPr>
              <w:t>&amp;</w:t>
            </w:r>
            <w:r>
              <w:rPr>
                <w:spacing w:val="-2"/>
                <w:sz w:val="24"/>
              </w:rPr>
              <w:t> </w:t>
            </w:r>
            <w:r>
              <w:rPr>
                <w:sz w:val="24"/>
              </w:rPr>
              <w:t>L2</w:t>
            </w:r>
            <w:r>
              <w:rPr>
                <w:spacing w:val="-2"/>
                <w:sz w:val="24"/>
              </w:rPr>
              <w:t> frequency</w:t>
            </w:r>
          </w:p>
        </w:tc>
      </w:tr>
      <w:tr>
        <w:trPr>
          <w:trHeight w:val="417" w:hRule="atLeast"/>
        </w:trPr>
        <w:tc>
          <w:tcPr>
            <w:tcW w:w="3481" w:type="dxa"/>
          </w:tcPr>
          <w:p>
            <w:pPr>
              <w:pStyle w:val="TableParagraph"/>
              <w:spacing w:line="240" w:lineRule="auto" w:before="65"/>
              <w:ind w:left="115"/>
              <w:jc w:val="left"/>
              <w:rPr>
                <w:sz w:val="24"/>
              </w:rPr>
            </w:pPr>
            <w:r>
              <w:rPr>
                <w:sz w:val="24"/>
              </w:rPr>
              <w:t>Outlier</w:t>
            </w:r>
            <w:r>
              <w:rPr>
                <w:spacing w:val="-3"/>
                <w:sz w:val="24"/>
              </w:rPr>
              <w:t> </w:t>
            </w:r>
            <w:r>
              <w:rPr>
                <w:spacing w:val="-2"/>
                <w:sz w:val="24"/>
              </w:rPr>
              <w:t>rejection</w:t>
            </w:r>
          </w:p>
        </w:tc>
        <w:tc>
          <w:tcPr>
            <w:tcW w:w="4336" w:type="dxa"/>
          </w:tcPr>
          <w:p>
            <w:pPr>
              <w:pStyle w:val="TableParagraph"/>
              <w:spacing w:line="240" w:lineRule="auto" w:before="65"/>
              <w:ind w:left="107"/>
              <w:jc w:val="left"/>
              <w:rPr>
                <w:sz w:val="24"/>
              </w:rPr>
            </w:pPr>
            <w:r>
              <w:rPr>
                <w:spacing w:val="-2"/>
                <w:sz w:val="24"/>
              </w:rPr>
              <w:t>Enabled</w:t>
            </w:r>
          </w:p>
        </w:tc>
      </w:tr>
      <w:tr>
        <w:trPr>
          <w:trHeight w:val="622" w:hRule="atLeast"/>
        </w:trPr>
        <w:tc>
          <w:tcPr>
            <w:tcW w:w="3481" w:type="dxa"/>
          </w:tcPr>
          <w:p>
            <w:pPr>
              <w:pStyle w:val="TableParagraph"/>
              <w:spacing w:line="270" w:lineRule="atLeast" w:before="51"/>
              <w:ind w:left="115"/>
              <w:jc w:val="left"/>
              <w:rPr>
                <w:sz w:val="24"/>
              </w:rPr>
            </w:pPr>
            <w:r>
              <w:rPr>
                <w:sz w:val="24"/>
              </w:rPr>
              <w:t>Absolute</w:t>
            </w:r>
            <w:r>
              <w:rPr>
                <w:spacing w:val="-13"/>
                <w:sz w:val="24"/>
              </w:rPr>
              <w:t> </w:t>
            </w:r>
            <w:r>
              <w:rPr>
                <w:sz w:val="24"/>
              </w:rPr>
              <w:t>antenna</w:t>
            </w:r>
            <w:r>
              <w:rPr>
                <w:spacing w:val="-14"/>
                <w:sz w:val="24"/>
              </w:rPr>
              <w:t> </w:t>
            </w:r>
            <w:r>
              <w:rPr>
                <w:sz w:val="24"/>
              </w:rPr>
              <w:t>phase</w:t>
            </w:r>
            <w:r>
              <w:rPr>
                <w:spacing w:val="-13"/>
                <w:sz w:val="24"/>
              </w:rPr>
              <w:t> </w:t>
            </w:r>
            <w:r>
              <w:rPr>
                <w:sz w:val="24"/>
              </w:rPr>
              <w:t>center </w:t>
            </w:r>
            <w:r>
              <w:rPr>
                <w:spacing w:val="-2"/>
                <w:sz w:val="24"/>
              </w:rPr>
              <w:t>Corrections</w:t>
            </w:r>
          </w:p>
        </w:tc>
        <w:tc>
          <w:tcPr>
            <w:tcW w:w="4336" w:type="dxa"/>
          </w:tcPr>
          <w:p>
            <w:pPr>
              <w:pStyle w:val="TableParagraph"/>
              <w:spacing w:line="240" w:lineRule="auto" w:before="65"/>
              <w:ind w:left="107"/>
              <w:jc w:val="left"/>
              <w:rPr>
                <w:sz w:val="24"/>
              </w:rPr>
            </w:pPr>
            <w:r>
              <w:rPr>
                <w:sz w:val="24"/>
              </w:rPr>
              <w:t>PHAS</w:t>
            </w:r>
            <w:r>
              <w:rPr>
                <w:spacing w:val="-3"/>
                <w:sz w:val="24"/>
              </w:rPr>
              <w:t> </w:t>
            </w:r>
            <w:r>
              <w:rPr>
                <w:sz w:val="24"/>
              </w:rPr>
              <w:t>COD.I08,</w:t>
            </w:r>
            <w:r>
              <w:rPr>
                <w:spacing w:val="-3"/>
                <w:sz w:val="24"/>
              </w:rPr>
              <w:t> </w:t>
            </w:r>
            <w:r>
              <w:rPr>
                <w:spacing w:val="-2"/>
                <w:sz w:val="24"/>
              </w:rPr>
              <w:t>SATELLIT.I08.</w:t>
            </w:r>
          </w:p>
        </w:tc>
      </w:tr>
      <w:tr>
        <w:trPr>
          <w:trHeight w:val="506" w:hRule="atLeast"/>
        </w:trPr>
        <w:tc>
          <w:tcPr>
            <w:tcW w:w="3481" w:type="dxa"/>
          </w:tcPr>
          <w:p>
            <w:pPr>
              <w:pStyle w:val="TableParagraph"/>
              <w:spacing w:line="271" w:lineRule="exact" w:before="0"/>
              <w:ind w:left="115"/>
              <w:jc w:val="left"/>
              <w:rPr>
                <w:sz w:val="24"/>
              </w:rPr>
            </w:pPr>
            <w:r>
              <w:rPr>
                <w:sz w:val="24"/>
              </w:rPr>
              <w:t>Ocean</w:t>
            </w:r>
            <w:r>
              <w:rPr>
                <w:spacing w:val="-4"/>
                <w:sz w:val="24"/>
              </w:rPr>
              <w:t> </w:t>
            </w:r>
            <w:r>
              <w:rPr>
                <w:sz w:val="24"/>
              </w:rPr>
              <w:t>loading</w:t>
            </w:r>
            <w:r>
              <w:rPr>
                <w:spacing w:val="-3"/>
                <w:sz w:val="24"/>
              </w:rPr>
              <w:t> </w:t>
            </w:r>
            <w:r>
              <w:rPr>
                <w:spacing w:val="-4"/>
                <w:sz w:val="24"/>
              </w:rPr>
              <w:t>model</w:t>
            </w:r>
          </w:p>
        </w:tc>
        <w:tc>
          <w:tcPr>
            <w:tcW w:w="4336" w:type="dxa"/>
          </w:tcPr>
          <w:p>
            <w:pPr>
              <w:pStyle w:val="TableParagraph"/>
              <w:spacing w:line="271" w:lineRule="exact" w:before="0"/>
              <w:ind w:left="107"/>
              <w:jc w:val="left"/>
              <w:rPr>
                <w:sz w:val="24"/>
              </w:rPr>
            </w:pPr>
            <w:r>
              <w:rPr>
                <w:sz w:val="24"/>
              </w:rPr>
              <w:t>Goddard</w:t>
            </w:r>
            <w:r>
              <w:rPr>
                <w:spacing w:val="-2"/>
                <w:sz w:val="24"/>
              </w:rPr>
              <w:t> </w:t>
            </w:r>
            <w:r>
              <w:rPr>
                <w:sz w:val="24"/>
              </w:rPr>
              <w:t>Ocean</w:t>
            </w:r>
            <w:r>
              <w:rPr>
                <w:spacing w:val="-1"/>
                <w:sz w:val="24"/>
              </w:rPr>
              <w:t> </w:t>
            </w:r>
            <w:r>
              <w:rPr>
                <w:sz w:val="24"/>
              </w:rPr>
              <w:t>Tides</w:t>
            </w:r>
            <w:r>
              <w:rPr>
                <w:spacing w:val="-1"/>
                <w:sz w:val="24"/>
              </w:rPr>
              <w:t> </w:t>
            </w:r>
            <w:r>
              <w:rPr>
                <w:sz w:val="24"/>
              </w:rPr>
              <w:t>model</w:t>
            </w:r>
            <w:r>
              <w:rPr>
                <w:spacing w:val="-1"/>
                <w:sz w:val="24"/>
              </w:rPr>
              <w:t> </w:t>
            </w:r>
            <w:r>
              <w:rPr>
                <w:spacing w:val="-2"/>
                <w:sz w:val="24"/>
              </w:rPr>
              <w:t>(GOT00.2)</w:t>
            </w:r>
          </w:p>
        </w:tc>
      </w:tr>
      <w:tr>
        <w:trPr>
          <w:trHeight w:val="782" w:hRule="atLeast"/>
        </w:trPr>
        <w:tc>
          <w:tcPr>
            <w:tcW w:w="3481" w:type="dxa"/>
          </w:tcPr>
          <w:p>
            <w:pPr>
              <w:pStyle w:val="TableParagraph"/>
              <w:spacing w:line="240" w:lineRule="auto" w:before="225"/>
              <w:ind w:left="115"/>
              <w:jc w:val="left"/>
              <w:rPr>
                <w:sz w:val="24"/>
              </w:rPr>
            </w:pPr>
            <w:r>
              <w:rPr>
                <w:spacing w:val="-2"/>
                <w:sz w:val="24"/>
              </w:rPr>
              <w:t>Ionosphere</w:t>
            </w:r>
          </w:p>
        </w:tc>
        <w:tc>
          <w:tcPr>
            <w:tcW w:w="4336" w:type="dxa"/>
          </w:tcPr>
          <w:p>
            <w:pPr>
              <w:pStyle w:val="TableParagraph"/>
              <w:tabs>
                <w:tab w:pos="2070" w:val="left" w:leader="none"/>
                <w:tab w:pos="3851" w:val="left" w:leader="none"/>
              </w:tabs>
              <w:spacing w:line="270" w:lineRule="atLeast" w:before="210"/>
              <w:ind w:left="107" w:right="109"/>
              <w:jc w:val="left"/>
              <w:rPr>
                <w:sz w:val="24"/>
              </w:rPr>
            </w:pPr>
            <w:r>
              <w:rPr>
                <w:spacing w:val="-2"/>
                <w:sz w:val="24"/>
              </w:rPr>
              <w:t>Double-difference</w:t>
            </w:r>
            <w:r>
              <w:rPr>
                <w:sz w:val="24"/>
              </w:rPr>
              <w:tab/>
            </w:r>
            <w:r>
              <w:rPr>
                <w:spacing w:val="-2"/>
                <w:sz w:val="24"/>
              </w:rPr>
              <w:t>ionospheric-free</w:t>
            </w:r>
            <w:r>
              <w:rPr>
                <w:sz w:val="24"/>
              </w:rPr>
              <w:tab/>
            </w:r>
            <w:r>
              <w:rPr>
                <w:spacing w:val="-4"/>
                <w:sz w:val="24"/>
              </w:rPr>
              <w:t>(IF) </w:t>
            </w:r>
            <w:r>
              <w:rPr>
                <w:sz w:val="24"/>
              </w:rPr>
              <w:t>linear combination.</w:t>
            </w:r>
          </w:p>
        </w:tc>
      </w:tr>
      <w:tr>
        <w:trPr>
          <w:trHeight w:val="551" w:hRule="atLeast"/>
        </w:trPr>
        <w:tc>
          <w:tcPr>
            <w:tcW w:w="3481" w:type="dxa"/>
          </w:tcPr>
          <w:p>
            <w:pPr>
              <w:pStyle w:val="TableParagraph"/>
              <w:spacing w:line="271" w:lineRule="exact" w:before="0"/>
              <w:ind w:left="115"/>
              <w:jc w:val="left"/>
              <w:rPr>
                <w:sz w:val="24"/>
              </w:rPr>
            </w:pPr>
            <w:r>
              <w:rPr>
                <w:sz w:val="24"/>
              </w:rPr>
              <w:t>Ionosphere</w:t>
            </w:r>
            <w:r>
              <w:rPr>
                <w:spacing w:val="49"/>
                <w:sz w:val="24"/>
              </w:rPr>
              <w:t> </w:t>
            </w:r>
            <w:r>
              <w:rPr>
                <w:sz w:val="24"/>
              </w:rPr>
              <w:t>model</w:t>
            </w:r>
            <w:r>
              <w:rPr>
                <w:spacing w:val="51"/>
                <w:sz w:val="24"/>
              </w:rPr>
              <w:t> </w:t>
            </w:r>
            <w:r>
              <w:rPr>
                <w:sz w:val="24"/>
              </w:rPr>
              <w:t>for</w:t>
            </w:r>
            <w:r>
              <w:rPr>
                <w:spacing w:val="52"/>
                <w:sz w:val="24"/>
              </w:rPr>
              <w:t> </w:t>
            </w:r>
            <w:r>
              <w:rPr>
                <w:spacing w:val="-2"/>
                <w:sz w:val="24"/>
              </w:rPr>
              <w:t>ambiguity</w:t>
            </w:r>
          </w:p>
          <w:p>
            <w:pPr>
              <w:pStyle w:val="TableParagraph"/>
              <w:spacing w:line="261" w:lineRule="exact" w:before="0"/>
              <w:ind w:left="115"/>
              <w:jc w:val="left"/>
              <w:rPr>
                <w:sz w:val="24"/>
              </w:rPr>
            </w:pPr>
            <w:r>
              <w:rPr>
                <w:spacing w:val="-2"/>
                <w:sz w:val="24"/>
              </w:rPr>
              <w:t>fixing</w:t>
            </w:r>
          </w:p>
        </w:tc>
        <w:tc>
          <w:tcPr>
            <w:tcW w:w="4336" w:type="dxa"/>
          </w:tcPr>
          <w:p>
            <w:pPr>
              <w:pStyle w:val="TableParagraph"/>
              <w:spacing w:line="271" w:lineRule="exact" w:before="0"/>
              <w:ind w:left="107"/>
              <w:jc w:val="left"/>
              <w:rPr>
                <w:sz w:val="24"/>
              </w:rPr>
            </w:pPr>
            <w:r>
              <w:rPr>
                <w:sz w:val="24"/>
              </w:rPr>
              <w:t>Global</w:t>
            </w:r>
            <w:r>
              <w:rPr>
                <w:spacing w:val="-1"/>
                <w:sz w:val="24"/>
              </w:rPr>
              <w:t> </w:t>
            </w:r>
            <w:r>
              <w:rPr>
                <w:sz w:val="24"/>
              </w:rPr>
              <w:t>ionosphere</w:t>
            </w:r>
            <w:r>
              <w:rPr>
                <w:spacing w:val="-3"/>
                <w:sz w:val="24"/>
              </w:rPr>
              <w:t> </w:t>
            </w:r>
            <w:r>
              <w:rPr>
                <w:sz w:val="24"/>
              </w:rPr>
              <w:t>model</w:t>
            </w:r>
            <w:r>
              <w:rPr>
                <w:spacing w:val="1"/>
                <w:sz w:val="24"/>
              </w:rPr>
              <w:t> </w:t>
            </w:r>
            <w:r>
              <w:rPr>
                <w:sz w:val="24"/>
              </w:rPr>
              <w:t>from</w:t>
            </w:r>
            <w:r>
              <w:rPr>
                <w:spacing w:val="-1"/>
                <w:sz w:val="24"/>
              </w:rPr>
              <w:t> </w:t>
            </w:r>
            <w:r>
              <w:rPr>
                <w:spacing w:val="-4"/>
                <w:sz w:val="24"/>
              </w:rPr>
              <w:t>CODE.</w:t>
            </w:r>
          </w:p>
        </w:tc>
      </w:tr>
      <w:tr>
        <w:trPr>
          <w:trHeight w:val="637" w:hRule="atLeast"/>
        </w:trPr>
        <w:tc>
          <w:tcPr>
            <w:tcW w:w="3481" w:type="dxa"/>
          </w:tcPr>
          <w:p>
            <w:pPr>
              <w:pStyle w:val="TableParagraph"/>
              <w:spacing w:line="271" w:lineRule="exact" w:before="0"/>
              <w:ind w:left="115"/>
              <w:jc w:val="left"/>
              <w:rPr>
                <w:sz w:val="24"/>
              </w:rPr>
            </w:pPr>
            <w:r>
              <w:rPr>
                <w:sz w:val="24"/>
              </w:rPr>
              <w:t>Gradient</w:t>
            </w:r>
            <w:r>
              <w:rPr>
                <w:spacing w:val="-3"/>
                <w:sz w:val="24"/>
              </w:rPr>
              <w:t> </w:t>
            </w:r>
            <w:r>
              <w:rPr>
                <w:spacing w:val="-2"/>
                <w:sz w:val="24"/>
              </w:rPr>
              <w:t>estimation</w:t>
            </w:r>
          </w:p>
        </w:tc>
        <w:tc>
          <w:tcPr>
            <w:tcW w:w="4336" w:type="dxa"/>
          </w:tcPr>
          <w:p>
            <w:pPr>
              <w:pStyle w:val="TableParagraph"/>
              <w:spacing w:line="240" w:lineRule="auto" w:before="0"/>
              <w:ind w:left="107"/>
              <w:jc w:val="left"/>
              <w:rPr>
                <w:sz w:val="24"/>
              </w:rPr>
            </w:pPr>
            <w:r>
              <w:rPr>
                <w:sz w:val="24"/>
              </w:rPr>
              <w:t>Horizontal</w:t>
            </w:r>
            <w:r>
              <w:rPr>
                <w:spacing w:val="40"/>
                <w:sz w:val="24"/>
              </w:rPr>
              <w:t> </w:t>
            </w:r>
            <w:r>
              <w:rPr>
                <w:sz w:val="24"/>
              </w:rPr>
              <w:t>gradient</w:t>
            </w:r>
            <w:r>
              <w:rPr>
                <w:spacing w:val="40"/>
                <w:sz w:val="24"/>
              </w:rPr>
              <w:t> </w:t>
            </w:r>
            <w:r>
              <w:rPr>
                <w:sz w:val="24"/>
              </w:rPr>
              <w:t>parameters:</w:t>
            </w:r>
            <w:r>
              <w:rPr>
                <w:spacing w:val="40"/>
                <w:sz w:val="24"/>
              </w:rPr>
              <w:t> </w:t>
            </w:r>
            <w:r>
              <w:rPr>
                <w:sz w:val="24"/>
              </w:rPr>
              <w:t>tilting</w:t>
            </w:r>
            <w:r>
              <w:rPr>
                <w:spacing w:val="38"/>
                <w:sz w:val="24"/>
              </w:rPr>
              <w:t> </w:t>
            </w:r>
            <w:r>
              <w:rPr>
                <w:sz w:val="24"/>
              </w:rPr>
              <w:t>at 24hrs interval.</w:t>
            </w:r>
          </w:p>
        </w:tc>
      </w:tr>
      <w:tr>
        <w:trPr>
          <w:trHeight w:val="729" w:hRule="atLeast"/>
        </w:trPr>
        <w:tc>
          <w:tcPr>
            <w:tcW w:w="3481" w:type="dxa"/>
          </w:tcPr>
          <w:p>
            <w:pPr>
              <w:pStyle w:val="TableParagraph"/>
              <w:spacing w:line="240" w:lineRule="auto" w:before="80"/>
              <w:ind w:left="115"/>
              <w:jc w:val="left"/>
              <w:rPr>
                <w:sz w:val="24"/>
              </w:rPr>
            </w:pPr>
            <w:r>
              <w:rPr>
                <w:sz w:val="24"/>
              </w:rPr>
              <w:t>A-priori</w:t>
            </w:r>
            <w:r>
              <w:rPr>
                <w:spacing w:val="-5"/>
                <w:sz w:val="24"/>
              </w:rPr>
              <w:t> </w:t>
            </w:r>
            <w:r>
              <w:rPr>
                <w:spacing w:val="-4"/>
                <w:sz w:val="24"/>
              </w:rPr>
              <w:t>model</w:t>
            </w:r>
          </w:p>
        </w:tc>
        <w:tc>
          <w:tcPr>
            <w:tcW w:w="4336" w:type="dxa"/>
          </w:tcPr>
          <w:p>
            <w:pPr>
              <w:pStyle w:val="TableParagraph"/>
              <w:spacing w:line="240" w:lineRule="auto" w:before="80"/>
              <w:ind w:left="107"/>
              <w:jc w:val="left"/>
              <w:rPr>
                <w:sz w:val="24"/>
              </w:rPr>
            </w:pPr>
            <w:r>
              <w:rPr>
                <w:sz w:val="24"/>
              </w:rPr>
              <w:t>A-priori</w:t>
            </w:r>
            <w:r>
              <w:rPr>
                <w:spacing w:val="36"/>
                <w:sz w:val="24"/>
              </w:rPr>
              <w:t> </w:t>
            </w:r>
            <w:r>
              <w:rPr>
                <w:sz w:val="24"/>
              </w:rPr>
              <w:t>Saastamoinen</w:t>
            </w:r>
            <w:r>
              <w:rPr>
                <w:spacing w:val="39"/>
                <w:sz w:val="24"/>
              </w:rPr>
              <w:t> </w:t>
            </w:r>
            <w:r>
              <w:rPr>
                <w:sz w:val="24"/>
              </w:rPr>
              <w:t>hydrostatic</w:t>
            </w:r>
            <w:r>
              <w:rPr>
                <w:spacing w:val="37"/>
                <w:sz w:val="24"/>
              </w:rPr>
              <w:t> </w:t>
            </w:r>
            <w:r>
              <w:rPr>
                <w:sz w:val="24"/>
              </w:rPr>
              <w:t>model with dry Neill mapping function.</w:t>
            </w:r>
          </w:p>
        </w:tc>
      </w:tr>
      <w:tr>
        <w:trPr>
          <w:trHeight w:val="477" w:hRule="atLeast"/>
        </w:trPr>
        <w:tc>
          <w:tcPr>
            <w:tcW w:w="3481" w:type="dxa"/>
          </w:tcPr>
          <w:p>
            <w:pPr>
              <w:pStyle w:val="TableParagraph"/>
              <w:spacing w:line="240" w:lineRule="auto" w:before="87"/>
              <w:ind w:left="115"/>
              <w:jc w:val="left"/>
              <w:rPr>
                <w:sz w:val="24"/>
              </w:rPr>
            </w:pPr>
            <w:r>
              <w:rPr>
                <w:sz w:val="24"/>
              </w:rPr>
              <w:t>Mapping</w:t>
            </w:r>
            <w:r>
              <w:rPr>
                <w:spacing w:val="-5"/>
                <w:sz w:val="24"/>
              </w:rPr>
              <w:t> </w:t>
            </w:r>
            <w:r>
              <w:rPr>
                <w:spacing w:val="-2"/>
                <w:sz w:val="24"/>
              </w:rPr>
              <w:t>function</w:t>
            </w:r>
          </w:p>
        </w:tc>
        <w:tc>
          <w:tcPr>
            <w:tcW w:w="4336" w:type="dxa"/>
          </w:tcPr>
          <w:p>
            <w:pPr>
              <w:pStyle w:val="TableParagraph"/>
              <w:spacing w:line="240" w:lineRule="auto" w:before="87"/>
              <w:ind w:left="107"/>
              <w:jc w:val="left"/>
              <w:rPr>
                <w:sz w:val="24"/>
              </w:rPr>
            </w:pPr>
            <w:r>
              <w:rPr>
                <w:sz w:val="24"/>
              </w:rPr>
              <w:t>Wet-Neill</w:t>
            </w:r>
            <w:r>
              <w:rPr>
                <w:spacing w:val="-2"/>
                <w:sz w:val="24"/>
              </w:rPr>
              <w:t> </w:t>
            </w:r>
            <w:r>
              <w:rPr>
                <w:sz w:val="24"/>
              </w:rPr>
              <w:t>mapping</w:t>
            </w:r>
            <w:r>
              <w:rPr>
                <w:spacing w:val="-3"/>
                <w:sz w:val="24"/>
              </w:rPr>
              <w:t> </w:t>
            </w:r>
            <w:r>
              <w:rPr>
                <w:sz w:val="24"/>
              </w:rPr>
              <w:t>function</w:t>
            </w:r>
            <w:r>
              <w:rPr>
                <w:spacing w:val="-1"/>
                <w:sz w:val="24"/>
              </w:rPr>
              <w:t> </w:t>
            </w:r>
            <w:r>
              <w:rPr>
                <w:sz w:val="24"/>
              </w:rPr>
              <w:t>(1hr </w:t>
            </w:r>
            <w:r>
              <w:rPr>
                <w:spacing w:val="-2"/>
                <w:sz w:val="24"/>
              </w:rPr>
              <w:t>interval).</w:t>
            </w:r>
          </w:p>
        </w:tc>
      </w:tr>
      <w:tr>
        <w:trPr>
          <w:trHeight w:val="385" w:hRule="atLeast"/>
        </w:trPr>
        <w:tc>
          <w:tcPr>
            <w:tcW w:w="3481" w:type="dxa"/>
          </w:tcPr>
          <w:p>
            <w:pPr>
              <w:pStyle w:val="TableParagraph"/>
              <w:spacing w:line="261" w:lineRule="exact" w:before="104"/>
              <w:ind w:left="115"/>
              <w:jc w:val="left"/>
              <w:rPr>
                <w:sz w:val="24"/>
              </w:rPr>
            </w:pPr>
            <w:r>
              <w:rPr>
                <w:sz w:val="24"/>
              </w:rPr>
              <w:t>IGS</w:t>
            </w:r>
            <w:r>
              <w:rPr>
                <w:spacing w:val="-2"/>
                <w:sz w:val="24"/>
              </w:rPr>
              <w:t> </w:t>
            </w:r>
            <w:r>
              <w:rPr>
                <w:sz w:val="24"/>
              </w:rPr>
              <w:t>Ref.</w:t>
            </w:r>
            <w:r>
              <w:rPr>
                <w:spacing w:val="-1"/>
                <w:sz w:val="24"/>
              </w:rPr>
              <w:t> </w:t>
            </w:r>
            <w:r>
              <w:rPr>
                <w:spacing w:val="-2"/>
                <w:sz w:val="24"/>
              </w:rPr>
              <w:t>Frame</w:t>
            </w:r>
          </w:p>
        </w:tc>
        <w:tc>
          <w:tcPr>
            <w:tcW w:w="4336" w:type="dxa"/>
          </w:tcPr>
          <w:p>
            <w:pPr>
              <w:pStyle w:val="TableParagraph"/>
              <w:spacing w:line="261" w:lineRule="exact" w:before="104"/>
              <w:ind w:left="107"/>
              <w:jc w:val="left"/>
              <w:rPr>
                <w:sz w:val="24"/>
              </w:rPr>
            </w:pPr>
            <w:r>
              <w:rPr>
                <w:sz w:val="24"/>
              </w:rPr>
              <w:t>ITRF</w:t>
            </w:r>
            <w:r>
              <w:rPr>
                <w:spacing w:val="-4"/>
                <w:sz w:val="24"/>
              </w:rPr>
              <w:t> 2008</w:t>
            </w:r>
          </w:p>
        </w:tc>
      </w:tr>
      <w:tr>
        <w:trPr>
          <w:trHeight w:val="379" w:hRule="atLeast"/>
        </w:trPr>
        <w:tc>
          <w:tcPr>
            <w:tcW w:w="3481" w:type="dxa"/>
          </w:tcPr>
          <w:p>
            <w:pPr>
              <w:pStyle w:val="TableParagraph"/>
              <w:spacing w:line="271" w:lineRule="exact" w:before="0"/>
              <w:ind w:left="115"/>
              <w:jc w:val="left"/>
              <w:rPr>
                <w:sz w:val="24"/>
              </w:rPr>
            </w:pPr>
            <w:r>
              <w:rPr>
                <w:sz w:val="24"/>
              </w:rPr>
              <w:t>Relative</w:t>
            </w:r>
            <w:r>
              <w:rPr>
                <w:spacing w:val="-1"/>
                <w:sz w:val="24"/>
              </w:rPr>
              <w:t> </w:t>
            </w:r>
            <w:r>
              <w:rPr>
                <w:sz w:val="24"/>
              </w:rPr>
              <w:t>troposphere</w:t>
            </w:r>
            <w:r>
              <w:rPr>
                <w:spacing w:val="-1"/>
                <w:sz w:val="24"/>
              </w:rPr>
              <w:t> </w:t>
            </w:r>
            <w:r>
              <w:rPr>
                <w:spacing w:val="-2"/>
                <w:sz w:val="24"/>
              </w:rPr>
              <w:t>constraints</w:t>
            </w:r>
          </w:p>
        </w:tc>
        <w:tc>
          <w:tcPr>
            <w:tcW w:w="4336" w:type="dxa"/>
          </w:tcPr>
          <w:p>
            <w:pPr>
              <w:pStyle w:val="TableParagraph"/>
              <w:spacing w:line="271" w:lineRule="exact" w:before="0"/>
              <w:ind w:left="107"/>
              <w:jc w:val="left"/>
              <w:rPr>
                <w:sz w:val="24"/>
              </w:rPr>
            </w:pPr>
            <w:r>
              <w:rPr>
                <w:spacing w:val="-2"/>
                <w:sz w:val="24"/>
              </w:rPr>
              <w:t>Loose.</w:t>
            </w:r>
          </w:p>
        </w:tc>
      </w:tr>
      <w:tr>
        <w:trPr>
          <w:trHeight w:val="381" w:hRule="atLeast"/>
        </w:trPr>
        <w:tc>
          <w:tcPr>
            <w:tcW w:w="3481" w:type="dxa"/>
            <w:tcBorders>
              <w:bottom w:val="single" w:sz="4" w:space="0" w:color="000000"/>
            </w:tcBorders>
          </w:tcPr>
          <w:p>
            <w:pPr>
              <w:pStyle w:val="TableParagraph"/>
              <w:spacing w:line="264" w:lineRule="exact" w:before="98"/>
              <w:ind w:left="115"/>
              <w:jc w:val="left"/>
              <w:rPr>
                <w:sz w:val="24"/>
              </w:rPr>
            </w:pPr>
            <w:r>
              <w:rPr>
                <w:sz w:val="24"/>
              </w:rPr>
              <w:t>ZPD</w:t>
            </w:r>
            <w:r>
              <w:rPr>
                <w:spacing w:val="-3"/>
                <w:sz w:val="24"/>
              </w:rPr>
              <w:t> </w:t>
            </w:r>
            <w:r>
              <w:rPr>
                <w:sz w:val="24"/>
              </w:rPr>
              <w:t>estimates</w:t>
            </w:r>
            <w:r>
              <w:rPr>
                <w:spacing w:val="-3"/>
                <w:sz w:val="24"/>
              </w:rPr>
              <w:t> </w:t>
            </w:r>
            <w:r>
              <w:rPr>
                <w:spacing w:val="-4"/>
                <w:sz w:val="24"/>
              </w:rPr>
              <w:t>rate</w:t>
            </w:r>
          </w:p>
        </w:tc>
        <w:tc>
          <w:tcPr>
            <w:tcW w:w="4336" w:type="dxa"/>
            <w:tcBorders>
              <w:bottom w:val="single" w:sz="4" w:space="0" w:color="000000"/>
            </w:tcBorders>
          </w:tcPr>
          <w:p>
            <w:pPr>
              <w:pStyle w:val="TableParagraph"/>
              <w:spacing w:line="264" w:lineRule="exact" w:before="98"/>
              <w:ind w:left="107"/>
              <w:jc w:val="left"/>
              <w:rPr>
                <w:sz w:val="24"/>
              </w:rPr>
            </w:pPr>
            <w:r>
              <w:rPr>
                <w:sz w:val="24"/>
              </w:rPr>
              <w:t>Hourly</w:t>
            </w:r>
            <w:r>
              <w:rPr>
                <w:spacing w:val="-3"/>
                <w:sz w:val="24"/>
              </w:rPr>
              <w:t> </w:t>
            </w:r>
            <w:r>
              <w:rPr>
                <w:spacing w:val="-2"/>
                <w:sz w:val="24"/>
              </w:rPr>
              <w:t>(1hr).</w:t>
            </w:r>
          </w:p>
        </w:tc>
      </w:tr>
    </w:tbl>
    <w:p>
      <w:pPr>
        <w:pStyle w:val="BodyText"/>
        <w:spacing w:line="480" w:lineRule="auto" w:before="244"/>
        <w:ind w:left="305" w:right="703"/>
      </w:pPr>
      <w:r>
        <w:rPr/>
        <w:t>The input data as mentioned earlier were plugged in to their respective directories and</w:t>
      </w:r>
      <w:r>
        <w:rPr>
          <w:spacing w:val="40"/>
        </w:rPr>
        <w:t> </w:t>
      </w:r>
      <w:r>
        <w:rPr/>
        <w:t>processing</w:t>
      </w:r>
      <w:r>
        <w:rPr>
          <w:spacing w:val="-6"/>
        </w:rPr>
        <w:t> </w:t>
      </w:r>
      <w:r>
        <w:rPr/>
        <w:t>options</w:t>
      </w:r>
      <w:r>
        <w:rPr>
          <w:spacing w:val="-4"/>
        </w:rPr>
        <w:t> </w:t>
      </w:r>
      <w:r>
        <w:rPr/>
        <w:t>set,</w:t>
      </w:r>
      <w:r>
        <w:rPr>
          <w:spacing w:val="-2"/>
        </w:rPr>
        <w:t> </w:t>
      </w:r>
      <w:r>
        <w:rPr/>
        <w:t>and</w:t>
      </w:r>
      <w:r>
        <w:rPr>
          <w:spacing w:val="-4"/>
        </w:rPr>
        <w:t> </w:t>
      </w:r>
      <w:r>
        <w:rPr/>
        <w:t>the</w:t>
      </w:r>
      <w:r>
        <w:rPr>
          <w:spacing w:val="-4"/>
        </w:rPr>
        <w:t> </w:t>
      </w:r>
      <w:r>
        <w:rPr/>
        <w:t>BPE</w:t>
      </w:r>
      <w:r>
        <w:rPr>
          <w:spacing w:val="-3"/>
        </w:rPr>
        <w:t> </w:t>
      </w:r>
      <w:r>
        <w:rPr/>
        <w:t>was</w:t>
      </w:r>
      <w:r>
        <w:rPr>
          <w:spacing w:val="-4"/>
        </w:rPr>
        <w:t> </w:t>
      </w:r>
      <w:r>
        <w:rPr/>
        <w:t>run</w:t>
      </w:r>
      <w:r>
        <w:rPr>
          <w:spacing w:val="-4"/>
        </w:rPr>
        <w:t> </w:t>
      </w:r>
      <w:r>
        <w:rPr/>
        <w:t>for</w:t>
      </w:r>
      <w:r>
        <w:rPr>
          <w:spacing w:val="-5"/>
        </w:rPr>
        <w:t> </w:t>
      </w:r>
      <w:r>
        <w:rPr/>
        <w:t>the</w:t>
      </w:r>
      <w:r>
        <w:rPr>
          <w:spacing w:val="-4"/>
        </w:rPr>
        <w:t> </w:t>
      </w:r>
      <w:r>
        <w:rPr/>
        <w:t>estimation.</w:t>
      </w:r>
      <w:r>
        <w:rPr>
          <w:spacing w:val="-2"/>
        </w:rPr>
        <w:t> </w:t>
      </w:r>
      <w:r>
        <w:rPr/>
        <w:t>Thus,</w:t>
      </w:r>
      <w:r>
        <w:rPr>
          <w:spacing w:val="-4"/>
        </w:rPr>
        <w:t> </w:t>
      </w:r>
      <w:r>
        <w:rPr/>
        <w:t>the</w:t>
      </w:r>
      <w:r>
        <w:rPr>
          <w:spacing w:val="-3"/>
        </w:rPr>
        <w:t> </w:t>
      </w:r>
      <w:r>
        <w:rPr/>
        <w:t>station-</w:t>
      </w:r>
      <w:r>
        <w:rPr>
          <w:spacing w:val="-2"/>
        </w:rPr>
        <w:t>specific</w:t>
      </w:r>
    </w:p>
    <w:p>
      <w:pPr>
        <w:spacing w:after="0" w:line="480" w:lineRule="auto"/>
        <w:sectPr>
          <w:pgSz w:w="11910" w:h="16840"/>
          <w:pgMar w:header="0" w:footer="1015" w:top="1320" w:bottom="1200" w:left="1680" w:right="460"/>
        </w:sectPr>
      </w:pPr>
    </w:p>
    <w:p>
      <w:pPr>
        <w:pStyle w:val="BodyText"/>
        <w:spacing w:line="480" w:lineRule="auto" w:before="72"/>
        <w:ind w:left="305" w:right="957"/>
        <w:jc w:val="both"/>
      </w:pPr>
      <w:r>
        <w:rPr/>
        <w:t>tropospheric</w:t>
      </w:r>
      <w:r>
        <w:rPr>
          <w:spacing w:val="-1"/>
        </w:rPr>
        <w:t> </w:t>
      </w:r>
      <w:r>
        <w:rPr/>
        <w:t>delay</w:t>
      </w:r>
      <w:r>
        <w:rPr>
          <w:spacing w:val="-5"/>
        </w:rPr>
        <w:t> </w:t>
      </w:r>
      <w:r>
        <w:rPr/>
        <w:t>alongside</w:t>
      </w:r>
      <w:r>
        <w:rPr>
          <w:spacing w:val="-1"/>
        </w:rPr>
        <w:t> </w:t>
      </w:r>
      <w:r>
        <w:rPr/>
        <w:t>their</w:t>
      </w:r>
      <w:r>
        <w:rPr>
          <w:spacing w:val="-1"/>
        </w:rPr>
        <w:t> </w:t>
      </w:r>
      <w:r>
        <w:rPr/>
        <w:t>standard</w:t>
      </w:r>
      <w:r>
        <w:rPr>
          <w:spacing w:val="-1"/>
        </w:rPr>
        <w:t> </w:t>
      </w:r>
      <w:r>
        <w:rPr/>
        <w:t>deviations as well as station coordinates</w:t>
      </w:r>
      <w:r>
        <w:rPr>
          <w:spacing w:val="-1"/>
        </w:rPr>
        <w:t> </w:t>
      </w:r>
      <w:r>
        <w:rPr/>
        <w:t>was </w:t>
      </w:r>
      <w:r>
        <w:rPr>
          <w:spacing w:val="-2"/>
        </w:rPr>
        <w:t>generated.</w:t>
      </w:r>
    </w:p>
    <w:p>
      <w:pPr>
        <w:pStyle w:val="Heading2"/>
        <w:numPr>
          <w:ilvl w:val="2"/>
          <w:numId w:val="9"/>
        </w:numPr>
        <w:tabs>
          <w:tab w:pos="1024" w:val="left" w:leader="none"/>
        </w:tabs>
        <w:spacing w:line="240" w:lineRule="auto" w:before="166" w:after="0"/>
        <w:ind w:left="1024" w:right="0" w:hanging="719"/>
        <w:jc w:val="both"/>
      </w:pPr>
      <w:r>
        <w:rPr/>
        <w:t>Validation</w:t>
      </w:r>
      <w:r>
        <w:rPr>
          <w:spacing w:val="-3"/>
        </w:rPr>
        <w:t> </w:t>
      </w:r>
      <w:r>
        <w:rPr/>
        <w:t>of</w:t>
      </w:r>
      <w:r>
        <w:rPr>
          <w:spacing w:val="-1"/>
        </w:rPr>
        <w:t> </w:t>
      </w:r>
      <w:r>
        <w:rPr/>
        <w:t>estimated</w:t>
      </w:r>
      <w:r>
        <w:rPr>
          <w:spacing w:val="-2"/>
        </w:rPr>
        <w:t> </w:t>
      </w:r>
      <w:r>
        <w:rPr>
          <w:spacing w:val="-5"/>
        </w:rPr>
        <w:t>ZPD</w:t>
      </w:r>
    </w:p>
    <w:p>
      <w:pPr>
        <w:pStyle w:val="BodyText"/>
        <w:spacing w:before="2"/>
        <w:rPr>
          <w:b/>
        </w:rPr>
      </w:pPr>
    </w:p>
    <w:p>
      <w:pPr>
        <w:pStyle w:val="BodyText"/>
        <w:spacing w:line="480" w:lineRule="auto"/>
        <w:ind w:left="305" w:right="952"/>
        <w:jc w:val="both"/>
      </w:pPr>
      <w:r>
        <w:rPr/>
        <w:t>The estimated ZPD was assessed by comparing the most probable values of the daily estimate</w:t>
      </w:r>
      <w:r>
        <w:rPr>
          <w:spacing w:val="-15"/>
        </w:rPr>
        <w:t> </w:t>
      </w:r>
      <w:r>
        <w:rPr/>
        <w:t>of</w:t>
      </w:r>
      <w:r>
        <w:rPr>
          <w:spacing w:val="-15"/>
        </w:rPr>
        <w:t> </w:t>
      </w:r>
      <w:r>
        <w:rPr/>
        <w:t>ZPD</w:t>
      </w:r>
      <w:r>
        <w:rPr>
          <w:spacing w:val="-15"/>
        </w:rPr>
        <w:t> </w:t>
      </w:r>
      <w:r>
        <w:rPr/>
        <w:t>for</w:t>
      </w:r>
      <w:r>
        <w:rPr>
          <w:spacing w:val="-15"/>
        </w:rPr>
        <w:t> </w:t>
      </w:r>
      <w:r>
        <w:rPr/>
        <w:t>the</w:t>
      </w:r>
      <w:r>
        <w:rPr>
          <w:spacing w:val="-14"/>
        </w:rPr>
        <w:t> </w:t>
      </w:r>
      <w:r>
        <w:rPr/>
        <w:t>IGS</w:t>
      </w:r>
      <w:r>
        <w:rPr>
          <w:spacing w:val="-14"/>
        </w:rPr>
        <w:t> </w:t>
      </w:r>
      <w:r>
        <w:rPr/>
        <w:t>stations</w:t>
      </w:r>
      <w:r>
        <w:rPr>
          <w:spacing w:val="-14"/>
        </w:rPr>
        <w:t> </w:t>
      </w:r>
      <w:r>
        <w:rPr/>
        <w:t>provided</w:t>
      </w:r>
      <w:r>
        <w:rPr>
          <w:spacing w:val="-14"/>
        </w:rPr>
        <w:t> </w:t>
      </w:r>
      <w:r>
        <w:rPr/>
        <w:t>at</w:t>
      </w:r>
      <w:r>
        <w:rPr>
          <w:spacing w:val="-14"/>
        </w:rPr>
        <w:t> </w:t>
      </w:r>
      <w:r>
        <w:rPr/>
        <w:t>every</w:t>
      </w:r>
      <w:r>
        <w:rPr>
          <w:spacing w:val="-15"/>
        </w:rPr>
        <w:t> </w:t>
      </w:r>
      <w:r>
        <w:rPr/>
        <w:t>5</w:t>
      </w:r>
      <w:r>
        <w:rPr>
          <w:spacing w:val="-14"/>
        </w:rPr>
        <w:t> </w:t>
      </w:r>
      <w:r>
        <w:rPr/>
        <w:t>minutes</w:t>
      </w:r>
      <w:r>
        <w:rPr>
          <w:spacing w:val="-15"/>
        </w:rPr>
        <w:t> </w:t>
      </w:r>
      <w:r>
        <w:rPr/>
        <w:t>by</w:t>
      </w:r>
      <w:r>
        <w:rPr>
          <w:spacing w:val="-14"/>
        </w:rPr>
        <w:t> </w:t>
      </w:r>
      <w:r>
        <w:rPr/>
        <w:t>IGS</w:t>
      </w:r>
      <w:r>
        <w:rPr>
          <w:spacing w:val="-14"/>
        </w:rPr>
        <w:t> </w:t>
      </w:r>
      <w:r>
        <w:rPr/>
        <w:t>Analysis</w:t>
      </w:r>
      <w:r>
        <w:rPr>
          <w:spacing w:val="-14"/>
        </w:rPr>
        <w:t> </w:t>
      </w:r>
      <w:r>
        <w:rPr/>
        <w:t>Centres (ACs)</w:t>
      </w:r>
      <w:r>
        <w:rPr>
          <w:spacing w:val="-10"/>
        </w:rPr>
        <w:t> </w:t>
      </w:r>
      <w:r>
        <w:rPr/>
        <w:t>to</w:t>
      </w:r>
      <w:r>
        <w:rPr>
          <w:spacing w:val="-9"/>
        </w:rPr>
        <w:t> </w:t>
      </w:r>
      <w:r>
        <w:rPr/>
        <w:t>their</w:t>
      </w:r>
      <w:r>
        <w:rPr>
          <w:spacing w:val="-10"/>
        </w:rPr>
        <w:t> </w:t>
      </w:r>
      <w:r>
        <w:rPr/>
        <w:t>corresponding</w:t>
      </w:r>
      <w:r>
        <w:rPr>
          <w:spacing w:val="-12"/>
        </w:rPr>
        <w:t> </w:t>
      </w:r>
      <w:r>
        <w:rPr/>
        <w:t>estimates</w:t>
      </w:r>
      <w:r>
        <w:rPr>
          <w:spacing w:val="-9"/>
        </w:rPr>
        <w:t> </w:t>
      </w:r>
      <w:r>
        <w:rPr/>
        <w:t>from</w:t>
      </w:r>
      <w:r>
        <w:rPr>
          <w:spacing w:val="-10"/>
        </w:rPr>
        <w:t> </w:t>
      </w:r>
      <w:r>
        <w:rPr/>
        <w:t>this</w:t>
      </w:r>
      <w:r>
        <w:rPr>
          <w:spacing w:val="-9"/>
        </w:rPr>
        <w:t> </w:t>
      </w:r>
      <w:r>
        <w:rPr/>
        <w:t>study.</w:t>
      </w:r>
      <w:r>
        <w:rPr>
          <w:spacing w:val="-10"/>
        </w:rPr>
        <w:t> </w:t>
      </w:r>
      <w:r>
        <w:rPr/>
        <w:t>Since</w:t>
      </w:r>
      <w:r>
        <w:rPr>
          <w:spacing w:val="-9"/>
        </w:rPr>
        <w:t> </w:t>
      </w:r>
      <w:r>
        <w:rPr/>
        <w:t>ZPD</w:t>
      </w:r>
      <w:r>
        <w:rPr>
          <w:spacing w:val="-10"/>
        </w:rPr>
        <w:t> </w:t>
      </w:r>
      <w:r>
        <w:rPr/>
        <w:t>estimated</w:t>
      </w:r>
      <w:r>
        <w:rPr>
          <w:spacing w:val="-10"/>
        </w:rPr>
        <w:t> </w:t>
      </w:r>
      <w:r>
        <w:rPr/>
        <w:t>from</w:t>
      </w:r>
      <w:r>
        <w:rPr>
          <w:spacing w:val="-9"/>
        </w:rPr>
        <w:t> </w:t>
      </w:r>
      <w:r>
        <w:rPr/>
        <w:t>a</w:t>
      </w:r>
      <w:r>
        <w:rPr>
          <w:spacing w:val="-11"/>
        </w:rPr>
        <w:t> </w:t>
      </w:r>
      <w:r>
        <w:rPr/>
        <w:t>local campaign</w:t>
      </w:r>
      <w:r>
        <w:rPr>
          <w:spacing w:val="-6"/>
        </w:rPr>
        <w:t> </w:t>
      </w:r>
      <w:r>
        <w:rPr/>
        <w:t>are</w:t>
      </w:r>
      <w:r>
        <w:rPr>
          <w:spacing w:val="-8"/>
        </w:rPr>
        <w:t> </w:t>
      </w:r>
      <w:r>
        <w:rPr/>
        <w:t>strongly</w:t>
      </w:r>
      <w:r>
        <w:rPr>
          <w:spacing w:val="-10"/>
        </w:rPr>
        <w:t> </w:t>
      </w:r>
      <w:r>
        <w:rPr/>
        <w:t>correlated,</w:t>
      </w:r>
      <w:r>
        <w:rPr>
          <w:spacing w:val="-6"/>
        </w:rPr>
        <w:t> </w:t>
      </w:r>
      <w:r>
        <w:rPr/>
        <w:t>the</w:t>
      </w:r>
      <w:r>
        <w:rPr>
          <w:spacing w:val="-3"/>
        </w:rPr>
        <w:t> </w:t>
      </w:r>
      <w:r>
        <w:rPr/>
        <w:t>IGS</w:t>
      </w:r>
      <w:r>
        <w:rPr>
          <w:spacing w:val="-8"/>
        </w:rPr>
        <w:t> </w:t>
      </w:r>
      <w:r>
        <w:rPr/>
        <w:t>stations</w:t>
      </w:r>
      <w:r>
        <w:rPr>
          <w:spacing w:val="-5"/>
        </w:rPr>
        <w:t> </w:t>
      </w:r>
      <w:r>
        <w:rPr/>
        <w:t>were</w:t>
      </w:r>
      <w:r>
        <w:rPr>
          <w:spacing w:val="-8"/>
        </w:rPr>
        <w:t> </w:t>
      </w:r>
      <w:r>
        <w:rPr/>
        <w:t>processed</w:t>
      </w:r>
      <w:r>
        <w:rPr>
          <w:spacing w:val="-9"/>
        </w:rPr>
        <w:t> </w:t>
      </w:r>
      <w:r>
        <w:rPr/>
        <w:t>together</w:t>
      </w:r>
      <w:r>
        <w:rPr>
          <w:spacing w:val="-7"/>
        </w:rPr>
        <w:t> </w:t>
      </w:r>
      <w:r>
        <w:rPr/>
        <w:t>with</w:t>
      </w:r>
      <w:r>
        <w:rPr>
          <w:spacing w:val="-8"/>
        </w:rPr>
        <w:t> </w:t>
      </w:r>
      <w:r>
        <w:rPr/>
        <w:t>the</w:t>
      </w:r>
      <w:r>
        <w:rPr>
          <w:spacing w:val="-9"/>
        </w:rPr>
        <w:t> </w:t>
      </w:r>
      <w:r>
        <w:rPr/>
        <w:t>local stations</w:t>
      </w:r>
      <w:r>
        <w:rPr>
          <w:spacing w:val="-1"/>
        </w:rPr>
        <w:t> </w:t>
      </w:r>
      <w:r>
        <w:rPr/>
        <w:t>to</w:t>
      </w:r>
      <w:r>
        <w:rPr>
          <w:spacing w:val="-1"/>
        </w:rPr>
        <w:t> </w:t>
      </w:r>
      <w:r>
        <w:rPr/>
        <w:t>decorrelate the</w:t>
      </w:r>
      <w:r>
        <w:rPr>
          <w:spacing w:val="-2"/>
        </w:rPr>
        <w:t> </w:t>
      </w:r>
      <w:r>
        <w:rPr/>
        <w:t>correlated ZPD (Opaluwa, </w:t>
      </w:r>
      <w:r>
        <w:rPr>
          <w:i/>
        </w:rPr>
        <w:t>et</w:t>
      </w:r>
      <w:r>
        <w:rPr>
          <w:i/>
          <w:spacing w:val="-1"/>
        </w:rPr>
        <w:t> </w:t>
      </w:r>
      <w:r>
        <w:rPr>
          <w:i/>
        </w:rPr>
        <w:t>al., </w:t>
      </w:r>
      <w:r>
        <w:rPr/>
        <w:t>2017).</w:t>
      </w:r>
      <w:r>
        <w:rPr>
          <w:spacing w:val="-1"/>
        </w:rPr>
        <w:t> </w:t>
      </w:r>
      <w:r>
        <w:rPr/>
        <w:t>The trend</w:t>
      </w:r>
      <w:r>
        <w:rPr>
          <w:spacing w:val="-1"/>
        </w:rPr>
        <w:t> </w:t>
      </w:r>
      <w:r>
        <w:rPr/>
        <w:t>obtained in the validation of the IGS estimated ZPD was used to characterize the ZPD for the local stations in the absence of the external data source to compare them with and the stations were</w:t>
      </w:r>
      <w:r>
        <w:rPr>
          <w:spacing w:val="-2"/>
        </w:rPr>
        <w:t> </w:t>
      </w:r>
      <w:r>
        <w:rPr/>
        <w:t>not equipped as well with meteorological sensors</w:t>
      </w:r>
      <w:r>
        <w:rPr>
          <w:spacing w:val="-1"/>
        </w:rPr>
        <w:t> </w:t>
      </w:r>
      <w:r>
        <w:rPr/>
        <w:t>for</w:t>
      </w:r>
      <w:r>
        <w:rPr>
          <w:spacing w:val="-2"/>
        </w:rPr>
        <w:t> </w:t>
      </w:r>
      <w:r>
        <w:rPr/>
        <w:t>retrieval of</w:t>
      </w:r>
      <w:r>
        <w:rPr>
          <w:spacing w:val="-1"/>
        </w:rPr>
        <w:t> </w:t>
      </w:r>
      <w:r>
        <w:rPr/>
        <w:t>atmospheric</w:t>
      </w:r>
      <w:r>
        <w:rPr>
          <w:spacing w:val="-2"/>
        </w:rPr>
        <w:t> </w:t>
      </w:r>
      <w:r>
        <w:rPr/>
        <w:t>data. The</w:t>
      </w:r>
      <w:r>
        <w:rPr>
          <w:spacing w:val="-12"/>
        </w:rPr>
        <w:t> </w:t>
      </w:r>
      <w:r>
        <w:rPr/>
        <w:t>statistics</w:t>
      </w:r>
      <w:r>
        <w:rPr>
          <w:spacing w:val="-10"/>
        </w:rPr>
        <w:t> </w:t>
      </w:r>
      <w:r>
        <w:rPr/>
        <w:t>of</w:t>
      </w:r>
      <w:r>
        <w:rPr>
          <w:spacing w:val="-11"/>
        </w:rPr>
        <w:t> </w:t>
      </w:r>
      <w:r>
        <w:rPr/>
        <w:t>the</w:t>
      </w:r>
      <w:r>
        <w:rPr>
          <w:spacing w:val="-11"/>
        </w:rPr>
        <w:t> </w:t>
      </w:r>
      <w:r>
        <w:rPr/>
        <w:t>comparison</w:t>
      </w:r>
      <w:r>
        <w:rPr>
          <w:spacing w:val="-10"/>
        </w:rPr>
        <w:t> </w:t>
      </w:r>
      <w:r>
        <w:rPr/>
        <w:t>was</w:t>
      </w:r>
      <w:r>
        <w:rPr>
          <w:spacing w:val="-10"/>
        </w:rPr>
        <w:t> </w:t>
      </w:r>
      <w:r>
        <w:rPr/>
        <w:t>computed</w:t>
      </w:r>
      <w:r>
        <w:rPr>
          <w:spacing w:val="-11"/>
        </w:rPr>
        <w:t> </w:t>
      </w:r>
      <w:r>
        <w:rPr/>
        <w:t>i.e.</w:t>
      </w:r>
      <w:r>
        <w:rPr>
          <w:spacing w:val="-11"/>
        </w:rPr>
        <w:t> </w:t>
      </w:r>
      <w:r>
        <w:rPr/>
        <w:t>the</w:t>
      </w:r>
      <w:r>
        <w:rPr>
          <w:spacing w:val="-11"/>
        </w:rPr>
        <w:t> </w:t>
      </w:r>
      <w:r>
        <w:rPr/>
        <w:t>mean,</w:t>
      </w:r>
      <w:r>
        <w:rPr>
          <w:spacing w:val="-11"/>
        </w:rPr>
        <w:t> </w:t>
      </w:r>
      <w:r>
        <w:rPr/>
        <w:t>minimum,</w:t>
      </w:r>
      <w:r>
        <w:rPr>
          <w:spacing w:val="-10"/>
        </w:rPr>
        <w:t> </w:t>
      </w:r>
      <w:r>
        <w:rPr/>
        <w:t>maximum</w:t>
      </w:r>
      <w:r>
        <w:rPr>
          <w:spacing w:val="-10"/>
        </w:rPr>
        <w:t> </w:t>
      </w:r>
      <w:r>
        <w:rPr/>
        <w:t>values of ZPD estimated, the Root Mean Square (RMS) and standard deviations are presented in chapter four.</w:t>
      </w:r>
    </w:p>
    <w:p>
      <w:pPr>
        <w:pStyle w:val="Heading2"/>
        <w:numPr>
          <w:ilvl w:val="1"/>
          <w:numId w:val="9"/>
        </w:numPr>
        <w:tabs>
          <w:tab w:pos="1024" w:val="left" w:leader="none"/>
        </w:tabs>
        <w:spacing w:line="240" w:lineRule="auto" w:before="165" w:after="0"/>
        <w:ind w:left="1024" w:right="0" w:hanging="719"/>
        <w:jc w:val="both"/>
      </w:pPr>
      <w:r>
        <w:rPr/>
        <w:t>Estimation</w:t>
      </w:r>
      <w:r>
        <w:rPr>
          <w:spacing w:val="-4"/>
        </w:rPr>
        <w:t> </w:t>
      </w:r>
      <w:r>
        <w:rPr/>
        <w:t>of</w:t>
      </w:r>
      <w:r>
        <w:rPr>
          <w:spacing w:val="-1"/>
        </w:rPr>
        <w:t> </w:t>
      </w:r>
      <w:r>
        <w:rPr/>
        <w:t>Integrated</w:t>
      </w:r>
      <w:r>
        <w:rPr>
          <w:spacing w:val="-2"/>
        </w:rPr>
        <w:t> </w:t>
      </w:r>
      <w:r>
        <w:rPr/>
        <w:t>Water</w:t>
      </w:r>
      <w:r>
        <w:rPr>
          <w:spacing w:val="-2"/>
        </w:rPr>
        <w:t> Vapour</w:t>
      </w:r>
    </w:p>
    <w:p>
      <w:pPr>
        <w:pStyle w:val="BodyText"/>
        <w:spacing w:line="480" w:lineRule="auto" w:before="271"/>
        <w:ind w:left="305" w:right="952"/>
        <w:jc w:val="both"/>
      </w:pPr>
      <w:r>
        <w:rPr/>
        <w:t>In order to estimate the IWV which is the cardinal focus of this study, the pressure and temperature data were sourced from ECMWF global atmospheric Global Pressure Temperature</w:t>
      </w:r>
      <w:r>
        <w:rPr>
          <w:spacing w:val="-11"/>
        </w:rPr>
        <w:t> </w:t>
      </w:r>
      <w:r>
        <w:rPr/>
        <w:t>2</w:t>
      </w:r>
      <w:r>
        <w:rPr>
          <w:spacing w:val="-10"/>
        </w:rPr>
        <w:t> </w:t>
      </w:r>
      <w:r>
        <w:rPr/>
        <w:t>wet</w:t>
      </w:r>
      <w:r>
        <w:rPr>
          <w:spacing w:val="-9"/>
        </w:rPr>
        <w:t> </w:t>
      </w:r>
      <w:r>
        <w:rPr/>
        <w:t>(GPT2w_1)</w:t>
      </w:r>
      <w:r>
        <w:rPr>
          <w:spacing w:val="-11"/>
        </w:rPr>
        <w:t> </w:t>
      </w:r>
      <w:r>
        <w:rPr/>
        <w:t>model</w:t>
      </w:r>
      <w:r>
        <w:rPr>
          <w:spacing w:val="-10"/>
        </w:rPr>
        <w:t> </w:t>
      </w:r>
      <w:r>
        <w:rPr/>
        <w:t>by</w:t>
      </w:r>
      <w:r>
        <w:rPr>
          <w:spacing w:val="-10"/>
        </w:rPr>
        <w:t> </w:t>
      </w:r>
      <w:r>
        <w:rPr/>
        <w:t>Bohm</w:t>
      </w:r>
      <w:r>
        <w:rPr>
          <w:spacing w:val="-9"/>
        </w:rPr>
        <w:t> </w:t>
      </w:r>
      <w:r>
        <w:rPr>
          <w:i/>
        </w:rPr>
        <w:t>et</w:t>
      </w:r>
      <w:r>
        <w:rPr>
          <w:i/>
          <w:spacing w:val="-7"/>
        </w:rPr>
        <w:t> </w:t>
      </w:r>
      <w:r>
        <w:rPr>
          <w:i/>
        </w:rPr>
        <w:t>al.</w:t>
      </w:r>
      <w:r>
        <w:rPr>
          <w:i/>
          <w:spacing w:val="-9"/>
        </w:rPr>
        <w:t> </w:t>
      </w:r>
      <w:r>
        <w:rPr/>
        <w:t>(2015).</w:t>
      </w:r>
      <w:r>
        <w:rPr>
          <w:spacing w:val="-10"/>
        </w:rPr>
        <w:t> </w:t>
      </w:r>
      <w:r>
        <w:rPr/>
        <w:t>The</w:t>
      </w:r>
      <w:r>
        <w:rPr>
          <w:spacing w:val="-11"/>
        </w:rPr>
        <w:t> </w:t>
      </w:r>
      <w:r>
        <w:rPr/>
        <w:t>model</w:t>
      </w:r>
      <w:r>
        <w:rPr>
          <w:spacing w:val="-10"/>
        </w:rPr>
        <w:t> </w:t>
      </w:r>
      <w:r>
        <w:rPr/>
        <w:t>has</w:t>
      </w:r>
      <w:r>
        <w:rPr>
          <w:spacing w:val="-9"/>
        </w:rPr>
        <w:t> </w:t>
      </w:r>
      <w:r>
        <w:rPr/>
        <w:t>a</w:t>
      </w:r>
      <w:r>
        <w:rPr>
          <w:spacing w:val="-10"/>
        </w:rPr>
        <w:t> </w:t>
      </w:r>
      <w:r>
        <w:rPr/>
        <w:t>horizontal resolution of 1</w:t>
      </w:r>
      <w:r>
        <w:rPr>
          <w:vertAlign w:val="superscript"/>
        </w:rPr>
        <w:t>0</w:t>
      </w:r>
      <w:r>
        <w:rPr>
          <w:vertAlign w:val="baseline"/>
        </w:rPr>
        <w:t> in latitude and longitude over the globe which enhances valid interpolation of positions on the earth surface and accurate access to surface meteorological data of the location. The model assimilates its climatological parameters from</w:t>
      </w:r>
      <w:r>
        <w:rPr>
          <w:spacing w:val="-14"/>
          <w:vertAlign w:val="baseline"/>
        </w:rPr>
        <w:t> </w:t>
      </w:r>
      <w:r>
        <w:rPr>
          <w:vertAlign w:val="baseline"/>
        </w:rPr>
        <w:t>monthly</w:t>
      </w:r>
      <w:r>
        <w:rPr>
          <w:spacing w:val="-15"/>
          <w:vertAlign w:val="baseline"/>
        </w:rPr>
        <w:t> </w:t>
      </w:r>
      <w:r>
        <w:rPr>
          <w:vertAlign w:val="baseline"/>
        </w:rPr>
        <w:t>mean</w:t>
      </w:r>
      <w:r>
        <w:rPr>
          <w:spacing w:val="-12"/>
          <w:vertAlign w:val="baseline"/>
        </w:rPr>
        <w:t> </w:t>
      </w:r>
      <w:r>
        <w:rPr>
          <w:vertAlign w:val="baseline"/>
        </w:rPr>
        <w:t>pressure</w:t>
      </w:r>
      <w:r>
        <w:rPr>
          <w:spacing w:val="-14"/>
          <w:vertAlign w:val="baseline"/>
        </w:rPr>
        <w:t> </w:t>
      </w:r>
      <w:r>
        <w:rPr>
          <w:vertAlign w:val="baseline"/>
        </w:rPr>
        <w:t>level</w:t>
      </w:r>
      <w:r>
        <w:rPr>
          <w:spacing w:val="-12"/>
          <w:vertAlign w:val="baseline"/>
        </w:rPr>
        <w:t> </w:t>
      </w:r>
      <w:r>
        <w:rPr>
          <w:vertAlign w:val="baseline"/>
        </w:rPr>
        <w:t>data</w:t>
      </w:r>
      <w:r>
        <w:rPr>
          <w:spacing w:val="-13"/>
          <w:vertAlign w:val="baseline"/>
        </w:rPr>
        <w:t> </w:t>
      </w:r>
      <w:r>
        <w:rPr>
          <w:vertAlign w:val="baseline"/>
        </w:rPr>
        <w:t>of</w:t>
      </w:r>
      <w:r>
        <w:rPr>
          <w:spacing w:val="-13"/>
          <w:vertAlign w:val="baseline"/>
        </w:rPr>
        <w:t> </w:t>
      </w:r>
      <w:r>
        <w:rPr>
          <w:vertAlign w:val="baseline"/>
        </w:rPr>
        <w:t>ERA</w:t>
      </w:r>
      <w:r>
        <w:rPr>
          <w:spacing w:val="-9"/>
          <w:vertAlign w:val="baseline"/>
        </w:rPr>
        <w:t> </w:t>
      </w:r>
      <w:r>
        <w:rPr>
          <w:vertAlign w:val="baseline"/>
        </w:rPr>
        <w:t>–</w:t>
      </w:r>
      <w:r>
        <w:rPr>
          <w:spacing w:val="-10"/>
          <w:vertAlign w:val="baseline"/>
        </w:rPr>
        <w:t> </w:t>
      </w:r>
      <w:r>
        <w:rPr>
          <w:vertAlign w:val="baseline"/>
        </w:rPr>
        <w:t>Interim</w:t>
      </w:r>
      <w:r>
        <w:rPr>
          <w:spacing w:val="-12"/>
          <w:vertAlign w:val="baseline"/>
        </w:rPr>
        <w:t> </w:t>
      </w:r>
      <w:r>
        <w:rPr>
          <w:vertAlign w:val="baseline"/>
        </w:rPr>
        <w:t>which</w:t>
      </w:r>
      <w:r>
        <w:rPr>
          <w:spacing w:val="-12"/>
          <w:vertAlign w:val="baseline"/>
        </w:rPr>
        <w:t> </w:t>
      </w:r>
      <w:r>
        <w:rPr>
          <w:vertAlign w:val="baseline"/>
        </w:rPr>
        <w:t>makes</w:t>
      </w:r>
      <w:r>
        <w:rPr>
          <w:spacing w:val="-12"/>
          <w:vertAlign w:val="baseline"/>
        </w:rPr>
        <w:t> </w:t>
      </w:r>
      <w:r>
        <w:rPr>
          <w:vertAlign w:val="baseline"/>
        </w:rPr>
        <w:t>the</w:t>
      </w:r>
      <w:r>
        <w:rPr>
          <w:spacing w:val="-10"/>
          <w:vertAlign w:val="baseline"/>
        </w:rPr>
        <w:t> </w:t>
      </w:r>
      <w:r>
        <w:rPr>
          <w:vertAlign w:val="baseline"/>
        </w:rPr>
        <w:t>model</w:t>
      </w:r>
      <w:r>
        <w:rPr>
          <w:spacing w:val="-12"/>
          <w:vertAlign w:val="baseline"/>
        </w:rPr>
        <w:t> </w:t>
      </w:r>
      <w:r>
        <w:rPr>
          <w:vertAlign w:val="baseline"/>
        </w:rPr>
        <w:t>suitable to calculate slant hydrostatic and wet delays down to 3</w:t>
      </w:r>
      <w:r>
        <w:rPr>
          <w:vertAlign w:val="superscript"/>
        </w:rPr>
        <w:t>0</w:t>
      </w:r>
      <w:r>
        <w:rPr>
          <w:vertAlign w:val="baseline"/>
        </w:rPr>
        <w:t> elevation at any location on the earth surface. Validity of this model was examined by Opaluwa </w:t>
      </w:r>
      <w:r>
        <w:rPr>
          <w:i/>
          <w:vertAlign w:val="baseline"/>
        </w:rPr>
        <w:t>et al. </w:t>
      </w:r>
      <w:r>
        <w:rPr>
          <w:vertAlign w:val="baseline"/>
        </w:rPr>
        <w:t>(2017) and it was found</w:t>
      </w:r>
      <w:r>
        <w:rPr>
          <w:spacing w:val="1"/>
          <w:vertAlign w:val="baseline"/>
        </w:rPr>
        <w:t> </w:t>
      </w:r>
      <w:r>
        <w:rPr>
          <w:vertAlign w:val="baseline"/>
        </w:rPr>
        <w:t>that</w:t>
      </w:r>
      <w:r>
        <w:rPr>
          <w:spacing w:val="2"/>
          <w:vertAlign w:val="baseline"/>
        </w:rPr>
        <w:t> </w:t>
      </w:r>
      <w:r>
        <w:rPr>
          <w:vertAlign w:val="baseline"/>
        </w:rPr>
        <w:t>the</w:t>
      </w:r>
      <w:r>
        <w:rPr>
          <w:spacing w:val="2"/>
          <w:vertAlign w:val="baseline"/>
        </w:rPr>
        <w:t> </w:t>
      </w:r>
      <w:r>
        <w:rPr>
          <w:vertAlign w:val="baseline"/>
        </w:rPr>
        <w:t>model</w:t>
      </w:r>
      <w:r>
        <w:rPr>
          <w:spacing w:val="2"/>
          <w:vertAlign w:val="baseline"/>
        </w:rPr>
        <w:t> </w:t>
      </w:r>
      <w:r>
        <w:rPr>
          <w:vertAlign w:val="baseline"/>
        </w:rPr>
        <w:t>is</w:t>
      </w:r>
      <w:r>
        <w:rPr>
          <w:spacing w:val="3"/>
          <w:vertAlign w:val="baseline"/>
        </w:rPr>
        <w:t> </w:t>
      </w:r>
      <w:r>
        <w:rPr>
          <w:vertAlign w:val="baseline"/>
        </w:rPr>
        <w:t>reliable</w:t>
      </w:r>
      <w:r>
        <w:rPr>
          <w:spacing w:val="1"/>
          <w:vertAlign w:val="baseline"/>
        </w:rPr>
        <w:t> </w:t>
      </w:r>
      <w:r>
        <w:rPr>
          <w:vertAlign w:val="baseline"/>
        </w:rPr>
        <w:t>for sourcing surface</w:t>
      </w:r>
      <w:r>
        <w:rPr>
          <w:spacing w:val="1"/>
          <w:vertAlign w:val="baseline"/>
        </w:rPr>
        <w:t> </w:t>
      </w:r>
      <w:r>
        <w:rPr>
          <w:vertAlign w:val="baseline"/>
        </w:rPr>
        <w:t>meteorological</w:t>
      </w:r>
      <w:r>
        <w:rPr>
          <w:spacing w:val="3"/>
          <w:vertAlign w:val="baseline"/>
        </w:rPr>
        <w:t> </w:t>
      </w:r>
      <w:r>
        <w:rPr>
          <w:vertAlign w:val="baseline"/>
        </w:rPr>
        <w:t>data.</w:t>
      </w:r>
      <w:r>
        <w:rPr>
          <w:spacing w:val="4"/>
          <w:vertAlign w:val="baseline"/>
        </w:rPr>
        <w:t> </w:t>
      </w:r>
      <w:r>
        <w:rPr>
          <w:vertAlign w:val="baseline"/>
        </w:rPr>
        <w:t>The</w:t>
      </w:r>
      <w:r>
        <w:rPr>
          <w:spacing w:val="2"/>
          <w:vertAlign w:val="baseline"/>
        </w:rPr>
        <w:t> </w:t>
      </w:r>
      <w:r>
        <w:rPr>
          <w:spacing w:val="-2"/>
          <w:vertAlign w:val="baseline"/>
        </w:rPr>
        <w:t>GPT2w_1</w:t>
      </w:r>
    </w:p>
    <w:p>
      <w:pPr>
        <w:spacing w:after="0" w:line="480" w:lineRule="auto"/>
        <w:jc w:val="both"/>
        <w:sectPr>
          <w:pgSz w:w="11910" w:h="16840"/>
          <w:pgMar w:header="0" w:footer="1015" w:top="1320" w:bottom="1200" w:left="1680" w:right="460"/>
        </w:sectPr>
      </w:pPr>
    </w:p>
    <w:p>
      <w:pPr>
        <w:pStyle w:val="BodyText"/>
        <w:spacing w:line="480" w:lineRule="auto" w:before="72"/>
        <w:ind w:left="305" w:right="954"/>
        <w:jc w:val="both"/>
      </w:pPr>
      <w:r>
        <w:rPr/>
        <w:t>model</w:t>
      </w:r>
      <w:r>
        <w:rPr>
          <w:spacing w:val="-15"/>
        </w:rPr>
        <w:t> </w:t>
      </w:r>
      <w:r>
        <w:rPr/>
        <w:t>unlike</w:t>
      </w:r>
      <w:r>
        <w:rPr>
          <w:spacing w:val="-15"/>
        </w:rPr>
        <w:t> </w:t>
      </w:r>
      <w:r>
        <w:rPr/>
        <w:t>some</w:t>
      </w:r>
      <w:r>
        <w:rPr>
          <w:spacing w:val="-15"/>
        </w:rPr>
        <w:t> </w:t>
      </w:r>
      <w:r>
        <w:rPr/>
        <w:t>other</w:t>
      </w:r>
      <w:r>
        <w:rPr>
          <w:spacing w:val="-15"/>
        </w:rPr>
        <w:t> </w:t>
      </w:r>
      <w:r>
        <w:rPr/>
        <w:t>empirical</w:t>
      </w:r>
      <w:r>
        <w:rPr>
          <w:spacing w:val="-15"/>
        </w:rPr>
        <w:t> </w:t>
      </w:r>
      <w:r>
        <w:rPr/>
        <w:t>weather</w:t>
      </w:r>
      <w:r>
        <w:rPr>
          <w:spacing w:val="-15"/>
        </w:rPr>
        <w:t> </w:t>
      </w:r>
      <w:r>
        <w:rPr/>
        <w:t>model</w:t>
      </w:r>
      <w:r>
        <w:rPr>
          <w:spacing w:val="-15"/>
        </w:rPr>
        <w:t> </w:t>
      </w:r>
      <w:r>
        <w:rPr/>
        <w:t>takes</w:t>
      </w:r>
      <w:r>
        <w:rPr>
          <w:spacing w:val="-15"/>
        </w:rPr>
        <w:t> </w:t>
      </w:r>
      <w:r>
        <w:rPr/>
        <w:t>interested</w:t>
      </w:r>
      <w:r>
        <w:rPr>
          <w:spacing w:val="-15"/>
        </w:rPr>
        <w:t> </w:t>
      </w:r>
      <w:r>
        <w:rPr/>
        <w:t>sites’</w:t>
      </w:r>
      <w:r>
        <w:rPr>
          <w:spacing w:val="-15"/>
        </w:rPr>
        <w:t> </w:t>
      </w:r>
      <w:r>
        <w:rPr/>
        <w:t>geodetic</w:t>
      </w:r>
      <w:r>
        <w:rPr>
          <w:spacing w:val="-15"/>
        </w:rPr>
        <w:t> </w:t>
      </w:r>
      <w:r>
        <w:rPr/>
        <w:t>latitude, longitude and ellipsoidal height as well as the day of the year as the input parameters. MATLAB codes were developed to implement the model for generation of surface meteorological data over the nine Nigerian continuously operating reference stations considered in this study. The date of the year has to be defined in a Julian mean date system</w:t>
      </w:r>
      <w:r>
        <w:rPr>
          <w:spacing w:val="-8"/>
        </w:rPr>
        <w:t> </w:t>
      </w:r>
      <w:r>
        <w:rPr/>
        <w:t>as</w:t>
      </w:r>
      <w:r>
        <w:rPr>
          <w:spacing w:val="-8"/>
        </w:rPr>
        <w:t> </w:t>
      </w:r>
      <w:r>
        <w:rPr/>
        <w:t>one</w:t>
      </w:r>
      <w:r>
        <w:rPr>
          <w:spacing w:val="-9"/>
        </w:rPr>
        <w:t> </w:t>
      </w:r>
      <w:r>
        <w:rPr/>
        <w:t>of</w:t>
      </w:r>
      <w:r>
        <w:rPr>
          <w:spacing w:val="-9"/>
        </w:rPr>
        <w:t> </w:t>
      </w:r>
      <w:r>
        <w:rPr/>
        <w:t>the</w:t>
      </w:r>
      <w:r>
        <w:rPr>
          <w:spacing w:val="-9"/>
        </w:rPr>
        <w:t> </w:t>
      </w:r>
      <w:r>
        <w:rPr/>
        <w:t>constants</w:t>
      </w:r>
      <w:r>
        <w:rPr>
          <w:spacing w:val="-8"/>
        </w:rPr>
        <w:t> </w:t>
      </w:r>
      <w:r>
        <w:rPr/>
        <w:t>input</w:t>
      </w:r>
      <w:r>
        <w:rPr>
          <w:spacing w:val="-8"/>
        </w:rPr>
        <w:t> </w:t>
      </w:r>
      <w:r>
        <w:rPr/>
        <w:t>for</w:t>
      </w:r>
      <w:r>
        <w:rPr>
          <w:spacing w:val="-10"/>
        </w:rPr>
        <w:t> </w:t>
      </w:r>
      <w:r>
        <w:rPr/>
        <w:t>the</w:t>
      </w:r>
      <w:r>
        <w:rPr>
          <w:spacing w:val="-11"/>
        </w:rPr>
        <w:t> </w:t>
      </w:r>
      <w:r>
        <w:rPr/>
        <w:t>model</w:t>
      </w:r>
      <w:r>
        <w:rPr>
          <w:spacing w:val="-11"/>
        </w:rPr>
        <w:t> </w:t>
      </w:r>
      <w:r>
        <w:rPr/>
        <w:t>and</w:t>
      </w:r>
      <w:r>
        <w:rPr>
          <w:spacing w:val="-8"/>
        </w:rPr>
        <w:t> </w:t>
      </w:r>
      <w:r>
        <w:rPr/>
        <w:t>the</w:t>
      </w:r>
      <w:r>
        <w:rPr>
          <w:spacing w:val="-9"/>
        </w:rPr>
        <w:t> </w:t>
      </w:r>
      <w:r>
        <w:rPr/>
        <w:t>geodetic</w:t>
      </w:r>
      <w:r>
        <w:rPr>
          <w:spacing w:val="-9"/>
        </w:rPr>
        <w:t> </w:t>
      </w:r>
      <w:r>
        <w:rPr/>
        <w:t>latitude</w:t>
      </w:r>
      <w:r>
        <w:rPr>
          <w:spacing w:val="-9"/>
        </w:rPr>
        <w:t> </w:t>
      </w:r>
      <w:r>
        <w:rPr/>
        <w:t>and</w:t>
      </w:r>
      <w:r>
        <w:rPr>
          <w:spacing w:val="-8"/>
        </w:rPr>
        <w:t> </w:t>
      </w:r>
      <w:r>
        <w:rPr/>
        <w:t>longitude in radians. The model output are the coefficient of the wet mapping function, water vapour decrease factor and geoid undulation in addition to pressure and temperature which are the main output required in the further process of estimation of IWV.</w:t>
      </w:r>
    </w:p>
    <w:p>
      <w:pPr>
        <w:pStyle w:val="BodyText"/>
        <w:spacing w:line="480" w:lineRule="auto" w:before="159"/>
        <w:ind w:left="305" w:right="955"/>
        <w:jc w:val="both"/>
      </w:pPr>
      <w:r>
        <w:rPr/>
        <w:t>The</w:t>
      </w:r>
      <w:r>
        <w:rPr>
          <w:spacing w:val="-15"/>
        </w:rPr>
        <w:t> </w:t>
      </w:r>
      <w:r>
        <w:rPr/>
        <w:t>hourly</w:t>
      </w:r>
      <w:r>
        <w:rPr>
          <w:spacing w:val="-15"/>
        </w:rPr>
        <w:t> </w:t>
      </w:r>
      <w:r>
        <w:rPr/>
        <w:t>estimated</w:t>
      </w:r>
      <w:r>
        <w:rPr>
          <w:spacing w:val="-12"/>
        </w:rPr>
        <w:t> </w:t>
      </w:r>
      <w:r>
        <w:rPr/>
        <w:t>ZPD</w:t>
      </w:r>
      <w:r>
        <w:rPr>
          <w:spacing w:val="-14"/>
        </w:rPr>
        <w:t> </w:t>
      </w:r>
      <w:r>
        <w:rPr/>
        <w:t>for</w:t>
      </w:r>
      <w:r>
        <w:rPr>
          <w:spacing w:val="-15"/>
        </w:rPr>
        <w:t> </w:t>
      </w:r>
      <w:r>
        <w:rPr/>
        <w:t>the</w:t>
      </w:r>
      <w:r>
        <w:rPr>
          <w:spacing w:val="-14"/>
        </w:rPr>
        <w:t> </w:t>
      </w:r>
      <w:r>
        <w:rPr/>
        <w:t>stations</w:t>
      </w:r>
      <w:r>
        <w:rPr>
          <w:spacing w:val="-12"/>
        </w:rPr>
        <w:t> </w:t>
      </w:r>
      <w:r>
        <w:rPr/>
        <w:t>ABUZ,</w:t>
      </w:r>
      <w:r>
        <w:rPr>
          <w:spacing w:val="-11"/>
        </w:rPr>
        <w:t> </w:t>
      </w:r>
      <w:r>
        <w:rPr/>
        <w:t>BKFP,</w:t>
      </w:r>
      <w:r>
        <w:rPr>
          <w:spacing w:val="-13"/>
        </w:rPr>
        <w:t> </w:t>
      </w:r>
      <w:r>
        <w:rPr/>
        <w:t>CGGT,</w:t>
      </w:r>
      <w:r>
        <w:rPr>
          <w:spacing w:val="-13"/>
        </w:rPr>
        <w:t> </w:t>
      </w:r>
      <w:r>
        <w:rPr/>
        <w:t>FUTY,</w:t>
      </w:r>
      <w:r>
        <w:rPr>
          <w:spacing w:val="-14"/>
        </w:rPr>
        <w:t> </w:t>
      </w:r>
      <w:r>
        <w:rPr/>
        <w:t>MDGR,</w:t>
      </w:r>
      <w:r>
        <w:rPr>
          <w:spacing w:val="-13"/>
        </w:rPr>
        <w:t> </w:t>
      </w:r>
      <w:r>
        <w:rPr/>
        <w:t>OSGF, RUST,</w:t>
      </w:r>
      <w:r>
        <w:rPr>
          <w:spacing w:val="-1"/>
        </w:rPr>
        <w:t> </w:t>
      </w:r>
      <w:r>
        <w:rPr/>
        <w:t>ULAG</w:t>
      </w:r>
      <w:r>
        <w:rPr>
          <w:spacing w:val="-2"/>
        </w:rPr>
        <w:t> </w:t>
      </w:r>
      <w:r>
        <w:rPr/>
        <w:t>and</w:t>
      </w:r>
      <w:r>
        <w:rPr>
          <w:spacing w:val="-1"/>
        </w:rPr>
        <w:t> </w:t>
      </w:r>
      <w:r>
        <w:rPr/>
        <w:t>UNEC</w:t>
      </w:r>
      <w:r>
        <w:rPr>
          <w:spacing w:val="-1"/>
        </w:rPr>
        <w:t> </w:t>
      </w:r>
      <w:r>
        <w:rPr/>
        <w:t>from</w:t>
      </w:r>
      <w:r>
        <w:rPr>
          <w:spacing w:val="-1"/>
        </w:rPr>
        <w:t> </w:t>
      </w:r>
      <w:r>
        <w:rPr/>
        <w:t>the</w:t>
      </w:r>
      <w:r>
        <w:rPr>
          <w:spacing w:val="-2"/>
        </w:rPr>
        <w:t> </w:t>
      </w:r>
      <w:r>
        <w:rPr/>
        <w:t>local</w:t>
      </w:r>
      <w:r>
        <w:rPr>
          <w:spacing w:val="-1"/>
        </w:rPr>
        <w:t> </w:t>
      </w:r>
      <w:r>
        <w:rPr/>
        <w:t>data</w:t>
      </w:r>
      <w:r>
        <w:rPr>
          <w:spacing w:val="-2"/>
        </w:rPr>
        <w:t> </w:t>
      </w:r>
      <w:r>
        <w:rPr/>
        <w:t>processing</w:t>
      </w:r>
      <w:r>
        <w:rPr>
          <w:spacing w:val="-4"/>
        </w:rPr>
        <w:t> </w:t>
      </w:r>
      <w:r>
        <w:rPr/>
        <w:t>for</w:t>
      </w:r>
      <w:r>
        <w:rPr>
          <w:spacing w:val="-2"/>
        </w:rPr>
        <w:t> </w:t>
      </w:r>
      <w:r>
        <w:rPr/>
        <w:t>the</w:t>
      </w:r>
      <w:r>
        <w:rPr>
          <w:spacing w:val="-2"/>
        </w:rPr>
        <w:t> </w:t>
      </w:r>
      <w:r>
        <w:rPr/>
        <w:t>whole year</w:t>
      </w:r>
      <w:r>
        <w:rPr>
          <w:spacing w:val="-2"/>
        </w:rPr>
        <w:t> </w:t>
      </w:r>
      <w:r>
        <w:rPr/>
        <w:t>as</w:t>
      </w:r>
      <w:r>
        <w:rPr>
          <w:spacing w:val="-1"/>
        </w:rPr>
        <w:t> </w:t>
      </w:r>
      <w:r>
        <w:rPr/>
        <w:t>validated in the above section is a key parameter in the estimation of IWV though, data inconsistency</w:t>
      </w:r>
      <w:r>
        <w:rPr>
          <w:spacing w:val="-12"/>
        </w:rPr>
        <w:t> </w:t>
      </w:r>
      <w:r>
        <w:rPr/>
        <w:t>of</w:t>
      </w:r>
      <w:r>
        <w:rPr>
          <w:spacing w:val="-8"/>
        </w:rPr>
        <w:t> </w:t>
      </w:r>
      <w:r>
        <w:rPr/>
        <w:t>some</w:t>
      </w:r>
      <w:r>
        <w:rPr>
          <w:spacing w:val="-8"/>
        </w:rPr>
        <w:t> </w:t>
      </w:r>
      <w:r>
        <w:rPr/>
        <w:t>of</w:t>
      </w:r>
      <w:r>
        <w:rPr>
          <w:spacing w:val="-6"/>
        </w:rPr>
        <w:t> </w:t>
      </w:r>
      <w:r>
        <w:rPr/>
        <w:t>the</w:t>
      </w:r>
      <w:r>
        <w:rPr>
          <w:spacing w:val="-8"/>
        </w:rPr>
        <w:t> </w:t>
      </w:r>
      <w:r>
        <w:rPr/>
        <w:t>stations</w:t>
      </w:r>
      <w:r>
        <w:rPr>
          <w:spacing w:val="-7"/>
        </w:rPr>
        <w:t> </w:t>
      </w:r>
      <w:r>
        <w:rPr/>
        <w:t>posed</w:t>
      </w:r>
      <w:r>
        <w:rPr>
          <w:spacing w:val="-7"/>
        </w:rPr>
        <w:t> </w:t>
      </w:r>
      <w:r>
        <w:rPr/>
        <w:t>a</w:t>
      </w:r>
      <w:r>
        <w:rPr>
          <w:spacing w:val="-8"/>
        </w:rPr>
        <w:t> </w:t>
      </w:r>
      <w:r>
        <w:rPr/>
        <w:t>serious</w:t>
      </w:r>
      <w:r>
        <w:rPr>
          <w:spacing w:val="-7"/>
        </w:rPr>
        <w:t> </w:t>
      </w:r>
      <w:r>
        <w:rPr/>
        <w:t>challenge</w:t>
      </w:r>
      <w:r>
        <w:rPr>
          <w:spacing w:val="-8"/>
        </w:rPr>
        <w:t> </w:t>
      </w:r>
      <w:r>
        <w:rPr/>
        <w:t>to</w:t>
      </w:r>
      <w:r>
        <w:rPr>
          <w:spacing w:val="-7"/>
        </w:rPr>
        <w:t> </w:t>
      </w:r>
      <w:r>
        <w:rPr/>
        <w:t>the</w:t>
      </w:r>
      <w:r>
        <w:rPr>
          <w:spacing w:val="-8"/>
        </w:rPr>
        <w:t> </w:t>
      </w:r>
      <w:r>
        <w:rPr/>
        <w:t>program</w:t>
      </w:r>
      <w:r>
        <w:rPr>
          <w:spacing w:val="-7"/>
        </w:rPr>
        <w:t> </w:t>
      </w:r>
      <w:r>
        <w:rPr/>
        <w:t>developed in the estimation of IWV.</w:t>
      </w:r>
    </w:p>
    <w:p>
      <w:pPr>
        <w:pStyle w:val="BodyText"/>
        <w:spacing w:line="480" w:lineRule="auto" w:before="162"/>
        <w:ind w:left="305" w:right="950"/>
        <w:jc w:val="both"/>
      </w:pPr>
      <w:r>
        <w:rPr/>
        <w:t>Due to the volume of the data involved, a MATLAB code was developed implementing equations 1, 3, 6, and18 which respectively yield Zenith Total Delay</w:t>
      </w:r>
      <w:r>
        <w:rPr>
          <w:spacing w:val="-5"/>
        </w:rPr>
        <w:t> </w:t>
      </w:r>
      <w:r>
        <w:rPr/>
        <w:t>(ZTD),</w:t>
      </w:r>
      <w:r>
        <w:rPr>
          <w:spacing w:val="-1"/>
        </w:rPr>
        <w:t> </w:t>
      </w:r>
      <w:r>
        <w:rPr/>
        <w:t>Zenith Wet Delay</w:t>
      </w:r>
      <w:r>
        <w:rPr>
          <w:spacing w:val="-15"/>
        </w:rPr>
        <w:t> </w:t>
      </w:r>
      <w:r>
        <w:rPr/>
        <w:t>(ZWD),</w:t>
      </w:r>
      <w:r>
        <w:rPr>
          <w:spacing w:val="-15"/>
        </w:rPr>
        <w:t> </w:t>
      </w:r>
      <w:r>
        <w:rPr/>
        <w:t>Weighted</w:t>
      </w:r>
      <w:r>
        <w:rPr>
          <w:spacing w:val="-15"/>
        </w:rPr>
        <w:t> </w:t>
      </w:r>
      <w:r>
        <w:rPr/>
        <w:t>Mean</w:t>
      </w:r>
      <w:r>
        <w:rPr>
          <w:spacing w:val="-15"/>
        </w:rPr>
        <w:t> </w:t>
      </w:r>
      <w:r>
        <w:rPr/>
        <w:t>temperature</w:t>
      </w:r>
      <w:r>
        <w:rPr>
          <w:spacing w:val="-15"/>
        </w:rPr>
        <w:t> </w:t>
      </w:r>
      <w:r>
        <w:rPr/>
        <w:t>(Tm)</w:t>
      </w:r>
      <w:r>
        <w:rPr>
          <w:spacing w:val="-15"/>
        </w:rPr>
        <w:t> </w:t>
      </w:r>
      <w:r>
        <w:rPr/>
        <w:t>parameter</w:t>
      </w:r>
      <w:r>
        <w:rPr>
          <w:spacing w:val="-15"/>
        </w:rPr>
        <w:t> </w:t>
      </w:r>
      <w:r>
        <w:rPr/>
        <w:t>and</w:t>
      </w:r>
      <w:r>
        <w:rPr>
          <w:spacing w:val="-15"/>
        </w:rPr>
        <w:t> </w:t>
      </w:r>
      <w:r>
        <w:rPr/>
        <w:t>Integrated</w:t>
      </w:r>
      <w:r>
        <w:rPr>
          <w:spacing w:val="-15"/>
        </w:rPr>
        <w:t> </w:t>
      </w:r>
      <w:r>
        <w:rPr/>
        <w:t>Water</w:t>
      </w:r>
      <w:r>
        <w:rPr>
          <w:spacing w:val="-15"/>
        </w:rPr>
        <w:t> </w:t>
      </w:r>
      <w:r>
        <w:rPr/>
        <w:t>Vapour (IWV). Since this study focuses on estimation of IWV over the GNSS CORS over Nigeria.</w:t>
      </w:r>
      <w:r>
        <w:rPr>
          <w:spacing w:val="-11"/>
        </w:rPr>
        <w:t> </w:t>
      </w:r>
      <w:r>
        <w:rPr/>
        <w:t>The</w:t>
      </w:r>
      <w:r>
        <w:rPr>
          <w:spacing w:val="-12"/>
        </w:rPr>
        <w:t> </w:t>
      </w:r>
      <w:r>
        <w:rPr/>
        <w:t>estimated</w:t>
      </w:r>
      <w:r>
        <w:rPr>
          <w:spacing w:val="-8"/>
        </w:rPr>
        <w:t> </w:t>
      </w:r>
      <w:r>
        <w:rPr/>
        <w:t>IWV</w:t>
      </w:r>
      <w:r>
        <w:rPr>
          <w:spacing w:val="-11"/>
        </w:rPr>
        <w:t> </w:t>
      </w:r>
      <w:r>
        <w:rPr/>
        <w:t>were</w:t>
      </w:r>
      <w:r>
        <w:rPr>
          <w:spacing w:val="-12"/>
        </w:rPr>
        <w:t> </w:t>
      </w:r>
      <w:r>
        <w:rPr/>
        <w:t>validated,</w:t>
      </w:r>
      <w:r>
        <w:rPr>
          <w:spacing w:val="-11"/>
        </w:rPr>
        <w:t> </w:t>
      </w:r>
      <w:r>
        <w:rPr/>
        <w:t>analyzed</w:t>
      </w:r>
      <w:r>
        <w:rPr>
          <w:spacing w:val="-11"/>
        </w:rPr>
        <w:t> </w:t>
      </w:r>
      <w:r>
        <w:rPr/>
        <w:t>and</w:t>
      </w:r>
      <w:r>
        <w:rPr>
          <w:spacing w:val="-11"/>
        </w:rPr>
        <w:t> </w:t>
      </w:r>
      <w:r>
        <w:rPr/>
        <w:t>inferences</w:t>
      </w:r>
      <w:r>
        <w:rPr>
          <w:spacing w:val="-10"/>
        </w:rPr>
        <w:t> </w:t>
      </w:r>
      <w:r>
        <w:rPr/>
        <w:t>made</w:t>
      </w:r>
      <w:r>
        <w:rPr>
          <w:spacing w:val="-12"/>
        </w:rPr>
        <w:t> </w:t>
      </w:r>
      <w:r>
        <w:rPr/>
        <w:t>and</w:t>
      </w:r>
      <w:r>
        <w:rPr>
          <w:spacing w:val="-11"/>
        </w:rPr>
        <w:t> </w:t>
      </w:r>
      <w:r>
        <w:rPr/>
        <w:t>discussed in the next chapter.</w:t>
      </w:r>
    </w:p>
    <w:p>
      <w:pPr>
        <w:pStyle w:val="Heading2"/>
        <w:numPr>
          <w:ilvl w:val="2"/>
          <w:numId w:val="9"/>
        </w:numPr>
        <w:tabs>
          <w:tab w:pos="1024" w:val="left" w:leader="none"/>
        </w:tabs>
        <w:spacing w:line="240" w:lineRule="auto" w:before="164" w:after="0"/>
        <w:ind w:left="1024" w:right="0" w:hanging="719"/>
        <w:jc w:val="both"/>
      </w:pPr>
      <w:r>
        <w:rPr/>
        <w:t>Evaluation</w:t>
      </w:r>
      <w:r>
        <w:rPr>
          <w:spacing w:val="-2"/>
        </w:rPr>
        <w:t> </w:t>
      </w:r>
      <w:r>
        <w:rPr/>
        <w:t>of</w:t>
      </w:r>
      <w:r>
        <w:rPr>
          <w:spacing w:val="-1"/>
        </w:rPr>
        <w:t> </w:t>
      </w:r>
      <w:r>
        <w:rPr/>
        <w:t>the</w:t>
      </w:r>
      <w:r>
        <w:rPr>
          <w:spacing w:val="-2"/>
        </w:rPr>
        <w:t> </w:t>
      </w:r>
      <w:r>
        <w:rPr/>
        <w:t>estimated</w:t>
      </w:r>
      <w:r>
        <w:rPr>
          <w:spacing w:val="-1"/>
        </w:rPr>
        <w:t> </w:t>
      </w:r>
      <w:r>
        <w:rPr>
          <w:spacing w:val="-5"/>
        </w:rPr>
        <w:t>IWV</w:t>
      </w:r>
    </w:p>
    <w:p>
      <w:pPr>
        <w:pStyle w:val="BodyText"/>
        <w:spacing w:line="552" w:lineRule="exact" w:before="54"/>
        <w:ind w:left="305" w:right="955"/>
        <w:jc w:val="both"/>
      </w:pPr>
      <w:r>
        <w:rPr/>
        <w:t>In</w:t>
      </w:r>
      <w:r>
        <w:rPr>
          <w:spacing w:val="-2"/>
        </w:rPr>
        <w:t> </w:t>
      </w:r>
      <w:r>
        <w:rPr/>
        <w:t>order</w:t>
      </w:r>
      <w:r>
        <w:rPr>
          <w:spacing w:val="-2"/>
        </w:rPr>
        <w:t> </w:t>
      </w:r>
      <w:r>
        <w:rPr/>
        <w:t>to</w:t>
      </w:r>
      <w:r>
        <w:rPr>
          <w:spacing w:val="-2"/>
        </w:rPr>
        <w:t> </w:t>
      </w:r>
      <w:r>
        <w:rPr/>
        <w:t>accomplish</w:t>
      </w:r>
      <w:r>
        <w:rPr>
          <w:spacing w:val="-2"/>
        </w:rPr>
        <w:t> </w:t>
      </w:r>
      <w:r>
        <w:rPr/>
        <w:t>the</w:t>
      </w:r>
      <w:r>
        <w:rPr>
          <w:spacing w:val="-3"/>
        </w:rPr>
        <w:t> </w:t>
      </w:r>
      <w:r>
        <w:rPr/>
        <w:t>objective</w:t>
      </w:r>
      <w:r>
        <w:rPr>
          <w:spacing w:val="-3"/>
        </w:rPr>
        <w:t> </w:t>
      </w:r>
      <w:r>
        <w:rPr/>
        <w:t>three</w:t>
      </w:r>
      <w:r>
        <w:rPr>
          <w:spacing w:val="-3"/>
        </w:rPr>
        <w:t> </w:t>
      </w:r>
      <w:r>
        <w:rPr/>
        <w:t>of</w:t>
      </w:r>
      <w:r>
        <w:rPr>
          <w:spacing w:val="-2"/>
        </w:rPr>
        <w:t> </w:t>
      </w:r>
      <w:r>
        <w:rPr/>
        <w:t>the</w:t>
      </w:r>
      <w:r>
        <w:rPr>
          <w:spacing w:val="-4"/>
        </w:rPr>
        <w:t> </w:t>
      </w:r>
      <w:r>
        <w:rPr/>
        <w:t>study</w:t>
      </w:r>
      <w:r>
        <w:rPr>
          <w:spacing w:val="-7"/>
        </w:rPr>
        <w:t> </w:t>
      </w:r>
      <w:r>
        <w:rPr/>
        <w:t>that</w:t>
      </w:r>
      <w:r>
        <w:rPr>
          <w:spacing w:val="-2"/>
        </w:rPr>
        <w:t> </w:t>
      </w:r>
      <w:r>
        <w:rPr/>
        <w:t>is,</w:t>
      </w:r>
      <w:r>
        <w:rPr>
          <w:spacing w:val="-2"/>
        </w:rPr>
        <w:t> </w:t>
      </w:r>
      <w:r>
        <w:rPr/>
        <w:t>validation</w:t>
      </w:r>
      <w:r>
        <w:rPr>
          <w:spacing w:val="-2"/>
        </w:rPr>
        <w:t> </w:t>
      </w:r>
      <w:r>
        <w:rPr/>
        <w:t>of</w:t>
      </w:r>
      <w:r>
        <w:rPr>
          <w:spacing w:val="-1"/>
        </w:rPr>
        <w:t> </w:t>
      </w:r>
      <w:r>
        <w:rPr/>
        <w:t>the</w:t>
      </w:r>
      <w:r>
        <w:rPr>
          <w:spacing w:val="-2"/>
        </w:rPr>
        <w:t> </w:t>
      </w:r>
      <w:r>
        <w:rPr/>
        <w:t>estimated precipitable</w:t>
      </w:r>
      <w:r>
        <w:rPr>
          <w:spacing w:val="-15"/>
        </w:rPr>
        <w:t> </w:t>
      </w:r>
      <w:r>
        <w:rPr/>
        <w:t>water</w:t>
      </w:r>
      <w:r>
        <w:rPr>
          <w:spacing w:val="-15"/>
        </w:rPr>
        <w:t> </w:t>
      </w:r>
      <w:r>
        <w:rPr/>
        <w:t>vapour,</w:t>
      </w:r>
      <w:r>
        <w:rPr>
          <w:spacing w:val="-15"/>
        </w:rPr>
        <w:t> </w:t>
      </w:r>
      <w:r>
        <w:rPr/>
        <w:t>a</w:t>
      </w:r>
      <w:r>
        <w:rPr>
          <w:spacing w:val="-15"/>
        </w:rPr>
        <w:t> </w:t>
      </w:r>
      <w:r>
        <w:rPr/>
        <w:t>Global</w:t>
      </w:r>
      <w:r>
        <w:rPr>
          <w:spacing w:val="-15"/>
        </w:rPr>
        <w:t> </w:t>
      </w:r>
      <w:r>
        <w:rPr/>
        <w:t>Numerical</w:t>
      </w:r>
      <w:r>
        <w:rPr>
          <w:spacing w:val="-15"/>
        </w:rPr>
        <w:t> </w:t>
      </w:r>
      <w:r>
        <w:rPr/>
        <w:t>Weather</w:t>
      </w:r>
      <w:r>
        <w:rPr>
          <w:spacing w:val="-15"/>
        </w:rPr>
        <w:t> </w:t>
      </w:r>
      <w:r>
        <w:rPr/>
        <w:t>Prediction</w:t>
      </w:r>
      <w:r>
        <w:rPr>
          <w:spacing w:val="-15"/>
        </w:rPr>
        <w:t> </w:t>
      </w:r>
      <w:r>
        <w:rPr/>
        <w:t>Model</w:t>
      </w:r>
      <w:r>
        <w:rPr>
          <w:spacing w:val="-15"/>
        </w:rPr>
        <w:t> </w:t>
      </w:r>
      <w:r>
        <w:rPr/>
        <w:t>(GNWPM)</w:t>
      </w:r>
      <w:r>
        <w:rPr>
          <w:spacing w:val="-15"/>
        </w:rPr>
        <w:t> </w:t>
      </w:r>
      <w:r>
        <w:rPr/>
        <w:t>was adopted from the ECMWF reanalysis center. Climate re-analyses combine past observations</w:t>
      </w:r>
      <w:r>
        <w:rPr>
          <w:spacing w:val="-9"/>
        </w:rPr>
        <w:t> </w:t>
      </w:r>
      <w:r>
        <w:rPr/>
        <w:t>with</w:t>
      </w:r>
      <w:r>
        <w:rPr>
          <w:spacing w:val="-5"/>
        </w:rPr>
        <w:t> </w:t>
      </w:r>
      <w:r>
        <w:rPr/>
        <w:t>models</w:t>
      </w:r>
      <w:r>
        <w:rPr>
          <w:spacing w:val="-6"/>
        </w:rPr>
        <w:t> </w:t>
      </w:r>
      <w:r>
        <w:rPr/>
        <w:t>to</w:t>
      </w:r>
      <w:r>
        <w:rPr>
          <w:spacing w:val="-6"/>
        </w:rPr>
        <w:t> </w:t>
      </w:r>
      <w:r>
        <w:rPr/>
        <w:t>generate</w:t>
      </w:r>
      <w:r>
        <w:rPr>
          <w:spacing w:val="-4"/>
        </w:rPr>
        <w:t> </w:t>
      </w:r>
      <w:r>
        <w:rPr/>
        <w:t>consistent</w:t>
      </w:r>
      <w:r>
        <w:rPr>
          <w:spacing w:val="-7"/>
        </w:rPr>
        <w:t> </w:t>
      </w:r>
      <w:r>
        <w:rPr/>
        <w:t>time</w:t>
      </w:r>
      <w:r>
        <w:rPr>
          <w:spacing w:val="-7"/>
        </w:rPr>
        <w:t> </w:t>
      </w:r>
      <w:r>
        <w:rPr/>
        <w:t>series</w:t>
      </w:r>
      <w:r>
        <w:rPr>
          <w:spacing w:val="-6"/>
        </w:rPr>
        <w:t> </w:t>
      </w:r>
      <w:r>
        <w:rPr/>
        <w:t>of</w:t>
      </w:r>
      <w:r>
        <w:rPr>
          <w:spacing w:val="-7"/>
        </w:rPr>
        <w:t> </w:t>
      </w:r>
      <w:r>
        <w:rPr/>
        <w:t>multiple</w:t>
      </w:r>
      <w:r>
        <w:rPr>
          <w:spacing w:val="-7"/>
        </w:rPr>
        <w:t> </w:t>
      </w:r>
      <w:r>
        <w:rPr/>
        <w:t>climate</w:t>
      </w:r>
      <w:r>
        <w:rPr>
          <w:spacing w:val="-7"/>
        </w:rPr>
        <w:t> </w:t>
      </w:r>
      <w:r>
        <w:rPr>
          <w:spacing w:val="-2"/>
        </w:rPr>
        <w:t>variables.</w:t>
      </w:r>
    </w:p>
    <w:p>
      <w:pPr>
        <w:spacing w:after="0" w:line="552" w:lineRule="exact"/>
        <w:jc w:val="both"/>
        <w:sectPr>
          <w:pgSz w:w="11910" w:h="16840"/>
          <w:pgMar w:header="0" w:footer="1015" w:top="1320" w:bottom="1200" w:left="1680" w:right="460"/>
        </w:sectPr>
      </w:pPr>
    </w:p>
    <w:p>
      <w:pPr>
        <w:pStyle w:val="BodyText"/>
        <w:spacing w:line="480" w:lineRule="auto" w:before="72"/>
        <w:ind w:left="305" w:right="954"/>
        <w:jc w:val="both"/>
      </w:pPr>
      <w:r>
        <w:rPr/>
        <w:t>Re-analyses</w:t>
      </w:r>
      <w:r>
        <w:rPr>
          <w:spacing w:val="-3"/>
        </w:rPr>
        <w:t> </w:t>
      </w:r>
      <w:r>
        <w:rPr/>
        <w:t>are</w:t>
      </w:r>
      <w:r>
        <w:rPr>
          <w:spacing w:val="-4"/>
        </w:rPr>
        <w:t> </w:t>
      </w:r>
      <w:r>
        <w:rPr/>
        <w:t>among</w:t>
      </w:r>
      <w:r>
        <w:rPr>
          <w:spacing w:val="-5"/>
        </w:rPr>
        <w:t> </w:t>
      </w:r>
      <w:r>
        <w:rPr/>
        <w:t>the</w:t>
      </w:r>
      <w:r>
        <w:rPr>
          <w:spacing w:val="-7"/>
        </w:rPr>
        <w:t> </w:t>
      </w:r>
      <w:r>
        <w:rPr/>
        <w:t>most-used</w:t>
      </w:r>
      <w:r>
        <w:rPr>
          <w:spacing w:val="-3"/>
        </w:rPr>
        <w:t> </w:t>
      </w:r>
      <w:r>
        <w:rPr/>
        <w:t>datasets</w:t>
      </w:r>
      <w:r>
        <w:rPr>
          <w:spacing w:val="-3"/>
        </w:rPr>
        <w:t> </w:t>
      </w:r>
      <w:r>
        <w:rPr/>
        <w:t>in</w:t>
      </w:r>
      <w:r>
        <w:rPr>
          <w:spacing w:val="-3"/>
        </w:rPr>
        <w:t> </w:t>
      </w:r>
      <w:r>
        <w:rPr/>
        <w:t>the</w:t>
      </w:r>
      <w:r>
        <w:rPr>
          <w:spacing w:val="-4"/>
        </w:rPr>
        <w:t> </w:t>
      </w:r>
      <w:r>
        <w:rPr/>
        <w:t>geophysical</w:t>
      </w:r>
      <w:r>
        <w:rPr>
          <w:spacing w:val="-5"/>
        </w:rPr>
        <w:t> </w:t>
      </w:r>
      <w:r>
        <w:rPr/>
        <w:t>sciences.</w:t>
      </w:r>
      <w:r>
        <w:rPr>
          <w:spacing w:val="-3"/>
        </w:rPr>
        <w:t> </w:t>
      </w:r>
      <w:r>
        <w:rPr/>
        <w:t>They</w:t>
      </w:r>
      <w:r>
        <w:rPr>
          <w:spacing w:val="-11"/>
        </w:rPr>
        <w:t> </w:t>
      </w:r>
      <w:r>
        <w:rPr/>
        <w:t>provide a comprehensive description of the observed climate as it has evolved during recent decades, on 3D</w:t>
      </w:r>
      <w:r>
        <w:rPr>
          <w:spacing w:val="-1"/>
        </w:rPr>
        <w:t> </w:t>
      </w:r>
      <w:r>
        <w:rPr/>
        <w:t>grids at sub-daily</w:t>
      </w:r>
      <w:r>
        <w:rPr>
          <w:spacing w:val="-5"/>
        </w:rPr>
        <w:t> </w:t>
      </w:r>
      <w:r>
        <w:rPr/>
        <w:t>intervals. ERA5 data</w:t>
      </w:r>
      <w:r>
        <w:rPr>
          <w:spacing w:val="-1"/>
        </w:rPr>
        <w:t> </w:t>
      </w:r>
      <w:r>
        <w:rPr/>
        <w:t>are</w:t>
      </w:r>
      <w:r>
        <w:rPr>
          <w:spacing w:val="-2"/>
        </w:rPr>
        <w:t> </w:t>
      </w:r>
      <w:r>
        <w:rPr/>
        <w:t>available</w:t>
      </w:r>
      <w:r>
        <w:rPr>
          <w:spacing w:val="-1"/>
        </w:rPr>
        <w:t> </w:t>
      </w:r>
      <w:r>
        <w:rPr/>
        <w:t>in the</w:t>
      </w:r>
      <w:r>
        <w:rPr>
          <w:spacing w:val="-1"/>
        </w:rPr>
        <w:t> </w:t>
      </w:r>
      <w:r>
        <w:rPr/>
        <w:t>Climate</w:t>
      </w:r>
      <w:r>
        <w:rPr>
          <w:spacing w:val="-1"/>
        </w:rPr>
        <w:t> </w:t>
      </w:r>
      <w:r>
        <w:rPr/>
        <w:t>Data Store on regular latitude-longitude grids at 0.25</w:t>
      </w:r>
      <w:r>
        <w:rPr>
          <w:vertAlign w:val="superscript"/>
        </w:rPr>
        <w:t>o</w:t>
      </w:r>
      <w:r>
        <w:rPr>
          <w:vertAlign w:val="baseline"/>
        </w:rPr>
        <w:t> x 0.25</w:t>
      </w:r>
      <w:r>
        <w:rPr>
          <w:vertAlign w:val="superscript"/>
        </w:rPr>
        <w:t>o</w:t>
      </w:r>
      <w:r>
        <w:rPr>
          <w:spacing w:val="-1"/>
          <w:vertAlign w:val="baseline"/>
        </w:rPr>
        <w:t> </w:t>
      </w:r>
      <w:r>
        <w:rPr>
          <w:vertAlign w:val="baseline"/>
        </w:rPr>
        <w:t>resolution, with atmospheric parameters on 37 pressure levels.</w:t>
      </w:r>
    </w:p>
    <w:p>
      <w:pPr>
        <w:pStyle w:val="BodyText"/>
        <w:spacing w:line="480" w:lineRule="auto" w:before="159"/>
        <w:ind w:left="305" w:right="955"/>
        <w:jc w:val="both"/>
      </w:pPr>
      <w:r>
        <w:rPr/>
        <w:t>The collection of earth orientation parameters is fitted to describe the observed rotation irregularities. Technically, they provide the rotational transform from the </w:t>
      </w:r>
      <w:hyperlink r:id="rId30">
        <w:r>
          <w:rPr/>
          <w:t>International</w:t>
        </w:r>
      </w:hyperlink>
      <w:r>
        <w:rPr/>
        <w:t> </w:t>
      </w:r>
      <w:hyperlink r:id="rId30">
        <w:r>
          <w:rPr/>
          <w:t>Terrestrial Reference System</w:t>
        </w:r>
      </w:hyperlink>
      <w:r>
        <w:rPr/>
        <w:t> (ITRS) to the </w:t>
      </w:r>
      <w:hyperlink r:id="rId31">
        <w:r>
          <w:rPr/>
          <w:t>International Celestial Reference System</w:t>
        </w:r>
      </w:hyperlink>
      <w:r>
        <w:rPr/>
        <w:t> (ICRS), or vice versa, as a function of time.</w:t>
      </w:r>
    </w:p>
    <w:p>
      <w:pPr>
        <w:pStyle w:val="BodyText"/>
        <w:spacing w:line="480" w:lineRule="auto" w:before="161"/>
        <w:ind w:left="305" w:right="957"/>
        <w:jc w:val="both"/>
      </w:pPr>
      <w:r>
        <w:rPr/>
        <w:t>The RMS misfit was computed on a daily basis for the estimated IWV. In ech case, the time</w:t>
      </w:r>
      <w:r>
        <w:rPr>
          <w:spacing w:val="-13"/>
        </w:rPr>
        <w:t> </w:t>
      </w:r>
      <w:r>
        <w:rPr/>
        <w:t>series</w:t>
      </w:r>
      <w:r>
        <w:rPr>
          <w:spacing w:val="-12"/>
        </w:rPr>
        <w:t> </w:t>
      </w:r>
      <w:r>
        <w:rPr/>
        <w:t>misfit</w:t>
      </w:r>
      <w:r>
        <w:rPr>
          <w:spacing w:val="-10"/>
        </w:rPr>
        <w:t> </w:t>
      </w:r>
      <w:r>
        <w:rPr/>
        <w:t>was</w:t>
      </w:r>
      <w:r>
        <w:rPr>
          <w:spacing w:val="-10"/>
        </w:rPr>
        <w:t> </w:t>
      </w:r>
      <w:r>
        <w:rPr/>
        <w:t>analysed</w:t>
      </w:r>
      <w:r>
        <w:rPr>
          <w:spacing w:val="-12"/>
        </w:rPr>
        <w:t> </w:t>
      </w:r>
      <w:r>
        <w:rPr/>
        <w:t>based</w:t>
      </w:r>
      <w:r>
        <w:rPr>
          <w:spacing w:val="-12"/>
        </w:rPr>
        <w:t> </w:t>
      </w:r>
      <w:r>
        <w:rPr/>
        <w:t>on</w:t>
      </w:r>
      <w:r>
        <w:rPr>
          <w:spacing w:val="-10"/>
        </w:rPr>
        <w:t> </w:t>
      </w:r>
      <w:r>
        <w:rPr/>
        <w:t>the</w:t>
      </w:r>
      <w:r>
        <w:rPr>
          <w:spacing w:val="-13"/>
        </w:rPr>
        <w:t> </w:t>
      </w:r>
      <w:r>
        <w:rPr/>
        <w:t>RMS</w:t>
      </w:r>
      <w:r>
        <w:rPr>
          <w:spacing w:val="-9"/>
        </w:rPr>
        <w:t> </w:t>
      </w:r>
      <w:r>
        <w:rPr/>
        <w:t>of</w:t>
      </w:r>
      <w:r>
        <w:rPr>
          <w:spacing w:val="-13"/>
        </w:rPr>
        <w:t> </w:t>
      </w:r>
      <w:r>
        <w:rPr/>
        <w:t>the</w:t>
      </w:r>
      <w:r>
        <w:rPr>
          <w:spacing w:val="-10"/>
        </w:rPr>
        <w:t> </w:t>
      </w:r>
      <w:r>
        <w:rPr/>
        <w:t>ZPD</w:t>
      </w:r>
      <w:r>
        <w:rPr>
          <w:spacing w:val="-13"/>
        </w:rPr>
        <w:t> </w:t>
      </w:r>
      <w:r>
        <w:rPr/>
        <w:t>values</w:t>
      </w:r>
      <w:r>
        <w:rPr>
          <w:spacing w:val="-12"/>
        </w:rPr>
        <w:t> </w:t>
      </w:r>
      <w:r>
        <w:rPr/>
        <w:t>hence,</w:t>
      </w:r>
      <w:r>
        <w:rPr>
          <w:spacing w:val="-8"/>
        </w:rPr>
        <w:t> </w:t>
      </w:r>
      <w:r>
        <w:rPr/>
        <w:t>the</w:t>
      </w:r>
      <w:r>
        <w:rPr>
          <w:spacing w:val="-13"/>
        </w:rPr>
        <w:t> </w:t>
      </w:r>
      <w:r>
        <w:rPr/>
        <w:t>RMS</w:t>
      </w:r>
      <w:r>
        <w:rPr>
          <w:spacing w:val="-11"/>
        </w:rPr>
        <w:t> </w:t>
      </w:r>
      <w:r>
        <w:rPr/>
        <w:t>was then computed as.</w:t>
      </w:r>
    </w:p>
    <w:p>
      <w:pPr>
        <w:pStyle w:val="BodyText"/>
        <w:spacing w:before="208"/>
      </w:pPr>
    </w:p>
    <w:p>
      <w:pPr>
        <w:spacing w:before="0"/>
        <w:ind w:left="349" w:right="0" w:firstLine="0"/>
        <w:jc w:val="left"/>
        <w:rPr>
          <w:rFonts w:ascii="Symbol" w:hAnsi="Symbol"/>
          <w:sz w:val="24"/>
        </w:rPr>
      </w:pPr>
      <w:r>
        <w:rPr/>
        <mc:AlternateContent>
          <mc:Choice Requires="wps">
            <w:drawing>
              <wp:anchor distT="0" distB="0" distL="0" distR="0" allowOverlap="1" layoutInCell="1" locked="0" behindDoc="0" simplePos="0" relativeHeight="15745536">
                <wp:simplePos x="0" y="0"/>
                <wp:positionH relativeFrom="page">
                  <wp:posOffset>1754863</wp:posOffset>
                </wp:positionH>
                <wp:positionV relativeFrom="paragraph">
                  <wp:posOffset>-199482</wp:posOffset>
                </wp:positionV>
                <wp:extent cx="1013460" cy="525780"/>
                <wp:effectExtent l="0" t="0" r="0" b="0"/>
                <wp:wrapNone/>
                <wp:docPr id="102" name="Group 102"/>
                <wp:cNvGraphicFramePr>
                  <a:graphicFrameLocks/>
                </wp:cNvGraphicFramePr>
                <a:graphic>
                  <a:graphicData uri="http://schemas.microsoft.com/office/word/2010/wordprocessingGroup">
                    <wpg:wgp>
                      <wpg:cNvPr id="102" name="Group 102"/>
                      <wpg:cNvGrpSpPr/>
                      <wpg:grpSpPr>
                        <a:xfrm>
                          <a:off x="0" y="0"/>
                          <a:ext cx="1013460" cy="525780"/>
                          <a:chExt cx="1013460" cy="525780"/>
                        </a:xfrm>
                      </wpg:grpSpPr>
                      <wps:wsp>
                        <wps:cNvPr id="103" name="Graphic 103"/>
                        <wps:cNvSpPr/>
                        <wps:spPr>
                          <a:xfrm>
                            <a:off x="286193" y="316290"/>
                            <a:ext cx="711835" cy="1270"/>
                          </a:xfrm>
                          <a:custGeom>
                            <a:avLst/>
                            <a:gdLst/>
                            <a:ahLst/>
                            <a:cxnLst/>
                            <a:rect l="l" t="t" r="r" b="b"/>
                            <a:pathLst>
                              <a:path w="711835" h="0">
                                <a:moveTo>
                                  <a:pt x="0" y="0"/>
                                </a:moveTo>
                                <a:lnTo>
                                  <a:pt x="711417" y="0"/>
                                </a:lnTo>
                              </a:path>
                            </a:pathLst>
                          </a:custGeom>
                          <a:ln w="7243">
                            <a:solidFill>
                              <a:srgbClr val="000000"/>
                            </a:solidFill>
                            <a:prstDash val="solid"/>
                          </a:ln>
                        </wps:spPr>
                        <wps:bodyPr wrap="square" lIns="0" tIns="0" rIns="0" bIns="0" rtlCol="0">
                          <a:prstTxWarp prst="textNoShape">
                            <a:avLst/>
                          </a:prstTxWarp>
                          <a:noAutofit/>
                        </wps:bodyPr>
                      </wps:wsp>
                      <wps:wsp>
                        <wps:cNvPr id="104" name="Graphic 104"/>
                        <wps:cNvSpPr/>
                        <wps:spPr>
                          <a:xfrm>
                            <a:off x="5944" y="35052"/>
                            <a:ext cx="1007110" cy="475615"/>
                          </a:xfrm>
                          <a:custGeom>
                            <a:avLst/>
                            <a:gdLst/>
                            <a:ahLst/>
                            <a:cxnLst/>
                            <a:rect l="l" t="t" r="r" b="b"/>
                            <a:pathLst>
                              <a:path w="1007110" h="475615">
                                <a:moveTo>
                                  <a:pt x="0" y="318676"/>
                                </a:moveTo>
                                <a:lnTo>
                                  <a:pt x="14684" y="294507"/>
                                </a:lnTo>
                              </a:path>
                              <a:path w="1007110" h="475615">
                                <a:moveTo>
                                  <a:pt x="14684" y="294507"/>
                                </a:moveTo>
                                <a:lnTo>
                                  <a:pt x="51858" y="474920"/>
                                </a:lnTo>
                              </a:path>
                              <a:path w="1007110" h="475615">
                                <a:moveTo>
                                  <a:pt x="51858" y="475215"/>
                                </a:moveTo>
                                <a:lnTo>
                                  <a:pt x="92788" y="293"/>
                                </a:lnTo>
                              </a:path>
                              <a:path w="1007110" h="475615">
                                <a:moveTo>
                                  <a:pt x="92788" y="0"/>
                                </a:moveTo>
                                <a:lnTo>
                                  <a:pt x="1006970" y="0"/>
                                </a:lnTo>
                              </a:path>
                            </a:pathLst>
                          </a:custGeom>
                          <a:ln w="1740">
                            <a:solidFill>
                              <a:srgbClr val="000000"/>
                            </a:solidFill>
                            <a:prstDash val="solid"/>
                          </a:ln>
                        </wps:spPr>
                        <wps:bodyPr wrap="square" lIns="0" tIns="0" rIns="0" bIns="0" rtlCol="0">
                          <a:prstTxWarp prst="textNoShape">
                            <a:avLst/>
                          </a:prstTxWarp>
                          <a:noAutofit/>
                        </wps:bodyPr>
                      </wps:wsp>
                      <wps:wsp>
                        <wps:cNvPr id="105" name="Graphic 105"/>
                        <wps:cNvSpPr/>
                        <wps:spPr>
                          <a:xfrm>
                            <a:off x="0" y="27684"/>
                            <a:ext cx="1009650" cy="478790"/>
                          </a:xfrm>
                          <a:custGeom>
                            <a:avLst/>
                            <a:gdLst/>
                            <a:ahLst/>
                            <a:cxnLst/>
                            <a:rect l="l" t="t" r="r" b="b"/>
                            <a:pathLst>
                              <a:path w="1009650" h="478790">
                                <a:moveTo>
                                  <a:pt x="1009500" y="0"/>
                                </a:moveTo>
                                <a:lnTo>
                                  <a:pt x="91548" y="0"/>
                                </a:lnTo>
                                <a:lnTo>
                                  <a:pt x="53742" y="437184"/>
                                </a:lnTo>
                                <a:lnTo>
                                  <a:pt x="20932" y="287432"/>
                                </a:lnTo>
                                <a:lnTo>
                                  <a:pt x="0" y="321034"/>
                                </a:lnTo>
                                <a:lnTo>
                                  <a:pt x="4376" y="323392"/>
                                </a:lnTo>
                                <a:lnTo>
                                  <a:pt x="12192" y="308950"/>
                                </a:lnTo>
                                <a:lnTo>
                                  <a:pt x="49998" y="478751"/>
                                </a:lnTo>
                                <a:lnTo>
                                  <a:pt x="57802" y="478751"/>
                                </a:lnTo>
                                <a:lnTo>
                                  <a:pt x="98113" y="7367"/>
                                </a:lnTo>
                                <a:lnTo>
                                  <a:pt x="1009500" y="7367"/>
                                </a:lnTo>
                                <a:lnTo>
                                  <a:pt x="1009500" y="0"/>
                                </a:lnTo>
                                <a:close/>
                              </a:path>
                            </a:pathLst>
                          </a:custGeom>
                          <a:solidFill>
                            <a:srgbClr val="000000"/>
                          </a:solidFill>
                        </wps:spPr>
                        <wps:bodyPr wrap="square" lIns="0" tIns="0" rIns="0" bIns="0" rtlCol="0">
                          <a:prstTxWarp prst="textNoShape">
                            <a:avLst/>
                          </a:prstTxWarp>
                          <a:noAutofit/>
                        </wps:bodyPr>
                      </wps:wsp>
                      <wps:wsp>
                        <wps:cNvPr id="106" name="Textbox 106"/>
                        <wps:cNvSpPr txBox="1"/>
                        <wps:spPr>
                          <a:xfrm>
                            <a:off x="87284" y="145846"/>
                            <a:ext cx="206375" cy="380365"/>
                          </a:xfrm>
                          <a:prstGeom prst="rect">
                            <a:avLst/>
                          </a:prstGeom>
                        </wps:spPr>
                        <wps:txbx>
                          <w:txbxContent>
                            <w:p>
                              <w:pPr>
                                <w:spacing w:line="415" w:lineRule="exact" w:before="18"/>
                                <w:ind w:left="20" w:right="0" w:firstLine="0"/>
                                <w:jc w:val="left"/>
                                <w:rPr>
                                  <w:rFonts w:ascii="Symbol" w:hAnsi="Symbol"/>
                                  <w:sz w:val="36"/>
                                </w:rPr>
                              </w:pPr>
                              <w:r>
                                <w:rPr>
                                  <w:rFonts w:ascii="Symbol" w:hAnsi="Symbol"/>
                                  <w:spacing w:val="-10"/>
                                  <w:w w:val="105"/>
                                  <w:sz w:val="36"/>
                                </w:rPr>
                                <w:t></w:t>
                              </w:r>
                            </w:p>
                            <w:p>
                              <w:pPr>
                                <w:spacing w:line="145" w:lineRule="exact" w:before="0"/>
                                <w:ind w:left="57" w:right="0" w:firstLine="0"/>
                                <w:jc w:val="left"/>
                                <w:rPr>
                                  <w:sz w:val="14"/>
                                </w:rPr>
                              </w:pPr>
                              <w:r>
                                <w:rPr>
                                  <w:i/>
                                  <w:spacing w:val="-5"/>
                                  <w:sz w:val="14"/>
                                </w:rPr>
                                <w:t>i</w:t>
                              </w:r>
                              <w:r>
                                <w:rPr>
                                  <w:rFonts w:ascii="Symbol" w:hAnsi="Symbol"/>
                                  <w:spacing w:val="-5"/>
                                  <w:sz w:val="14"/>
                                </w:rPr>
                                <w:t></w:t>
                              </w:r>
                              <w:r>
                                <w:rPr>
                                  <w:spacing w:val="-5"/>
                                  <w:sz w:val="14"/>
                                </w:rPr>
                                <w:t>1</w:t>
                              </w:r>
                            </w:p>
                          </w:txbxContent>
                        </wps:txbx>
                        <wps:bodyPr wrap="square" lIns="0" tIns="0" rIns="0" bIns="0" rtlCol="0">
                          <a:noAutofit/>
                        </wps:bodyPr>
                      </wps:wsp>
                      <wps:wsp>
                        <wps:cNvPr id="107" name="Textbox 107"/>
                        <wps:cNvSpPr txBox="1"/>
                        <wps:spPr>
                          <a:xfrm>
                            <a:off x="146327" y="0"/>
                            <a:ext cx="327660" cy="313690"/>
                          </a:xfrm>
                          <a:prstGeom prst="rect">
                            <a:avLst/>
                          </a:prstGeom>
                        </wps:spPr>
                        <wps:txbx>
                          <w:txbxContent>
                            <w:p>
                              <w:pPr>
                                <w:spacing w:before="17"/>
                                <w:ind w:left="20" w:right="0" w:firstLine="0"/>
                                <w:jc w:val="left"/>
                                <w:rPr>
                                  <w:i/>
                                  <w:sz w:val="24"/>
                                </w:rPr>
                              </w:pPr>
                              <w:r>
                                <w:rPr>
                                  <w:i/>
                                  <w:sz w:val="14"/>
                                </w:rPr>
                                <w:t>n</w:t>
                              </w:r>
                              <w:r>
                                <w:rPr>
                                  <w:i/>
                                  <w:spacing w:val="33"/>
                                  <w:sz w:val="14"/>
                                </w:rPr>
                                <w:t>  </w:t>
                              </w:r>
                              <w:r>
                                <w:rPr>
                                  <w:rFonts w:ascii="Symbol" w:hAnsi="Symbol"/>
                                  <w:spacing w:val="7"/>
                                  <w:position w:val="-6"/>
                                  <w:sz w:val="37"/>
                                </w:rPr>
                                <w:t></w:t>
                              </w:r>
                              <w:r>
                                <w:rPr>
                                  <w:i/>
                                  <w:spacing w:val="7"/>
                                  <w:position w:val="-3"/>
                                  <w:sz w:val="24"/>
                                </w:rPr>
                                <w:t>x</w:t>
                              </w:r>
                            </w:p>
                          </w:txbxContent>
                        </wps:txbx>
                        <wps:bodyPr wrap="square" lIns="0" tIns="0" rIns="0" bIns="0" rtlCol="0">
                          <a:noAutofit/>
                        </wps:bodyPr>
                      </wps:wsp>
                      <wps:wsp>
                        <wps:cNvPr id="108" name="Textbox 108"/>
                        <wps:cNvSpPr txBox="1"/>
                        <wps:spPr>
                          <a:xfrm>
                            <a:off x="413459" y="176682"/>
                            <a:ext cx="464820" cy="338455"/>
                          </a:xfrm>
                          <a:prstGeom prst="rect">
                            <a:avLst/>
                          </a:prstGeom>
                        </wps:spPr>
                        <wps:txbx>
                          <w:txbxContent>
                            <w:p>
                              <w:pPr>
                                <w:tabs>
                                  <w:tab w:pos="538" w:val="left" w:leader="none"/>
                                </w:tabs>
                                <w:spacing w:before="12"/>
                                <w:ind w:left="20" w:right="0" w:firstLine="0"/>
                                <w:jc w:val="left"/>
                                <w:rPr>
                                  <w:sz w:val="14"/>
                                </w:rPr>
                              </w:pPr>
                              <w:r>
                                <w:rPr>
                                  <w:spacing w:val="-5"/>
                                  <w:sz w:val="14"/>
                                </w:rPr>
                                <w:t>(</w:t>
                              </w:r>
                              <w:r>
                                <w:rPr>
                                  <w:i/>
                                  <w:spacing w:val="-5"/>
                                  <w:sz w:val="14"/>
                                </w:rPr>
                                <w:t>i</w:t>
                              </w:r>
                              <w:r>
                                <w:rPr>
                                  <w:spacing w:val="-5"/>
                                  <w:sz w:val="14"/>
                                </w:rPr>
                                <w:t>)</w:t>
                              </w:r>
                              <w:r>
                                <w:rPr>
                                  <w:sz w:val="14"/>
                                </w:rPr>
                                <w:tab/>
                              </w:r>
                              <w:r>
                                <w:rPr>
                                  <w:spacing w:val="-5"/>
                                  <w:sz w:val="14"/>
                                </w:rPr>
                                <w:t>(</w:t>
                              </w:r>
                              <w:r>
                                <w:rPr>
                                  <w:i/>
                                  <w:spacing w:val="-5"/>
                                  <w:sz w:val="14"/>
                                </w:rPr>
                                <w:t>i</w:t>
                              </w:r>
                              <w:r>
                                <w:rPr>
                                  <w:spacing w:val="-5"/>
                                  <w:sz w:val="14"/>
                                </w:rPr>
                                <w:t>)</w:t>
                              </w:r>
                            </w:p>
                            <w:p>
                              <w:pPr>
                                <w:spacing w:before="63"/>
                                <w:ind w:left="0" w:right="3" w:firstLine="0"/>
                                <w:jc w:val="center"/>
                                <w:rPr>
                                  <w:i/>
                                  <w:sz w:val="24"/>
                                </w:rPr>
                              </w:pPr>
                              <w:r>
                                <w:rPr>
                                  <w:i/>
                                  <w:spacing w:val="-10"/>
                                  <w:w w:val="105"/>
                                  <w:sz w:val="24"/>
                                </w:rPr>
                                <w:t>n</w:t>
                              </w:r>
                            </w:p>
                          </w:txbxContent>
                        </wps:txbx>
                        <wps:bodyPr wrap="square" lIns="0" tIns="0" rIns="0" bIns="0" rtlCol="0">
                          <a:noAutofit/>
                        </wps:bodyPr>
                      </wps:wsp>
                      <wps:wsp>
                        <wps:cNvPr id="109" name="Textbox 109"/>
                        <wps:cNvSpPr txBox="1"/>
                        <wps:spPr>
                          <a:xfrm>
                            <a:off x="551238" y="65169"/>
                            <a:ext cx="250190" cy="211454"/>
                          </a:xfrm>
                          <a:prstGeom prst="rect">
                            <a:avLst/>
                          </a:prstGeom>
                        </wps:spPr>
                        <wps:txbx>
                          <w:txbxContent>
                            <w:p>
                              <w:pPr>
                                <w:spacing w:before="19"/>
                                <w:ind w:left="20" w:right="0" w:firstLine="0"/>
                                <w:jc w:val="left"/>
                                <w:rPr>
                                  <w:i/>
                                  <w:sz w:val="24"/>
                                </w:rPr>
                              </w:pPr>
                              <w:r>
                                <w:rPr>
                                  <w:rFonts w:ascii="Symbol" w:hAnsi="Symbol"/>
                                  <w:w w:val="105"/>
                                  <w:sz w:val="24"/>
                                </w:rPr>
                                <w:t></w:t>
                              </w:r>
                              <w:r>
                                <w:rPr>
                                  <w:spacing w:val="-7"/>
                                  <w:w w:val="105"/>
                                  <w:sz w:val="24"/>
                                </w:rPr>
                                <w:t> </w:t>
                              </w:r>
                              <w:r>
                                <w:rPr>
                                  <w:i/>
                                  <w:spacing w:val="-10"/>
                                  <w:w w:val="105"/>
                                  <w:sz w:val="24"/>
                                </w:rPr>
                                <w:t>y</w:t>
                              </w:r>
                            </w:p>
                          </w:txbxContent>
                        </wps:txbx>
                        <wps:bodyPr wrap="square" lIns="0" tIns="0" rIns="0" bIns="0" rtlCol="0">
                          <a:noAutofit/>
                        </wps:bodyPr>
                      </wps:wsp>
                      <wps:wsp>
                        <wps:cNvPr id="110" name="Textbox 110"/>
                        <wps:cNvSpPr txBox="1"/>
                        <wps:spPr>
                          <a:xfrm>
                            <a:off x="864878" y="0"/>
                            <a:ext cx="137795" cy="313690"/>
                          </a:xfrm>
                          <a:prstGeom prst="rect">
                            <a:avLst/>
                          </a:prstGeom>
                        </wps:spPr>
                        <wps:txbx>
                          <w:txbxContent>
                            <w:p>
                              <w:pPr>
                                <w:spacing w:before="15"/>
                                <w:ind w:left="20" w:right="0" w:firstLine="0"/>
                                <w:jc w:val="left"/>
                                <w:rPr>
                                  <w:sz w:val="14"/>
                                </w:rPr>
                              </w:pPr>
                              <w:r>
                                <w:rPr>
                                  <w:rFonts w:ascii="Symbol" w:hAnsi="Symbol"/>
                                  <w:spacing w:val="-5"/>
                                  <w:w w:val="95"/>
                                  <w:position w:val="-18"/>
                                  <w:sz w:val="37"/>
                                </w:rPr>
                                <w:t></w:t>
                              </w:r>
                              <w:r>
                                <w:rPr>
                                  <w:spacing w:val="-5"/>
                                  <w:w w:val="95"/>
                                  <w:sz w:val="14"/>
                                </w:rPr>
                                <w:t>2</w:t>
                              </w:r>
                            </w:p>
                          </w:txbxContent>
                        </wps:txbx>
                        <wps:bodyPr wrap="square" lIns="0" tIns="0" rIns="0" bIns="0" rtlCol="0">
                          <a:noAutofit/>
                        </wps:bodyPr>
                      </wps:wsp>
                    </wpg:wgp>
                  </a:graphicData>
                </a:graphic>
              </wp:anchor>
            </w:drawing>
          </mc:Choice>
          <mc:Fallback>
            <w:pict>
              <v:group style="position:absolute;margin-left:138.178192pt;margin-top:-15.707316pt;width:79.8pt;height:41.4pt;mso-position-horizontal-relative:page;mso-position-vertical-relative:paragraph;z-index:15745536" id="docshapegroup89" coordorigin="2764,-314" coordsize="1596,828">
                <v:line style="position:absolute" from="3214,184" to="4335,184" stroked="true" strokeweight=".570354pt" strokecolor="#000000">
                  <v:stroke dashstyle="solid"/>
                </v:line>
                <v:shape style="position:absolute;left:2772;top:-259;width:1586;height:749" id="docshape90" coordorigin="2773,-259" coordsize="1586,749" path="m2773,243l2796,205m2796,205l2855,489m2855,489l2919,-258m2919,-259l4359,-259e" filled="false" stroked="true" strokeweight=".137062pt" strokecolor="#000000">
                  <v:path arrowok="t"/>
                  <v:stroke dashstyle="solid"/>
                </v:shape>
                <v:shape style="position:absolute;left:2763;top:-271;width:1590;height:754" id="docshape91" coordorigin="2764,-271" coordsize="1590,754" path="m4353,-271l2908,-271,2848,418,2797,182,2764,235,2770,239,2783,216,2842,483,2855,483,2918,-259,4353,-259,4353,-271xe" filled="true" fillcolor="#000000" stroked="false">
                  <v:path arrowok="t"/>
                  <v:fill type="solid"/>
                </v:shape>
                <v:shape style="position:absolute;left:2901;top:-85;width:325;height:599" type="#_x0000_t202" id="docshape92" filled="false" stroked="false">
                  <v:textbox inset="0,0,0,0">
                    <w:txbxContent>
                      <w:p>
                        <w:pPr>
                          <w:spacing w:line="415" w:lineRule="exact" w:before="18"/>
                          <w:ind w:left="20" w:right="0" w:firstLine="0"/>
                          <w:jc w:val="left"/>
                          <w:rPr>
                            <w:rFonts w:ascii="Symbol" w:hAnsi="Symbol"/>
                            <w:sz w:val="36"/>
                          </w:rPr>
                        </w:pPr>
                        <w:r>
                          <w:rPr>
                            <w:rFonts w:ascii="Symbol" w:hAnsi="Symbol"/>
                            <w:spacing w:val="-10"/>
                            <w:w w:val="105"/>
                            <w:sz w:val="36"/>
                          </w:rPr>
                          <w:t></w:t>
                        </w:r>
                      </w:p>
                      <w:p>
                        <w:pPr>
                          <w:spacing w:line="145" w:lineRule="exact" w:before="0"/>
                          <w:ind w:left="57" w:right="0" w:firstLine="0"/>
                          <w:jc w:val="left"/>
                          <w:rPr>
                            <w:sz w:val="14"/>
                          </w:rPr>
                        </w:pPr>
                        <w:r>
                          <w:rPr>
                            <w:i/>
                            <w:spacing w:val="-5"/>
                            <w:sz w:val="14"/>
                          </w:rPr>
                          <w:t>i</w:t>
                        </w:r>
                        <w:r>
                          <w:rPr>
                            <w:rFonts w:ascii="Symbol" w:hAnsi="Symbol"/>
                            <w:spacing w:val="-5"/>
                            <w:sz w:val="14"/>
                          </w:rPr>
                          <w:t></w:t>
                        </w:r>
                        <w:r>
                          <w:rPr>
                            <w:spacing w:val="-5"/>
                            <w:sz w:val="14"/>
                          </w:rPr>
                          <w:t>1</w:t>
                        </w:r>
                      </w:p>
                    </w:txbxContent>
                  </v:textbox>
                  <w10:wrap type="none"/>
                </v:shape>
                <v:shape style="position:absolute;left:2994;top:-315;width:516;height:494" type="#_x0000_t202" id="docshape93" filled="false" stroked="false">
                  <v:textbox inset="0,0,0,0">
                    <w:txbxContent>
                      <w:p>
                        <w:pPr>
                          <w:spacing w:before="17"/>
                          <w:ind w:left="20" w:right="0" w:firstLine="0"/>
                          <w:jc w:val="left"/>
                          <w:rPr>
                            <w:i/>
                            <w:sz w:val="24"/>
                          </w:rPr>
                        </w:pPr>
                        <w:r>
                          <w:rPr>
                            <w:i/>
                            <w:sz w:val="14"/>
                          </w:rPr>
                          <w:t>n</w:t>
                        </w:r>
                        <w:r>
                          <w:rPr>
                            <w:i/>
                            <w:spacing w:val="33"/>
                            <w:sz w:val="14"/>
                          </w:rPr>
                          <w:t>  </w:t>
                        </w:r>
                        <w:r>
                          <w:rPr>
                            <w:rFonts w:ascii="Symbol" w:hAnsi="Symbol"/>
                            <w:spacing w:val="7"/>
                            <w:position w:val="-6"/>
                            <w:sz w:val="37"/>
                          </w:rPr>
                          <w:t></w:t>
                        </w:r>
                        <w:r>
                          <w:rPr>
                            <w:i/>
                            <w:spacing w:val="7"/>
                            <w:position w:val="-3"/>
                            <w:sz w:val="24"/>
                          </w:rPr>
                          <w:t>x</w:t>
                        </w:r>
                      </w:p>
                    </w:txbxContent>
                  </v:textbox>
                  <w10:wrap type="none"/>
                </v:shape>
                <v:shape style="position:absolute;left:3414;top:-36;width:732;height:533" type="#_x0000_t202" id="docshape94" filled="false" stroked="false">
                  <v:textbox inset="0,0,0,0">
                    <w:txbxContent>
                      <w:p>
                        <w:pPr>
                          <w:tabs>
                            <w:tab w:pos="538" w:val="left" w:leader="none"/>
                          </w:tabs>
                          <w:spacing w:before="12"/>
                          <w:ind w:left="20" w:right="0" w:firstLine="0"/>
                          <w:jc w:val="left"/>
                          <w:rPr>
                            <w:sz w:val="14"/>
                          </w:rPr>
                        </w:pPr>
                        <w:r>
                          <w:rPr>
                            <w:spacing w:val="-5"/>
                            <w:sz w:val="14"/>
                          </w:rPr>
                          <w:t>(</w:t>
                        </w:r>
                        <w:r>
                          <w:rPr>
                            <w:i/>
                            <w:spacing w:val="-5"/>
                            <w:sz w:val="14"/>
                          </w:rPr>
                          <w:t>i</w:t>
                        </w:r>
                        <w:r>
                          <w:rPr>
                            <w:spacing w:val="-5"/>
                            <w:sz w:val="14"/>
                          </w:rPr>
                          <w:t>)</w:t>
                        </w:r>
                        <w:r>
                          <w:rPr>
                            <w:sz w:val="14"/>
                          </w:rPr>
                          <w:tab/>
                        </w:r>
                        <w:r>
                          <w:rPr>
                            <w:spacing w:val="-5"/>
                            <w:sz w:val="14"/>
                          </w:rPr>
                          <w:t>(</w:t>
                        </w:r>
                        <w:r>
                          <w:rPr>
                            <w:i/>
                            <w:spacing w:val="-5"/>
                            <w:sz w:val="14"/>
                          </w:rPr>
                          <w:t>i</w:t>
                        </w:r>
                        <w:r>
                          <w:rPr>
                            <w:spacing w:val="-5"/>
                            <w:sz w:val="14"/>
                          </w:rPr>
                          <w:t>)</w:t>
                        </w:r>
                      </w:p>
                      <w:p>
                        <w:pPr>
                          <w:spacing w:before="63"/>
                          <w:ind w:left="0" w:right="3" w:firstLine="0"/>
                          <w:jc w:val="center"/>
                          <w:rPr>
                            <w:i/>
                            <w:sz w:val="24"/>
                          </w:rPr>
                        </w:pPr>
                        <w:r>
                          <w:rPr>
                            <w:i/>
                            <w:spacing w:val="-10"/>
                            <w:w w:val="105"/>
                            <w:sz w:val="24"/>
                          </w:rPr>
                          <w:t>n</w:t>
                        </w:r>
                      </w:p>
                    </w:txbxContent>
                  </v:textbox>
                  <w10:wrap type="none"/>
                </v:shape>
                <v:shape style="position:absolute;left:3631;top:-212;width:394;height:333" type="#_x0000_t202" id="docshape95" filled="false" stroked="false">
                  <v:textbox inset="0,0,0,0">
                    <w:txbxContent>
                      <w:p>
                        <w:pPr>
                          <w:spacing w:before="19"/>
                          <w:ind w:left="20" w:right="0" w:firstLine="0"/>
                          <w:jc w:val="left"/>
                          <w:rPr>
                            <w:i/>
                            <w:sz w:val="24"/>
                          </w:rPr>
                        </w:pPr>
                        <w:r>
                          <w:rPr>
                            <w:rFonts w:ascii="Symbol" w:hAnsi="Symbol"/>
                            <w:w w:val="105"/>
                            <w:sz w:val="24"/>
                          </w:rPr>
                          <w:t></w:t>
                        </w:r>
                        <w:r>
                          <w:rPr>
                            <w:spacing w:val="-7"/>
                            <w:w w:val="105"/>
                            <w:sz w:val="24"/>
                          </w:rPr>
                          <w:t> </w:t>
                        </w:r>
                        <w:r>
                          <w:rPr>
                            <w:i/>
                            <w:spacing w:val="-10"/>
                            <w:w w:val="105"/>
                            <w:sz w:val="24"/>
                          </w:rPr>
                          <w:t>y</w:t>
                        </w:r>
                      </w:p>
                    </w:txbxContent>
                  </v:textbox>
                  <w10:wrap type="none"/>
                </v:shape>
                <v:shape style="position:absolute;left:4125;top:-315;width:217;height:494" type="#_x0000_t202" id="docshape96" filled="false" stroked="false">
                  <v:textbox inset="0,0,0,0">
                    <w:txbxContent>
                      <w:p>
                        <w:pPr>
                          <w:spacing w:before="15"/>
                          <w:ind w:left="20" w:right="0" w:firstLine="0"/>
                          <w:jc w:val="left"/>
                          <w:rPr>
                            <w:sz w:val="14"/>
                          </w:rPr>
                        </w:pPr>
                        <w:r>
                          <w:rPr>
                            <w:rFonts w:ascii="Symbol" w:hAnsi="Symbol"/>
                            <w:spacing w:val="-5"/>
                            <w:w w:val="95"/>
                            <w:position w:val="-18"/>
                            <w:sz w:val="37"/>
                          </w:rPr>
                          <w:t></w:t>
                        </w:r>
                        <w:r>
                          <w:rPr>
                            <w:spacing w:val="-5"/>
                            <w:w w:val="95"/>
                            <w:sz w:val="14"/>
                          </w:rPr>
                          <w:t>2</w:t>
                        </w:r>
                      </w:p>
                    </w:txbxContent>
                  </v:textbox>
                  <w10:wrap type="none"/>
                </v:shape>
                <w10:wrap type="none"/>
              </v:group>
            </w:pict>
          </mc:Fallback>
        </mc:AlternateContent>
      </w:r>
      <w:r>
        <w:rPr>
          <w:i/>
          <w:w w:val="105"/>
          <w:sz w:val="24"/>
        </w:rPr>
        <w:t>RMS</w:t>
      </w:r>
      <w:r>
        <w:rPr>
          <w:i/>
          <w:spacing w:val="-13"/>
          <w:w w:val="105"/>
          <w:sz w:val="24"/>
        </w:rPr>
        <w:t> </w:t>
      </w:r>
      <w:r>
        <w:rPr>
          <w:rFonts w:ascii="Symbol" w:hAnsi="Symbol"/>
          <w:spacing w:val="-10"/>
          <w:w w:val="105"/>
          <w:sz w:val="24"/>
        </w:rPr>
        <w:t></w:t>
      </w:r>
    </w:p>
    <w:p>
      <w:pPr>
        <w:pStyle w:val="BodyText"/>
        <w:spacing w:before="17"/>
        <w:ind w:right="2017"/>
        <w:jc w:val="right"/>
      </w:pPr>
      <w:r>
        <w:rPr>
          <w:spacing w:val="-5"/>
        </w:rPr>
        <w:t>19</w:t>
      </w:r>
    </w:p>
    <w:p>
      <w:pPr>
        <w:pStyle w:val="BodyText"/>
        <w:spacing w:before="80"/>
      </w:pPr>
    </w:p>
    <w:p>
      <w:pPr>
        <w:pStyle w:val="BodyText"/>
        <w:spacing w:line="470" w:lineRule="auto"/>
        <w:ind w:left="305" w:right="703"/>
      </w:pPr>
      <w:r>
        <w:rPr/>
        <w:t>where,</w:t>
      </w:r>
      <w:r>
        <w:rPr>
          <w:spacing w:val="-6"/>
        </w:rPr>
        <w:t> </w:t>
      </w:r>
      <w:r>
        <w:rPr>
          <w:rFonts w:ascii="Cambria Math" w:eastAsia="Cambria Math"/>
        </w:rPr>
        <w:t>𝑥</w:t>
      </w:r>
      <w:r>
        <w:rPr>
          <w:rFonts w:ascii="Cambria Math" w:eastAsia="Cambria Math"/>
          <w:vertAlign w:val="subscript"/>
        </w:rPr>
        <w:t>(𝑖)</w:t>
      </w:r>
      <w:r>
        <w:rPr>
          <w:vertAlign w:val="baseline"/>
        </w:rPr>
        <w:t>and</w:t>
      </w:r>
      <w:r>
        <w:rPr>
          <w:spacing w:val="27"/>
          <w:vertAlign w:val="baseline"/>
        </w:rPr>
        <w:t> </w:t>
      </w:r>
      <w:r>
        <w:rPr>
          <w:rFonts w:ascii="Cambria Math" w:eastAsia="Cambria Math"/>
          <w:vertAlign w:val="baseline"/>
        </w:rPr>
        <w:t>𝑦</w:t>
      </w:r>
      <w:r>
        <w:rPr>
          <w:rFonts w:ascii="Cambria Math" w:eastAsia="Cambria Math"/>
          <w:vertAlign w:val="subscript"/>
        </w:rPr>
        <w:t>(𝑖)</w:t>
      </w:r>
      <w:r>
        <w:rPr>
          <w:rFonts w:ascii="Cambria Math" w:eastAsia="Cambria Math"/>
          <w:spacing w:val="40"/>
          <w:vertAlign w:val="baseline"/>
        </w:rPr>
        <w:t> </w:t>
      </w:r>
      <w:r>
        <w:rPr>
          <w:vertAlign w:val="baseline"/>
        </w:rPr>
        <w:t>are</w:t>
      </w:r>
      <w:r>
        <w:rPr>
          <w:spacing w:val="24"/>
          <w:vertAlign w:val="baseline"/>
        </w:rPr>
        <w:t> </w:t>
      </w:r>
      <w:r>
        <w:rPr>
          <w:vertAlign w:val="baseline"/>
        </w:rPr>
        <w:t>respectively,</w:t>
      </w:r>
      <w:r>
        <w:rPr>
          <w:spacing w:val="26"/>
          <w:vertAlign w:val="baseline"/>
        </w:rPr>
        <w:t> </w:t>
      </w:r>
      <w:r>
        <w:rPr>
          <w:vertAlign w:val="baseline"/>
        </w:rPr>
        <w:t>the</w:t>
      </w:r>
      <w:r>
        <w:rPr>
          <w:spacing w:val="26"/>
          <w:vertAlign w:val="baseline"/>
        </w:rPr>
        <w:t> </w:t>
      </w:r>
      <w:r>
        <w:rPr>
          <w:vertAlign w:val="baseline"/>
        </w:rPr>
        <w:t>hourly</w:t>
      </w:r>
      <w:r>
        <w:rPr>
          <w:spacing w:val="21"/>
          <w:vertAlign w:val="baseline"/>
        </w:rPr>
        <w:t> </w:t>
      </w:r>
      <w:r>
        <w:rPr>
          <w:vertAlign w:val="baseline"/>
        </w:rPr>
        <w:t>and</w:t>
      </w:r>
      <w:r>
        <w:rPr>
          <w:spacing w:val="26"/>
          <w:vertAlign w:val="baseline"/>
        </w:rPr>
        <w:t> </w:t>
      </w:r>
      <w:r>
        <w:rPr>
          <w:vertAlign w:val="baseline"/>
        </w:rPr>
        <w:t>mean</w:t>
      </w:r>
      <w:r>
        <w:rPr>
          <w:spacing w:val="28"/>
          <w:vertAlign w:val="baseline"/>
        </w:rPr>
        <w:t> </w:t>
      </w:r>
      <w:r>
        <w:rPr>
          <w:vertAlign w:val="baseline"/>
        </w:rPr>
        <w:t>IWV</w:t>
      </w:r>
      <w:r>
        <w:rPr>
          <w:spacing w:val="26"/>
          <w:vertAlign w:val="baseline"/>
        </w:rPr>
        <w:t> </w:t>
      </w:r>
      <w:r>
        <w:rPr>
          <w:vertAlign w:val="baseline"/>
        </w:rPr>
        <w:t>values,</w:t>
      </w:r>
      <w:r>
        <w:rPr>
          <w:spacing w:val="26"/>
          <w:vertAlign w:val="baseline"/>
        </w:rPr>
        <w:t> </w:t>
      </w:r>
      <w:r>
        <w:rPr>
          <w:vertAlign w:val="baseline"/>
        </w:rPr>
        <w:t>while</w:t>
      </w:r>
      <w:r>
        <w:rPr>
          <w:spacing w:val="40"/>
          <w:vertAlign w:val="baseline"/>
        </w:rPr>
        <w:t> </w:t>
      </w:r>
      <w:r>
        <w:rPr>
          <w:i/>
          <w:position w:val="8"/>
          <w:sz w:val="28"/>
          <w:vertAlign w:val="baseline"/>
        </w:rPr>
        <w:t>n</w:t>
      </w:r>
      <w:r>
        <w:rPr>
          <w:i/>
          <w:spacing w:val="40"/>
          <w:position w:val="8"/>
          <w:sz w:val="28"/>
          <w:vertAlign w:val="baseline"/>
        </w:rPr>
        <w:t> </w:t>
      </w:r>
      <w:r>
        <w:rPr>
          <w:vertAlign w:val="baseline"/>
        </w:rPr>
        <w:t>is</w:t>
      </w:r>
      <w:r>
        <w:rPr>
          <w:spacing w:val="27"/>
          <w:vertAlign w:val="baseline"/>
        </w:rPr>
        <w:t> </w:t>
      </w:r>
      <w:r>
        <w:rPr>
          <w:vertAlign w:val="baseline"/>
        </w:rPr>
        <w:t>the number of observations.</w:t>
      </w:r>
    </w:p>
    <w:p>
      <w:pPr>
        <w:spacing w:after="0" w:line="470" w:lineRule="auto"/>
        <w:sectPr>
          <w:pgSz w:w="11910" w:h="16840"/>
          <w:pgMar w:header="0" w:footer="1015" w:top="1320" w:bottom="1200" w:left="1680" w:right="460"/>
        </w:sectPr>
      </w:pPr>
    </w:p>
    <w:p>
      <w:pPr>
        <w:pStyle w:val="Heading1"/>
        <w:spacing w:before="79"/>
        <w:ind w:left="306" w:right="953"/>
      </w:pPr>
      <w:r>
        <w:rPr/>
        <w:t>CHAPTER</w:t>
      </w:r>
      <w:r>
        <w:rPr>
          <w:spacing w:val="-5"/>
        </w:rPr>
        <w:t> </w:t>
      </w:r>
      <w:r>
        <w:rPr>
          <w:spacing w:val="-4"/>
        </w:rPr>
        <w:t>FOUR</w:t>
      </w:r>
    </w:p>
    <w:p>
      <w:pPr>
        <w:pStyle w:val="BodyText"/>
        <w:spacing w:before="7"/>
        <w:rPr>
          <w:b/>
        </w:rPr>
      </w:pPr>
    </w:p>
    <w:p>
      <w:pPr>
        <w:pStyle w:val="ListParagraph"/>
        <w:numPr>
          <w:ilvl w:val="1"/>
          <w:numId w:val="10"/>
        </w:numPr>
        <w:tabs>
          <w:tab w:pos="3245" w:val="left" w:leader="none"/>
        </w:tabs>
        <w:spacing w:line="240" w:lineRule="auto" w:before="0" w:after="0"/>
        <w:ind w:left="3245" w:right="0" w:hanging="2950"/>
        <w:jc w:val="left"/>
        <w:rPr>
          <w:b/>
          <w:sz w:val="24"/>
        </w:rPr>
      </w:pPr>
      <w:r>
        <w:rPr>
          <w:b/>
          <w:sz w:val="24"/>
        </w:rPr>
        <w:t>RESULTS</w:t>
      </w:r>
      <w:r>
        <w:rPr>
          <w:b/>
          <w:spacing w:val="-1"/>
          <w:sz w:val="24"/>
        </w:rPr>
        <w:t> </w:t>
      </w:r>
      <w:r>
        <w:rPr>
          <w:b/>
          <w:sz w:val="24"/>
        </w:rPr>
        <w:t>AND </w:t>
      </w:r>
      <w:r>
        <w:rPr>
          <w:b/>
          <w:spacing w:val="-2"/>
          <w:sz w:val="24"/>
        </w:rPr>
        <w:t>ANALYSIS</w:t>
      </w:r>
    </w:p>
    <w:p>
      <w:pPr>
        <w:pStyle w:val="BodyText"/>
        <w:rPr>
          <w:b/>
        </w:rPr>
      </w:pPr>
    </w:p>
    <w:p>
      <w:pPr>
        <w:pStyle w:val="BodyText"/>
        <w:spacing w:line="480" w:lineRule="auto" w:before="1"/>
        <w:ind w:left="305" w:right="963"/>
        <w:jc w:val="both"/>
      </w:pPr>
      <w:r>
        <w:rPr/>
        <w:t>The results from this study include the ZPD and IWV estimates. These results are presented and discussed in this chapter.</w:t>
      </w:r>
    </w:p>
    <w:p>
      <w:pPr>
        <w:pStyle w:val="Heading2"/>
        <w:numPr>
          <w:ilvl w:val="1"/>
          <w:numId w:val="10"/>
        </w:numPr>
        <w:tabs>
          <w:tab w:pos="1205" w:val="left" w:leader="none"/>
        </w:tabs>
        <w:spacing w:line="240" w:lineRule="auto" w:before="7" w:after="0"/>
        <w:ind w:left="1205" w:right="0" w:hanging="900"/>
        <w:jc w:val="left"/>
      </w:pPr>
      <w:r>
        <w:rPr/>
        <w:t>Estimation</w:t>
      </w:r>
      <w:r>
        <w:rPr>
          <w:spacing w:val="-2"/>
        </w:rPr>
        <w:t> </w:t>
      </w:r>
      <w:r>
        <w:rPr/>
        <w:t>and</w:t>
      </w:r>
      <w:r>
        <w:rPr>
          <w:spacing w:val="-2"/>
        </w:rPr>
        <w:t> </w:t>
      </w:r>
      <w:r>
        <w:rPr/>
        <w:t>Assessment</w:t>
      </w:r>
      <w:r>
        <w:rPr>
          <w:spacing w:val="-2"/>
        </w:rPr>
        <w:t> </w:t>
      </w:r>
      <w:r>
        <w:rPr/>
        <w:t>of</w:t>
      </w:r>
      <w:r>
        <w:rPr>
          <w:spacing w:val="-1"/>
        </w:rPr>
        <w:t> </w:t>
      </w:r>
      <w:r>
        <w:rPr/>
        <w:t>GPS</w:t>
      </w:r>
      <w:r>
        <w:rPr>
          <w:spacing w:val="-1"/>
        </w:rPr>
        <w:t> </w:t>
      </w:r>
      <w:r>
        <w:rPr>
          <w:spacing w:val="-5"/>
        </w:rPr>
        <w:t>ZPD</w:t>
      </w:r>
    </w:p>
    <w:p>
      <w:pPr>
        <w:pStyle w:val="BodyText"/>
        <w:rPr>
          <w:b/>
        </w:rPr>
      </w:pPr>
    </w:p>
    <w:p>
      <w:pPr>
        <w:pStyle w:val="BodyText"/>
        <w:ind w:left="305"/>
        <w:jc w:val="both"/>
      </w:pPr>
      <w:r>
        <w:rPr/>
        <w:t>The</w:t>
      </w:r>
      <w:r>
        <w:rPr>
          <w:spacing w:val="-5"/>
        </w:rPr>
        <w:t> </w:t>
      </w:r>
      <w:r>
        <w:rPr/>
        <w:t>summary</w:t>
      </w:r>
      <w:r>
        <w:rPr>
          <w:spacing w:val="-5"/>
        </w:rPr>
        <w:t> </w:t>
      </w:r>
      <w:r>
        <w:rPr/>
        <w:t>of the</w:t>
      </w:r>
      <w:r>
        <w:rPr>
          <w:spacing w:val="-1"/>
        </w:rPr>
        <w:t> </w:t>
      </w:r>
      <w:r>
        <w:rPr/>
        <w:t>estimated ZPD is as</w:t>
      </w:r>
      <w:r>
        <w:rPr>
          <w:spacing w:val="-1"/>
        </w:rPr>
        <w:t> </w:t>
      </w:r>
      <w:r>
        <w:rPr/>
        <w:t>shown in</w:t>
      </w:r>
      <w:r>
        <w:rPr>
          <w:spacing w:val="2"/>
        </w:rPr>
        <w:t> </w:t>
      </w:r>
      <w:r>
        <w:rPr/>
        <w:t>Table </w:t>
      </w:r>
      <w:r>
        <w:rPr>
          <w:spacing w:val="-5"/>
        </w:rPr>
        <w:t>4.1</w:t>
      </w:r>
    </w:p>
    <w:p>
      <w:pPr>
        <w:pStyle w:val="BodyText"/>
        <w:spacing w:before="161"/>
      </w:pPr>
    </w:p>
    <w:p>
      <w:pPr>
        <w:pStyle w:val="BodyText"/>
        <w:spacing w:after="8"/>
        <w:ind w:left="300" w:right="953"/>
        <w:jc w:val="center"/>
      </w:pPr>
      <w:r>
        <w:rPr/>
        <w:t>Table</w:t>
      </w:r>
      <w:r>
        <w:rPr>
          <w:spacing w:val="-3"/>
        </w:rPr>
        <w:t> </w:t>
      </w:r>
      <w:r>
        <w:rPr/>
        <w:t>4.1: Summary</w:t>
      </w:r>
      <w:r>
        <w:rPr>
          <w:spacing w:val="-5"/>
        </w:rPr>
        <w:t> </w:t>
      </w:r>
      <w:r>
        <w:rPr/>
        <w:t>of</w:t>
      </w:r>
      <w:r>
        <w:rPr>
          <w:spacing w:val="-1"/>
        </w:rPr>
        <w:t> </w:t>
      </w:r>
      <w:r>
        <w:rPr/>
        <w:t>the</w:t>
      </w:r>
      <w:r>
        <w:rPr>
          <w:spacing w:val="-2"/>
        </w:rPr>
        <w:t> </w:t>
      </w:r>
      <w:r>
        <w:rPr/>
        <w:t>estimated</w:t>
      </w:r>
      <w:r>
        <w:rPr>
          <w:spacing w:val="2"/>
        </w:rPr>
        <w:t> </w:t>
      </w:r>
      <w:r>
        <w:rPr>
          <w:spacing w:val="-5"/>
        </w:rPr>
        <w:t>ZPD</w:t>
      </w:r>
    </w:p>
    <w:tbl>
      <w:tblPr>
        <w:tblW w:w="0" w:type="auto"/>
        <w:jc w:val="left"/>
        <w:tblInd w:w="12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424"/>
        <w:gridCol w:w="1490"/>
        <w:gridCol w:w="1116"/>
        <w:gridCol w:w="1116"/>
        <w:gridCol w:w="1476"/>
      </w:tblGrid>
      <w:tr>
        <w:trPr>
          <w:trHeight w:val="1104" w:hRule="atLeast"/>
        </w:trPr>
        <w:tc>
          <w:tcPr>
            <w:tcW w:w="1424" w:type="dxa"/>
            <w:tcBorders>
              <w:top w:val="single" w:sz="4" w:space="0" w:color="000000"/>
              <w:bottom w:val="single" w:sz="4" w:space="0" w:color="000000"/>
            </w:tcBorders>
          </w:tcPr>
          <w:p>
            <w:pPr>
              <w:pStyle w:val="TableParagraph"/>
              <w:spacing w:before="0"/>
              <w:ind w:left="22" w:right="2"/>
              <w:jc w:val="center"/>
              <w:rPr>
                <w:b/>
                <w:i/>
                <w:sz w:val="24"/>
              </w:rPr>
            </w:pPr>
            <w:r>
              <w:rPr>
                <w:b/>
                <w:i/>
                <w:spacing w:val="-2"/>
                <w:sz w:val="24"/>
              </w:rPr>
              <w:t>STATIONS</w:t>
            </w:r>
          </w:p>
        </w:tc>
        <w:tc>
          <w:tcPr>
            <w:tcW w:w="1490" w:type="dxa"/>
            <w:tcBorders>
              <w:top w:val="single" w:sz="4" w:space="0" w:color="000000"/>
              <w:bottom w:val="single" w:sz="4" w:space="0" w:color="000000"/>
            </w:tcBorders>
          </w:tcPr>
          <w:p>
            <w:pPr>
              <w:pStyle w:val="TableParagraph"/>
              <w:spacing w:before="0"/>
              <w:ind w:left="14" w:right="4"/>
              <w:jc w:val="center"/>
              <w:rPr>
                <w:b/>
                <w:i/>
                <w:sz w:val="24"/>
              </w:rPr>
            </w:pPr>
            <w:r>
              <w:rPr>
                <w:b/>
                <w:i/>
                <w:spacing w:val="-2"/>
                <w:sz w:val="24"/>
              </w:rPr>
              <w:t>AVERAGE</w:t>
            </w:r>
          </w:p>
          <w:p>
            <w:pPr>
              <w:pStyle w:val="TableParagraph"/>
              <w:spacing w:line="240" w:lineRule="auto" w:before="0"/>
              <w:jc w:val="left"/>
              <w:rPr>
                <w:sz w:val="24"/>
              </w:rPr>
            </w:pPr>
          </w:p>
          <w:p>
            <w:pPr>
              <w:pStyle w:val="TableParagraph"/>
              <w:spacing w:line="240" w:lineRule="auto" w:before="0"/>
              <w:ind w:left="14"/>
              <w:jc w:val="center"/>
              <w:rPr>
                <w:b/>
                <w:i/>
                <w:sz w:val="24"/>
              </w:rPr>
            </w:pPr>
            <w:r>
              <w:rPr>
                <w:b/>
                <w:i/>
                <w:spacing w:val="-5"/>
                <w:sz w:val="24"/>
              </w:rPr>
              <w:t>(m)</w:t>
            </w:r>
          </w:p>
        </w:tc>
        <w:tc>
          <w:tcPr>
            <w:tcW w:w="1116" w:type="dxa"/>
            <w:tcBorders>
              <w:top w:val="single" w:sz="4" w:space="0" w:color="000000"/>
              <w:bottom w:val="single" w:sz="4" w:space="0" w:color="000000"/>
            </w:tcBorders>
          </w:tcPr>
          <w:p>
            <w:pPr>
              <w:pStyle w:val="TableParagraph"/>
              <w:spacing w:before="0"/>
              <w:ind w:left="4"/>
              <w:jc w:val="center"/>
              <w:rPr>
                <w:b/>
                <w:i/>
                <w:sz w:val="24"/>
              </w:rPr>
            </w:pPr>
            <w:r>
              <w:rPr>
                <w:b/>
                <w:i/>
                <w:sz w:val="24"/>
              </w:rPr>
              <w:t>MIN</w:t>
            </w:r>
            <w:r>
              <w:rPr>
                <w:b/>
                <w:i/>
                <w:spacing w:val="-1"/>
                <w:sz w:val="24"/>
              </w:rPr>
              <w:t> </w:t>
            </w:r>
            <w:r>
              <w:rPr>
                <w:b/>
                <w:i/>
                <w:spacing w:val="-5"/>
                <w:sz w:val="24"/>
              </w:rPr>
              <w:t>(m)</w:t>
            </w:r>
          </w:p>
        </w:tc>
        <w:tc>
          <w:tcPr>
            <w:tcW w:w="1116" w:type="dxa"/>
            <w:tcBorders>
              <w:top w:val="single" w:sz="4" w:space="0" w:color="000000"/>
              <w:bottom w:val="single" w:sz="4" w:space="0" w:color="000000"/>
            </w:tcBorders>
          </w:tcPr>
          <w:p>
            <w:pPr>
              <w:pStyle w:val="TableParagraph"/>
              <w:spacing w:before="0"/>
              <w:ind w:left="4" w:right="4"/>
              <w:jc w:val="center"/>
              <w:rPr>
                <w:b/>
                <w:i/>
                <w:sz w:val="24"/>
              </w:rPr>
            </w:pPr>
            <w:r>
              <w:rPr>
                <w:b/>
                <w:i/>
                <w:spacing w:val="-5"/>
                <w:sz w:val="24"/>
              </w:rPr>
              <w:t>MAX</w:t>
            </w:r>
          </w:p>
          <w:p>
            <w:pPr>
              <w:pStyle w:val="TableParagraph"/>
              <w:spacing w:line="240" w:lineRule="auto" w:before="0"/>
              <w:jc w:val="left"/>
              <w:rPr>
                <w:sz w:val="24"/>
              </w:rPr>
            </w:pPr>
          </w:p>
          <w:p>
            <w:pPr>
              <w:pStyle w:val="TableParagraph"/>
              <w:spacing w:line="240" w:lineRule="auto" w:before="0"/>
              <w:ind w:left="4" w:right="3"/>
              <w:jc w:val="center"/>
              <w:rPr>
                <w:b/>
                <w:i/>
                <w:sz w:val="24"/>
              </w:rPr>
            </w:pPr>
            <w:r>
              <w:rPr>
                <w:b/>
                <w:i/>
                <w:spacing w:val="-5"/>
                <w:sz w:val="24"/>
              </w:rPr>
              <w:t>(m)</w:t>
            </w:r>
          </w:p>
        </w:tc>
        <w:tc>
          <w:tcPr>
            <w:tcW w:w="1476" w:type="dxa"/>
            <w:tcBorders>
              <w:top w:val="single" w:sz="4" w:space="0" w:color="000000"/>
              <w:bottom w:val="single" w:sz="4" w:space="0" w:color="000000"/>
            </w:tcBorders>
          </w:tcPr>
          <w:p>
            <w:pPr>
              <w:pStyle w:val="TableParagraph"/>
              <w:spacing w:before="0"/>
              <w:ind w:left="3"/>
              <w:jc w:val="center"/>
              <w:rPr>
                <w:b/>
                <w:i/>
                <w:sz w:val="24"/>
              </w:rPr>
            </w:pPr>
            <w:r>
              <w:rPr>
                <w:b/>
                <w:i/>
                <w:spacing w:val="-2"/>
                <w:sz w:val="24"/>
              </w:rPr>
              <w:t>STDDEV</w:t>
            </w:r>
          </w:p>
          <w:p>
            <w:pPr>
              <w:pStyle w:val="TableParagraph"/>
              <w:spacing w:line="240" w:lineRule="auto" w:before="0"/>
              <w:jc w:val="left"/>
              <w:rPr>
                <w:sz w:val="24"/>
              </w:rPr>
            </w:pPr>
          </w:p>
          <w:p>
            <w:pPr>
              <w:pStyle w:val="TableParagraph"/>
              <w:spacing w:line="240" w:lineRule="auto" w:before="0"/>
              <w:ind w:left="3" w:right="1"/>
              <w:jc w:val="center"/>
              <w:rPr>
                <w:b/>
                <w:i/>
                <w:sz w:val="24"/>
              </w:rPr>
            </w:pPr>
            <w:r>
              <w:rPr>
                <w:b/>
                <w:i/>
                <w:spacing w:val="-5"/>
                <w:sz w:val="24"/>
              </w:rPr>
              <w:t>(m)</w:t>
            </w:r>
          </w:p>
        </w:tc>
      </w:tr>
      <w:tr>
        <w:trPr>
          <w:trHeight w:val="410" w:hRule="atLeast"/>
        </w:trPr>
        <w:tc>
          <w:tcPr>
            <w:tcW w:w="1424" w:type="dxa"/>
            <w:tcBorders>
              <w:top w:val="single" w:sz="4" w:space="0" w:color="000000"/>
            </w:tcBorders>
          </w:tcPr>
          <w:p>
            <w:pPr>
              <w:pStyle w:val="TableParagraph"/>
              <w:spacing w:line="268" w:lineRule="exact" w:before="0"/>
              <w:ind w:left="22"/>
              <w:jc w:val="center"/>
              <w:rPr>
                <w:sz w:val="24"/>
              </w:rPr>
            </w:pPr>
            <w:r>
              <w:rPr>
                <w:spacing w:val="-4"/>
                <w:sz w:val="24"/>
              </w:rPr>
              <w:t>ABUZ</w:t>
            </w:r>
          </w:p>
        </w:tc>
        <w:tc>
          <w:tcPr>
            <w:tcW w:w="1490" w:type="dxa"/>
            <w:tcBorders>
              <w:top w:val="single" w:sz="4" w:space="0" w:color="000000"/>
            </w:tcBorders>
          </w:tcPr>
          <w:p>
            <w:pPr>
              <w:pStyle w:val="TableParagraph"/>
              <w:spacing w:line="268" w:lineRule="exact" w:before="0"/>
              <w:ind w:left="14"/>
              <w:jc w:val="center"/>
              <w:rPr>
                <w:sz w:val="24"/>
              </w:rPr>
            </w:pPr>
            <w:r>
              <w:rPr>
                <w:spacing w:val="-2"/>
                <w:sz w:val="24"/>
              </w:rPr>
              <w:t>2310.239327</w:t>
            </w:r>
          </w:p>
        </w:tc>
        <w:tc>
          <w:tcPr>
            <w:tcW w:w="1116" w:type="dxa"/>
            <w:tcBorders>
              <w:top w:val="single" w:sz="4" w:space="0" w:color="000000"/>
            </w:tcBorders>
          </w:tcPr>
          <w:p>
            <w:pPr>
              <w:pStyle w:val="TableParagraph"/>
              <w:spacing w:line="268" w:lineRule="exact" w:before="0"/>
              <w:ind w:left="4" w:right="3"/>
              <w:jc w:val="center"/>
              <w:rPr>
                <w:sz w:val="24"/>
              </w:rPr>
            </w:pPr>
            <w:r>
              <w:rPr>
                <w:spacing w:val="-2"/>
                <w:sz w:val="24"/>
              </w:rPr>
              <w:t>2181.104</w:t>
            </w:r>
          </w:p>
        </w:tc>
        <w:tc>
          <w:tcPr>
            <w:tcW w:w="1116" w:type="dxa"/>
            <w:tcBorders>
              <w:top w:val="single" w:sz="4" w:space="0" w:color="000000"/>
            </w:tcBorders>
          </w:tcPr>
          <w:p>
            <w:pPr>
              <w:pStyle w:val="TableParagraph"/>
              <w:spacing w:line="268" w:lineRule="exact" w:before="0"/>
              <w:ind w:left="4" w:right="3"/>
              <w:jc w:val="center"/>
              <w:rPr>
                <w:sz w:val="24"/>
              </w:rPr>
            </w:pPr>
            <w:r>
              <w:rPr>
                <w:spacing w:val="-2"/>
                <w:sz w:val="24"/>
              </w:rPr>
              <w:t>2485.092</w:t>
            </w:r>
          </w:p>
        </w:tc>
        <w:tc>
          <w:tcPr>
            <w:tcW w:w="1476" w:type="dxa"/>
            <w:tcBorders>
              <w:top w:val="single" w:sz="4" w:space="0" w:color="000000"/>
            </w:tcBorders>
          </w:tcPr>
          <w:p>
            <w:pPr>
              <w:pStyle w:val="TableParagraph"/>
              <w:spacing w:line="268" w:lineRule="exact" w:before="0"/>
              <w:ind w:left="3" w:right="1"/>
              <w:jc w:val="center"/>
              <w:rPr>
                <w:sz w:val="24"/>
              </w:rPr>
            </w:pPr>
            <w:r>
              <w:rPr>
                <w:spacing w:val="-2"/>
                <w:sz w:val="24"/>
              </w:rPr>
              <w:t>1.943175132</w:t>
            </w:r>
          </w:p>
        </w:tc>
      </w:tr>
      <w:tr>
        <w:trPr>
          <w:trHeight w:val="552" w:hRule="atLeast"/>
        </w:trPr>
        <w:tc>
          <w:tcPr>
            <w:tcW w:w="1424" w:type="dxa"/>
          </w:tcPr>
          <w:p>
            <w:pPr>
              <w:pStyle w:val="TableParagraph"/>
              <w:spacing w:line="240" w:lineRule="auto" w:before="133"/>
              <w:ind w:left="22" w:right="2"/>
              <w:jc w:val="center"/>
              <w:rPr>
                <w:sz w:val="24"/>
              </w:rPr>
            </w:pPr>
            <w:r>
              <w:rPr>
                <w:spacing w:val="-4"/>
                <w:sz w:val="24"/>
              </w:rPr>
              <w:t>BKFP</w:t>
            </w:r>
          </w:p>
        </w:tc>
        <w:tc>
          <w:tcPr>
            <w:tcW w:w="1490" w:type="dxa"/>
          </w:tcPr>
          <w:p>
            <w:pPr>
              <w:pStyle w:val="TableParagraph"/>
              <w:spacing w:line="240" w:lineRule="auto" w:before="133"/>
              <w:ind w:left="14"/>
              <w:jc w:val="center"/>
              <w:rPr>
                <w:sz w:val="24"/>
              </w:rPr>
            </w:pPr>
            <w:r>
              <w:rPr>
                <w:spacing w:val="-2"/>
                <w:sz w:val="24"/>
              </w:rPr>
              <w:t>2442.103158</w:t>
            </w:r>
          </w:p>
        </w:tc>
        <w:tc>
          <w:tcPr>
            <w:tcW w:w="1116" w:type="dxa"/>
          </w:tcPr>
          <w:p>
            <w:pPr>
              <w:pStyle w:val="TableParagraph"/>
              <w:spacing w:line="240" w:lineRule="auto" w:before="133"/>
              <w:ind w:left="4" w:right="3"/>
              <w:jc w:val="center"/>
              <w:rPr>
                <w:sz w:val="24"/>
              </w:rPr>
            </w:pPr>
            <w:r>
              <w:rPr>
                <w:spacing w:val="-2"/>
                <w:sz w:val="24"/>
              </w:rPr>
              <w:t>2297.516</w:t>
            </w:r>
          </w:p>
        </w:tc>
        <w:tc>
          <w:tcPr>
            <w:tcW w:w="1116" w:type="dxa"/>
          </w:tcPr>
          <w:p>
            <w:pPr>
              <w:pStyle w:val="TableParagraph"/>
              <w:spacing w:line="240" w:lineRule="auto" w:before="133"/>
              <w:ind w:left="4" w:right="3"/>
              <w:jc w:val="center"/>
              <w:rPr>
                <w:sz w:val="24"/>
              </w:rPr>
            </w:pPr>
            <w:r>
              <w:rPr>
                <w:spacing w:val="-2"/>
                <w:sz w:val="24"/>
              </w:rPr>
              <w:t>2650.216</w:t>
            </w:r>
          </w:p>
        </w:tc>
        <w:tc>
          <w:tcPr>
            <w:tcW w:w="1476" w:type="dxa"/>
          </w:tcPr>
          <w:p>
            <w:pPr>
              <w:pStyle w:val="TableParagraph"/>
              <w:spacing w:line="240" w:lineRule="auto" w:before="133"/>
              <w:ind w:left="3" w:right="1"/>
              <w:jc w:val="center"/>
              <w:rPr>
                <w:sz w:val="24"/>
              </w:rPr>
            </w:pPr>
            <w:r>
              <w:rPr>
                <w:spacing w:val="-2"/>
                <w:sz w:val="24"/>
              </w:rPr>
              <w:t>2.073376238</w:t>
            </w:r>
          </w:p>
        </w:tc>
      </w:tr>
      <w:tr>
        <w:trPr>
          <w:trHeight w:val="551" w:hRule="atLeast"/>
        </w:trPr>
        <w:tc>
          <w:tcPr>
            <w:tcW w:w="1424" w:type="dxa"/>
          </w:tcPr>
          <w:p>
            <w:pPr>
              <w:pStyle w:val="TableParagraph"/>
              <w:spacing w:line="240" w:lineRule="auto" w:before="133"/>
              <w:ind w:left="22"/>
              <w:jc w:val="center"/>
              <w:rPr>
                <w:sz w:val="24"/>
              </w:rPr>
            </w:pPr>
            <w:r>
              <w:rPr>
                <w:spacing w:val="-4"/>
                <w:sz w:val="24"/>
              </w:rPr>
              <w:t>CGGT</w:t>
            </w:r>
          </w:p>
        </w:tc>
        <w:tc>
          <w:tcPr>
            <w:tcW w:w="1490" w:type="dxa"/>
          </w:tcPr>
          <w:p>
            <w:pPr>
              <w:pStyle w:val="TableParagraph"/>
              <w:spacing w:line="240" w:lineRule="auto" w:before="133"/>
              <w:ind w:left="14"/>
              <w:jc w:val="center"/>
              <w:rPr>
                <w:sz w:val="24"/>
              </w:rPr>
            </w:pPr>
            <w:r>
              <w:rPr>
                <w:spacing w:val="-2"/>
                <w:sz w:val="24"/>
              </w:rPr>
              <w:t>2251.168197</w:t>
            </w:r>
          </w:p>
        </w:tc>
        <w:tc>
          <w:tcPr>
            <w:tcW w:w="1116" w:type="dxa"/>
          </w:tcPr>
          <w:p>
            <w:pPr>
              <w:pStyle w:val="TableParagraph"/>
              <w:spacing w:line="240" w:lineRule="auto" w:before="133"/>
              <w:ind w:left="4" w:right="3"/>
              <w:jc w:val="center"/>
              <w:rPr>
                <w:sz w:val="24"/>
              </w:rPr>
            </w:pPr>
            <w:r>
              <w:rPr>
                <w:spacing w:val="-2"/>
                <w:sz w:val="24"/>
              </w:rPr>
              <w:t>2129.924</w:t>
            </w:r>
          </w:p>
        </w:tc>
        <w:tc>
          <w:tcPr>
            <w:tcW w:w="1116" w:type="dxa"/>
          </w:tcPr>
          <w:p>
            <w:pPr>
              <w:pStyle w:val="TableParagraph"/>
              <w:spacing w:line="240" w:lineRule="auto" w:before="133"/>
              <w:ind w:left="4" w:right="3"/>
              <w:jc w:val="center"/>
              <w:rPr>
                <w:sz w:val="24"/>
              </w:rPr>
            </w:pPr>
            <w:r>
              <w:rPr>
                <w:spacing w:val="-2"/>
                <w:sz w:val="24"/>
              </w:rPr>
              <w:t>2399.856</w:t>
            </w:r>
          </w:p>
        </w:tc>
        <w:tc>
          <w:tcPr>
            <w:tcW w:w="1476" w:type="dxa"/>
          </w:tcPr>
          <w:p>
            <w:pPr>
              <w:pStyle w:val="TableParagraph"/>
              <w:spacing w:line="240" w:lineRule="auto" w:before="133"/>
              <w:ind w:left="3" w:right="1"/>
              <w:jc w:val="center"/>
              <w:rPr>
                <w:sz w:val="24"/>
              </w:rPr>
            </w:pPr>
            <w:r>
              <w:rPr>
                <w:spacing w:val="-2"/>
                <w:sz w:val="24"/>
              </w:rPr>
              <w:t>2.004981804</w:t>
            </w:r>
          </w:p>
        </w:tc>
      </w:tr>
      <w:tr>
        <w:trPr>
          <w:trHeight w:val="552" w:hRule="atLeast"/>
        </w:trPr>
        <w:tc>
          <w:tcPr>
            <w:tcW w:w="1424" w:type="dxa"/>
          </w:tcPr>
          <w:p>
            <w:pPr>
              <w:pStyle w:val="TableParagraph"/>
              <w:spacing w:line="240" w:lineRule="auto" w:before="133"/>
              <w:ind w:left="22" w:right="5"/>
              <w:jc w:val="center"/>
              <w:rPr>
                <w:sz w:val="24"/>
              </w:rPr>
            </w:pPr>
            <w:r>
              <w:rPr>
                <w:spacing w:val="-4"/>
                <w:sz w:val="24"/>
              </w:rPr>
              <w:t>FUTY</w:t>
            </w:r>
          </w:p>
        </w:tc>
        <w:tc>
          <w:tcPr>
            <w:tcW w:w="1490" w:type="dxa"/>
          </w:tcPr>
          <w:p>
            <w:pPr>
              <w:pStyle w:val="TableParagraph"/>
              <w:spacing w:line="240" w:lineRule="auto" w:before="133"/>
              <w:ind w:left="14"/>
              <w:jc w:val="center"/>
              <w:rPr>
                <w:sz w:val="24"/>
              </w:rPr>
            </w:pPr>
            <w:r>
              <w:rPr>
                <w:spacing w:val="-2"/>
                <w:sz w:val="24"/>
              </w:rPr>
              <w:t>2468.207491</w:t>
            </w:r>
          </w:p>
        </w:tc>
        <w:tc>
          <w:tcPr>
            <w:tcW w:w="1116" w:type="dxa"/>
          </w:tcPr>
          <w:p>
            <w:pPr>
              <w:pStyle w:val="TableParagraph"/>
              <w:spacing w:line="240" w:lineRule="auto" w:before="133"/>
              <w:ind w:left="4" w:right="3"/>
              <w:jc w:val="center"/>
              <w:rPr>
                <w:sz w:val="24"/>
              </w:rPr>
            </w:pPr>
            <w:r>
              <w:rPr>
                <w:spacing w:val="-2"/>
                <w:sz w:val="24"/>
              </w:rPr>
              <w:t>2299.741</w:t>
            </w:r>
          </w:p>
        </w:tc>
        <w:tc>
          <w:tcPr>
            <w:tcW w:w="1116" w:type="dxa"/>
          </w:tcPr>
          <w:p>
            <w:pPr>
              <w:pStyle w:val="TableParagraph"/>
              <w:spacing w:line="240" w:lineRule="auto" w:before="133"/>
              <w:ind w:left="4" w:right="3"/>
              <w:jc w:val="center"/>
              <w:rPr>
                <w:sz w:val="24"/>
              </w:rPr>
            </w:pPr>
            <w:r>
              <w:rPr>
                <w:spacing w:val="-2"/>
                <w:sz w:val="24"/>
              </w:rPr>
              <w:t>2651.268</w:t>
            </w:r>
          </w:p>
        </w:tc>
        <w:tc>
          <w:tcPr>
            <w:tcW w:w="1476" w:type="dxa"/>
          </w:tcPr>
          <w:p>
            <w:pPr>
              <w:pStyle w:val="TableParagraph"/>
              <w:spacing w:line="240" w:lineRule="auto" w:before="133"/>
              <w:ind w:left="3" w:right="1"/>
              <w:jc w:val="center"/>
              <w:rPr>
                <w:sz w:val="24"/>
              </w:rPr>
            </w:pPr>
            <w:r>
              <w:rPr>
                <w:spacing w:val="-2"/>
                <w:sz w:val="24"/>
              </w:rPr>
              <w:t>2.101234933</w:t>
            </w:r>
          </w:p>
        </w:tc>
      </w:tr>
      <w:tr>
        <w:trPr>
          <w:trHeight w:val="552" w:hRule="atLeast"/>
        </w:trPr>
        <w:tc>
          <w:tcPr>
            <w:tcW w:w="1424" w:type="dxa"/>
          </w:tcPr>
          <w:p>
            <w:pPr>
              <w:pStyle w:val="TableParagraph"/>
              <w:spacing w:line="240" w:lineRule="auto" w:before="133"/>
              <w:ind w:left="22" w:right="1"/>
              <w:jc w:val="center"/>
              <w:rPr>
                <w:sz w:val="24"/>
              </w:rPr>
            </w:pPr>
            <w:r>
              <w:rPr>
                <w:spacing w:val="-4"/>
                <w:sz w:val="24"/>
              </w:rPr>
              <w:t>MDGR</w:t>
            </w:r>
          </w:p>
        </w:tc>
        <w:tc>
          <w:tcPr>
            <w:tcW w:w="1490" w:type="dxa"/>
          </w:tcPr>
          <w:p>
            <w:pPr>
              <w:pStyle w:val="TableParagraph"/>
              <w:spacing w:line="240" w:lineRule="auto" w:before="133"/>
              <w:ind w:left="14"/>
              <w:jc w:val="center"/>
              <w:rPr>
                <w:sz w:val="24"/>
              </w:rPr>
            </w:pPr>
            <w:r>
              <w:rPr>
                <w:spacing w:val="-2"/>
                <w:sz w:val="24"/>
              </w:rPr>
              <w:t>2432.694501</w:t>
            </w:r>
          </w:p>
        </w:tc>
        <w:tc>
          <w:tcPr>
            <w:tcW w:w="1116" w:type="dxa"/>
          </w:tcPr>
          <w:p>
            <w:pPr>
              <w:pStyle w:val="TableParagraph"/>
              <w:spacing w:line="240" w:lineRule="auto" w:before="133"/>
              <w:ind w:left="4" w:right="3"/>
              <w:jc w:val="center"/>
              <w:rPr>
                <w:sz w:val="24"/>
              </w:rPr>
            </w:pPr>
            <w:r>
              <w:rPr>
                <w:spacing w:val="-2"/>
                <w:sz w:val="24"/>
              </w:rPr>
              <w:t>2271.576</w:t>
            </w:r>
          </w:p>
        </w:tc>
        <w:tc>
          <w:tcPr>
            <w:tcW w:w="1116" w:type="dxa"/>
          </w:tcPr>
          <w:p>
            <w:pPr>
              <w:pStyle w:val="TableParagraph"/>
              <w:spacing w:line="240" w:lineRule="auto" w:before="133"/>
              <w:ind w:left="4" w:right="3"/>
              <w:jc w:val="center"/>
              <w:rPr>
                <w:sz w:val="24"/>
              </w:rPr>
            </w:pPr>
            <w:r>
              <w:rPr>
                <w:spacing w:val="-2"/>
                <w:sz w:val="24"/>
              </w:rPr>
              <w:t>2600.788</w:t>
            </w:r>
          </w:p>
        </w:tc>
        <w:tc>
          <w:tcPr>
            <w:tcW w:w="1476" w:type="dxa"/>
          </w:tcPr>
          <w:p>
            <w:pPr>
              <w:pStyle w:val="TableParagraph"/>
              <w:spacing w:line="240" w:lineRule="auto" w:before="133"/>
              <w:ind w:left="3" w:right="1"/>
              <w:jc w:val="center"/>
              <w:rPr>
                <w:sz w:val="24"/>
              </w:rPr>
            </w:pPr>
            <w:r>
              <w:rPr>
                <w:spacing w:val="-2"/>
                <w:sz w:val="24"/>
              </w:rPr>
              <w:t>2.322702543</w:t>
            </w:r>
          </w:p>
        </w:tc>
      </w:tr>
      <w:tr>
        <w:trPr>
          <w:trHeight w:val="552" w:hRule="atLeast"/>
        </w:trPr>
        <w:tc>
          <w:tcPr>
            <w:tcW w:w="1424" w:type="dxa"/>
          </w:tcPr>
          <w:p>
            <w:pPr>
              <w:pStyle w:val="TableParagraph"/>
              <w:spacing w:line="240" w:lineRule="auto" w:before="133"/>
              <w:ind w:left="22" w:right="1"/>
              <w:jc w:val="center"/>
              <w:rPr>
                <w:sz w:val="24"/>
              </w:rPr>
            </w:pPr>
            <w:r>
              <w:rPr>
                <w:spacing w:val="-4"/>
                <w:sz w:val="24"/>
              </w:rPr>
              <w:t>OSGF</w:t>
            </w:r>
          </w:p>
        </w:tc>
        <w:tc>
          <w:tcPr>
            <w:tcW w:w="1490" w:type="dxa"/>
          </w:tcPr>
          <w:p>
            <w:pPr>
              <w:pStyle w:val="TableParagraph"/>
              <w:spacing w:line="240" w:lineRule="auto" w:before="133"/>
              <w:ind w:left="14"/>
              <w:jc w:val="center"/>
              <w:rPr>
                <w:sz w:val="24"/>
              </w:rPr>
            </w:pPr>
            <w:r>
              <w:rPr>
                <w:spacing w:val="-2"/>
                <w:sz w:val="24"/>
              </w:rPr>
              <w:t>2422.951122</w:t>
            </w:r>
          </w:p>
        </w:tc>
        <w:tc>
          <w:tcPr>
            <w:tcW w:w="1116" w:type="dxa"/>
          </w:tcPr>
          <w:p>
            <w:pPr>
              <w:pStyle w:val="TableParagraph"/>
              <w:spacing w:line="240" w:lineRule="auto" w:before="133"/>
              <w:ind w:left="4" w:right="3"/>
              <w:jc w:val="center"/>
              <w:rPr>
                <w:sz w:val="24"/>
              </w:rPr>
            </w:pPr>
            <w:r>
              <w:rPr>
                <w:spacing w:val="-2"/>
                <w:sz w:val="24"/>
              </w:rPr>
              <w:t>2251.412</w:t>
            </w:r>
          </w:p>
        </w:tc>
        <w:tc>
          <w:tcPr>
            <w:tcW w:w="1116" w:type="dxa"/>
          </w:tcPr>
          <w:p>
            <w:pPr>
              <w:pStyle w:val="TableParagraph"/>
              <w:spacing w:line="240" w:lineRule="auto" w:before="133"/>
              <w:ind w:left="4" w:right="3"/>
              <w:jc w:val="center"/>
              <w:rPr>
                <w:sz w:val="24"/>
              </w:rPr>
            </w:pPr>
            <w:r>
              <w:rPr>
                <w:spacing w:val="-2"/>
                <w:sz w:val="24"/>
              </w:rPr>
              <w:t>2538.736</w:t>
            </w:r>
          </w:p>
        </w:tc>
        <w:tc>
          <w:tcPr>
            <w:tcW w:w="1476" w:type="dxa"/>
          </w:tcPr>
          <w:p>
            <w:pPr>
              <w:pStyle w:val="TableParagraph"/>
              <w:spacing w:line="240" w:lineRule="auto" w:before="133"/>
              <w:ind w:left="3" w:right="1"/>
              <w:jc w:val="center"/>
              <w:rPr>
                <w:sz w:val="24"/>
              </w:rPr>
            </w:pPr>
            <w:r>
              <w:rPr>
                <w:spacing w:val="-2"/>
                <w:sz w:val="24"/>
              </w:rPr>
              <w:t>2.05873861</w:t>
            </w:r>
          </w:p>
        </w:tc>
      </w:tr>
      <w:tr>
        <w:trPr>
          <w:trHeight w:val="551" w:hRule="atLeast"/>
        </w:trPr>
        <w:tc>
          <w:tcPr>
            <w:tcW w:w="1424" w:type="dxa"/>
          </w:tcPr>
          <w:p>
            <w:pPr>
              <w:pStyle w:val="TableParagraph"/>
              <w:spacing w:line="240" w:lineRule="auto" w:before="133"/>
              <w:ind w:left="22" w:right="1"/>
              <w:jc w:val="center"/>
              <w:rPr>
                <w:sz w:val="24"/>
              </w:rPr>
            </w:pPr>
            <w:r>
              <w:rPr>
                <w:spacing w:val="-4"/>
                <w:sz w:val="24"/>
              </w:rPr>
              <w:t>RUST</w:t>
            </w:r>
          </w:p>
        </w:tc>
        <w:tc>
          <w:tcPr>
            <w:tcW w:w="1490" w:type="dxa"/>
          </w:tcPr>
          <w:p>
            <w:pPr>
              <w:pStyle w:val="TableParagraph"/>
              <w:spacing w:line="240" w:lineRule="auto" w:before="133"/>
              <w:ind w:left="14"/>
              <w:jc w:val="center"/>
              <w:rPr>
                <w:sz w:val="24"/>
              </w:rPr>
            </w:pPr>
            <w:r>
              <w:rPr>
                <w:spacing w:val="-2"/>
                <w:sz w:val="24"/>
              </w:rPr>
              <w:t>2625.734182</w:t>
            </w:r>
          </w:p>
        </w:tc>
        <w:tc>
          <w:tcPr>
            <w:tcW w:w="1116" w:type="dxa"/>
          </w:tcPr>
          <w:p>
            <w:pPr>
              <w:pStyle w:val="TableParagraph"/>
              <w:spacing w:line="240" w:lineRule="auto" w:before="133"/>
              <w:ind w:left="4" w:right="3"/>
              <w:jc w:val="center"/>
              <w:rPr>
                <w:sz w:val="24"/>
              </w:rPr>
            </w:pPr>
            <w:r>
              <w:rPr>
                <w:spacing w:val="-2"/>
                <w:sz w:val="24"/>
              </w:rPr>
              <w:t>2429.032</w:t>
            </w:r>
          </w:p>
        </w:tc>
        <w:tc>
          <w:tcPr>
            <w:tcW w:w="1116" w:type="dxa"/>
          </w:tcPr>
          <w:p>
            <w:pPr>
              <w:pStyle w:val="TableParagraph"/>
              <w:spacing w:line="240" w:lineRule="auto" w:before="133"/>
              <w:ind w:left="4" w:right="3"/>
              <w:jc w:val="center"/>
              <w:rPr>
                <w:sz w:val="24"/>
              </w:rPr>
            </w:pPr>
            <w:r>
              <w:rPr>
                <w:spacing w:val="-2"/>
                <w:sz w:val="24"/>
              </w:rPr>
              <w:t>2725.38</w:t>
            </w:r>
          </w:p>
        </w:tc>
        <w:tc>
          <w:tcPr>
            <w:tcW w:w="1476" w:type="dxa"/>
          </w:tcPr>
          <w:p>
            <w:pPr>
              <w:pStyle w:val="TableParagraph"/>
              <w:spacing w:line="240" w:lineRule="auto" w:before="133"/>
              <w:ind w:left="3" w:right="1"/>
              <w:jc w:val="center"/>
              <w:rPr>
                <w:sz w:val="24"/>
              </w:rPr>
            </w:pPr>
            <w:r>
              <w:rPr>
                <w:spacing w:val="-2"/>
                <w:sz w:val="24"/>
              </w:rPr>
              <w:t>1.88267607</w:t>
            </w:r>
          </w:p>
        </w:tc>
      </w:tr>
      <w:tr>
        <w:trPr>
          <w:trHeight w:val="552" w:hRule="atLeast"/>
        </w:trPr>
        <w:tc>
          <w:tcPr>
            <w:tcW w:w="1424" w:type="dxa"/>
          </w:tcPr>
          <w:p>
            <w:pPr>
              <w:pStyle w:val="TableParagraph"/>
              <w:spacing w:line="240" w:lineRule="auto" w:before="133"/>
              <w:ind w:left="22" w:right="2"/>
              <w:jc w:val="center"/>
              <w:rPr>
                <w:sz w:val="24"/>
              </w:rPr>
            </w:pPr>
            <w:r>
              <w:rPr>
                <w:spacing w:val="-4"/>
                <w:sz w:val="24"/>
              </w:rPr>
              <w:t>ULAG</w:t>
            </w:r>
          </w:p>
        </w:tc>
        <w:tc>
          <w:tcPr>
            <w:tcW w:w="1490" w:type="dxa"/>
          </w:tcPr>
          <w:p>
            <w:pPr>
              <w:pStyle w:val="TableParagraph"/>
              <w:spacing w:line="240" w:lineRule="auto" w:before="133"/>
              <w:ind w:left="14"/>
              <w:jc w:val="center"/>
              <w:rPr>
                <w:sz w:val="24"/>
              </w:rPr>
            </w:pPr>
            <w:r>
              <w:rPr>
                <w:spacing w:val="-2"/>
                <w:sz w:val="24"/>
              </w:rPr>
              <w:t>2603.830806</w:t>
            </w:r>
          </w:p>
        </w:tc>
        <w:tc>
          <w:tcPr>
            <w:tcW w:w="1116" w:type="dxa"/>
          </w:tcPr>
          <w:p>
            <w:pPr>
              <w:pStyle w:val="TableParagraph"/>
              <w:spacing w:line="240" w:lineRule="auto" w:before="133"/>
              <w:ind w:left="4" w:right="3"/>
              <w:jc w:val="center"/>
              <w:rPr>
                <w:sz w:val="24"/>
              </w:rPr>
            </w:pPr>
            <w:r>
              <w:rPr>
                <w:spacing w:val="-2"/>
                <w:sz w:val="24"/>
              </w:rPr>
              <w:t>2408.168</w:t>
            </w:r>
          </w:p>
        </w:tc>
        <w:tc>
          <w:tcPr>
            <w:tcW w:w="1116" w:type="dxa"/>
          </w:tcPr>
          <w:p>
            <w:pPr>
              <w:pStyle w:val="TableParagraph"/>
              <w:spacing w:line="240" w:lineRule="auto" w:before="133"/>
              <w:ind w:left="4" w:right="3"/>
              <w:jc w:val="center"/>
              <w:rPr>
                <w:sz w:val="24"/>
              </w:rPr>
            </w:pPr>
            <w:r>
              <w:rPr>
                <w:spacing w:val="-2"/>
                <w:sz w:val="24"/>
              </w:rPr>
              <w:t>2731.104</w:t>
            </w:r>
          </w:p>
        </w:tc>
        <w:tc>
          <w:tcPr>
            <w:tcW w:w="1476" w:type="dxa"/>
          </w:tcPr>
          <w:p>
            <w:pPr>
              <w:pStyle w:val="TableParagraph"/>
              <w:spacing w:line="240" w:lineRule="auto" w:before="133"/>
              <w:ind w:left="3" w:right="1"/>
              <w:jc w:val="center"/>
              <w:rPr>
                <w:sz w:val="24"/>
              </w:rPr>
            </w:pPr>
            <w:r>
              <w:rPr>
                <w:spacing w:val="-2"/>
                <w:sz w:val="24"/>
              </w:rPr>
              <w:t>2.028874886</w:t>
            </w:r>
          </w:p>
        </w:tc>
      </w:tr>
      <w:tr>
        <w:trPr>
          <w:trHeight w:val="692" w:hRule="atLeast"/>
        </w:trPr>
        <w:tc>
          <w:tcPr>
            <w:tcW w:w="1424" w:type="dxa"/>
            <w:tcBorders>
              <w:bottom w:val="single" w:sz="4" w:space="0" w:color="000000"/>
            </w:tcBorders>
          </w:tcPr>
          <w:p>
            <w:pPr>
              <w:pStyle w:val="TableParagraph"/>
              <w:spacing w:line="240" w:lineRule="auto" w:before="133"/>
              <w:ind w:left="22" w:right="1"/>
              <w:jc w:val="center"/>
              <w:rPr>
                <w:sz w:val="24"/>
              </w:rPr>
            </w:pPr>
            <w:r>
              <w:rPr>
                <w:spacing w:val="-4"/>
                <w:sz w:val="24"/>
              </w:rPr>
              <w:t>UNEC</w:t>
            </w:r>
          </w:p>
        </w:tc>
        <w:tc>
          <w:tcPr>
            <w:tcW w:w="1490" w:type="dxa"/>
            <w:tcBorders>
              <w:bottom w:val="single" w:sz="4" w:space="0" w:color="000000"/>
            </w:tcBorders>
          </w:tcPr>
          <w:p>
            <w:pPr>
              <w:pStyle w:val="TableParagraph"/>
              <w:spacing w:line="240" w:lineRule="auto" w:before="133"/>
              <w:ind w:left="14"/>
              <w:jc w:val="center"/>
              <w:rPr>
                <w:sz w:val="24"/>
              </w:rPr>
            </w:pPr>
            <w:r>
              <w:rPr>
                <w:spacing w:val="-2"/>
                <w:sz w:val="24"/>
              </w:rPr>
              <w:t>2527.656282</w:t>
            </w:r>
          </w:p>
        </w:tc>
        <w:tc>
          <w:tcPr>
            <w:tcW w:w="1116" w:type="dxa"/>
            <w:tcBorders>
              <w:bottom w:val="single" w:sz="4" w:space="0" w:color="000000"/>
            </w:tcBorders>
          </w:tcPr>
          <w:p>
            <w:pPr>
              <w:pStyle w:val="TableParagraph"/>
              <w:spacing w:line="240" w:lineRule="auto" w:before="133"/>
              <w:ind w:left="4" w:right="3"/>
              <w:jc w:val="center"/>
              <w:rPr>
                <w:sz w:val="24"/>
              </w:rPr>
            </w:pPr>
            <w:r>
              <w:rPr>
                <w:spacing w:val="-2"/>
                <w:sz w:val="24"/>
              </w:rPr>
              <w:t>2314.612</w:t>
            </w:r>
          </w:p>
        </w:tc>
        <w:tc>
          <w:tcPr>
            <w:tcW w:w="1116" w:type="dxa"/>
            <w:tcBorders>
              <w:bottom w:val="single" w:sz="4" w:space="0" w:color="000000"/>
            </w:tcBorders>
          </w:tcPr>
          <w:p>
            <w:pPr>
              <w:pStyle w:val="TableParagraph"/>
              <w:spacing w:line="240" w:lineRule="auto" w:before="133"/>
              <w:ind w:left="4" w:right="3"/>
              <w:jc w:val="center"/>
              <w:rPr>
                <w:sz w:val="24"/>
              </w:rPr>
            </w:pPr>
            <w:r>
              <w:rPr>
                <w:spacing w:val="-2"/>
                <w:sz w:val="24"/>
              </w:rPr>
              <w:t>2649.772</w:t>
            </w:r>
          </w:p>
        </w:tc>
        <w:tc>
          <w:tcPr>
            <w:tcW w:w="1476" w:type="dxa"/>
            <w:tcBorders>
              <w:bottom w:val="single" w:sz="4" w:space="0" w:color="000000"/>
            </w:tcBorders>
          </w:tcPr>
          <w:p>
            <w:pPr>
              <w:pStyle w:val="TableParagraph"/>
              <w:spacing w:line="240" w:lineRule="auto" w:before="133"/>
              <w:ind w:left="3" w:right="1"/>
              <w:jc w:val="center"/>
              <w:rPr>
                <w:sz w:val="24"/>
              </w:rPr>
            </w:pPr>
            <w:r>
              <w:rPr>
                <w:spacing w:val="-2"/>
                <w:sz w:val="24"/>
              </w:rPr>
              <w:t>1.952264213</w:t>
            </w:r>
          </w:p>
        </w:tc>
      </w:tr>
    </w:tbl>
    <w:p>
      <w:pPr>
        <w:pStyle w:val="BodyText"/>
        <w:spacing w:line="480" w:lineRule="auto" w:before="235"/>
        <w:ind w:left="305" w:right="953"/>
        <w:jc w:val="both"/>
      </w:pPr>
      <w:r>
        <w:rPr/>
        <w:t>The results of the estimated ZPD as shown in Table 4.1 indicated the least ZPD value (2129.924m) was obtained at station CGGT in the Northern part of Nigeria while, the highest ZPD value of 2731.104m was observed at station ULAG in the Southern part of Nigeria. This is justified by the proximity of these two regions to the equator. The southern</w:t>
      </w:r>
      <w:r>
        <w:rPr>
          <w:spacing w:val="-9"/>
        </w:rPr>
        <w:t> </w:t>
      </w:r>
      <w:r>
        <w:rPr/>
        <w:t>region</w:t>
      </w:r>
      <w:r>
        <w:rPr>
          <w:spacing w:val="-8"/>
        </w:rPr>
        <w:t> </w:t>
      </w:r>
      <w:r>
        <w:rPr/>
        <w:t>lies</w:t>
      </w:r>
      <w:r>
        <w:rPr>
          <w:spacing w:val="-8"/>
        </w:rPr>
        <w:t> </w:t>
      </w:r>
      <w:r>
        <w:rPr/>
        <w:t>more</w:t>
      </w:r>
      <w:r>
        <w:rPr>
          <w:spacing w:val="-9"/>
        </w:rPr>
        <w:t> </w:t>
      </w:r>
      <w:r>
        <w:rPr/>
        <w:t>proximal</w:t>
      </w:r>
      <w:r>
        <w:rPr>
          <w:spacing w:val="-10"/>
        </w:rPr>
        <w:t> </w:t>
      </w:r>
      <w:r>
        <w:rPr/>
        <w:t>to</w:t>
      </w:r>
      <w:r>
        <w:rPr>
          <w:spacing w:val="-8"/>
        </w:rPr>
        <w:t> </w:t>
      </w:r>
      <w:r>
        <w:rPr/>
        <w:t>the</w:t>
      </w:r>
      <w:r>
        <w:rPr>
          <w:spacing w:val="-8"/>
        </w:rPr>
        <w:t> </w:t>
      </w:r>
      <w:r>
        <w:rPr/>
        <w:t>equatorial</w:t>
      </w:r>
      <w:r>
        <w:rPr>
          <w:spacing w:val="-8"/>
        </w:rPr>
        <w:t> </w:t>
      </w:r>
      <w:r>
        <w:rPr/>
        <w:t>belt</w:t>
      </w:r>
      <w:r>
        <w:rPr>
          <w:spacing w:val="-8"/>
        </w:rPr>
        <w:t> </w:t>
      </w:r>
      <w:r>
        <w:rPr/>
        <w:t>than</w:t>
      </w:r>
      <w:r>
        <w:rPr>
          <w:spacing w:val="-8"/>
        </w:rPr>
        <w:t> </w:t>
      </w:r>
      <w:r>
        <w:rPr/>
        <w:t>the</w:t>
      </w:r>
      <w:r>
        <w:rPr>
          <w:spacing w:val="-9"/>
        </w:rPr>
        <w:t> </w:t>
      </w:r>
      <w:r>
        <w:rPr/>
        <w:t>Northern</w:t>
      </w:r>
      <w:r>
        <w:rPr>
          <w:spacing w:val="-8"/>
        </w:rPr>
        <w:t> </w:t>
      </w:r>
      <w:r>
        <w:rPr/>
        <w:t>regions</w:t>
      </w:r>
      <w:r>
        <w:rPr>
          <w:spacing w:val="-8"/>
        </w:rPr>
        <w:t> </w:t>
      </w:r>
      <w:r>
        <w:rPr/>
        <w:t>which usually experience high humidity and as such, high ZPD values are expected.</w:t>
      </w:r>
    </w:p>
    <w:p>
      <w:pPr>
        <w:spacing w:after="0" w:line="480" w:lineRule="auto"/>
        <w:jc w:val="both"/>
        <w:sectPr>
          <w:pgSz w:w="11910" w:h="16840"/>
          <w:pgMar w:header="0" w:footer="1015" w:top="1320" w:bottom="1200" w:left="1680" w:right="460"/>
        </w:sectPr>
      </w:pPr>
    </w:p>
    <w:p>
      <w:pPr>
        <w:pStyle w:val="Heading2"/>
        <w:numPr>
          <w:ilvl w:val="2"/>
          <w:numId w:val="10"/>
        </w:numPr>
        <w:tabs>
          <w:tab w:pos="1025" w:val="left" w:leader="none"/>
        </w:tabs>
        <w:spacing w:line="240" w:lineRule="auto" w:before="79" w:after="0"/>
        <w:ind w:left="1025" w:right="0" w:hanging="720"/>
        <w:jc w:val="left"/>
      </w:pPr>
      <w:r>
        <w:rPr/>
        <w:t>Validation</w:t>
      </w:r>
      <w:r>
        <w:rPr>
          <w:spacing w:val="-3"/>
        </w:rPr>
        <w:t> </w:t>
      </w:r>
      <w:r>
        <w:rPr/>
        <w:t>of</w:t>
      </w:r>
      <w:r>
        <w:rPr>
          <w:spacing w:val="-2"/>
        </w:rPr>
        <w:t> </w:t>
      </w:r>
      <w:r>
        <w:rPr/>
        <w:t>Estimated</w:t>
      </w:r>
      <w:r>
        <w:rPr>
          <w:spacing w:val="1"/>
        </w:rPr>
        <w:t> </w:t>
      </w:r>
      <w:r>
        <w:rPr>
          <w:spacing w:val="-5"/>
        </w:rPr>
        <w:t>ZPD</w:t>
      </w:r>
    </w:p>
    <w:p>
      <w:pPr>
        <w:pStyle w:val="BodyText"/>
        <w:rPr>
          <w:b/>
        </w:rPr>
      </w:pPr>
    </w:p>
    <w:p>
      <w:pPr>
        <w:pStyle w:val="BodyText"/>
        <w:spacing w:line="480" w:lineRule="auto"/>
        <w:ind w:left="305" w:right="953"/>
        <w:jc w:val="both"/>
      </w:pPr>
      <w:r>
        <w:rPr/>
        <w:t>In order to validate the estimated ZPD over the local CORS, the estimated ZPD for the IGS CORS were compared to their corresponding values as archived by IGS analysis centers, hence, the comparative analysis. The summary of the comparative statistics is shown in Table 4.2.</w:t>
      </w:r>
    </w:p>
    <w:p>
      <w:pPr>
        <w:pStyle w:val="BodyText"/>
        <w:spacing w:before="161"/>
        <w:ind w:left="2125"/>
        <w:jc w:val="both"/>
      </w:pPr>
      <w:r>
        <w:rPr/>
        <w:t>Table</w:t>
      </w:r>
      <w:r>
        <w:rPr>
          <w:spacing w:val="-3"/>
        </w:rPr>
        <w:t> </w:t>
      </w:r>
      <w:r>
        <w:rPr/>
        <w:t>4.2:</w:t>
      </w:r>
      <w:r>
        <w:rPr>
          <w:spacing w:val="-1"/>
        </w:rPr>
        <w:t> </w:t>
      </w:r>
      <w:r>
        <w:rPr/>
        <w:t>Summary</w:t>
      </w:r>
      <w:r>
        <w:rPr>
          <w:spacing w:val="-6"/>
        </w:rPr>
        <w:t> </w:t>
      </w:r>
      <w:r>
        <w:rPr/>
        <w:t>of statistics</w:t>
      </w:r>
      <w:r>
        <w:rPr>
          <w:spacing w:val="-1"/>
        </w:rPr>
        <w:t> </w:t>
      </w:r>
      <w:r>
        <w:rPr/>
        <w:t>of</w:t>
      </w:r>
      <w:r>
        <w:rPr>
          <w:spacing w:val="-1"/>
        </w:rPr>
        <w:t> </w:t>
      </w:r>
      <w:r>
        <w:rPr/>
        <w:t>estimated </w:t>
      </w:r>
      <w:r>
        <w:rPr>
          <w:spacing w:val="-5"/>
        </w:rPr>
        <w:t>ZPD</w:t>
      </w:r>
    </w:p>
    <w:p>
      <w:pPr>
        <w:pStyle w:val="BodyText"/>
        <w:spacing w:before="6"/>
        <w:rPr>
          <w:sz w:val="14"/>
        </w:rPr>
      </w:pPr>
    </w:p>
    <w:tbl>
      <w:tblPr>
        <w:tblW w:w="0" w:type="auto"/>
        <w:jc w:val="left"/>
        <w:tblInd w:w="18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997"/>
        <w:gridCol w:w="1958"/>
        <w:gridCol w:w="1198"/>
        <w:gridCol w:w="1238"/>
      </w:tblGrid>
      <w:tr>
        <w:trPr>
          <w:trHeight w:val="551" w:hRule="atLeast"/>
        </w:trPr>
        <w:tc>
          <w:tcPr>
            <w:tcW w:w="997" w:type="dxa"/>
            <w:tcBorders>
              <w:top w:val="single" w:sz="4" w:space="0" w:color="000000"/>
              <w:bottom w:val="single" w:sz="4" w:space="0" w:color="000000"/>
            </w:tcBorders>
          </w:tcPr>
          <w:p>
            <w:pPr>
              <w:pStyle w:val="TableParagraph"/>
              <w:spacing w:line="268" w:lineRule="exact" w:before="0"/>
              <w:ind w:left="7"/>
              <w:jc w:val="center"/>
              <w:rPr>
                <w:sz w:val="24"/>
              </w:rPr>
            </w:pPr>
            <w:r>
              <w:rPr>
                <w:spacing w:val="-2"/>
                <w:sz w:val="24"/>
              </w:rPr>
              <w:t>Stations</w:t>
            </w:r>
          </w:p>
        </w:tc>
        <w:tc>
          <w:tcPr>
            <w:tcW w:w="1958" w:type="dxa"/>
            <w:tcBorders>
              <w:top w:val="single" w:sz="4" w:space="0" w:color="000000"/>
              <w:bottom w:val="single" w:sz="4" w:space="0" w:color="000000"/>
            </w:tcBorders>
          </w:tcPr>
          <w:p>
            <w:pPr>
              <w:pStyle w:val="TableParagraph"/>
              <w:spacing w:line="267" w:lineRule="exact" w:before="0"/>
              <w:ind w:left="1" w:right="3"/>
              <w:jc w:val="center"/>
              <w:rPr>
                <w:sz w:val="24"/>
              </w:rPr>
            </w:pPr>
            <w:r>
              <w:rPr>
                <w:sz w:val="24"/>
              </w:rPr>
              <w:t>Mean</w:t>
            </w:r>
            <w:r>
              <w:rPr>
                <w:spacing w:val="-2"/>
                <w:sz w:val="24"/>
              </w:rPr>
              <w:t> diff.</w:t>
            </w:r>
          </w:p>
          <w:p>
            <w:pPr>
              <w:pStyle w:val="TableParagraph"/>
              <w:spacing w:line="265" w:lineRule="exact" w:before="0"/>
              <w:ind w:left="3" w:right="3"/>
              <w:jc w:val="center"/>
              <w:rPr>
                <w:sz w:val="24"/>
              </w:rPr>
            </w:pPr>
            <w:r>
              <w:rPr>
                <w:position w:val="2"/>
                <w:sz w:val="24"/>
              </w:rPr>
              <w:t>(ZPD</w:t>
            </w:r>
            <w:r>
              <w:rPr>
                <w:sz w:val="16"/>
              </w:rPr>
              <w:t>est</w:t>
            </w:r>
            <w:r>
              <w:rPr>
                <w:spacing w:val="18"/>
                <w:sz w:val="16"/>
              </w:rPr>
              <w:t> </w:t>
            </w:r>
            <w:r>
              <w:rPr>
                <w:position w:val="2"/>
                <w:sz w:val="24"/>
              </w:rPr>
              <w:t>–</w:t>
            </w:r>
            <w:r>
              <w:rPr>
                <w:spacing w:val="-1"/>
                <w:position w:val="2"/>
                <w:sz w:val="24"/>
              </w:rPr>
              <w:t> </w:t>
            </w:r>
            <w:r>
              <w:rPr>
                <w:spacing w:val="-2"/>
                <w:position w:val="2"/>
                <w:sz w:val="24"/>
              </w:rPr>
              <w:t>ZPD</w:t>
            </w:r>
            <w:r>
              <w:rPr>
                <w:spacing w:val="-2"/>
                <w:sz w:val="16"/>
              </w:rPr>
              <w:t>IGS</w:t>
            </w:r>
            <w:r>
              <w:rPr>
                <w:spacing w:val="-2"/>
                <w:position w:val="2"/>
                <w:sz w:val="24"/>
              </w:rPr>
              <w:t>)</w:t>
            </w:r>
          </w:p>
        </w:tc>
        <w:tc>
          <w:tcPr>
            <w:tcW w:w="1198" w:type="dxa"/>
            <w:tcBorders>
              <w:top w:val="single" w:sz="4" w:space="0" w:color="000000"/>
              <w:bottom w:val="single" w:sz="4" w:space="0" w:color="000000"/>
            </w:tcBorders>
          </w:tcPr>
          <w:p>
            <w:pPr>
              <w:pStyle w:val="TableParagraph"/>
              <w:spacing w:line="268" w:lineRule="exact" w:before="0"/>
              <w:ind w:left="2" w:right="3"/>
              <w:jc w:val="center"/>
              <w:rPr>
                <w:sz w:val="24"/>
              </w:rPr>
            </w:pPr>
            <w:r>
              <w:rPr>
                <w:sz w:val="24"/>
              </w:rPr>
              <w:t>Min. </w:t>
            </w:r>
            <w:r>
              <w:rPr>
                <w:spacing w:val="-2"/>
                <w:sz w:val="24"/>
              </w:rPr>
              <w:t>Diff.</w:t>
            </w:r>
          </w:p>
        </w:tc>
        <w:tc>
          <w:tcPr>
            <w:tcW w:w="1238" w:type="dxa"/>
            <w:tcBorders>
              <w:top w:val="single" w:sz="4" w:space="0" w:color="000000"/>
              <w:bottom w:val="single" w:sz="4" w:space="0" w:color="000000"/>
            </w:tcBorders>
          </w:tcPr>
          <w:p>
            <w:pPr>
              <w:pStyle w:val="TableParagraph"/>
              <w:spacing w:line="268" w:lineRule="exact" w:before="0"/>
              <w:ind w:left="1" w:right="1"/>
              <w:jc w:val="center"/>
              <w:rPr>
                <w:sz w:val="24"/>
              </w:rPr>
            </w:pPr>
            <w:r>
              <w:rPr>
                <w:sz w:val="24"/>
              </w:rPr>
              <w:t>Max.</w:t>
            </w:r>
            <w:r>
              <w:rPr>
                <w:spacing w:val="1"/>
                <w:sz w:val="24"/>
              </w:rPr>
              <w:t> </w:t>
            </w:r>
            <w:r>
              <w:rPr>
                <w:spacing w:val="-2"/>
                <w:sz w:val="24"/>
              </w:rPr>
              <w:t>Diff.</w:t>
            </w:r>
          </w:p>
        </w:tc>
      </w:tr>
      <w:tr>
        <w:trPr>
          <w:trHeight w:val="285" w:hRule="atLeast"/>
        </w:trPr>
        <w:tc>
          <w:tcPr>
            <w:tcW w:w="997" w:type="dxa"/>
            <w:tcBorders>
              <w:top w:val="single" w:sz="4" w:space="0" w:color="000000"/>
            </w:tcBorders>
          </w:tcPr>
          <w:p>
            <w:pPr>
              <w:pStyle w:val="TableParagraph"/>
              <w:spacing w:line="265" w:lineRule="exact" w:before="0"/>
              <w:ind w:left="7" w:right="7"/>
              <w:jc w:val="center"/>
              <w:rPr>
                <w:sz w:val="24"/>
              </w:rPr>
            </w:pPr>
            <w:r>
              <w:rPr>
                <w:spacing w:val="-4"/>
                <w:sz w:val="24"/>
              </w:rPr>
              <w:t>ADIS</w:t>
            </w:r>
          </w:p>
        </w:tc>
        <w:tc>
          <w:tcPr>
            <w:tcW w:w="1958" w:type="dxa"/>
            <w:tcBorders>
              <w:top w:val="single" w:sz="4" w:space="0" w:color="000000"/>
            </w:tcBorders>
          </w:tcPr>
          <w:p>
            <w:pPr>
              <w:pStyle w:val="TableParagraph"/>
              <w:spacing w:line="265" w:lineRule="exact" w:before="0"/>
              <w:ind w:right="3"/>
              <w:jc w:val="center"/>
              <w:rPr>
                <w:sz w:val="24"/>
              </w:rPr>
            </w:pPr>
            <w:r>
              <w:rPr>
                <w:spacing w:val="-2"/>
                <w:sz w:val="24"/>
              </w:rPr>
              <w:t>17.7385</w:t>
            </w:r>
          </w:p>
        </w:tc>
        <w:tc>
          <w:tcPr>
            <w:tcW w:w="1198" w:type="dxa"/>
            <w:tcBorders>
              <w:top w:val="single" w:sz="4" w:space="0" w:color="000000"/>
            </w:tcBorders>
          </w:tcPr>
          <w:p>
            <w:pPr>
              <w:pStyle w:val="TableParagraph"/>
              <w:spacing w:line="265" w:lineRule="exact" w:before="0"/>
              <w:ind w:right="3"/>
              <w:jc w:val="center"/>
              <w:rPr>
                <w:sz w:val="24"/>
              </w:rPr>
            </w:pPr>
            <w:r>
              <w:rPr>
                <w:spacing w:val="-2"/>
                <w:sz w:val="24"/>
              </w:rPr>
              <w:t>5.951236</w:t>
            </w:r>
          </w:p>
        </w:tc>
        <w:tc>
          <w:tcPr>
            <w:tcW w:w="1238" w:type="dxa"/>
            <w:tcBorders>
              <w:top w:val="single" w:sz="4" w:space="0" w:color="000000"/>
            </w:tcBorders>
          </w:tcPr>
          <w:p>
            <w:pPr>
              <w:pStyle w:val="TableParagraph"/>
              <w:spacing w:line="265" w:lineRule="exact" w:before="0"/>
              <w:ind w:right="1"/>
              <w:jc w:val="center"/>
              <w:rPr>
                <w:sz w:val="24"/>
              </w:rPr>
            </w:pPr>
            <w:r>
              <w:rPr>
                <w:spacing w:val="-2"/>
                <w:sz w:val="24"/>
              </w:rPr>
              <w:t>37.0853</w:t>
            </w:r>
          </w:p>
        </w:tc>
      </w:tr>
      <w:tr>
        <w:trPr>
          <w:trHeight w:val="425" w:hRule="atLeast"/>
        </w:trPr>
        <w:tc>
          <w:tcPr>
            <w:tcW w:w="997" w:type="dxa"/>
          </w:tcPr>
          <w:p>
            <w:pPr>
              <w:pStyle w:val="TableParagraph"/>
              <w:spacing w:line="240" w:lineRule="auto"/>
              <w:ind w:left="7" w:right="4"/>
              <w:jc w:val="center"/>
              <w:rPr>
                <w:sz w:val="24"/>
              </w:rPr>
            </w:pPr>
            <w:r>
              <w:rPr>
                <w:spacing w:val="-4"/>
                <w:sz w:val="24"/>
              </w:rPr>
              <w:t>BJCO</w:t>
            </w:r>
          </w:p>
        </w:tc>
        <w:tc>
          <w:tcPr>
            <w:tcW w:w="1958" w:type="dxa"/>
          </w:tcPr>
          <w:p>
            <w:pPr>
              <w:pStyle w:val="TableParagraph"/>
              <w:spacing w:line="240" w:lineRule="auto"/>
              <w:ind w:right="3"/>
              <w:jc w:val="center"/>
              <w:rPr>
                <w:sz w:val="24"/>
              </w:rPr>
            </w:pPr>
            <w:r>
              <w:rPr>
                <w:spacing w:val="-2"/>
                <w:sz w:val="24"/>
              </w:rPr>
              <w:t>5.951236</w:t>
            </w:r>
          </w:p>
        </w:tc>
        <w:tc>
          <w:tcPr>
            <w:tcW w:w="1198" w:type="dxa"/>
          </w:tcPr>
          <w:p>
            <w:pPr>
              <w:pStyle w:val="TableParagraph"/>
              <w:spacing w:line="240" w:lineRule="auto"/>
              <w:ind w:right="3"/>
              <w:jc w:val="center"/>
              <w:rPr>
                <w:sz w:val="24"/>
              </w:rPr>
            </w:pPr>
            <w:r>
              <w:rPr>
                <w:spacing w:val="-2"/>
                <w:sz w:val="24"/>
              </w:rPr>
              <w:t>0.559167</w:t>
            </w:r>
          </w:p>
        </w:tc>
        <w:tc>
          <w:tcPr>
            <w:tcW w:w="1238" w:type="dxa"/>
          </w:tcPr>
          <w:p>
            <w:pPr>
              <w:pStyle w:val="TableParagraph"/>
              <w:spacing w:line="240" w:lineRule="auto"/>
              <w:ind w:right="1"/>
              <w:jc w:val="center"/>
              <w:rPr>
                <w:sz w:val="24"/>
              </w:rPr>
            </w:pPr>
            <w:r>
              <w:rPr>
                <w:spacing w:val="-2"/>
                <w:sz w:val="24"/>
              </w:rPr>
              <w:t>9.355167</w:t>
            </w:r>
          </w:p>
        </w:tc>
      </w:tr>
      <w:tr>
        <w:trPr>
          <w:trHeight w:val="695" w:hRule="atLeast"/>
        </w:trPr>
        <w:tc>
          <w:tcPr>
            <w:tcW w:w="997" w:type="dxa"/>
            <w:tcBorders>
              <w:bottom w:val="single" w:sz="4" w:space="0" w:color="000000"/>
            </w:tcBorders>
          </w:tcPr>
          <w:p>
            <w:pPr>
              <w:pStyle w:val="TableParagraph"/>
              <w:spacing w:line="240" w:lineRule="auto" w:before="133"/>
              <w:ind w:left="7" w:right="6"/>
              <w:jc w:val="center"/>
              <w:rPr>
                <w:sz w:val="24"/>
              </w:rPr>
            </w:pPr>
            <w:r>
              <w:rPr>
                <w:spacing w:val="-4"/>
                <w:sz w:val="24"/>
              </w:rPr>
              <w:t>RABT</w:t>
            </w:r>
          </w:p>
        </w:tc>
        <w:tc>
          <w:tcPr>
            <w:tcW w:w="1958" w:type="dxa"/>
            <w:tcBorders>
              <w:bottom w:val="single" w:sz="4" w:space="0" w:color="000000"/>
            </w:tcBorders>
          </w:tcPr>
          <w:p>
            <w:pPr>
              <w:pStyle w:val="TableParagraph"/>
              <w:spacing w:line="240" w:lineRule="auto" w:before="133"/>
              <w:ind w:right="3"/>
              <w:jc w:val="center"/>
              <w:rPr>
                <w:sz w:val="24"/>
              </w:rPr>
            </w:pPr>
            <w:r>
              <w:rPr>
                <w:spacing w:val="-2"/>
                <w:sz w:val="24"/>
              </w:rPr>
              <w:t>37.0853</w:t>
            </w:r>
          </w:p>
        </w:tc>
        <w:tc>
          <w:tcPr>
            <w:tcW w:w="1198" w:type="dxa"/>
            <w:tcBorders>
              <w:bottom w:val="single" w:sz="4" w:space="0" w:color="000000"/>
            </w:tcBorders>
          </w:tcPr>
          <w:p>
            <w:pPr>
              <w:pStyle w:val="TableParagraph"/>
              <w:spacing w:line="240" w:lineRule="auto" w:before="133"/>
              <w:ind w:right="3"/>
              <w:jc w:val="center"/>
              <w:rPr>
                <w:sz w:val="24"/>
              </w:rPr>
            </w:pPr>
            <w:r>
              <w:rPr>
                <w:spacing w:val="-2"/>
                <w:sz w:val="24"/>
              </w:rPr>
              <w:t>32.738</w:t>
            </w:r>
          </w:p>
        </w:tc>
        <w:tc>
          <w:tcPr>
            <w:tcW w:w="1238" w:type="dxa"/>
            <w:tcBorders>
              <w:bottom w:val="single" w:sz="4" w:space="0" w:color="000000"/>
            </w:tcBorders>
          </w:tcPr>
          <w:p>
            <w:pPr>
              <w:pStyle w:val="TableParagraph"/>
              <w:spacing w:line="240" w:lineRule="auto" w:before="133"/>
              <w:ind w:right="1"/>
              <w:jc w:val="center"/>
              <w:rPr>
                <w:sz w:val="24"/>
              </w:rPr>
            </w:pPr>
            <w:r>
              <w:rPr>
                <w:spacing w:val="-2"/>
                <w:sz w:val="24"/>
              </w:rPr>
              <w:t>43.688</w:t>
            </w:r>
          </w:p>
        </w:tc>
      </w:tr>
    </w:tbl>
    <w:p>
      <w:pPr>
        <w:pStyle w:val="BodyText"/>
        <w:spacing w:line="480" w:lineRule="auto" w:before="233"/>
        <w:ind w:left="305" w:right="957"/>
        <w:jc w:val="both"/>
      </w:pPr>
      <w:r>
        <w:rPr/>
        <mc:AlternateContent>
          <mc:Choice Requires="wps">
            <w:drawing>
              <wp:anchor distT="0" distB="0" distL="0" distR="0" allowOverlap="1" layoutInCell="1" locked="0" behindDoc="0" simplePos="0" relativeHeight="15746048">
                <wp:simplePos x="0" y="0"/>
                <wp:positionH relativeFrom="page">
                  <wp:posOffset>1953767</wp:posOffset>
                </wp:positionH>
                <wp:positionV relativeFrom="paragraph">
                  <wp:posOffset>949960</wp:posOffset>
                </wp:positionV>
                <wp:extent cx="4581525" cy="2752725"/>
                <wp:effectExtent l="0" t="0" r="0" b="0"/>
                <wp:wrapNone/>
                <wp:docPr id="111" name="Group 111"/>
                <wp:cNvGraphicFramePr>
                  <a:graphicFrameLocks/>
                </wp:cNvGraphicFramePr>
                <a:graphic>
                  <a:graphicData uri="http://schemas.microsoft.com/office/word/2010/wordprocessingGroup">
                    <wpg:wgp>
                      <wpg:cNvPr id="111" name="Group 111"/>
                      <wpg:cNvGrpSpPr/>
                      <wpg:grpSpPr>
                        <a:xfrm>
                          <a:off x="0" y="0"/>
                          <a:ext cx="4581525" cy="2752725"/>
                          <a:chExt cx="4581525" cy="2752725"/>
                        </a:xfrm>
                      </wpg:grpSpPr>
                      <wps:wsp>
                        <wps:cNvPr id="112" name="Graphic 112"/>
                        <wps:cNvSpPr/>
                        <wps:spPr>
                          <a:xfrm>
                            <a:off x="693419" y="600455"/>
                            <a:ext cx="3656329" cy="1294130"/>
                          </a:xfrm>
                          <a:custGeom>
                            <a:avLst/>
                            <a:gdLst/>
                            <a:ahLst/>
                            <a:cxnLst/>
                            <a:rect l="l" t="t" r="r" b="b"/>
                            <a:pathLst>
                              <a:path w="3656329" h="1294130">
                                <a:moveTo>
                                  <a:pt x="0" y="1077468"/>
                                </a:moveTo>
                                <a:lnTo>
                                  <a:pt x="3656076" y="1077468"/>
                                </a:lnTo>
                              </a:path>
                              <a:path w="3656329" h="1294130">
                                <a:moveTo>
                                  <a:pt x="0" y="862584"/>
                                </a:moveTo>
                                <a:lnTo>
                                  <a:pt x="3656076" y="862584"/>
                                </a:lnTo>
                              </a:path>
                              <a:path w="3656329" h="1294130">
                                <a:moveTo>
                                  <a:pt x="0" y="646176"/>
                                </a:moveTo>
                                <a:lnTo>
                                  <a:pt x="3656076" y="646176"/>
                                </a:lnTo>
                              </a:path>
                              <a:path w="3656329" h="1294130">
                                <a:moveTo>
                                  <a:pt x="0" y="431292"/>
                                </a:moveTo>
                                <a:lnTo>
                                  <a:pt x="3656076" y="431292"/>
                                </a:lnTo>
                              </a:path>
                              <a:path w="3656329" h="1294130">
                                <a:moveTo>
                                  <a:pt x="0" y="214884"/>
                                </a:moveTo>
                                <a:lnTo>
                                  <a:pt x="3656076" y="214884"/>
                                </a:lnTo>
                              </a:path>
                              <a:path w="3656329" h="1294130">
                                <a:moveTo>
                                  <a:pt x="0" y="0"/>
                                </a:moveTo>
                                <a:lnTo>
                                  <a:pt x="3656076" y="0"/>
                                </a:lnTo>
                              </a:path>
                              <a:path w="3656329" h="1294130">
                                <a:moveTo>
                                  <a:pt x="457200" y="0"/>
                                </a:moveTo>
                                <a:lnTo>
                                  <a:pt x="457200" y="1293876"/>
                                </a:lnTo>
                              </a:path>
                              <a:path w="3656329" h="1294130">
                                <a:moveTo>
                                  <a:pt x="914400" y="0"/>
                                </a:moveTo>
                                <a:lnTo>
                                  <a:pt x="914400" y="1293876"/>
                                </a:lnTo>
                              </a:path>
                              <a:path w="3656329" h="1294130">
                                <a:moveTo>
                                  <a:pt x="1371600" y="0"/>
                                </a:moveTo>
                                <a:lnTo>
                                  <a:pt x="1371600" y="1293876"/>
                                </a:lnTo>
                              </a:path>
                              <a:path w="3656329" h="1294130">
                                <a:moveTo>
                                  <a:pt x="1828800" y="0"/>
                                </a:moveTo>
                                <a:lnTo>
                                  <a:pt x="1828800" y="1293876"/>
                                </a:lnTo>
                              </a:path>
                              <a:path w="3656329" h="1294130">
                                <a:moveTo>
                                  <a:pt x="2286000" y="0"/>
                                </a:moveTo>
                                <a:lnTo>
                                  <a:pt x="2286000" y="1293876"/>
                                </a:lnTo>
                              </a:path>
                              <a:path w="3656329" h="1294130">
                                <a:moveTo>
                                  <a:pt x="2743200" y="0"/>
                                </a:moveTo>
                                <a:lnTo>
                                  <a:pt x="2743200" y="1293876"/>
                                </a:lnTo>
                              </a:path>
                              <a:path w="3656329" h="1294130">
                                <a:moveTo>
                                  <a:pt x="3198876" y="0"/>
                                </a:moveTo>
                                <a:lnTo>
                                  <a:pt x="3198876" y="1293876"/>
                                </a:lnTo>
                              </a:path>
                              <a:path w="3656329" h="1294130">
                                <a:moveTo>
                                  <a:pt x="3656076" y="0"/>
                                </a:moveTo>
                                <a:lnTo>
                                  <a:pt x="3656076" y="1293876"/>
                                </a:lnTo>
                              </a:path>
                            </a:pathLst>
                          </a:custGeom>
                          <a:ln w="9144">
                            <a:solidFill>
                              <a:srgbClr val="D9D9D9"/>
                            </a:solidFill>
                            <a:prstDash val="solid"/>
                          </a:ln>
                        </wps:spPr>
                        <wps:bodyPr wrap="square" lIns="0" tIns="0" rIns="0" bIns="0" rtlCol="0">
                          <a:prstTxWarp prst="textNoShape">
                            <a:avLst/>
                          </a:prstTxWarp>
                          <a:noAutofit/>
                        </wps:bodyPr>
                      </wps:wsp>
                      <wps:wsp>
                        <wps:cNvPr id="113" name="Graphic 113"/>
                        <wps:cNvSpPr/>
                        <wps:spPr>
                          <a:xfrm>
                            <a:off x="693419" y="600455"/>
                            <a:ext cx="3656329" cy="1294130"/>
                          </a:xfrm>
                          <a:custGeom>
                            <a:avLst/>
                            <a:gdLst/>
                            <a:ahLst/>
                            <a:cxnLst/>
                            <a:rect l="l" t="t" r="r" b="b"/>
                            <a:pathLst>
                              <a:path w="3656329" h="1294130">
                                <a:moveTo>
                                  <a:pt x="0" y="1293876"/>
                                </a:moveTo>
                                <a:lnTo>
                                  <a:pt x="0" y="0"/>
                                </a:lnTo>
                              </a:path>
                              <a:path w="3656329" h="1294130">
                                <a:moveTo>
                                  <a:pt x="0" y="1293876"/>
                                </a:moveTo>
                                <a:lnTo>
                                  <a:pt x="3656076" y="1293876"/>
                                </a:lnTo>
                              </a:path>
                            </a:pathLst>
                          </a:custGeom>
                          <a:ln w="9144">
                            <a:solidFill>
                              <a:srgbClr val="BEBEBE"/>
                            </a:solidFill>
                            <a:prstDash val="solid"/>
                          </a:ln>
                        </wps:spPr>
                        <wps:bodyPr wrap="square" lIns="0" tIns="0" rIns="0" bIns="0" rtlCol="0">
                          <a:prstTxWarp prst="textNoShape">
                            <a:avLst/>
                          </a:prstTxWarp>
                          <a:noAutofit/>
                        </wps:bodyPr>
                      </wps:wsp>
                      <wps:wsp>
                        <wps:cNvPr id="114" name="Graphic 114"/>
                        <wps:cNvSpPr/>
                        <wps:spPr>
                          <a:xfrm>
                            <a:off x="1151127" y="654428"/>
                            <a:ext cx="2741930" cy="919480"/>
                          </a:xfrm>
                          <a:custGeom>
                            <a:avLst/>
                            <a:gdLst/>
                            <a:ahLst/>
                            <a:cxnLst/>
                            <a:rect l="l" t="t" r="r" b="b"/>
                            <a:pathLst>
                              <a:path w="2741930" h="919480">
                                <a:moveTo>
                                  <a:pt x="0" y="614555"/>
                                </a:moveTo>
                                <a:lnTo>
                                  <a:pt x="38046" y="577773"/>
                                </a:lnTo>
                                <a:lnTo>
                                  <a:pt x="76110" y="537847"/>
                                </a:lnTo>
                                <a:lnTo>
                                  <a:pt x="114188" y="497921"/>
                                </a:lnTo>
                                <a:lnTo>
                                  <a:pt x="152277" y="461139"/>
                                </a:lnTo>
                                <a:lnTo>
                                  <a:pt x="190373" y="430643"/>
                                </a:lnTo>
                                <a:lnTo>
                                  <a:pt x="228473" y="409577"/>
                                </a:lnTo>
                                <a:lnTo>
                                  <a:pt x="266563" y="403105"/>
                                </a:lnTo>
                                <a:lnTo>
                                  <a:pt x="304640" y="409826"/>
                                </a:lnTo>
                                <a:lnTo>
                                  <a:pt x="342709" y="422848"/>
                                </a:lnTo>
                                <a:lnTo>
                                  <a:pt x="380778" y="435278"/>
                                </a:lnTo>
                                <a:lnTo>
                                  <a:pt x="418855" y="440222"/>
                                </a:lnTo>
                                <a:lnTo>
                                  <a:pt x="456945" y="430786"/>
                                </a:lnTo>
                                <a:lnTo>
                                  <a:pt x="489596" y="407548"/>
                                </a:lnTo>
                                <a:lnTo>
                                  <a:pt x="522235" y="373118"/>
                                </a:lnTo>
                                <a:lnTo>
                                  <a:pt x="554867" y="331761"/>
                                </a:lnTo>
                                <a:lnTo>
                                  <a:pt x="587497" y="287743"/>
                                </a:lnTo>
                                <a:lnTo>
                                  <a:pt x="620129" y="245329"/>
                                </a:lnTo>
                                <a:lnTo>
                                  <a:pt x="652768" y="208784"/>
                                </a:lnTo>
                                <a:lnTo>
                                  <a:pt x="685419" y="182374"/>
                                </a:lnTo>
                                <a:lnTo>
                                  <a:pt x="731137" y="160467"/>
                                </a:lnTo>
                                <a:lnTo>
                                  <a:pt x="776850" y="148911"/>
                                </a:lnTo>
                                <a:lnTo>
                                  <a:pt x="822551" y="145286"/>
                                </a:lnTo>
                                <a:lnTo>
                                  <a:pt x="868233" y="147172"/>
                                </a:lnTo>
                                <a:lnTo>
                                  <a:pt x="913892" y="152148"/>
                                </a:lnTo>
                                <a:lnTo>
                                  <a:pt x="951992" y="163548"/>
                                </a:lnTo>
                                <a:lnTo>
                                  <a:pt x="990092" y="184293"/>
                                </a:lnTo>
                                <a:lnTo>
                                  <a:pt x="1028192" y="208298"/>
                                </a:lnTo>
                                <a:lnTo>
                                  <a:pt x="1066292" y="229477"/>
                                </a:lnTo>
                                <a:lnTo>
                                  <a:pt x="1104392" y="241745"/>
                                </a:lnTo>
                                <a:lnTo>
                                  <a:pt x="1142492" y="239016"/>
                                </a:lnTo>
                                <a:lnTo>
                                  <a:pt x="1167854" y="223012"/>
                                </a:lnTo>
                                <a:lnTo>
                                  <a:pt x="1193224" y="194266"/>
                                </a:lnTo>
                                <a:lnTo>
                                  <a:pt x="1218602" y="157167"/>
                                </a:lnTo>
                                <a:lnTo>
                                  <a:pt x="1243986" y="116104"/>
                                </a:lnTo>
                                <a:lnTo>
                                  <a:pt x="1269376" y="75467"/>
                                </a:lnTo>
                                <a:lnTo>
                                  <a:pt x="1294769" y="39645"/>
                                </a:lnTo>
                                <a:lnTo>
                                  <a:pt x="1320166" y="13026"/>
                                </a:lnTo>
                                <a:lnTo>
                                  <a:pt x="1345565" y="0"/>
                                </a:lnTo>
                                <a:lnTo>
                                  <a:pt x="1370965" y="4955"/>
                                </a:lnTo>
                                <a:lnTo>
                                  <a:pt x="1412471" y="55380"/>
                                </a:lnTo>
                                <a:lnTo>
                                  <a:pt x="1433232" y="96276"/>
                                </a:lnTo>
                                <a:lnTo>
                                  <a:pt x="1453998" y="144764"/>
                                </a:lnTo>
                                <a:lnTo>
                                  <a:pt x="1474767" y="198695"/>
                                </a:lnTo>
                                <a:lnTo>
                                  <a:pt x="1495540" y="255920"/>
                                </a:lnTo>
                                <a:lnTo>
                                  <a:pt x="1516316" y="314291"/>
                                </a:lnTo>
                                <a:lnTo>
                                  <a:pt x="1537095" y="371658"/>
                                </a:lnTo>
                                <a:lnTo>
                                  <a:pt x="1557875" y="425874"/>
                                </a:lnTo>
                                <a:lnTo>
                                  <a:pt x="1578656" y="474790"/>
                                </a:lnTo>
                                <a:lnTo>
                                  <a:pt x="1599438" y="516257"/>
                                </a:lnTo>
                                <a:lnTo>
                                  <a:pt x="1628007" y="565568"/>
                                </a:lnTo>
                                <a:lnTo>
                                  <a:pt x="1656568" y="611729"/>
                                </a:lnTo>
                                <a:lnTo>
                                  <a:pt x="1685122" y="654676"/>
                                </a:lnTo>
                                <a:lnTo>
                                  <a:pt x="1713674" y="694343"/>
                                </a:lnTo>
                                <a:lnTo>
                                  <a:pt x="1742226" y="730664"/>
                                </a:lnTo>
                                <a:lnTo>
                                  <a:pt x="1770780" y="763574"/>
                                </a:lnTo>
                                <a:lnTo>
                                  <a:pt x="1799341" y="793007"/>
                                </a:lnTo>
                                <a:lnTo>
                                  <a:pt x="1827911" y="818898"/>
                                </a:lnTo>
                                <a:lnTo>
                                  <a:pt x="1866001" y="851122"/>
                                </a:lnTo>
                                <a:lnTo>
                                  <a:pt x="1904078" y="880944"/>
                                </a:lnTo>
                                <a:lnTo>
                                  <a:pt x="1942147" y="904671"/>
                                </a:lnTo>
                                <a:lnTo>
                                  <a:pt x="1980216" y="918607"/>
                                </a:lnTo>
                                <a:lnTo>
                                  <a:pt x="2018293" y="919060"/>
                                </a:lnTo>
                                <a:lnTo>
                                  <a:pt x="2056383" y="902337"/>
                                </a:lnTo>
                                <a:lnTo>
                                  <a:pt x="2107182" y="847100"/>
                                </a:lnTo>
                                <a:lnTo>
                                  <a:pt x="2132579" y="807120"/>
                                </a:lnTo>
                                <a:lnTo>
                                  <a:pt x="2157972" y="761141"/>
                                </a:lnTo>
                                <a:lnTo>
                                  <a:pt x="2183362" y="710845"/>
                                </a:lnTo>
                                <a:lnTo>
                                  <a:pt x="2208746" y="657914"/>
                                </a:lnTo>
                                <a:lnTo>
                                  <a:pt x="2234124" y="604029"/>
                                </a:lnTo>
                                <a:lnTo>
                                  <a:pt x="2259494" y="550873"/>
                                </a:lnTo>
                                <a:lnTo>
                                  <a:pt x="2284857" y="500128"/>
                                </a:lnTo>
                                <a:lnTo>
                                  <a:pt x="2305638" y="456570"/>
                                </a:lnTo>
                                <a:lnTo>
                                  <a:pt x="2326420" y="407309"/>
                                </a:lnTo>
                                <a:lnTo>
                                  <a:pt x="2347202" y="354246"/>
                                </a:lnTo>
                                <a:lnTo>
                                  <a:pt x="2367984" y="299278"/>
                                </a:lnTo>
                                <a:lnTo>
                                  <a:pt x="2388766" y="244305"/>
                                </a:lnTo>
                                <a:lnTo>
                                  <a:pt x="2409547" y="191226"/>
                                </a:lnTo>
                                <a:lnTo>
                                  <a:pt x="2430329" y="141940"/>
                                </a:lnTo>
                                <a:lnTo>
                                  <a:pt x="2451111" y="98345"/>
                                </a:lnTo>
                                <a:lnTo>
                                  <a:pt x="2471893" y="62342"/>
                                </a:lnTo>
                                <a:lnTo>
                                  <a:pt x="2513457" y="20703"/>
                                </a:lnTo>
                                <a:lnTo>
                                  <a:pt x="2538819" y="18875"/>
                                </a:lnTo>
                                <a:lnTo>
                                  <a:pt x="2564189" y="32797"/>
                                </a:lnTo>
                                <a:lnTo>
                                  <a:pt x="2589567" y="59320"/>
                                </a:lnTo>
                                <a:lnTo>
                                  <a:pt x="2614951" y="95295"/>
                                </a:lnTo>
                                <a:lnTo>
                                  <a:pt x="2640341" y="137571"/>
                                </a:lnTo>
                                <a:lnTo>
                                  <a:pt x="2665734" y="183000"/>
                                </a:lnTo>
                                <a:lnTo>
                                  <a:pt x="2691131" y="228431"/>
                                </a:lnTo>
                                <a:lnTo>
                                  <a:pt x="2716530" y="270717"/>
                                </a:lnTo>
                                <a:lnTo>
                                  <a:pt x="2741930" y="306707"/>
                                </a:lnTo>
                              </a:path>
                            </a:pathLst>
                          </a:custGeom>
                          <a:ln w="18288">
                            <a:solidFill>
                              <a:srgbClr val="5B9BD4"/>
                            </a:solidFill>
                            <a:prstDash val="solid"/>
                          </a:ln>
                        </wps:spPr>
                        <wps:bodyPr wrap="square" lIns="0" tIns="0" rIns="0" bIns="0" rtlCol="0">
                          <a:prstTxWarp prst="textNoShape">
                            <a:avLst/>
                          </a:prstTxWarp>
                          <a:noAutofit/>
                        </wps:bodyPr>
                      </wps:wsp>
                      <wps:wsp>
                        <wps:cNvPr id="115" name="Graphic 115"/>
                        <wps:cNvSpPr/>
                        <wps:spPr>
                          <a:xfrm>
                            <a:off x="1151127" y="1091414"/>
                            <a:ext cx="2741930" cy="730885"/>
                          </a:xfrm>
                          <a:custGeom>
                            <a:avLst/>
                            <a:gdLst/>
                            <a:ahLst/>
                            <a:cxnLst/>
                            <a:rect l="l" t="t" r="r" b="b"/>
                            <a:pathLst>
                              <a:path w="2741930" h="730885">
                                <a:moveTo>
                                  <a:pt x="0" y="624482"/>
                                </a:moveTo>
                                <a:lnTo>
                                  <a:pt x="32610" y="584328"/>
                                </a:lnTo>
                                <a:lnTo>
                                  <a:pt x="65233" y="542304"/>
                                </a:lnTo>
                                <a:lnTo>
                                  <a:pt x="97868" y="499805"/>
                                </a:lnTo>
                                <a:lnTo>
                                  <a:pt x="130511" y="458225"/>
                                </a:lnTo>
                                <a:lnTo>
                                  <a:pt x="163161" y="418960"/>
                                </a:lnTo>
                                <a:lnTo>
                                  <a:pt x="195816" y="383405"/>
                                </a:lnTo>
                                <a:lnTo>
                                  <a:pt x="228473" y="352956"/>
                                </a:lnTo>
                                <a:lnTo>
                                  <a:pt x="274179" y="321635"/>
                                </a:lnTo>
                                <a:lnTo>
                                  <a:pt x="319868" y="300575"/>
                                </a:lnTo>
                                <a:lnTo>
                                  <a:pt x="365550" y="283909"/>
                                </a:lnTo>
                                <a:lnTo>
                                  <a:pt x="411239" y="265775"/>
                                </a:lnTo>
                                <a:lnTo>
                                  <a:pt x="456945" y="240307"/>
                                </a:lnTo>
                                <a:lnTo>
                                  <a:pt x="495036" y="208988"/>
                                </a:lnTo>
                                <a:lnTo>
                                  <a:pt x="533113" y="170226"/>
                                </a:lnTo>
                                <a:lnTo>
                                  <a:pt x="571182" y="129086"/>
                                </a:lnTo>
                                <a:lnTo>
                                  <a:pt x="609251" y="90635"/>
                                </a:lnTo>
                                <a:lnTo>
                                  <a:pt x="647328" y="59937"/>
                                </a:lnTo>
                                <a:lnTo>
                                  <a:pt x="685419" y="42060"/>
                                </a:lnTo>
                                <a:lnTo>
                                  <a:pt x="731137" y="40586"/>
                                </a:lnTo>
                                <a:lnTo>
                                  <a:pt x="776850" y="54963"/>
                                </a:lnTo>
                                <a:lnTo>
                                  <a:pt x="822551" y="78178"/>
                                </a:lnTo>
                                <a:lnTo>
                                  <a:pt x="868233" y="103223"/>
                                </a:lnTo>
                                <a:lnTo>
                                  <a:pt x="913892" y="123086"/>
                                </a:lnTo>
                                <a:lnTo>
                                  <a:pt x="959612" y="141728"/>
                                </a:lnTo>
                                <a:lnTo>
                                  <a:pt x="1005332" y="163748"/>
                                </a:lnTo>
                                <a:lnTo>
                                  <a:pt x="1051052" y="183317"/>
                                </a:lnTo>
                                <a:lnTo>
                                  <a:pt x="1096772" y="194608"/>
                                </a:lnTo>
                                <a:lnTo>
                                  <a:pt x="1142492" y="191793"/>
                                </a:lnTo>
                                <a:lnTo>
                                  <a:pt x="1171025" y="176383"/>
                                </a:lnTo>
                                <a:lnTo>
                                  <a:pt x="1199568" y="148432"/>
                                </a:lnTo>
                                <a:lnTo>
                                  <a:pt x="1228121" y="113066"/>
                                </a:lnTo>
                                <a:lnTo>
                                  <a:pt x="1256680" y="75413"/>
                                </a:lnTo>
                                <a:lnTo>
                                  <a:pt x="1285246" y="40599"/>
                                </a:lnTo>
                                <a:lnTo>
                                  <a:pt x="1313816" y="13752"/>
                                </a:lnTo>
                                <a:lnTo>
                                  <a:pt x="1342390" y="0"/>
                                </a:lnTo>
                                <a:lnTo>
                                  <a:pt x="1370965" y="4468"/>
                                </a:lnTo>
                                <a:lnTo>
                                  <a:pt x="1416623" y="53580"/>
                                </a:lnTo>
                                <a:lnTo>
                                  <a:pt x="1439461" y="93172"/>
                                </a:lnTo>
                                <a:lnTo>
                                  <a:pt x="1462305" y="139720"/>
                                </a:lnTo>
                                <a:lnTo>
                                  <a:pt x="1485153" y="190919"/>
                                </a:lnTo>
                                <a:lnTo>
                                  <a:pt x="1508006" y="244470"/>
                                </a:lnTo>
                                <a:lnTo>
                                  <a:pt x="1530861" y="298070"/>
                                </a:lnTo>
                                <a:lnTo>
                                  <a:pt x="1553719" y="349416"/>
                                </a:lnTo>
                                <a:lnTo>
                                  <a:pt x="1576578" y="396207"/>
                                </a:lnTo>
                                <a:lnTo>
                                  <a:pt x="1599438" y="436141"/>
                                </a:lnTo>
                                <a:lnTo>
                                  <a:pt x="1632088" y="487511"/>
                                </a:lnTo>
                                <a:lnTo>
                                  <a:pt x="1664727" y="538293"/>
                                </a:lnTo>
                                <a:lnTo>
                                  <a:pt x="1697359" y="586653"/>
                                </a:lnTo>
                                <a:lnTo>
                                  <a:pt x="1729989" y="630759"/>
                                </a:lnTo>
                                <a:lnTo>
                                  <a:pt x="1762621" y="668778"/>
                                </a:lnTo>
                                <a:lnTo>
                                  <a:pt x="1795260" y="698877"/>
                                </a:lnTo>
                                <a:lnTo>
                                  <a:pt x="1827911" y="719224"/>
                                </a:lnTo>
                                <a:lnTo>
                                  <a:pt x="1873617" y="730644"/>
                                </a:lnTo>
                                <a:lnTo>
                                  <a:pt x="1919306" y="725521"/>
                                </a:lnTo>
                                <a:lnTo>
                                  <a:pt x="1964988" y="707181"/>
                                </a:lnTo>
                                <a:lnTo>
                                  <a:pt x="2010677" y="678953"/>
                                </a:lnTo>
                                <a:lnTo>
                                  <a:pt x="2056383" y="644167"/>
                                </a:lnTo>
                                <a:lnTo>
                                  <a:pt x="2084958" y="616551"/>
                                </a:lnTo>
                                <a:lnTo>
                                  <a:pt x="2113532" y="581502"/>
                                </a:lnTo>
                                <a:lnTo>
                                  <a:pt x="2142102" y="541419"/>
                                </a:lnTo>
                                <a:lnTo>
                                  <a:pt x="2170668" y="498704"/>
                                </a:lnTo>
                                <a:lnTo>
                                  <a:pt x="2199227" y="455756"/>
                                </a:lnTo>
                                <a:lnTo>
                                  <a:pt x="2227780" y="414977"/>
                                </a:lnTo>
                                <a:lnTo>
                                  <a:pt x="2256323" y="378767"/>
                                </a:lnTo>
                                <a:lnTo>
                                  <a:pt x="2284857" y="349527"/>
                                </a:lnTo>
                                <a:lnTo>
                                  <a:pt x="2330577" y="311927"/>
                                </a:lnTo>
                                <a:lnTo>
                                  <a:pt x="2376297" y="280534"/>
                                </a:lnTo>
                                <a:lnTo>
                                  <a:pt x="2422017" y="257437"/>
                                </a:lnTo>
                                <a:lnTo>
                                  <a:pt x="2467737" y="244728"/>
                                </a:lnTo>
                                <a:lnTo>
                                  <a:pt x="2513457" y="244498"/>
                                </a:lnTo>
                                <a:lnTo>
                                  <a:pt x="2551503" y="257139"/>
                                </a:lnTo>
                                <a:lnTo>
                                  <a:pt x="2589567" y="281323"/>
                                </a:lnTo>
                                <a:lnTo>
                                  <a:pt x="2627645" y="313205"/>
                                </a:lnTo>
                                <a:lnTo>
                                  <a:pt x="2665734" y="348939"/>
                                </a:lnTo>
                                <a:lnTo>
                                  <a:pt x="2703830" y="384680"/>
                                </a:lnTo>
                                <a:lnTo>
                                  <a:pt x="2741930" y="416583"/>
                                </a:lnTo>
                              </a:path>
                            </a:pathLst>
                          </a:custGeom>
                          <a:ln w="18288">
                            <a:solidFill>
                              <a:srgbClr val="EC7C30"/>
                            </a:solidFill>
                            <a:prstDash val="solid"/>
                          </a:ln>
                        </wps:spPr>
                        <wps:bodyPr wrap="square" lIns="0" tIns="0" rIns="0" bIns="0" rtlCol="0">
                          <a:prstTxWarp prst="textNoShape">
                            <a:avLst/>
                          </a:prstTxWarp>
                          <a:noAutofit/>
                        </wps:bodyPr>
                      </wps:wsp>
                      <wps:wsp>
                        <wps:cNvPr id="116" name="Graphic 116"/>
                        <wps:cNvSpPr/>
                        <wps:spPr>
                          <a:xfrm>
                            <a:off x="1578863" y="2564892"/>
                            <a:ext cx="243840" cy="1270"/>
                          </a:xfrm>
                          <a:custGeom>
                            <a:avLst/>
                            <a:gdLst/>
                            <a:ahLst/>
                            <a:cxnLst/>
                            <a:rect l="l" t="t" r="r" b="b"/>
                            <a:pathLst>
                              <a:path w="243840" h="0">
                                <a:moveTo>
                                  <a:pt x="0" y="0"/>
                                </a:moveTo>
                                <a:lnTo>
                                  <a:pt x="243839" y="0"/>
                                </a:lnTo>
                              </a:path>
                            </a:pathLst>
                          </a:custGeom>
                          <a:ln w="18288">
                            <a:solidFill>
                              <a:srgbClr val="5B9BD4"/>
                            </a:solidFill>
                            <a:prstDash val="solid"/>
                          </a:ln>
                        </wps:spPr>
                        <wps:bodyPr wrap="square" lIns="0" tIns="0" rIns="0" bIns="0" rtlCol="0">
                          <a:prstTxWarp prst="textNoShape">
                            <a:avLst/>
                          </a:prstTxWarp>
                          <a:noAutofit/>
                        </wps:bodyPr>
                      </wps:wsp>
                      <wps:wsp>
                        <wps:cNvPr id="117" name="Graphic 117"/>
                        <wps:cNvSpPr/>
                        <wps:spPr>
                          <a:xfrm>
                            <a:off x="2385060" y="2564892"/>
                            <a:ext cx="243840" cy="1270"/>
                          </a:xfrm>
                          <a:custGeom>
                            <a:avLst/>
                            <a:gdLst/>
                            <a:ahLst/>
                            <a:cxnLst/>
                            <a:rect l="l" t="t" r="r" b="b"/>
                            <a:pathLst>
                              <a:path w="243840" h="0">
                                <a:moveTo>
                                  <a:pt x="0" y="0"/>
                                </a:moveTo>
                                <a:lnTo>
                                  <a:pt x="243839" y="0"/>
                                </a:lnTo>
                              </a:path>
                            </a:pathLst>
                          </a:custGeom>
                          <a:ln w="18288">
                            <a:solidFill>
                              <a:srgbClr val="EC7C30"/>
                            </a:solidFill>
                            <a:prstDash val="solid"/>
                          </a:ln>
                        </wps:spPr>
                        <wps:bodyPr wrap="square" lIns="0" tIns="0" rIns="0" bIns="0" rtlCol="0">
                          <a:prstTxWarp prst="textNoShape">
                            <a:avLst/>
                          </a:prstTxWarp>
                          <a:noAutofit/>
                        </wps:bodyPr>
                      </wps:wsp>
                      <wps:wsp>
                        <wps:cNvPr id="118" name="Graphic 118"/>
                        <wps:cNvSpPr/>
                        <wps:spPr>
                          <a:xfrm>
                            <a:off x="4572" y="4572"/>
                            <a:ext cx="4572000" cy="2743200"/>
                          </a:xfrm>
                          <a:custGeom>
                            <a:avLst/>
                            <a:gdLst/>
                            <a:ahLst/>
                            <a:cxnLst/>
                            <a:rect l="l" t="t" r="r" b="b"/>
                            <a:pathLst>
                              <a:path w="4572000" h="2743200">
                                <a:moveTo>
                                  <a:pt x="0" y="2743199"/>
                                </a:moveTo>
                                <a:lnTo>
                                  <a:pt x="4572000" y="2743199"/>
                                </a:lnTo>
                                <a:lnTo>
                                  <a:pt x="4572000" y="0"/>
                                </a:lnTo>
                                <a:lnTo>
                                  <a:pt x="0" y="0"/>
                                </a:lnTo>
                                <a:lnTo>
                                  <a:pt x="0" y="2743199"/>
                                </a:lnTo>
                                <a:close/>
                              </a:path>
                            </a:pathLst>
                          </a:custGeom>
                          <a:ln w="9144">
                            <a:solidFill>
                              <a:srgbClr val="D9D9D9"/>
                            </a:solidFill>
                            <a:prstDash val="solid"/>
                          </a:ln>
                        </wps:spPr>
                        <wps:bodyPr wrap="square" lIns="0" tIns="0" rIns="0" bIns="0" rtlCol="0">
                          <a:prstTxWarp prst="textNoShape">
                            <a:avLst/>
                          </a:prstTxWarp>
                          <a:noAutofit/>
                        </wps:bodyPr>
                      </wps:wsp>
                      <wps:wsp>
                        <wps:cNvPr id="119" name="Textbox 119"/>
                        <wps:cNvSpPr txBox="1"/>
                        <wps:spPr>
                          <a:xfrm>
                            <a:off x="1021714" y="128270"/>
                            <a:ext cx="2550795" cy="311150"/>
                          </a:xfrm>
                          <a:prstGeom prst="rect">
                            <a:avLst/>
                          </a:prstGeom>
                        </wps:spPr>
                        <wps:txbx>
                          <w:txbxContent>
                            <w:p>
                              <w:pPr>
                                <w:spacing w:line="225" w:lineRule="exact" w:before="0"/>
                                <w:ind w:left="2" w:right="18" w:firstLine="0"/>
                                <w:jc w:val="center"/>
                                <w:rPr>
                                  <w:rFonts w:ascii="Calibri"/>
                                  <w:sz w:val="22"/>
                                </w:rPr>
                              </w:pPr>
                              <w:r>
                                <w:rPr>
                                  <w:rFonts w:ascii="Calibri"/>
                                  <w:color w:val="585858"/>
                                  <w:spacing w:val="-5"/>
                                  <w:sz w:val="22"/>
                                </w:rPr>
                                <w:t>(a)</w:t>
                              </w:r>
                            </w:p>
                            <w:p>
                              <w:pPr>
                                <w:spacing w:line="265" w:lineRule="exact" w:before="0"/>
                                <w:ind w:left="0" w:right="18" w:firstLine="0"/>
                                <w:jc w:val="center"/>
                                <w:rPr>
                                  <w:rFonts w:ascii="Calibri"/>
                                  <w:sz w:val="22"/>
                                </w:rPr>
                              </w:pPr>
                              <w:r>
                                <w:rPr>
                                  <w:rFonts w:ascii="Calibri"/>
                                  <w:color w:val="585858"/>
                                  <w:sz w:val="22"/>
                                </w:rPr>
                                <w:t>ADIS:</w:t>
                              </w:r>
                              <w:r>
                                <w:rPr>
                                  <w:rFonts w:ascii="Calibri"/>
                                  <w:color w:val="585858"/>
                                  <w:spacing w:val="46"/>
                                  <w:sz w:val="22"/>
                                </w:rPr>
                                <w:t> </w:t>
                              </w:r>
                              <w:r>
                                <w:rPr>
                                  <w:rFonts w:ascii="Calibri"/>
                                  <w:color w:val="585858"/>
                                  <w:sz w:val="22"/>
                                </w:rPr>
                                <w:t>TREND</w:t>
                              </w:r>
                              <w:r>
                                <w:rPr>
                                  <w:rFonts w:ascii="Calibri"/>
                                  <w:color w:val="585858"/>
                                  <w:spacing w:val="-4"/>
                                  <w:sz w:val="22"/>
                                </w:rPr>
                                <w:t> </w:t>
                              </w:r>
                              <w:r>
                                <w:rPr>
                                  <w:rFonts w:ascii="Calibri"/>
                                  <w:color w:val="585858"/>
                                  <w:sz w:val="22"/>
                                </w:rPr>
                                <w:t>IN</w:t>
                              </w:r>
                              <w:r>
                                <w:rPr>
                                  <w:rFonts w:ascii="Calibri"/>
                                  <w:color w:val="585858"/>
                                  <w:spacing w:val="-2"/>
                                  <w:sz w:val="22"/>
                                </w:rPr>
                                <w:t> </w:t>
                              </w:r>
                              <w:r>
                                <w:rPr>
                                  <w:rFonts w:ascii="Calibri"/>
                                  <w:color w:val="585858"/>
                                  <w:sz w:val="22"/>
                                </w:rPr>
                                <w:t>IGS_ZPD</w:t>
                              </w:r>
                              <w:r>
                                <w:rPr>
                                  <w:rFonts w:ascii="Calibri"/>
                                  <w:color w:val="585858"/>
                                  <w:spacing w:val="-4"/>
                                  <w:sz w:val="22"/>
                                </w:rPr>
                                <w:t> </w:t>
                              </w:r>
                              <w:r>
                                <w:rPr>
                                  <w:rFonts w:ascii="Calibri"/>
                                  <w:color w:val="585858"/>
                                  <w:sz w:val="22"/>
                                </w:rPr>
                                <w:t>&amp;</w:t>
                              </w:r>
                              <w:r>
                                <w:rPr>
                                  <w:rFonts w:ascii="Calibri"/>
                                  <w:color w:val="585858"/>
                                  <w:spacing w:val="-2"/>
                                  <w:sz w:val="22"/>
                                </w:rPr>
                                <w:t> ZPD_ESTIMATED</w:t>
                              </w:r>
                            </w:p>
                          </w:txbxContent>
                        </wps:txbx>
                        <wps:bodyPr wrap="square" lIns="0" tIns="0" rIns="0" bIns="0" rtlCol="0">
                          <a:noAutofit/>
                        </wps:bodyPr>
                      </wps:wsp>
                      <wps:wsp>
                        <wps:cNvPr id="120" name="Textbox 120"/>
                        <wps:cNvSpPr txBox="1"/>
                        <wps:spPr>
                          <a:xfrm>
                            <a:off x="356870" y="547369"/>
                            <a:ext cx="244475" cy="1408430"/>
                          </a:xfrm>
                          <a:prstGeom prst="rect">
                            <a:avLst/>
                          </a:prstGeom>
                        </wps:spPr>
                        <wps:txbx>
                          <w:txbxContent>
                            <w:p>
                              <w:pPr>
                                <w:spacing w:line="183" w:lineRule="exact" w:before="0"/>
                                <w:ind w:left="0" w:right="0" w:firstLine="0"/>
                                <w:jc w:val="left"/>
                                <w:rPr>
                                  <w:rFonts w:ascii="Calibri"/>
                                  <w:sz w:val="18"/>
                                </w:rPr>
                              </w:pPr>
                              <w:r>
                                <w:rPr>
                                  <w:rFonts w:ascii="Calibri"/>
                                  <w:color w:val="585858"/>
                                  <w:spacing w:val="-4"/>
                                  <w:sz w:val="18"/>
                                </w:rPr>
                                <w:t>1870</w:t>
                              </w:r>
                            </w:p>
                            <w:p>
                              <w:pPr>
                                <w:spacing w:before="119"/>
                                <w:ind w:left="0" w:right="0" w:firstLine="0"/>
                                <w:jc w:val="left"/>
                                <w:rPr>
                                  <w:rFonts w:ascii="Calibri"/>
                                  <w:sz w:val="18"/>
                                </w:rPr>
                              </w:pPr>
                              <w:r>
                                <w:rPr>
                                  <w:rFonts w:ascii="Calibri"/>
                                  <w:color w:val="585858"/>
                                  <w:spacing w:val="-4"/>
                                  <w:sz w:val="18"/>
                                </w:rPr>
                                <w:t>1860</w:t>
                              </w:r>
                            </w:p>
                            <w:p>
                              <w:pPr>
                                <w:spacing w:before="120"/>
                                <w:ind w:left="0" w:right="0" w:firstLine="0"/>
                                <w:jc w:val="left"/>
                                <w:rPr>
                                  <w:rFonts w:ascii="Calibri"/>
                                  <w:sz w:val="18"/>
                                </w:rPr>
                              </w:pPr>
                              <w:r>
                                <w:rPr>
                                  <w:rFonts w:ascii="Calibri"/>
                                  <w:color w:val="585858"/>
                                  <w:spacing w:val="-4"/>
                                  <w:sz w:val="18"/>
                                </w:rPr>
                                <w:t>1850</w:t>
                              </w:r>
                            </w:p>
                            <w:p>
                              <w:pPr>
                                <w:spacing w:before="120"/>
                                <w:ind w:left="0" w:right="0" w:firstLine="0"/>
                                <w:jc w:val="left"/>
                                <w:rPr>
                                  <w:rFonts w:ascii="Calibri"/>
                                  <w:sz w:val="18"/>
                                </w:rPr>
                              </w:pPr>
                              <w:r>
                                <w:rPr>
                                  <w:rFonts w:ascii="Calibri"/>
                                  <w:color w:val="585858"/>
                                  <w:spacing w:val="-4"/>
                                  <w:sz w:val="18"/>
                                </w:rPr>
                                <w:t>1840</w:t>
                              </w:r>
                            </w:p>
                            <w:p>
                              <w:pPr>
                                <w:spacing w:before="120"/>
                                <w:ind w:left="0" w:right="0" w:firstLine="0"/>
                                <w:jc w:val="left"/>
                                <w:rPr>
                                  <w:rFonts w:ascii="Calibri"/>
                                  <w:sz w:val="18"/>
                                </w:rPr>
                              </w:pPr>
                              <w:r>
                                <w:rPr>
                                  <w:rFonts w:ascii="Calibri"/>
                                  <w:color w:val="585858"/>
                                  <w:spacing w:val="-4"/>
                                  <w:sz w:val="18"/>
                                </w:rPr>
                                <w:t>1830</w:t>
                              </w:r>
                            </w:p>
                            <w:p>
                              <w:pPr>
                                <w:spacing w:before="120"/>
                                <w:ind w:left="0" w:right="0" w:firstLine="0"/>
                                <w:jc w:val="left"/>
                                <w:rPr>
                                  <w:rFonts w:ascii="Calibri"/>
                                  <w:sz w:val="18"/>
                                </w:rPr>
                              </w:pPr>
                              <w:r>
                                <w:rPr>
                                  <w:rFonts w:ascii="Calibri"/>
                                  <w:color w:val="585858"/>
                                  <w:spacing w:val="-4"/>
                                  <w:sz w:val="18"/>
                                </w:rPr>
                                <w:t>1820</w:t>
                              </w:r>
                            </w:p>
                            <w:p>
                              <w:pPr>
                                <w:spacing w:line="216" w:lineRule="exact" w:before="120"/>
                                <w:ind w:left="0" w:right="0" w:firstLine="0"/>
                                <w:jc w:val="left"/>
                                <w:rPr>
                                  <w:rFonts w:ascii="Calibri"/>
                                  <w:sz w:val="18"/>
                                </w:rPr>
                              </w:pPr>
                              <w:r>
                                <w:rPr>
                                  <w:rFonts w:ascii="Calibri"/>
                                  <w:color w:val="585858"/>
                                  <w:spacing w:val="-4"/>
                                  <w:sz w:val="18"/>
                                </w:rPr>
                                <w:t>1810</w:t>
                              </w:r>
                            </w:p>
                          </w:txbxContent>
                        </wps:txbx>
                        <wps:bodyPr wrap="square" lIns="0" tIns="0" rIns="0" bIns="0" rtlCol="0">
                          <a:noAutofit/>
                        </wps:bodyPr>
                      </wps:wsp>
                      <wps:wsp>
                        <wps:cNvPr id="121" name="Textbox 121"/>
                        <wps:cNvSpPr txBox="1"/>
                        <wps:spPr>
                          <a:xfrm>
                            <a:off x="636777" y="1989708"/>
                            <a:ext cx="128905" cy="114300"/>
                          </a:xfrm>
                          <a:prstGeom prst="rect">
                            <a:avLst/>
                          </a:prstGeom>
                        </wps:spPr>
                        <wps:txbx>
                          <w:txbxContent>
                            <w:p>
                              <w:pPr>
                                <w:spacing w:line="180" w:lineRule="exact" w:before="0"/>
                                <w:ind w:left="0" w:right="0" w:firstLine="0"/>
                                <w:jc w:val="left"/>
                                <w:rPr>
                                  <w:rFonts w:ascii="Calibri"/>
                                  <w:sz w:val="18"/>
                                </w:rPr>
                              </w:pPr>
                              <w:r>
                                <w:rPr>
                                  <w:rFonts w:ascii="Calibri"/>
                                  <w:color w:val="585858"/>
                                  <w:spacing w:val="-5"/>
                                  <w:sz w:val="18"/>
                                </w:rPr>
                                <w:t>90</w:t>
                              </w:r>
                            </w:p>
                          </w:txbxContent>
                        </wps:txbx>
                        <wps:bodyPr wrap="square" lIns="0" tIns="0" rIns="0" bIns="0" rtlCol="0">
                          <a:noAutofit/>
                        </wps:bodyPr>
                      </wps:wsp>
                      <wps:wsp>
                        <wps:cNvPr id="122" name="Textbox 122"/>
                        <wps:cNvSpPr txBox="1"/>
                        <wps:spPr>
                          <a:xfrm>
                            <a:off x="1093977" y="1989708"/>
                            <a:ext cx="128905" cy="114300"/>
                          </a:xfrm>
                          <a:prstGeom prst="rect">
                            <a:avLst/>
                          </a:prstGeom>
                        </wps:spPr>
                        <wps:txbx>
                          <w:txbxContent>
                            <w:p>
                              <w:pPr>
                                <w:spacing w:line="180" w:lineRule="exact" w:before="0"/>
                                <w:ind w:left="0" w:right="0" w:firstLine="0"/>
                                <w:jc w:val="left"/>
                                <w:rPr>
                                  <w:rFonts w:ascii="Calibri"/>
                                  <w:sz w:val="18"/>
                                </w:rPr>
                              </w:pPr>
                              <w:r>
                                <w:rPr>
                                  <w:rFonts w:ascii="Calibri"/>
                                  <w:color w:val="585858"/>
                                  <w:spacing w:val="-5"/>
                                  <w:sz w:val="18"/>
                                </w:rPr>
                                <w:t>92</w:t>
                              </w:r>
                            </w:p>
                          </w:txbxContent>
                        </wps:txbx>
                        <wps:bodyPr wrap="square" lIns="0" tIns="0" rIns="0" bIns="0" rtlCol="0">
                          <a:noAutofit/>
                        </wps:bodyPr>
                      </wps:wsp>
                      <wps:wsp>
                        <wps:cNvPr id="123" name="Textbox 123"/>
                        <wps:cNvSpPr txBox="1"/>
                        <wps:spPr>
                          <a:xfrm>
                            <a:off x="1550797" y="1989708"/>
                            <a:ext cx="128905" cy="114300"/>
                          </a:xfrm>
                          <a:prstGeom prst="rect">
                            <a:avLst/>
                          </a:prstGeom>
                        </wps:spPr>
                        <wps:txbx>
                          <w:txbxContent>
                            <w:p>
                              <w:pPr>
                                <w:spacing w:line="180" w:lineRule="exact" w:before="0"/>
                                <w:ind w:left="0" w:right="0" w:firstLine="0"/>
                                <w:jc w:val="left"/>
                                <w:rPr>
                                  <w:rFonts w:ascii="Calibri"/>
                                  <w:sz w:val="18"/>
                                </w:rPr>
                              </w:pPr>
                              <w:r>
                                <w:rPr>
                                  <w:rFonts w:ascii="Calibri"/>
                                  <w:color w:val="585858"/>
                                  <w:spacing w:val="-5"/>
                                  <w:sz w:val="18"/>
                                </w:rPr>
                                <w:t>94</w:t>
                              </w:r>
                            </w:p>
                          </w:txbxContent>
                        </wps:txbx>
                        <wps:bodyPr wrap="square" lIns="0" tIns="0" rIns="0" bIns="0" rtlCol="0">
                          <a:noAutofit/>
                        </wps:bodyPr>
                      </wps:wsp>
                      <wps:wsp>
                        <wps:cNvPr id="124" name="Textbox 124"/>
                        <wps:cNvSpPr txBox="1"/>
                        <wps:spPr>
                          <a:xfrm>
                            <a:off x="2007997" y="1989708"/>
                            <a:ext cx="128905" cy="114300"/>
                          </a:xfrm>
                          <a:prstGeom prst="rect">
                            <a:avLst/>
                          </a:prstGeom>
                        </wps:spPr>
                        <wps:txbx>
                          <w:txbxContent>
                            <w:p>
                              <w:pPr>
                                <w:spacing w:line="180" w:lineRule="exact" w:before="0"/>
                                <w:ind w:left="0" w:right="0" w:firstLine="0"/>
                                <w:jc w:val="left"/>
                                <w:rPr>
                                  <w:rFonts w:ascii="Calibri"/>
                                  <w:sz w:val="18"/>
                                </w:rPr>
                              </w:pPr>
                              <w:r>
                                <w:rPr>
                                  <w:rFonts w:ascii="Calibri"/>
                                  <w:color w:val="585858"/>
                                  <w:spacing w:val="-5"/>
                                  <w:sz w:val="18"/>
                                </w:rPr>
                                <w:t>96</w:t>
                              </w:r>
                            </w:p>
                          </w:txbxContent>
                        </wps:txbx>
                        <wps:bodyPr wrap="square" lIns="0" tIns="0" rIns="0" bIns="0" rtlCol="0">
                          <a:noAutofit/>
                        </wps:bodyPr>
                      </wps:wsp>
                      <wps:wsp>
                        <wps:cNvPr id="125" name="Textbox 125"/>
                        <wps:cNvSpPr txBox="1"/>
                        <wps:spPr>
                          <a:xfrm>
                            <a:off x="2399664" y="1989708"/>
                            <a:ext cx="259079" cy="307340"/>
                          </a:xfrm>
                          <a:prstGeom prst="rect">
                            <a:avLst/>
                          </a:prstGeom>
                        </wps:spPr>
                        <wps:txbx>
                          <w:txbxContent>
                            <w:p>
                              <w:pPr>
                                <w:spacing w:line="183" w:lineRule="exact" w:before="0"/>
                                <w:ind w:left="0" w:right="16" w:firstLine="0"/>
                                <w:jc w:val="center"/>
                                <w:rPr>
                                  <w:rFonts w:ascii="Calibri"/>
                                  <w:sz w:val="18"/>
                                </w:rPr>
                              </w:pPr>
                              <w:r>
                                <w:rPr>
                                  <w:rFonts w:ascii="Calibri"/>
                                  <w:color w:val="585858"/>
                                  <w:spacing w:val="-5"/>
                                  <w:sz w:val="18"/>
                                </w:rPr>
                                <w:t>98</w:t>
                              </w:r>
                            </w:p>
                            <w:p>
                              <w:pPr>
                                <w:spacing w:line="240" w:lineRule="exact" w:before="60"/>
                                <w:ind w:left="0" w:right="18" w:firstLine="0"/>
                                <w:jc w:val="center"/>
                                <w:rPr>
                                  <w:rFonts w:ascii="Calibri"/>
                                  <w:sz w:val="20"/>
                                </w:rPr>
                              </w:pPr>
                              <w:r>
                                <w:rPr>
                                  <w:rFonts w:ascii="Calibri"/>
                                  <w:color w:val="585858"/>
                                  <w:spacing w:val="-4"/>
                                  <w:sz w:val="20"/>
                                </w:rPr>
                                <w:t>Days</w:t>
                              </w:r>
                            </w:p>
                          </w:txbxContent>
                        </wps:txbx>
                        <wps:bodyPr wrap="square" lIns="0" tIns="0" rIns="0" bIns="0" rtlCol="0">
                          <a:noAutofit/>
                        </wps:bodyPr>
                      </wps:wsp>
                      <wps:wsp>
                        <wps:cNvPr id="126" name="Textbox 126"/>
                        <wps:cNvSpPr txBox="1"/>
                        <wps:spPr>
                          <a:xfrm>
                            <a:off x="2893186" y="1989708"/>
                            <a:ext cx="186690" cy="114300"/>
                          </a:xfrm>
                          <a:prstGeom prst="rect">
                            <a:avLst/>
                          </a:prstGeom>
                        </wps:spPr>
                        <wps:txbx>
                          <w:txbxContent>
                            <w:p>
                              <w:pPr>
                                <w:spacing w:line="180" w:lineRule="exact" w:before="0"/>
                                <w:ind w:left="0" w:right="0" w:firstLine="0"/>
                                <w:jc w:val="left"/>
                                <w:rPr>
                                  <w:rFonts w:ascii="Calibri"/>
                                  <w:sz w:val="18"/>
                                </w:rPr>
                              </w:pPr>
                              <w:r>
                                <w:rPr>
                                  <w:rFonts w:ascii="Calibri"/>
                                  <w:color w:val="585858"/>
                                  <w:spacing w:val="-5"/>
                                  <w:sz w:val="18"/>
                                </w:rPr>
                                <w:t>100</w:t>
                              </w:r>
                            </w:p>
                          </w:txbxContent>
                        </wps:txbx>
                        <wps:bodyPr wrap="square" lIns="0" tIns="0" rIns="0" bIns="0" rtlCol="0">
                          <a:noAutofit/>
                        </wps:bodyPr>
                      </wps:wsp>
                      <wps:wsp>
                        <wps:cNvPr id="127" name="Textbox 127"/>
                        <wps:cNvSpPr txBox="1"/>
                        <wps:spPr>
                          <a:xfrm>
                            <a:off x="3350386" y="1989708"/>
                            <a:ext cx="186690" cy="114300"/>
                          </a:xfrm>
                          <a:prstGeom prst="rect">
                            <a:avLst/>
                          </a:prstGeom>
                        </wps:spPr>
                        <wps:txbx>
                          <w:txbxContent>
                            <w:p>
                              <w:pPr>
                                <w:spacing w:line="180" w:lineRule="exact" w:before="0"/>
                                <w:ind w:left="0" w:right="0" w:firstLine="0"/>
                                <w:jc w:val="left"/>
                                <w:rPr>
                                  <w:rFonts w:ascii="Calibri"/>
                                  <w:sz w:val="18"/>
                                </w:rPr>
                              </w:pPr>
                              <w:r>
                                <w:rPr>
                                  <w:rFonts w:ascii="Calibri"/>
                                  <w:color w:val="585858"/>
                                  <w:spacing w:val="-5"/>
                                  <w:sz w:val="18"/>
                                </w:rPr>
                                <w:t>102</w:t>
                              </w:r>
                            </w:p>
                          </w:txbxContent>
                        </wps:txbx>
                        <wps:bodyPr wrap="square" lIns="0" tIns="0" rIns="0" bIns="0" rtlCol="0">
                          <a:noAutofit/>
                        </wps:bodyPr>
                      </wps:wsp>
                      <wps:wsp>
                        <wps:cNvPr id="128" name="Textbox 128"/>
                        <wps:cNvSpPr txBox="1"/>
                        <wps:spPr>
                          <a:xfrm>
                            <a:off x="3807586" y="1989708"/>
                            <a:ext cx="186690" cy="114300"/>
                          </a:xfrm>
                          <a:prstGeom prst="rect">
                            <a:avLst/>
                          </a:prstGeom>
                        </wps:spPr>
                        <wps:txbx>
                          <w:txbxContent>
                            <w:p>
                              <w:pPr>
                                <w:spacing w:line="180" w:lineRule="exact" w:before="0"/>
                                <w:ind w:left="0" w:right="0" w:firstLine="0"/>
                                <w:jc w:val="left"/>
                                <w:rPr>
                                  <w:rFonts w:ascii="Calibri"/>
                                  <w:sz w:val="18"/>
                                </w:rPr>
                              </w:pPr>
                              <w:r>
                                <w:rPr>
                                  <w:rFonts w:ascii="Calibri"/>
                                  <w:color w:val="585858"/>
                                  <w:spacing w:val="-5"/>
                                  <w:sz w:val="18"/>
                                </w:rPr>
                                <w:t>104</w:t>
                              </w:r>
                            </w:p>
                          </w:txbxContent>
                        </wps:txbx>
                        <wps:bodyPr wrap="square" lIns="0" tIns="0" rIns="0" bIns="0" rtlCol="0">
                          <a:noAutofit/>
                        </wps:bodyPr>
                      </wps:wsp>
                      <wps:wsp>
                        <wps:cNvPr id="129" name="Textbox 129"/>
                        <wps:cNvSpPr txBox="1"/>
                        <wps:spPr>
                          <a:xfrm>
                            <a:off x="4264405" y="1989708"/>
                            <a:ext cx="186690" cy="114300"/>
                          </a:xfrm>
                          <a:prstGeom prst="rect">
                            <a:avLst/>
                          </a:prstGeom>
                        </wps:spPr>
                        <wps:txbx>
                          <w:txbxContent>
                            <w:p>
                              <w:pPr>
                                <w:spacing w:line="180" w:lineRule="exact" w:before="0"/>
                                <w:ind w:left="0" w:right="0" w:firstLine="0"/>
                                <w:jc w:val="left"/>
                                <w:rPr>
                                  <w:rFonts w:ascii="Calibri"/>
                                  <w:sz w:val="18"/>
                                </w:rPr>
                              </w:pPr>
                              <w:r>
                                <w:rPr>
                                  <w:rFonts w:ascii="Calibri"/>
                                  <w:color w:val="585858"/>
                                  <w:spacing w:val="-5"/>
                                  <w:sz w:val="18"/>
                                </w:rPr>
                                <w:t>106</w:t>
                              </w:r>
                            </w:p>
                          </w:txbxContent>
                        </wps:txbx>
                        <wps:bodyPr wrap="square" lIns="0" tIns="0" rIns="0" bIns="0" rtlCol="0">
                          <a:noAutofit/>
                        </wps:bodyPr>
                      </wps:wsp>
                      <wps:wsp>
                        <wps:cNvPr id="130" name="Textbox 130"/>
                        <wps:cNvSpPr txBox="1"/>
                        <wps:spPr>
                          <a:xfrm>
                            <a:off x="1848866" y="2512441"/>
                            <a:ext cx="419734" cy="114300"/>
                          </a:xfrm>
                          <a:prstGeom prst="rect">
                            <a:avLst/>
                          </a:prstGeom>
                        </wps:spPr>
                        <wps:txbx>
                          <w:txbxContent>
                            <w:p>
                              <w:pPr>
                                <w:spacing w:line="180" w:lineRule="exact" w:before="0"/>
                                <w:ind w:left="0" w:right="0" w:firstLine="0"/>
                                <w:jc w:val="left"/>
                                <w:rPr>
                                  <w:rFonts w:ascii="Calibri"/>
                                  <w:sz w:val="18"/>
                                </w:rPr>
                              </w:pPr>
                              <w:r>
                                <w:rPr>
                                  <w:rFonts w:ascii="Calibri"/>
                                  <w:color w:val="585858"/>
                                  <w:spacing w:val="-2"/>
                                  <w:sz w:val="18"/>
                                </w:rPr>
                                <w:t>ZPD_Est.</w:t>
                              </w:r>
                            </w:p>
                          </w:txbxContent>
                        </wps:txbx>
                        <wps:bodyPr wrap="square" lIns="0" tIns="0" rIns="0" bIns="0" rtlCol="0">
                          <a:noAutofit/>
                        </wps:bodyPr>
                      </wps:wsp>
                      <wps:wsp>
                        <wps:cNvPr id="131" name="Textbox 131"/>
                        <wps:cNvSpPr txBox="1"/>
                        <wps:spPr>
                          <a:xfrm>
                            <a:off x="2655061" y="2512441"/>
                            <a:ext cx="407034" cy="114300"/>
                          </a:xfrm>
                          <a:prstGeom prst="rect">
                            <a:avLst/>
                          </a:prstGeom>
                        </wps:spPr>
                        <wps:txbx>
                          <w:txbxContent>
                            <w:p>
                              <w:pPr>
                                <w:spacing w:line="180" w:lineRule="exact" w:before="0"/>
                                <w:ind w:left="0" w:right="0" w:firstLine="0"/>
                                <w:jc w:val="left"/>
                                <w:rPr>
                                  <w:rFonts w:ascii="Calibri"/>
                                  <w:sz w:val="18"/>
                                </w:rPr>
                              </w:pPr>
                              <w:r>
                                <w:rPr>
                                  <w:rFonts w:ascii="Calibri"/>
                                  <w:color w:val="585858"/>
                                  <w:spacing w:val="-2"/>
                                  <w:sz w:val="18"/>
                                </w:rPr>
                                <w:t>ZPD_IGS</w:t>
                              </w:r>
                            </w:p>
                          </w:txbxContent>
                        </wps:txbx>
                        <wps:bodyPr wrap="square" lIns="0" tIns="0" rIns="0" bIns="0" rtlCol="0">
                          <a:noAutofit/>
                        </wps:bodyPr>
                      </wps:wsp>
                    </wpg:wgp>
                  </a:graphicData>
                </a:graphic>
              </wp:anchor>
            </w:drawing>
          </mc:Choice>
          <mc:Fallback>
            <w:pict>
              <v:group style="position:absolute;margin-left:153.839996pt;margin-top:74.800011pt;width:360.75pt;height:216.75pt;mso-position-horizontal-relative:page;mso-position-vertical-relative:paragraph;z-index:15746048" id="docshapegroup97" coordorigin="3077,1496" coordsize="7215,4335">
                <v:shape style="position:absolute;left:4168;top:2441;width:5758;height:2038" id="docshape98" coordorigin="4169,2442" coordsize="5758,2038" path="m4169,4138l9926,4138m4169,3800l9926,3800m4169,3459l9926,3459m4169,3121l9926,3121m4169,2780l9926,2780m4169,2442l9926,2442m4889,2442l4889,4479m5609,2442l5609,4479m6329,2442l6329,4479m7049,2442l7049,4479m7769,2442l7769,4479m8489,2442l8489,4479m9206,2442l9206,4479m9926,2442l9926,4479e" filled="false" stroked="true" strokeweight=".72pt" strokecolor="#d9d9d9">
                  <v:path arrowok="t"/>
                  <v:stroke dashstyle="solid"/>
                </v:shape>
                <v:shape style="position:absolute;left:4168;top:2441;width:5758;height:2038" id="docshape99" coordorigin="4169,2442" coordsize="5758,2038" path="m4169,4479l4169,2442m4169,4479l9926,4479e" filled="false" stroked="true" strokeweight=".72pt" strokecolor="#bebebe">
                  <v:path arrowok="t"/>
                  <v:stroke dashstyle="solid"/>
                </v:shape>
                <v:shape style="position:absolute;left:4889;top:2526;width:4318;height:1448" id="docshape100" coordorigin="4890,2527" coordsize="4318,1448" path="m4890,3494l4950,3436,5009,3374,5069,3311,5129,3253,5189,3205,5249,3172,5309,3161,5369,3172,5429,3193,5489,3212,5549,3220,5609,3205,5661,3168,5712,3114,5763,3049,5815,2980,5866,2913,5918,2855,5969,2814,6041,2779,6113,2761,6185,2755,6257,2758,6329,2766,6389,2784,6449,2817,6509,2855,6569,2888,6629,2907,6689,2903,6729,2878,6769,2833,6809,2774,6849,2709,6889,2645,6929,2589,6969,2547,7009,2527,7049,2534,7114,2614,7147,2678,7179,2755,7212,2840,7245,2930,7278,3022,7310,3112,7343,3197,7376,3274,7408,3340,7453,3417,7498,3490,7543,3558,7588,3620,7633,3677,7678,3729,7723,3775,7768,3816,7828,3867,7888,3914,7948,3951,8008,3973,8068,3974,8128,3948,8208,3861,8248,3798,8288,3725,8328,3646,8368,3563,8408,3478,8448,3394,8488,3314,8521,3246,8553,3168,8586,3084,8619,2998,8651,2911,8684,2828,8717,2750,8750,2681,8782,2625,8848,2559,8888,2556,8928,2578,8968,2620,9008,2677,9048,2743,9088,2815,9128,2886,9168,2953,9208,3010e" filled="false" stroked="true" strokeweight="1.44pt" strokecolor="#5b9bd4">
                  <v:path arrowok="t"/>
                  <v:stroke dashstyle="solid"/>
                </v:shape>
                <v:shape style="position:absolute;left:4889;top:3214;width:4318;height:1151" id="docshape101" coordorigin="4890,3215" coordsize="4318,1151" path="m4890,4198l4941,4135,4992,4069,5044,4002,5095,3936,5147,3875,5198,3819,5249,3771,5321,3721,5393,3688,5465,3662,5537,3633,5609,3593,5669,3544,5729,3483,5789,3418,5849,3357,5909,3309,5969,3281,6041,3279,6113,3301,6185,3338,6257,3377,6329,3409,6401,3438,6473,3473,6545,3503,6617,3521,6689,3517,6734,3493,6779,3449,6824,3393,6869,3334,6914,3279,6959,3236,7004,3215,7049,3222,7121,3299,7156,3361,7192,3435,7228,3515,7264,3600,7300,3684,7336,3765,7372,3839,7408,3902,7460,3982,7511,4062,7563,4139,7614,4208,7665,4268,7717,4315,7768,4347,7840,4365,7912,4357,7984,4328,8056,4284,8128,4229,8173,4186,8218,4131,8263,4067,8308,4000,8353,3932,8398,3868,8443,3811,8488,3765,8560,3706,8632,3657,8704,3620,8776,3600,8848,3600,8908,3620,8968,3658,9028,3708,9088,3764,9148,3821,9208,3871e" filled="false" stroked="true" strokeweight="1.44pt" strokecolor="#ec7c30">
                  <v:path arrowok="t"/>
                  <v:stroke dashstyle="solid"/>
                </v:shape>
                <v:line style="position:absolute" from="5563,5535" to="5947,5535" stroked="true" strokeweight="1.44pt" strokecolor="#5b9bd4">
                  <v:stroke dashstyle="solid"/>
                </v:line>
                <v:line style="position:absolute" from="6833,5535" to="7217,5535" stroked="true" strokeweight="1.44pt" strokecolor="#ec7c30">
                  <v:stroke dashstyle="solid"/>
                </v:line>
                <v:rect style="position:absolute;left:3084;top:1503;width:7200;height:4320" id="docshape102" filled="false" stroked="true" strokeweight=".72pt" strokecolor="#d9d9d9">
                  <v:stroke dashstyle="solid"/>
                </v:rect>
                <v:shape style="position:absolute;left:4685;top:1698;width:4017;height:490" type="#_x0000_t202" id="docshape103" filled="false" stroked="false">
                  <v:textbox inset="0,0,0,0">
                    <w:txbxContent>
                      <w:p>
                        <w:pPr>
                          <w:spacing w:line="225" w:lineRule="exact" w:before="0"/>
                          <w:ind w:left="2" w:right="18" w:firstLine="0"/>
                          <w:jc w:val="center"/>
                          <w:rPr>
                            <w:rFonts w:ascii="Calibri"/>
                            <w:sz w:val="22"/>
                          </w:rPr>
                        </w:pPr>
                        <w:r>
                          <w:rPr>
                            <w:rFonts w:ascii="Calibri"/>
                            <w:color w:val="585858"/>
                            <w:spacing w:val="-5"/>
                            <w:sz w:val="22"/>
                          </w:rPr>
                          <w:t>(a)</w:t>
                        </w:r>
                      </w:p>
                      <w:p>
                        <w:pPr>
                          <w:spacing w:line="265" w:lineRule="exact" w:before="0"/>
                          <w:ind w:left="0" w:right="18" w:firstLine="0"/>
                          <w:jc w:val="center"/>
                          <w:rPr>
                            <w:rFonts w:ascii="Calibri"/>
                            <w:sz w:val="22"/>
                          </w:rPr>
                        </w:pPr>
                        <w:r>
                          <w:rPr>
                            <w:rFonts w:ascii="Calibri"/>
                            <w:color w:val="585858"/>
                            <w:sz w:val="22"/>
                          </w:rPr>
                          <w:t>ADIS:</w:t>
                        </w:r>
                        <w:r>
                          <w:rPr>
                            <w:rFonts w:ascii="Calibri"/>
                            <w:color w:val="585858"/>
                            <w:spacing w:val="46"/>
                            <w:sz w:val="22"/>
                          </w:rPr>
                          <w:t> </w:t>
                        </w:r>
                        <w:r>
                          <w:rPr>
                            <w:rFonts w:ascii="Calibri"/>
                            <w:color w:val="585858"/>
                            <w:sz w:val="22"/>
                          </w:rPr>
                          <w:t>TREND</w:t>
                        </w:r>
                        <w:r>
                          <w:rPr>
                            <w:rFonts w:ascii="Calibri"/>
                            <w:color w:val="585858"/>
                            <w:spacing w:val="-4"/>
                            <w:sz w:val="22"/>
                          </w:rPr>
                          <w:t> </w:t>
                        </w:r>
                        <w:r>
                          <w:rPr>
                            <w:rFonts w:ascii="Calibri"/>
                            <w:color w:val="585858"/>
                            <w:sz w:val="22"/>
                          </w:rPr>
                          <w:t>IN</w:t>
                        </w:r>
                        <w:r>
                          <w:rPr>
                            <w:rFonts w:ascii="Calibri"/>
                            <w:color w:val="585858"/>
                            <w:spacing w:val="-2"/>
                            <w:sz w:val="22"/>
                          </w:rPr>
                          <w:t> </w:t>
                        </w:r>
                        <w:r>
                          <w:rPr>
                            <w:rFonts w:ascii="Calibri"/>
                            <w:color w:val="585858"/>
                            <w:sz w:val="22"/>
                          </w:rPr>
                          <w:t>IGS_ZPD</w:t>
                        </w:r>
                        <w:r>
                          <w:rPr>
                            <w:rFonts w:ascii="Calibri"/>
                            <w:color w:val="585858"/>
                            <w:spacing w:val="-4"/>
                            <w:sz w:val="22"/>
                          </w:rPr>
                          <w:t> </w:t>
                        </w:r>
                        <w:r>
                          <w:rPr>
                            <w:rFonts w:ascii="Calibri"/>
                            <w:color w:val="585858"/>
                            <w:sz w:val="22"/>
                          </w:rPr>
                          <w:t>&amp;</w:t>
                        </w:r>
                        <w:r>
                          <w:rPr>
                            <w:rFonts w:ascii="Calibri"/>
                            <w:color w:val="585858"/>
                            <w:spacing w:val="-2"/>
                            <w:sz w:val="22"/>
                          </w:rPr>
                          <w:t> ZPD_ESTIMATED</w:t>
                        </w:r>
                      </w:p>
                    </w:txbxContent>
                  </v:textbox>
                  <w10:wrap type="none"/>
                </v:shape>
                <v:shape style="position:absolute;left:3638;top:2358;width:385;height:2218" type="#_x0000_t202" id="docshape104" filled="false" stroked="false">
                  <v:textbox inset="0,0,0,0">
                    <w:txbxContent>
                      <w:p>
                        <w:pPr>
                          <w:spacing w:line="183" w:lineRule="exact" w:before="0"/>
                          <w:ind w:left="0" w:right="0" w:firstLine="0"/>
                          <w:jc w:val="left"/>
                          <w:rPr>
                            <w:rFonts w:ascii="Calibri"/>
                            <w:sz w:val="18"/>
                          </w:rPr>
                        </w:pPr>
                        <w:r>
                          <w:rPr>
                            <w:rFonts w:ascii="Calibri"/>
                            <w:color w:val="585858"/>
                            <w:spacing w:val="-4"/>
                            <w:sz w:val="18"/>
                          </w:rPr>
                          <w:t>1870</w:t>
                        </w:r>
                      </w:p>
                      <w:p>
                        <w:pPr>
                          <w:spacing w:before="119"/>
                          <w:ind w:left="0" w:right="0" w:firstLine="0"/>
                          <w:jc w:val="left"/>
                          <w:rPr>
                            <w:rFonts w:ascii="Calibri"/>
                            <w:sz w:val="18"/>
                          </w:rPr>
                        </w:pPr>
                        <w:r>
                          <w:rPr>
                            <w:rFonts w:ascii="Calibri"/>
                            <w:color w:val="585858"/>
                            <w:spacing w:val="-4"/>
                            <w:sz w:val="18"/>
                          </w:rPr>
                          <w:t>1860</w:t>
                        </w:r>
                      </w:p>
                      <w:p>
                        <w:pPr>
                          <w:spacing w:before="120"/>
                          <w:ind w:left="0" w:right="0" w:firstLine="0"/>
                          <w:jc w:val="left"/>
                          <w:rPr>
                            <w:rFonts w:ascii="Calibri"/>
                            <w:sz w:val="18"/>
                          </w:rPr>
                        </w:pPr>
                        <w:r>
                          <w:rPr>
                            <w:rFonts w:ascii="Calibri"/>
                            <w:color w:val="585858"/>
                            <w:spacing w:val="-4"/>
                            <w:sz w:val="18"/>
                          </w:rPr>
                          <w:t>1850</w:t>
                        </w:r>
                      </w:p>
                      <w:p>
                        <w:pPr>
                          <w:spacing w:before="120"/>
                          <w:ind w:left="0" w:right="0" w:firstLine="0"/>
                          <w:jc w:val="left"/>
                          <w:rPr>
                            <w:rFonts w:ascii="Calibri"/>
                            <w:sz w:val="18"/>
                          </w:rPr>
                        </w:pPr>
                        <w:r>
                          <w:rPr>
                            <w:rFonts w:ascii="Calibri"/>
                            <w:color w:val="585858"/>
                            <w:spacing w:val="-4"/>
                            <w:sz w:val="18"/>
                          </w:rPr>
                          <w:t>1840</w:t>
                        </w:r>
                      </w:p>
                      <w:p>
                        <w:pPr>
                          <w:spacing w:before="120"/>
                          <w:ind w:left="0" w:right="0" w:firstLine="0"/>
                          <w:jc w:val="left"/>
                          <w:rPr>
                            <w:rFonts w:ascii="Calibri"/>
                            <w:sz w:val="18"/>
                          </w:rPr>
                        </w:pPr>
                        <w:r>
                          <w:rPr>
                            <w:rFonts w:ascii="Calibri"/>
                            <w:color w:val="585858"/>
                            <w:spacing w:val="-4"/>
                            <w:sz w:val="18"/>
                          </w:rPr>
                          <w:t>1830</w:t>
                        </w:r>
                      </w:p>
                      <w:p>
                        <w:pPr>
                          <w:spacing w:before="120"/>
                          <w:ind w:left="0" w:right="0" w:firstLine="0"/>
                          <w:jc w:val="left"/>
                          <w:rPr>
                            <w:rFonts w:ascii="Calibri"/>
                            <w:sz w:val="18"/>
                          </w:rPr>
                        </w:pPr>
                        <w:r>
                          <w:rPr>
                            <w:rFonts w:ascii="Calibri"/>
                            <w:color w:val="585858"/>
                            <w:spacing w:val="-4"/>
                            <w:sz w:val="18"/>
                          </w:rPr>
                          <w:t>1820</w:t>
                        </w:r>
                      </w:p>
                      <w:p>
                        <w:pPr>
                          <w:spacing w:line="216" w:lineRule="exact" w:before="120"/>
                          <w:ind w:left="0" w:right="0" w:firstLine="0"/>
                          <w:jc w:val="left"/>
                          <w:rPr>
                            <w:rFonts w:ascii="Calibri"/>
                            <w:sz w:val="18"/>
                          </w:rPr>
                        </w:pPr>
                        <w:r>
                          <w:rPr>
                            <w:rFonts w:ascii="Calibri"/>
                            <w:color w:val="585858"/>
                            <w:spacing w:val="-4"/>
                            <w:sz w:val="18"/>
                          </w:rPr>
                          <w:t>1810</w:t>
                        </w:r>
                      </w:p>
                    </w:txbxContent>
                  </v:textbox>
                  <w10:wrap type="none"/>
                </v:shape>
                <v:shape style="position:absolute;left:4079;top:4629;width:203;height:180" type="#_x0000_t202" id="docshape105" filled="false" stroked="false">
                  <v:textbox inset="0,0,0,0">
                    <w:txbxContent>
                      <w:p>
                        <w:pPr>
                          <w:spacing w:line="180" w:lineRule="exact" w:before="0"/>
                          <w:ind w:left="0" w:right="0" w:firstLine="0"/>
                          <w:jc w:val="left"/>
                          <w:rPr>
                            <w:rFonts w:ascii="Calibri"/>
                            <w:sz w:val="18"/>
                          </w:rPr>
                        </w:pPr>
                        <w:r>
                          <w:rPr>
                            <w:rFonts w:ascii="Calibri"/>
                            <w:color w:val="585858"/>
                            <w:spacing w:val="-5"/>
                            <w:sz w:val="18"/>
                          </w:rPr>
                          <w:t>90</w:t>
                        </w:r>
                      </w:p>
                    </w:txbxContent>
                  </v:textbox>
                  <w10:wrap type="none"/>
                </v:shape>
                <v:shape style="position:absolute;left:4799;top:4629;width:203;height:180" type="#_x0000_t202" id="docshape106" filled="false" stroked="false">
                  <v:textbox inset="0,0,0,0">
                    <w:txbxContent>
                      <w:p>
                        <w:pPr>
                          <w:spacing w:line="180" w:lineRule="exact" w:before="0"/>
                          <w:ind w:left="0" w:right="0" w:firstLine="0"/>
                          <w:jc w:val="left"/>
                          <w:rPr>
                            <w:rFonts w:ascii="Calibri"/>
                            <w:sz w:val="18"/>
                          </w:rPr>
                        </w:pPr>
                        <w:r>
                          <w:rPr>
                            <w:rFonts w:ascii="Calibri"/>
                            <w:color w:val="585858"/>
                            <w:spacing w:val="-5"/>
                            <w:sz w:val="18"/>
                          </w:rPr>
                          <w:t>92</w:t>
                        </w:r>
                      </w:p>
                    </w:txbxContent>
                  </v:textbox>
                  <w10:wrap type="none"/>
                </v:shape>
                <v:shape style="position:absolute;left:5519;top:4629;width:203;height:180" type="#_x0000_t202" id="docshape107" filled="false" stroked="false">
                  <v:textbox inset="0,0,0,0">
                    <w:txbxContent>
                      <w:p>
                        <w:pPr>
                          <w:spacing w:line="180" w:lineRule="exact" w:before="0"/>
                          <w:ind w:left="0" w:right="0" w:firstLine="0"/>
                          <w:jc w:val="left"/>
                          <w:rPr>
                            <w:rFonts w:ascii="Calibri"/>
                            <w:sz w:val="18"/>
                          </w:rPr>
                        </w:pPr>
                        <w:r>
                          <w:rPr>
                            <w:rFonts w:ascii="Calibri"/>
                            <w:color w:val="585858"/>
                            <w:spacing w:val="-5"/>
                            <w:sz w:val="18"/>
                          </w:rPr>
                          <w:t>94</w:t>
                        </w:r>
                      </w:p>
                    </w:txbxContent>
                  </v:textbox>
                  <w10:wrap type="none"/>
                </v:shape>
                <v:shape style="position:absolute;left:6239;top:4629;width:203;height:180" type="#_x0000_t202" id="docshape108" filled="false" stroked="false">
                  <v:textbox inset="0,0,0,0">
                    <w:txbxContent>
                      <w:p>
                        <w:pPr>
                          <w:spacing w:line="180" w:lineRule="exact" w:before="0"/>
                          <w:ind w:left="0" w:right="0" w:firstLine="0"/>
                          <w:jc w:val="left"/>
                          <w:rPr>
                            <w:rFonts w:ascii="Calibri"/>
                            <w:sz w:val="18"/>
                          </w:rPr>
                        </w:pPr>
                        <w:r>
                          <w:rPr>
                            <w:rFonts w:ascii="Calibri"/>
                            <w:color w:val="585858"/>
                            <w:spacing w:val="-5"/>
                            <w:sz w:val="18"/>
                          </w:rPr>
                          <w:t>96</w:t>
                        </w:r>
                      </w:p>
                    </w:txbxContent>
                  </v:textbox>
                  <w10:wrap type="none"/>
                </v:shape>
                <v:shape style="position:absolute;left:6855;top:4629;width:408;height:484" type="#_x0000_t202" id="docshape109" filled="false" stroked="false">
                  <v:textbox inset="0,0,0,0">
                    <w:txbxContent>
                      <w:p>
                        <w:pPr>
                          <w:spacing w:line="183" w:lineRule="exact" w:before="0"/>
                          <w:ind w:left="0" w:right="16" w:firstLine="0"/>
                          <w:jc w:val="center"/>
                          <w:rPr>
                            <w:rFonts w:ascii="Calibri"/>
                            <w:sz w:val="18"/>
                          </w:rPr>
                        </w:pPr>
                        <w:r>
                          <w:rPr>
                            <w:rFonts w:ascii="Calibri"/>
                            <w:color w:val="585858"/>
                            <w:spacing w:val="-5"/>
                            <w:sz w:val="18"/>
                          </w:rPr>
                          <w:t>98</w:t>
                        </w:r>
                      </w:p>
                      <w:p>
                        <w:pPr>
                          <w:spacing w:line="240" w:lineRule="exact" w:before="60"/>
                          <w:ind w:left="0" w:right="18" w:firstLine="0"/>
                          <w:jc w:val="center"/>
                          <w:rPr>
                            <w:rFonts w:ascii="Calibri"/>
                            <w:sz w:val="20"/>
                          </w:rPr>
                        </w:pPr>
                        <w:r>
                          <w:rPr>
                            <w:rFonts w:ascii="Calibri"/>
                            <w:color w:val="585858"/>
                            <w:spacing w:val="-4"/>
                            <w:sz w:val="20"/>
                          </w:rPr>
                          <w:t>Days</w:t>
                        </w:r>
                      </w:p>
                    </w:txbxContent>
                  </v:textbox>
                  <w10:wrap type="none"/>
                </v:shape>
                <v:shape style="position:absolute;left:7633;top:4629;width:294;height:180" type="#_x0000_t202" id="docshape110" filled="false" stroked="false">
                  <v:textbox inset="0,0,0,0">
                    <w:txbxContent>
                      <w:p>
                        <w:pPr>
                          <w:spacing w:line="180" w:lineRule="exact" w:before="0"/>
                          <w:ind w:left="0" w:right="0" w:firstLine="0"/>
                          <w:jc w:val="left"/>
                          <w:rPr>
                            <w:rFonts w:ascii="Calibri"/>
                            <w:sz w:val="18"/>
                          </w:rPr>
                        </w:pPr>
                        <w:r>
                          <w:rPr>
                            <w:rFonts w:ascii="Calibri"/>
                            <w:color w:val="585858"/>
                            <w:spacing w:val="-5"/>
                            <w:sz w:val="18"/>
                          </w:rPr>
                          <w:t>100</w:t>
                        </w:r>
                      </w:p>
                    </w:txbxContent>
                  </v:textbox>
                  <w10:wrap type="none"/>
                </v:shape>
                <v:shape style="position:absolute;left:8353;top:4629;width:294;height:180" type="#_x0000_t202" id="docshape111" filled="false" stroked="false">
                  <v:textbox inset="0,0,0,0">
                    <w:txbxContent>
                      <w:p>
                        <w:pPr>
                          <w:spacing w:line="180" w:lineRule="exact" w:before="0"/>
                          <w:ind w:left="0" w:right="0" w:firstLine="0"/>
                          <w:jc w:val="left"/>
                          <w:rPr>
                            <w:rFonts w:ascii="Calibri"/>
                            <w:sz w:val="18"/>
                          </w:rPr>
                        </w:pPr>
                        <w:r>
                          <w:rPr>
                            <w:rFonts w:ascii="Calibri"/>
                            <w:color w:val="585858"/>
                            <w:spacing w:val="-5"/>
                            <w:sz w:val="18"/>
                          </w:rPr>
                          <w:t>102</w:t>
                        </w:r>
                      </w:p>
                    </w:txbxContent>
                  </v:textbox>
                  <w10:wrap type="none"/>
                </v:shape>
                <v:shape style="position:absolute;left:9073;top:4629;width:294;height:180" type="#_x0000_t202" id="docshape112" filled="false" stroked="false">
                  <v:textbox inset="0,0,0,0">
                    <w:txbxContent>
                      <w:p>
                        <w:pPr>
                          <w:spacing w:line="180" w:lineRule="exact" w:before="0"/>
                          <w:ind w:left="0" w:right="0" w:firstLine="0"/>
                          <w:jc w:val="left"/>
                          <w:rPr>
                            <w:rFonts w:ascii="Calibri"/>
                            <w:sz w:val="18"/>
                          </w:rPr>
                        </w:pPr>
                        <w:r>
                          <w:rPr>
                            <w:rFonts w:ascii="Calibri"/>
                            <w:color w:val="585858"/>
                            <w:spacing w:val="-5"/>
                            <w:sz w:val="18"/>
                          </w:rPr>
                          <w:t>104</w:t>
                        </w:r>
                      </w:p>
                    </w:txbxContent>
                  </v:textbox>
                  <w10:wrap type="none"/>
                </v:shape>
                <v:shape style="position:absolute;left:9792;top:4629;width:294;height:180" type="#_x0000_t202" id="docshape113" filled="false" stroked="false">
                  <v:textbox inset="0,0,0,0">
                    <w:txbxContent>
                      <w:p>
                        <w:pPr>
                          <w:spacing w:line="180" w:lineRule="exact" w:before="0"/>
                          <w:ind w:left="0" w:right="0" w:firstLine="0"/>
                          <w:jc w:val="left"/>
                          <w:rPr>
                            <w:rFonts w:ascii="Calibri"/>
                            <w:sz w:val="18"/>
                          </w:rPr>
                        </w:pPr>
                        <w:r>
                          <w:rPr>
                            <w:rFonts w:ascii="Calibri"/>
                            <w:color w:val="585858"/>
                            <w:spacing w:val="-5"/>
                            <w:sz w:val="18"/>
                          </w:rPr>
                          <w:t>106</w:t>
                        </w:r>
                      </w:p>
                    </w:txbxContent>
                  </v:textbox>
                  <w10:wrap type="none"/>
                </v:shape>
                <v:shape style="position:absolute;left:5988;top:5452;width:661;height:180" type="#_x0000_t202" id="docshape114" filled="false" stroked="false">
                  <v:textbox inset="0,0,0,0">
                    <w:txbxContent>
                      <w:p>
                        <w:pPr>
                          <w:spacing w:line="180" w:lineRule="exact" w:before="0"/>
                          <w:ind w:left="0" w:right="0" w:firstLine="0"/>
                          <w:jc w:val="left"/>
                          <w:rPr>
                            <w:rFonts w:ascii="Calibri"/>
                            <w:sz w:val="18"/>
                          </w:rPr>
                        </w:pPr>
                        <w:r>
                          <w:rPr>
                            <w:rFonts w:ascii="Calibri"/>
                            <w:color w:val="585858"/>
                            <w:spacing w:val="-2"/>
                            <w:sz w:val="18"/>
                          </w:rPr>
                          <w:t>ZPD_Est.</w:t>
                        </w:r>
                      </w:p>
                    </w:txbxContent>
                  </v:textbox>
                  <w10:wrap type="none"/>
                </v:shape>
                <v:shape style="position:absolute;left:7258;top:5452;width:641;height:180" type="#_x0000_t202" id="docshape115" filled="false" stroked="false">
                  <v:textbox inset="0,0,0,0">
                    <w:txbxContent>
                      <w:p>
                        <w:pPr>
                          <w:spacing w:line="180" w:lineRule="exact" w:before="0"/>
                          <w:ind w:left="0" w:right="0" w:firstLine="0"/>
                          <w:jc w:val="left"/>
                          <w:rPr>
                            <w:rFonts w:ascii="Calibri"/>
                            <w:sz w:val="18"/>
                          </w:rPr>
                        </w:pPr>
                        <w:r>
                          <w:rPr>
                            <w:rFonts w:ascii="Calibri"/>
                            <w:color w:val="585858"/>
                            <w:spacing w:val="-2"/>
                            <w:sz w:val="18"/>
                          </w:rPr>
                          <w:t>ZPD_IGS</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746560">
                <wp:simplePos x="0" y="0"/>
                <wp:positionH relativeFrom="page">
                  <wp:posOffset>2130551</wp:posOffset>
                </wp:positionH>
                <wp:positionV relativeFrom="paragraph">
                  <wp:posOffset>1796909</wp:posOffset>
                </wp:positionV>
                <wp:extent cx="152400" cy="803910"/>
                <wp:effectExtent l="0" t="0" r="0" b="0"/>
                <wp:wrapNone/>
                <wp:docPr id="132" name="Textbox 132"/>
                <wp:cNvGraphicFramePr>
                  <a:graphicFrameLocks/>
                </wp:cNvGraphicFramePr>
                <a:graphic>
                  <a:graphicData uri="http://schemas.microsoft.com/office/word/2010/wordprocessingShape">
                    <wps:wsp>
                      <wps:cNvPr id="132" name="Textbox 132"/>
                      <wps:cNvSpPr txBox="1"/>
                      <wps:spPr>
                        <a:xfrm>
                          <a:off x="0" y="0"/>
                          <a:ext cx="152400" cy="803910"/>
                        </a:xfrm>
                        <a:prstGeom prst="rect">
                          <a:avLst/>
                        </a:prstGeom>
                      </wps:spPr>
                      <wps:txbx>
                        <w:txbxContent>
                          <w:p>
                            <w:pPr>
                              <w:spacing w:line="223" w:lineRule="exact" w:before="0"/>
                              <w:ind w:left="20" w:right="0" w:firstLine="0"/>
                              <w:jc w:val="left"/>
                              <w:rPr>
                                <w:rFonts w:ascii="Calibri"/>
                                <w:sz w:val="20"/>
                              </w:rPr>
                            </w:pPr>
                            <w:r>
                              <w:rPr>
                                <w:rFonts w:ascii="Calibri"/>
                                <w:color w:val="585858"/>
                                <w:sz w:val="20"/>
                              </w:rPr>
                              <w:t>ZPD</w:t>
                            </w:r>
                            <w:r>
                              <w:rPr>
                                <w:rFonts w:ascii="Calibri"/>
                                <w:color w:val="585858"/>
                                <w:spacing w:val="-8"/>
                                <w:sz w:val="20"/>
                              </w:rPr>
                              <w:t> </w:t>
                            </w:r>
                            <w:r>
                              <w:rPr>
                                <w:rFonts w:ascii="Calibri"/>
                                <w:color w:val="585858"/>
                                <w:sz w:val="20"/>
                              </w:rPr>
                              <w:t>Values</w:t>
                            </w:r>
                            <w:r>
                              <w:rPr>
                                <w:rFonts w:ascii="Calibri"/>
                                <w:color w:val="585858"/>
                                <w:spacing w:val="-6"/>
                                <w:sz w:val="20"/>
                              </w:rPr>
                              <w:t> </w:t>
                            </w:r>
                            <w:r>
                              <w:rPr>
                                <w:rFonts w:ascii="Calibri"/>
                                <w:color w:val="585858"/>
                                <w:spacing w:val="-5"/>
                                <w:sz w:val="20"/>
                              </w:rPr>
                              <w:t>(m)</w:t>
                            </w:r>
                          </w:p>
                        </w:txbxContent>
                      </wps:txbx>
                      <wps:bodyPr wrap="square" lIns="0" tIns="0" rIns="0" bIns="0" rtlCol="0" vert="vert270">
                        <a:noAutofit/>
                      </wps:bodyPr>
                    </wps:wsp>
                  </a:graphicData>
                </a:graphic>
              </wp:anchor>
            </w:drawing>
          </mc:Choice>
          <mc:Fallback>
            <w:pict>
              <v:shape style="position:absolute;margin-left:167.759995pt;margin-top:141.488968pt;width:12pt;height:63.3pt;mso-position-horizontal-relative:page;mso-position-vertical-relative:paragraph;z-index:15746560" type="#_x0000_t202" id="docshape116" filled="false" stroked="false">
                <v:textbox inset="0,0,0,0" style="layout-flow:vertical;mso-layout-flow-alt:bottom-to-top">
                  <w:txbxContent>
                    <w:p>
                      <w:pPr>
                        <w:spacing w:line="223" w:lineRule="exact" w:before="0"/>
                        <w:ind w:left="20" w:right="0" w:firstLine="0"/>
                        <w:jc w:val="left"/>
                        <w:rPr>
                          <w:rFonts w:ascii="Calibri"/>
                          <w:sz w:val="20"/>
                        </w:rPr>
                      </w:pPr>
                      <w:r>
                        <w:rPr>
                          <w:rFonts w:ascii="Calibri"/>
                          <w:color w:val="585858"/>
                          <w:sz w:val="20"/>
                        </w:rPr>
                        <w:t>ZPD</w:t>
                      </w:r>
                      <w:r>
                        <w:rPr>
                          <w:rFonts w:ascii="Calibri"/>
                          <w:color w:val="585858"/>
                          <w:spacing w:val="-8"/>
                          <w:sz w:val="20"/>
                        </w:rPr>
                        <w:t> </w:t>
                      </w:r>
                      <w:r>
                        <w:rPr>
                          <w:rFonts w:ascii="Calibri"/>
                          <w:color w:val="585858"/>
                          <w:sz w:val="20"/>
                        </w:rPr>
                        <w:t>Values</w:t>
                      </w:r>
                      <w:r>
                        <w:rPr>
                          <w:rFonts w:ascii="Calibri"/>
                          <w:color w:val="585858"/>
                          <w:spacing w:val="-6"/>
                          <w:sz w:val="20"/>
                        </w:rPr>
                        <w:t> </w:t>
                      </w:r>
                      <w:r>
                        <w:rPr>
                          <w:rFonts w:ascii="Calibri"/>
                          <w:color w:val="585858"/>
                          <w:spacing w:val="-5"/>
                          <w:sz w:val="20"/>
                        </w:rPr>
                        <w:t>(m)</w:t>
                      </w:r>
                    </w:p>
                  </w:txbxContent>
                </v:textbox>
                <w10:wrap type="none"/>
              </v:shape>
            </w:pict>
          </mc:Fallback>
        </mc:AlternateContent>
      </w:r>
      <w:r>
        <w:rPr/>
        <w:t>Figure 4.1 depict a graphical representation of the trend or pattern of the estimated ZPD and IGS ZPD (ZPD_Est. and ZPD_IGS) for the year 2011.</w:t>
      </w:r>
    </w:p>
    <w:p>
      <w:pPr>
        <w:spacing w:after="0" w:line="480" w:lineRule="auto"/>
        <w:jc w:val="both"/>
        <w:sectPr>
          <w:pgSz w:w="11910" w:h="16840"/>
          <w:pgMar w:header="0" w:footer="1015" w:top="1320" w:bottom="1200" w:left="1680" w:right="460"/>
        </w:sectPr>
      </w:pPr>
    </w:p>
    <w:p>
      <w:pPr>
        <w:pStyle w:val="BodyText"/>
      </w:pPr>
      <w:r>
        <w:rPr/>
        <mc:AlternateContent>
          <mc:Choice Requires="wps">
            <w:drawing>
              <wp:anchor distT="0" distB="0" distL="0" distR="0" allowOverlap="1" layoutInCell="1" locked="0" behindDoc="0" simplePos="0" relativeHeight="15747072">
                <wp:simplePos x="0" y="0"/>
                <wp:positionH relativeFrom="page">
                  <wp:posOffset>1953767</wp:posOffset>
                </wp:positionH>
                <wp:positionV relativeFrom="page">
                  <wp:posOffset>896111</wp:posOffset>
                </wp:positionV>
                <wp:extent cx="4581525" cy="2752725"/>
                <wp:effectExtent l="0" t="0" r="0" b="0"/>
                <wp:wrapNone/>
                <wp:docPr id="133" name="Group 133"/>
                <wp:cNvGraphicFramePr>
                  <a:graphicFrameLocks/>
                </wp:cNvGraphicFramePr>
                <a:graphic>
                  <a:graphicData uri="http://schemas.microsoft.com/office/word/2010/wordprocessingGroup">
                    <wpg:wgp>
                      <wpg:cNvPr id="133" name="Group 133"/>
                      <wpg:cNvGrpSpPr/>
                      <wpg:grpSpPr>
                        <a:xfrm>
                          <a:off x="0" y="0"/>
                          <a:ext cx="4581525" cy="2752725"/>
                          <a:chExt cx="4581525" cy="2752725"/>
                        </a:xfrm>
                      </wpg:grpSpPr>
                      <wps:wsp>
                        <wps:cNvPr id="134" name="Graphic 134"/>
                        <wps:cNvSpPr/>
                        <wps:spPr>
                          <a:xfrm>
                            <a:off x="693419" y="598931"/>
                            <a:ext cx="3656329" cy="1294130"/>
                          </a:xfrm>
                          <a:custGeom>
                            <a:avLst/>
                            <a:gdLst/>
                            <a:ahLst/>
                            <a:cxnLst/>
                            <a:rect l="l" t="t" r="r" b="b"/>
                            <a:pathLst>
                              <a:path w="3656329" h="1294130">
                                <a:moveTo>
                                  <a:pt x="0" y="1078992"/>
                                </a:moveTo>
                                <a:lnTo>
                                  <a:pt x="3656076" y="1078992"/>
                                </a:lnTo>
                              </a:path>
                              <a:path w="3656329" h="1294130">
                                <a:moveTo>
                                  <a:pt x="0" y="862584"/>
                                </a:moveTo>
                                <a:lnTo>
                                  <a:pt x="3656076" y="862584"/>
                                </a:lnTo>
                              </a:path>
                              <a:path w="3656329" h="1294130">
                                <a:moveTo>
                                  <a:pt x="0" y="647700"/>
                                </a:moveTo>
                                <a:lnTo>
                                  <a:pt x="3656076" y="647700"/>
                                </a:lnTo>
                              </a:path>
                              <a:path w="3656329" h="1294130">
                                <a:moveTo>
                                  <a:pt x="0" y="431292"/>
                                </a:moveTo>
                                <a:lnTo>
                                  <a:pt x="3656076" y="431292"/>
                                </a:lnTo>
                              </a:path>
                              <a:path w="3656329" h="1294130">
                                <a:moveTo>
                                  <a:pt x="0" y="216408"/>
                                </a:moveTo>
                                <a:lnTo>
                                  <a:pt x="3656076" y="216408"/>
                                </a:lnTo>
                              </a:path>
                              <a:path w="3656329" h="1294130">
                                <a:moveTo>
                                  <a:pt x="0" y="0"/>
                                </a:moveTo>
                                <a:lnTo>
                                  <a:pt x="3656076" y="0"/>
                                </a:lnTo>
                              </a:path>
                              <a:path w="3656329" h="1294130">
                                <a:moveTo>
                                  <a:pt x="457200" y="0"/>
                                </a:moveTo>
                                <a:lnTo>
                                  <a:pt x="457200" y="1293876"/>
                                </a:lnTo>
                              </a:path>
                              <a:path w="3656329" h="1294130">
                                <a:moveTo>
                                  <a:pt x="914400" y="0"/>
                                </a:moveTo>
                                <a:lnTo>
                                  <a:pt x="914400" y="1293876"/>
                                </a:lnTo>
                              </a:path>
                              <a:path w="3656329" h="1294130">
                                <a:moveTo>
                                  <a:pt x="1371600" y="0"/>
                                </a:moveTo>
                                <a:lnTo>
                                  <a:pt x="1371600" y="1293876"/>
                                </a:lnTo>
                              </a:path>
                              <a:path w="3656329" h="1294130">
                                <a:moveTo>
                                  <a:pt x="1828800" y="0"/>
                                </a:moveTo>
                                <a:lnTo>
                                  <a:pt x="1828800" y="1293876"/>
                                </a:lnTo>
                              </a:path>
                              <a:path w="3656329" h="1294130">
                                <a:moveTo>
                                  <a:pt x="2286000" y="0"/>
                                </a:moveTo>
                                <a:lnTo>
                                  <a:pt x="2286000" y="1293876"/>
                                </a:lnTo>
                              </a:path>
                              <a:path w="3656329" h="1294130">
                                <a:moveTo>
                                  <a:pt x="2743200" y="0"/>
                                </a:moveTo>
                                <a:lnTo>
                                  <a:pt x="2743200" y="1293876"/>
                                </a:lnTo>
                              </a:path>
                              <a:path w="3656329" h="1294130">
                                <a:moveTo>
                                  <a:pt x="3198876" y="0"/>
                                </a:moveTo>
                                <a:lnTo>
                                  <a:pt x="3198876" y="1293876"/>
                                </a:lnTo>
                              </a:path>
                              <a:path w="3656329" h="1294130">
                                <a:moveTo>
                                  <a:pt x="3656076" y="0"/>
                                </a:moveTo>
                                <a:lnTo>
                                  <a:pt x="3656076" y="1293876"/>
                                </a:lnTo>
                              </a:path>
                            </a:pathLst>
                          </a:custGeom>
                          <a:ln w="9144">
                            <a:solidFill>
                              <a:srgbClr val="D9D9D9"/>
                            </a:solidFill>
                            <a:prstDash val="solid"/>
                          </a:ln>
                        </wps:spPr>
                        <wps:bodyPr wrap="square" lIns="0" tIns="0" rIns="0" bIns="0" rtlCol="0">
                          <a:prstTxWarp prst="textNoShape">
                            <a:avLst/>
                          </a:prstTxWarp>
                          <a:noAutofit/>
                        </wps:bodyPr>
                      </wps:wsp>
                      <wps:wsp>
                        <wps:cNvPr id="135" name="Graphic 135"/>
                        <wps:cNvSpPr/>
                        <wps:spPr>
                          <a:xfrm>
                            <a:off x="693419" y="598931"/>
                            <a:ext cx="3656329" cy="1294130"/>
                          </a:xfrm>
                          <a:custGeom>
                            <a:avLst/>
                            <a:gdLst/>
                            <a:ahLst/>
                            <a:cxnLst/>
                            <a:rect l="l" t="t" r="r" b="b"/>
                            <a:pathLst>
                              <a:path w="3656329" h="1294130">
                                <a:moveTo>
                                  <a:pt x="0" y="1293876"/>
                                </a:moveTo>
                                <a:lnTo>
                                  <a:pt x="0" y="0"/>
                                </a:lnTo>
                              </a:path>
                              <a:path w="3656329" h="1294130">
                                <a:moveTo>
                                  <a:pt x="0" y="1293876"/>
                                </a:moveTo>
                                <a:lnTo>
                                  <a:pt x="3656076" y="1293876"/>
                                </a:lnTo>
                              </a:path>
                            </a:pathLst>
                          </a:custGeom>
                          <a:ln w="9144">
                            <a:solidFill>
                              <a:srgbClr val="BEBEBE"/>
                            </a:solidFill>
                            <a:prstDash val="solid"/>
                          </a:ln>
                        </wps:spPr>
                        <wps:bodyPr wrap="square" lIns="0" tIns="0" rIns="0" bIns="0" rtlCol="0">
                          <a:prstTxWarp prst="textNoShape">
                            <a:avLst/>
                          </a:prstTxWarp>
                          <a:noAutofit/>
                        </wps:bodyPr>
                      </wps:wsp>
                      <wps:wsp>
                        <wps:cNvPr id="136" name="Graphic 136"/>
                        <wps:cNvSpPr/>
                        <wps:spPr>
                          <a:xfrm>
                            <a:off x="922655" y="779487"/>
                            <a:ext cx="2970530" cy="840740"/>
                          </a:xfrm>
                          <a:custGeom>
                            <a:avLst/>
                            <a:gdLst/>
                            <a:ahLst/>
                            <a:cxnLst/>
                            <a:rect l="l" t="t" r="r" b="b"/>
                            <a:pathLst>
                              <a:path w="2970530" h="840740">
                                <a:moveTo>
                                  <a:pt x="0" y="691045"/>
                                </a:moveTo>
                                <a:lnTo>
                                  <a:pt x="45658" y="678355"/>
                                </a:lnTo>
                                <a:lnTo>
                                  <a:pt x="91340" y="669658"/>
                                </a:lnTo>
                                <a:lnTo>
                                  <a:pt x="137041" y="658949"/>
                                </a:lnTo>
                                <a:lnTo>
                                  <a:pt x="182754" y="640224"/>
                                </a:lnTo>
                                <a:lnTo>
                                  <a:pt x="228472" y="607479"/>
                                </a:lnTo>
                                <a:lnTo>
                                  <a:pt x="257006" y="576733"/>
                                </a:lnTo>
                                <a:lnTo>
                                  <a:pt x="285549" y="538299"/>
                                </a:lnTo>
                                <a:lnTo>
                                  <a:pt x="314102" y="494442"/>
                                </a:lnTo>
                                <a:lnTo>
                                  <a:pt x="342661" y="447427"/>
                                </a:lnTo>
                                <a:lnTo>
                                  <a:pt x="371227" y="399519"/>
                                </a:lnTo>
                                <a:lnTo>
                                  <a:pt x="399797" y="352983"/>
                                </a:lnTo>
                                <a:lnTo>
                                  <a:pt x="428371" y="310084"/>
                                </a:lnTo>
                                <a:lnTo>
                                  <a:pt x="456946" y="273088"/>
                                </a:lnTo>
                                <a:lnTo>
                                  <a:pt x="485515" y="236945"/>
                                </a:lnTo>
                                <a:lnTo>
                                  <a:pt x="514076" y="197402"/>
                                </a:lnTo>
                                <a:lnTo>
                                  <a:pt x="542630" y="157772"/>
                                </a:lnTo>
                                <a:lnTo>
                                  <a:pt x="571182" y="121370"/>
                                </a:lnTo>
                                <a:lnTo>
                                  <a:pt x="599734" y="91511"/>
                                </a:lnTo>
                                <a:lnTo>
                                  <a:pt x="656849" y="64678"/>
                                </a:lnTo>
                                <a:lnTo>
                                  <a:pt x="685418" y="74333"/>
                                </a:lnTo>
                                <a:lnTo>
                                  <a:pt x="726971" y="128687"/>
                                </a:lnTo>
                                <a:lnTo>
                                  <a:pt x="747741" y="172117"/>
                                </a:lnTo>
                                <a:lnTo>
                                  <a:pt x="768508" y="223020"/>
                                </a:lnTo>
                                <a:lnTo>
                                  <a:pt x="789273" y="278874"/>
                                </a:lnTo>
                                <a:lnTo>
                                  <a:pt x="810037" y="337157"/>
                                </a:lnTo>
                                <a:lnTo>
                                  <a:pt x="830802" y="395348"/>
                                </a:lnTo>
                                <a:lnTo>
                                  <a:pt x="851569" y="450924"/>
                                </a:lnTo>
                                <a:lnTo>
                                  <a:pt x="872339" y="501363"/>
                                </a:lnTo>
                                <a:lnTo>
                                  <a:pt x="893113" y="544144"/>
                                </a:lnTo>
                                <a:lnTo>
                                  <a:pt x="913891" y="576745"/>
                                </a:lnTo>
                                <a:lnTo>
                                  <a:pt x="951594" y="613499"/>
                                </a:lnTo>
                                <a:lnTo>
                                  <a:pt x="989748" y="632145"/>
                                </a:lnTo>
                                <a:lnTo>
                                  <a:pt x="1028128" y="639467"/>
                                </a:lnTo>
                                <a:lnTo>
                                  <a:pt x="1066508" y="642249"/>
                                </a:lnTo>
                                <a:lnTo>
                                  <a:pt x="1104662" y="647274"/>
                                </a:lnTo>
                                <a:lnTo>
                                  <a:pt x="1142364" y="661327"/>
                                </a:lnTo>
                                <a:lnTo>
                                  <a:pt x="1180464" y="687823"/>
                                </a:lnTo>
                                <a:lnTo>
                                  <a:pt x="1218564" y="721614"/>
                                </a:lnTo>
                                <a:lnTo>
                                  <a:pt x="1256664" y="757783"/>
                                </a:lnTo>
                                <a:lnTo>
                                  <a:pt x="1294764" y="791412"/>
                                </a:lnTo>
                                <a:lnTo>
                                  <a:pt x="1332864" y="817584"/>
                                </a:lnTo>
                                <a:lnTo>
                                  <a:pt x="1370964" y="831380"/>
                                </a:lnTo>
                                <a:lnTo>
                                  <a:pt x="1404601" y="834964"/>
                                </a:lnTo>
                                <a:lnTo>
                                  <a:pt x="1443547" y="834315"/>
                                </a:lnTo>
                                <a:lnTo>
                                  <a:pt x="1485153" y="826617"/>
                                </a:lnTo>
                                <a:lnTo>
                                  <a:pt x="1526770" y="809056"/>
                                </a:lnTo>
                                <a:lnTo>
                                  <a:pt x="1565748" y="778816"/>
                                </a:lnTo>
                                <a:lnTo>
                                  <a:pt x="1599438" y="733082"/>
                                </a:lnTo>
                                <a:lnTo>
                                  <a:pt x="1627971" y="664843"/>
                                </a:lnTo>
                                <a:lnTo>
                                  <a:pt x="1642241" y="620062"/>
                                </a:lnTo>
                                <a:lnTo>
                                  <a:pt x="1656514" y="569865"/>
                                </a:lnTo>
                                <a:lnTo>
                                  <a:pt x="1670789" y="515522"/>
                                </a:lnTo>
                                <a:lnTo>
                                  <a:pt x="1685067" y="458304"/>
                                </a:lnTo>
                                <a:lnTo>
                                  <a:pt x="1699346" y="399480"/>
                                </a:lnTo>
                                <a:lnTo>
                                  <a:pt x="1713626" y="340318"/>
                                </a:lnTo>
                                <a:lnTo>
                                  <a:pt x="1727909" y="282090"/>
                                </a:lnTo>
                                <a:lnTo>
                                  <a:pt x="1742192" y="226065"/>
                                </a:lnTo>
                                <a:lnTo>
                                  <a:pt x="1756477" y="173513"/>
                                </a:lnTo>
                                <a:lnTo>
                                  <a:pt x="1770762" y="125702"/>
                                </a:lnTo>
                                <a:lnTo>
                                  <a:pt x="1785049" y="83904"/>
                                </a:lnTo>
                                <a:lnTo>
                                  <a:pt x="1813623" y="23421"/>
                                </a:lnTo>
                                <a:lnTo>
                                  <a:pt x="1848689" y="0"/>
                                </a:lnTo>
                                <a:lnTo>
                                  <a:pt x="1869463" y="8066"/>
                                </a:lnTo>
                                <a:lnTo>
                                  <a:pt x="1911000" y="60926"/>
                                </a:lnTo>
                                <a:lnTo>
                                  <a:pt x="1931765" y="101066"/>
                                </a:lnTo>
                                <a:lnTo>
                                  <a:pt x="1952529" y="147243"/>
                                </a:lnTo>
                                <a:lnTo>
                                  <a:pt x="1973294" y="197131"/>
                                </a:lnTo>
                                <a:lnTo>
                                  <a:pt x="1994061" y="248404"/>
                                </a:lnTo>
                                <a:lnTo>
                                  <a:pt x="2014831" y="298734"/>
                                </a:lnTo>
                                <a:lnTo>
                                  <a:pt x="2035605" y="345795"/>
                                </a:lnTo>
                                <a:lnTo>
                                  <a:pt x="2056384" y="387261"/>
                                </a:lnTo>
                                <a:lnTo>
                                  <a:pt x="2077162" y="428713"/>
                                </a:lnTo>
                                <a:lnTo>
                                  <a:pt x="2097936" y="476038"/>
                                </a:lnTo>
                                <a:lnTo>
                                  <a:pt x="2118706" y="527263"/>
                                </a:lnTo>
                                <a:lnTo>
                                  <a:pt x="2139473" y="580415"/>
                                </a:lnTo>
                                <a:lnTo>
                                  <a:pt x="2160238" y="633520"/>
                                </a:lnTo>
                                <a:lnTo>
                                  <a:pt x="2181002" y="684604"/>
                                </a:lnTo>
                                <a:lnTo>
                                  <a:pt x="2201767" y="731694"/>
                                </a:lnTo>
                                <a:lnTo>
                                  <a:pt x="2222534" y="772818"/>
                                </a:lnTo>
                                <a:lnTo>
                                  <a:pt x="2243304" y="806001"/>
                                </a:lnTo>
                                <a:lnTo>
                                  <a:pt x="2284856" y="840651"/>
                                </a:lnTo>
                                <a:lnTo>
                                  <a:pt x="2310256" y="836790"/>
                                </a:lnTo>
                                <a:lnTo>
                                  <a:pt x="2361052" y="781704"/>
                                </a:lnTo>
                                <a:lnTo>
                                  <a:pt x="2386445" y="737545"/>
                                </a:lnTo>
                                <a:lnTo>
                                  <a:pt x="2411835" y="687019"/>
                                </a:lnTo>
                                <a:lnTo>
                                  <a:pt x="2437219" y="633660"/>
                                </a:lnTo>
                                <a:lnTo>
                                  <a:pt x="2462597" y="580999"/>
                                </a:lnTo>
                                <a:lnTo>
                                  <a:pt x="2487967" y="532571"/>
                                </a:lnTo>
                                <a:lnTo>
                                  <a:pt x="2513329" y="491909"/>
                                </a:lnTo>
                                <a:lnTo>
                                  <a:pt x="2541904" y="448603"/>
                                </a:lnTo>
                                <a:lnTo>
                                  <a:pt x="2570479" y="400903"/>
                                </a:lnTo>
                                <a:lnTo>
                                  <a:pt x="2599054" y="351974"/>
                                </a:lnTo>
                                <a:lnTo>
                                  <a:pt x="2627629" y="304981"/>
                                </a:lnTo>
                                <a:lnTo>
                                  <a:pt x="2656204" y="263089"/>
                                </a:lnTo>
                                <a:lnTo>
                                  <a:pt x="2684779" y="229465"/>
                                </a:lnTo>
                                <a:lnTo>
                                  <a:pt x="2741929" y="199682"/>
                                </a:lnTo>
                                <a:lnTo>
                                  <a:pt x="2770463" y="209136"/>
                                </a:lnTo>
                                <a:lnTo>
                                  <a:pt x="2827559" y="269996"/>
                                </a:lnTo>
                                <a:lnTo>
                                  <a:pt x="2856118" y="314410"/>
                                </a:lnTo>
                                <a:lnTo>
                                  <a:pt x="2884684" y="363486"/>
                                </a:lnTo>
                                <a:lnTo>
                                  <a:pt x="2913254" y="413726"/>
                                </a:lnTo>
                                <a:lnTo>
                                  <a:pt x="2941828" y="461636"/>
                                </a:lnTo>
                                <a:lnTo>
                                  <a:pt x="2970403" y="503720"/>
                                </a:lnTo>
                              </a:path>
                            </a:pathLst>
                          </a:custGeom>
                          <a:ln w="18288">
                            <a:solidFill>
                              <a:srgbClr val="5B9BD4"/>
                            </a:solidFill>
                            <a:prstDash val="solid"/>
                          </a:ln>
                        </wps:spPr>
                        <wps:bodyPr wrap="square" lIns="0" tIns="0" rIns="0" bIns="0" rtlCol="0">
                          <a:prstTxWarp prst="textNoShape">
                            <a:avLst/>
                          </a:prstTxWarp>
                          <a:noAutofit/>
                        </wps:bodyPr>
                      </wps:wsp>
                      <wps:wsp>
                        <wps:cNvPr id="137" name="Graphic 137"/>
                        <wps:cNvSpPr/>
                        <wps:spPr>
                          <a:xfrm>
                            <a:off x="922655" y="822849"/>
                            <a:ext cx="2970530" cy="889000"/>
                          </a:xfrm>
                          <a:custGeom>
                            <a:avLst/>
                            <a:gdLst/>
                            <a:ahLst/>
                            <a:cxnLst/>
                            <a:rect l="l" t="t" r="r" b="b"/>
                            <a:pathLst>
                              <a:path w="2970530" h="889000">
                                <a:moveTo>
                                  <a:pt x="0" y="692133"/>
                                </a:moveTo>
                                <a:lnTo>
                                  <a:pt x="45658" y="687601"/>
                                </a:lnTo>
                                <a:lnTo>
                                  <a:pt x="91340" y="687916"/>
                                </a:lnTo>
                                <a:lnTo>
                                  <a:pt x="137041" y="685823"/>
                                </a:lnTo>
                                <a:lnTo>
                                  <a:pt x="182754" y="674068"/>
                                </a:lnTo>
                                <a:lnTo>
                                  <a:pt x="228472" y="645397"/>
                                </a:lnTo>
                                <a:lnTo>
                                  <a:pt x="257006" y="615071"/>
                                </a:lnTo>
                                <a:lnTo>
                                  <a:pt x="285549" y="575382"/>
                                </a:lnTo>
                                <a:lnTo>
                                  <a:pt x="314102" y="529112"/>
                                </a:lnTo>
                                <a:lnTo>
                                  <a:pt x="342661" y="479043"/>
                                </a:lnTo>
                                <a:lnTo>
                                  <a:pt x="371227" y="427955"/>
                                </a:lnTo>
                                <a:lnTo>
                                  <a:pt x="399797" y="378631"/>
                                </a:lnTo>
                                <a:lnTo>
                                  <a:pt x="428371" y="333853"/>
                                </a:lnTo>
                                <a:lnTo>
                                  <a:pt x="456946" y="296401"/>
                                </a:lnTo>
                                <a:lnTo>
                                  <a:pt x="497682" y="254915"/>
                                </a:lnTo>
                                <a:lnTo>
                                  <a:pt x="541579" y="218131"/>
                                </a:lnTo>
                                <a:lnTo>
                                  <a:pt x="585469" y="186117"/>
                                </a:lnTo>
                                <a:lnTo>
                                  <a:pt x="626185" y="158940"/>
                                </a:lnTo>
                                <a:lnTo>
                                  <a:pt x="660557" y="136666"/>
                                </a:lnTo>
                                <a:lnTo>
                                  <a:pt x="685418" y="119363"/>
                                </a:lnTo>
                              </a:path>
                              <a:path w="2970530" h="889000">
                                <a:moveTo>
                                  <a:pt x="1370964" y="888856"/>
                                </a:moveTo>
                                <a:lnTo>
                                  <a:pt x="1393912" y="884261"/>
                                </a:lnTo>
                                <a:lnTo>
                                  <a:pt x="1430170" y="880634"/>
                                </a:lnTo>
                                <a:lnTo>
                                  <a:pt x="1474295" y="873394"/>
                                </a:lnTo>
                                <a:lnTo>
                                  <a:pt x="1520843" y="857962"/>
                                </a:lnTo>
                                <a:lnTo>
                                  <a:pt x="1564372" y="829760"/>
                                </a:lnTo>
                                <a:lnTo>
                                  <a:pt x="1599438" y="784208"/>
                                </a:lnTo>
                                <a:lnTo>
                                  <a:pt x="1627971" y="711966"/>
                                </a:lnTo>
                                <a:lnTo>
                                  <a:pt x="1642241" y="664765"/>
                                </a:lnTo>
                                <a:lnTo>
                                  <a:pt x="1656514" y="611916"/>
                                </a:lnTo>
                                <a:lnTo>
                                  <a:pt x="1670789" y="554722"/>
                                </a:lnTo>
                                <a:lnTo>
                                  <a:pt x="1685067" y="494484"/>
                                </a:lnTo>
                                <a:lnTo>
                                  <a:pt x="1699346" y="432507"/>
                                </a:lnTo>
                                <a:lnTo>
                                  <a:pt x="1713626" y="370093"/>
                                </a:lnTo>
                                <a:lnTo>
                                  <a:pt x="1727909" y="308545"/>
                                </a:lnTo>
                                <a:lnTo>
                                  <a:pt x="1742192" y="249166"/>
                                </a:lnTo>
                                <a:lnTo>
                                  <a:pt x="1756477" y="193259"/>
                                </a:lnTo>
                                <a:lnTo>
                                  <a:pt x="1770762" y="142128"/>
                                </a:lnTo>
                                <a:lnTo>
                                  <a:pt x="1785049" y="97074"/>
                                </a:lnTo>
                                <a:lnTo>
                                  <a:pt x="1799336" y="59402"/>
                                </a:lnTo>
                                <a:lnTo>
                                  <a:pt x="1827911" y="11413"/>
                                </a:lnTo>
                                <a:lnTo>
                                  <a:pt x="1848689" y="0"/>
                                </a:lnTo>
                                <a:lnTo>
                                  <a:pt x="1869463" y="3750"/>
                                </a:lnTo>
                                <a:lnTo>
                                  <a:pt x="1911000" y="47773"/>
                                </a:lnTo>
                                <a:lnTo>
                                  <a:pt x="1931765" y="83560"/>
                                </a:lnTo>
                                <a:lnTo>
                                  <a:pt x="1952529" y="125541"/>
                                </a:lnTo>
                                <a:lnTo>
                                  <a:pt x="1973294" y="171474"/>
                                </a:lnTo>
                                <a:lnTo>
                                  <a:pt x="1994061" y="219115"/>
                                </a:lnTo>
                                <a:lnTo>
                                  <a:pt x="2014831" y="266223"/>
                                </a:lnTo>
                                <a:lnTo>
                                  <a:pt x="2035605" y="310555"/>
                                </a:lnTo>
                                <a:lnTo>
                                  <a:pt x="2056384" y="349868"/>
                                </a:lnTo>
                                <a:lnTo>
                                  <a:pt x="2077162" y="389710"/>
                                </a:lnTo>
                                <a:lnTo>
                                  <a:pt x="2097936" y="435745"/>
                                </a:lnTo>
                                <a:lnTo>
                                  <a:pt x="2118706" y="486011"/>
                                </a:lnTo>
                                <a:lnTo>
                                  <a:pt x="2139473" y="538547"/>
                                </a:lnTo>
                                <a:lnTo>
                                  <a:pt x="2160238" y="591390"/>
                                </a:lnTo>
                                <a:lnTo>
                                  <a:pt x="2181002" y="642579"/>
                                </a:lnTo>
                                <a:lnTo>
                                  <a:pt x="2201767" y="690151"/>
                                </a:lnTo>
                                <a:lnTo>
                                  <a:pt x="2222534" y="732145"/>
                                </a:lnTo>
                                <a:lnTo>
                                  <a:pt x="2243304" y="766598"/>
                                </a:lnTo>
                                <a:lnTo>
                                  <a:pt x="2284856" y="805036"/>
                                </a:lnTo>
                                <a:lnTo>
                                  <a:pt x="2310256" y="804658"/>
                                </a:lnTo>
                                <a:lnTo>
                                  <a:pt x="2361052" y="759622"/>
                                </a:lnTo>
                                <a:lnTo>
                                  <a:pt x="2386445" y="721495"/>
                                </a:lnTo>
                                <a:lnTo>
                                  <a:pt x="2411835" y="677319"/>
                                </a:lnTo>
                                <a:lnTo>
                                  <a:pt x="2437219" y="630359"/>
                                </a:lnTo>
                                <a:lnTo>
                                  <a:pt x="2462597" y="583882"/>
                                </a:lnTo>
                                <a:lnTo>
                                  <a:pt x="2487967" y="541155"/>
                                </a:lnTo>
                                <a:lnTo>
                                  <a:pt x="2513329" y="505443"/>
                                </a:lnTo>
                                <a:lnTo>
                                  <a:pt x="2541904" y="467111"/>
                                </a:lnTo>
                                <a:lnTo>
                                  <a:pt x="2570479" y="424268"/>
                                </a:lnTo>
                                <a:lnTo>
                                  <a:pt x="2599054" y="379987"/>
                                </a:lnTo>
                                <a:lnTo>
                                  <a:pt x="2627629" y="337342"/>
                                </a:lnTo>
                                <a:lnTo>
                                  <a:pt x="2656204" y="299406"/>
                                </a:lnTo>
                                <a:lnTo>
                                  <a:pt x="2684779" y="269253"/>
                                </a:lnTo>
                                <a:lnTo>
                                  <a:pt x="2741929" y="244585"/>
                                </a:lnTo>
                                <a:lnTo>
                                  <a:pt x="2770463" y="255464"/>
                                </a:lnTo>
                                <a:lnTo>
                                  <a:pt x="2827559" y="316871"/>
                                </a:lnTo>
                                <a:lnTo>
                                  <a:pt x="2856118" y="360790"/>
                                </a:lnTo>
                                <a:lnTo>
                                  <a:pt x="2884684" y="409114"/>
                                </a:lnTo>
                                <a:lnTo>
                                  <a:pt x="2913254" y="458540"/>
                                </a:lnTo>
                                <a:lnTo>
                                  <a:pt x="2941828" y="505763"/>
                                </a:lnTo>
                                <a:lnTo>
                                  <a:pt x="2970403" y="547480"/>
                                </a:lnTo>
                              </a:path>
                            </a:pathLst>
                          </a:custGeom>
                          <a:ln w="18288">
                            <a:solidFill>
                              <a:srgbClr val="EC7C30"/>
                            </a:solidFill>
                            <a:prstDash val="solid"/>
                          </a:ln>
                        </wps:spPr>
                        <wps:bodyPr wrap="square" lIns="0" tIns="0" rIns="0" bIns="0" rtlCol="0">
                          <a:prstTxWarp prst="textNoShape">
                            <a:avLst/>
                          </a:prstTxWarp>
                          <a:noAutofit/>
                        </wps:bodyPr>
                      </wps:wsp>
                      <wps:wsp>
                        <wps:cNvPr id="138" name="Graphic 138"/>
                        <wps:cNvSpPr/>
                        <wps:spPr>
                          <a:xfrm>
                            <a:off x="1578863" y="2564892"/>
                            <a:ext cx="243840" cy="1270"/>
                          </a:xfrm>
                          <a:custGeom>
                            <a:avLst/>
                            <a:gdLst/>
                            <a:ahLst/>
                            <a:cxnLst/>
                            <a:rect l="l" t="t" r="r" b="b"/>
                            <a:pathLst>
                              <a:path w="243840" h="0">
                                <a:moveTo>
                                  <a:pt x="0" y="0"/>
                                </a:moveTo>
                                <a:lnTo>
                                  <a:pt x="243839" y="0"/>
                                </a:lnTo>
                              </a:path>
                            </a:pathLst>
                          </a:custGeom>
                          <a:ln w="18288">
                            <a:solidFill>
                              <a:srgbClr val="5B9BD4"/>
                            </a:solidFill>
                            <a:prstDash val="solid"/>
                          </a:ln>
                        </wps:spPr>
                        <wps:bodyPr wrap="square" lIns="0" tIns="0" rIns="0" bIns="0" rtlCol="0">
                          <a:prstTxWarp prst="textNoShape">
                            <a:avLst/>
                          </a:prstTxWarp>
                          <a:noAutofit/>
                        </wps:bodyPr>
                      </wps:wsp>
                      <wps:wsp>
                        <wps:cNvPr id="139" name="Graphic 139"/>
                        <wps:cNvSpPr/>
                        <wps:spPr>
                          <a:xfrm>
                            <a:off x="2385060" y="2564892"/>
                            <a:ext cx="243840" cy="1270"/>
                          </a:xfrm>
                          <a:custGeom>
                            <a:avLst/>
                            <a:gdLst/>
                            <a:ahLst/>
                            <a:cxnLst/>
                            <a:rect l="l" t="t" r="r" b="b"/>
                            <a:pathLst>
                              <a:path w="243840" h="0">
                                <a:moveTo>
                                  <a:pt x="0" y="0"/>
                                </a:moveTo>
                                <a:lnTo>
                                  <a:pt x="243839" y="0"/>
                                </a:lnTo>
                              </a:path>
                            </a:pathLst>
                          </a:custGeom>
                          <a:ln w="18288">
                            <a:solidFill>
                              <a:srgbClr val="EC7C30"/>
                            </a:solidFill>
                            <a:prstDash val="solid"/>
                          </a:ln>
                        </wps:spPr>
                        <wps:bodyPr wrap="square" lIns="0" tIns="0" rIns="0" bIns="0" rtlCol="0">
                          <a:prstTxWarp prst="textNoShape">
                            <a:avLst/>
                          </a:prstTxWarp>
                          <a:noAutofit/>
                        </wps:bodyPr>
                      </wps:wsp>
                      <wps:wsp>
                        <wps:cNvPr id="140" name="Graphic 140"/>
                        <wps:cNvSpPr/>
                        <wps:spPr>
                          <a:xfrm>
                            <a:off x="4572" y="4572"/>
                            <a:ext cx="4572000" cy="2743200"/>
                          </a:xfrm>
                          <a:custGeom>
                            <a:avLst/>
                            <a:gdLst/>
                            <a:ahLst/>
                            <a:cxnLst/>
                            <a:rect l="l" t="t" r="r" b="b"/>
                            <a:pathLst>
                              <a:path w="4572000" h="2743200">
                                <a:moveTo>
                                  <a:pt x="0" y="2743200"/>
                                </a:moveTo>
                                <a:lnTo>
                                  <a:pt x="4572000" y="2743200"/>
                                </a:lnTo>
                                <a:lnTo>
                                  <a:pt x="4572000" y="0"/>
                                </a:lnTo>
                                <a:lnTo>
                                  <a:pt x="0" y="0"/>
                                </a:lnTo>
                                <a:lnTo>
                                  <a:pt x="0" y="2743200"/>
                                </a:lnTo>
                                <a:close/>
                              </a:path>
                            </a:pathLst>
                          </a:custGeom>
                          <a:ln w="9144">
                            <a:solidFill>
                              <a:srgbClr val="D9D9D9"/>
                            </a:solidFill>
                            <a:prstDash val="solid"/>
                          </a:ln>
                        </wps:spPr>
                        <wps:bodyPr wrap="square" lIns="0" tIns="0" rIns="0" bIns="0" rtlCol="0">
                          <a:prstTxWarp prst="textNoShape">
                            <a:avLst/>
                          </a:prstTxWarp>
                          <a:noAutofit/>
                        </wps:bodyPr>
                      </wps:wsp>
                      <wps:wsp>
                        <wps:cNvPr id="141" name="Textbox 141"/>
                        <wps:cNvSpPr txBox="1"/>
                        <wps:spPr>
                          <a:xfrm>
                            <a:off x="2655061" y="2511170"/>
                            <a:ext cx="407034" cy="114300"/>
                          </a:xfrm>
                          <a:prstGeom prst="rect">
                            <a:avLst/>
                          </a:prstGeom>
                        </wps:spPr>
                        <wps:txbx>
                          <w:txbxContent>
                            <w:p>
                              <w:pPr>
                                <w:spacing w:line="180" w:lineRule="exact" w:before="0"/>
                                <w:ind w:left="0" w:right="0" w:firstLine="0"/>
                                <w:jc w:val="left"/>
                                <w:rPr>
                                  <w:rFonts w:ascii="Calibri"/>
                                  <w:sz w:val="18"/>
                                </w:rPr>
                              </w:pPr>
                              <w:r>
                                <w:rPr>
                                  <w:rFonts w:ascii="Calibri"/>
                                  <w:color w:val="585858"/>
                                  <w:spacing w:val="-2"/>
                                  <w:sz w:val="18"/>
                                </w:rPr>
                                <w:t>ZPD_IGS</w:t>
                              </w:r>
                            </w:p>
                          </w:txbxContent>
                        </wps:txbx>
                        <wps:bodyPr wrap="square" lIns="0" tIns="0" rIns="0" bIns="0" rtlCol="0">
                          <a:noAutofit/>
                        </wps:bodyPr>
                      </wps:wsp>
                      <wps:wsp>
                        <wps:cNvPr id="142" name="Textbox 142"/>
                        <wps:cNvSpPr txBox="1"/>
                        <wps:spPr>
                          <a:xfrm>
                            <a:off x="1848866" y="2511170"/>
                            <a:ext cx="419734" cy="114300"/>
                          </a:xfrm>
                          <a:prstGeom prst="rect">
                            <a:avLst/>
                          </a:prstGeom>
                        </wps:spPr>
                        <wps:txbx>
                          <w:txbxContent>
                            <w:p>
                              <w:pPr>
                                <w:spacing w:line="180" w:lineRule="exact" w:before="0"/>
                                <w:ind w:left="0" w:right="0" w:firstLine="0"/>
                                <w:jc w:val="left"/>
                                <w:rPr>
                                  <w:rFonts w:ascii="Calibri"/>
                                  <w:sz w:val="18"/>
                                </w:rPr>
                              </w:pPr>
                              <w:r>
                                <w:rPr>
                                  <w:rFonts w:ascii="Calibri"/>
                                  <w:color w:val="585858"/>
                                  <w:spacing w:val="-2"/>
                                  <w:sz w:val="18"/>
                                </w:rPr>
                                <w:t>ZPD_Est.</w:t>
                              </w:r>
                            </w:p>
                          </w:txbxContent>
                        </wps:txbx>
                        <wps:bodyPr wrap="square" lIns="0" tIns="0" rIns="0" bIns="0" rtlCol="0">
                          <a:noAutofit/>
                        </wps:bodyPr>
                      </wps:wsp>
                      <wps:wsp>
                        <wps:cNvPr id="143" name="Textbox 143"/>
                        <wps:cNvSpPr txBox="1"/>
                        <wps:spPr>
                          <a:xfrm>
                            <a:off x="4264405" y="1988439"/>
                            <a:ext cx="186690" cy="114300"/>
                          </a:xfrm>
                          <a:prstGeom prst="rect">
                            <a:avLst/>
                          </a:prstGeom>
                        </wps:spPr>
                        <wps:txbx>
                          <w:txbxContent>
                            <w:p>
                              <w:pPr>
                                <w:spacing w:line="180" w:lineRule="exact" w:before="0"/>
                                <w:ind w:left="0" w:right="0" w:firstLine="0"/>
                                <w:jc w:val="left"/>
                                <w:rPr>
                                  <w:rFonts w:ascii="Calibri"/>
                                  <w:sz w:val="18"/>
                                </w:rPr>
                              </w:pPr>
                              <w:r>
                                <w:rPr>
                                  <w:rFonts w:ascii="Calibri"/>
                                  <w:color w:val="585858"/>
                                  <w:spacing w:val="-5"/>
                                  <w:sz w:val="18"/>
                                </w:rPr>
                                <w:t>106</w:t>
                              </w:r>
                            </w:p>
                          </w:txbxContent>
                        </wps:txbx>
                        <wps:bodyPr wrap="square" lIns="0" tIns="0" rIns="0" bIns="0" rtlCol="0">
                          <a:noAutofit/>
                        </wps:bodyPr>
                      </wps:wsp>
                      <wps:wsp>
                        <wps:cNvPr id="144" name="Textbox 144"/>
                        <wps:cNvSpPr txBox="1"/>
                        <wps:spPr>
                          <a:xfrm>
                            <a:off x="3807586" y="1988439"/>
                            <a:ext cx="186690" cy="114300"/>
                          </a:xfrm>
                          <a:prstGeom prst="rect">
                            <a:avLst/>
                          </a:prstGeom>
                        </wps:spPr>
                        <wps:txbx>
                          <w:txbxContent>
                            <w:p>
                              <w:pPr>
                                <w:spacing w:line="180" w:lineRule="exact" w:before="0"/>
                                <w:ind w:left="0" w:right="0" w:firstLine="0"/>
                                <w:jc w:val="left"/>
                                <w:rPr>
                                  <w:rFonts w:ascii="Calibri"/>
                                  <w:sz w:val="18"/>
                                </w:rPr>
                              </w:pPr>
                              <w:r>
                                <w:rPr>
                                  <w:rFonts w:ascii="Calibri"/>
                                  <w:color w:val="585858"/>
                                  <w:spacing w:val="-5"/>
                                  <w:sz w:val="18"/>
                                </w:rPr>
                                <w:t>104</w:t>
                              </w:r>
                            </w:p>
                          </w:txbxContent>
                        </wps:txbx>
                        <wps:bodyPr wrap="square" lIns="0" tIns="0" rIns="0" bIns="0" rtlCol="0">
                          <a:noAutofit/>
                        </wps:bodyPr>
                      </wps:wsp>
                      <wps:wsp>
                        <wps:cNvPr id="145" name="Textbox 145"/>
                        <wps:cNvSpPr txBox="1"/>
                        <wps:spPr>
                          <a:xfrm>
                            <a:off x="3350386" y="1988439"/>
                            <a:ext cx="186690" cy="114300"/>
                          </a:xfrm>
                          <a:prstGeom prst="rect">
                            <a:avLst/>
                          </a:prstGeom>
                        </wps:spPr>
                        <wps:txbx>
                          <w:txbxContent>
                            <w:p>
                              <w:pPr>
                                <w:spacing w:line="180" w:lineRule="exact" w:before="0"/>
                                <w:ind w:left="0" w:right="0" w:firstLine="0"/>
                                <w:jc w:val="left"/>
                                <w:rPr>
                                  <w:rFonts w:ascii="Calibri"/>
                                  <w:sz w:val="18"/>
                                </w:rPr>
                              </w:pPr>
                              <w:r>
                                <w:rPr>
                                  <w:rFonts w:ascii="Calibri"/>
                                  <w:color w:val="585858"/>
                                  <w:spacing w:val="-5"/>
                                  <w:sz w:val="18"/>
                                </w:rPr>
                                <w:t>102</w:t>
                              </w:r>
                            </w:p>
                          </w:txbxContent>
                        </wps:txbx>
                        <wps:bodyPr wrap="square" lIns="0" tIns="0" rIns="0" bIns="0" rtlCol="0">
                          <a:noAutofit/>
                        </wps:bodyPr>
                      </wps:wsp>
                      <wps:wsp>
                        <wps:cNvPr id="146" name="Textbox 146"/>
                        <wps:cNvSpPr txBox="1"/>
                        <wps:spPr>
                          <a:xfrm>
                            <a:off x="2893186" y="1988439"/>
                            <a:ext cx="186690" cy="114300"/>
                          </a:xfrm>
                          <a:prstGeom prst="rect">
                            <a:avLst/>
                          </a:prstGeom>
                        </wps:spPr>
                        <wps:txbx>
                          <w:txbxContent>
                            <w:p>
                              <w:pPr>
                                <w:spacing w:line="180" w:lineRule="exact" w:before="0"/>
                                <w:ind w:left="0" w:right="0" w:firstLine="0"/>
                                <w:jc w:val="left"/>
                                <w:rPr>
                                  <w:rFonts w:ascii="Calibri"/>
                                  <w:sz w:val="18"/>
                                </w:rPr>
                              </w:pPr>
                              <w:r>
                                <w:rPr>
                                  <w:rFonts w:ascii="Calibri"/>
                                  <w:color w:val="585858"/>
                                  <w:spacing w:val="-5"/>
                                  <w:sz w:val="18"/>
                                </w:rPr>
                                <w:t>100</w:t>
                              </w:r>
                            </w:p>
                          </w:txbxContent>
                        </wps:txbx>
                        <wps:bodyPr wrap="square" lIns="0" tIns="0" rIns="0" bIns="0" rtlCol="0">
                          <a:noAutofit/>
                        </wps:bodyPr>
                      </wps:wsp>
                      <wps:wsp>
                        <wps:cNvPr id="147" name="Textbox 147"/>
                        <wps:cNvSpPr txBox="1"/>
                        <wps:spPr>
                          <a:xfrm>
                            <a:off x="2399664" y="1988439"/>
                            <a:ext cx="259079" cy="307340"/>
                          </a:xfrm>
                          <a:prstGeom prst="rect">
                            <a:avLst/>
                          </a:prstGeom>
                        </wps:spPr>
                        <wps:txbx>
                          <w:txbxContent>
                            <w:p>
                              <w:pPr>
                                <w:spacing w:line="183" w:lineRule="exact" w:before="0"/>
                                <w:ind w:left="0" w:right="16" w:firstLine="0"/>
                                <w:jc w:val="center"/>
                                <w:rPr>
                                  <w:rFonts w:ascii="Calibri"/>
                                  <w:sz w:val="18"/>
                                </w:rPr>
                              </w:pPr>
                              <w:r>
                                <w:rPr>
                                  <w:rFonts w:ascii="Calibri"/>
                                  <w:color w:val="585858"/>
                                  <w:spacing w:val="-5"/>
                                  <w:sz w:val="18"/>
                                </w:rPr>
                                <w:t>98</w:t>
                              </w:r>
                            </w:p>
                            <w:p>
                              <w:pPr>
                                <w:spacing w:line="240" w:lineRule="exact" w:before="60"/>
                                <w:ind w:left="0" w:right="18" w:firstLine="0"/>
                                <w:jc w:val="center"/>
                                <w:rPr>
                                  <w:rFonts w:ascii="Calibri"/>
                                  <w:sz w:val="20"/>
                                </w:rPr>
                              </w:pPr>
                              <w:r>
                                <w:rPr>
                                  <w:rFonts w:ascii="Calibri"/>
                                  <w:color w:val="585858"/>
                                  <w:spacing w:val="-4"/>
                                  <w:sz w:val="20"/>
                                </w:rPr>
                                <w:t>Days</w:t>
                              </w:r>
                            </w:p>
                          </w:txbxContent>
                        </wps:txbx>
                        <wps:bodyPr wrap="square" lIns="0" tIns="0" rIns="0" bIns="0" rtlCol="0">
                          <a:noAutofit/>
                        </wps:bodyPr>
                      </wps:wsp>
                      <wps:wsp>
                        <wps:cNvPr id="148" name="Textbox 148"/>
                        <wps:cNvSpPr txBox="1"/>
                        <wps:spPr>
                          <a:xfrm>
                            <a:off x="2007997" y="1988439"/>
                            <a:ext cx="128905" cy="114300"/>
                          </a:xfrm>
                          <a:prstGeom prst="rect">
                            <a:avLst/>
                          </a:prstGeom>
                        </wps:spPr>
                        <wps:txbx>
                          <w:txbxContent>
                            <w:p>
                              <w:pPr>
                                <w:spacing w:line="180" w:lineRule="exact" w:before="0"/>
                                <w:ind w:left="0" w:right="0" w:firstLine="0"/>
                                <w:jc w:val="left"/>
                                <w:rPr>
                                  <w:rFonts w:ascii="Calibri"/>
                                  <w:sz w:val="18"/>
                                </w:rPr>
                              </w:pPr>
                              <w:r>
                                <w:rPr>
                                  <w:rFonts w:ascii="Calibri"/>
                                  <w:color w:val="585858"/>
                                  <w:spacing w:val="-5"/>
                                  <w:sz w:val="18"/>
                                </w:rPr>
                                <w:t>96</w:t>
                              </w:r>
                            </w:p>
                          </w:txbxContent>
                        </wps:txbx>
                        <wps:bodyPr wrap="square" lIns="0" tIns="0" rIns="0" bIns="0" rtlCol="0">
                          <a:noAutofit/>
                        </wps:bodyPr>
                      </wps:wsp>
                      <wps:wsp>
                        <wps:cNvPr id="149" name="Textbox 149"/>
                        <wps:cNvSpPr txBox="1"/>
                        <wps:spPr>
                          <a:xfrm>
                            <a:off x="1550797" y="1988439"/>
                            <a:ext cx="128905" cy="114300"/>
                          </a:xfrm>
                          <a:prstGeom prst="rect">
                            <a:avLst/>
                          </a:prstGeom>
                        </wps:spPr>
                        <wps:txbx>
                          <w:txbxContent>
                            <w:p>
                              <w:pPr>
                                <w:spacing w:line="180" w:lineRule="exact" w:before="0"/>
                                <w:ind w:left="0" w:right="0" w:firstLine="0"/>
                                <w:jc w:val="left"/>
                                <w:rPr>
                                  <w:rFonts w:ascii="Calibri"/>
                                  <w:sz w:val="18"/>
                                </w:rPr>
                              </w:pPr>
                              <w:r>
                                <w:rPr>
                                  <w:rFonts w:ascii="Calibri"/>
                                  <w:color w:val="585858"/>
                                  <w:spacing w:val="-5"/>
                                  <w:sz w:val="18"/>
                                </w:rPr>
                                <w:t>94</w:t>
                              </w:r>
                            </w:p>
                          </w:txbxContent>
                        </wps:txbx>
                        <wps:bodyPr wrap="square" lIns="0" tIns="0" rIns="0" bIns="0" rtlCol="0">
                          <a:noAutofit/>
                        </wps:bodyPr>
                      </wps:wsp>
                      <wps:wsp>
                        <wps:cNvPr id="150" name="Textbox 150"/>
                        <wps:cNvSpPr txBox="1"/>
                        <wps:spPr>
                          <a:xfrm>
                            <a:off x="1093977" y="1988439"/>
                            <a:ext cx="128905" cy="114300"/>
                          </a:xfrm>
                          <a:prstGeom prst="rect">
                            <a:avLst/>
                          </a:prstGeom>
                        </wps:spPr>
                        <wps:txbx>
                          <w:txbxContent>
                            <w:p>
                              <w:pPr>
                                <w:spacing w:line="180" w:lineRule="exact" w:before="0"/>
                                <w:ind w:left="0" w:right="0" w:firstLine="0"/>
                                <w:jc w:val="left"/>
                                <w:rPr>
                                  <w:rFonts w:ascii="Calibri"/>
                                  <w:sz w:val="18"/>
                                </w:rPr>
                              </w:pPr>
                              <w:r>
                                <w:rPr>
                                  <w:rFonts w:ascii="Calibri"/>
                                  <w:color w:val="585858"/>
                                  <w:spacing w:val="-5"/>
                                  <w:sz w:val="18"/>
                                </w:rPr>
                                <w:t>92</w:t>
                              </w:r>
                            </w:p>
                          </w:txbxContent>
                        </wps:txbx>
                        <wps:bodyPr wrap="square" lIns="0" tIns="0" rIns="0" bIns="0" rtlCol="0">
                          <a:noAutofit/>
                        </wps:bodyPr>
                      </wps:wsp>
                      <wps:wsp>
                        <wps:cNvPr id="151" name="Textbox 151"/>
                        <wps:cNvSpPr txBox="1"/>
                        <wps:spPr>
                          <a:xfrm>
                            <a:off x="636777" y="1988439"/>
                            <a:ext cx="128905" cy="114300"/>
                          </a:xfrm>
                          <a:prstGeom prst="rect">
                            <a:avLst/>
                          </a:prstGeom>
                        </wps:spPr>
                        <wps:txbx>
                          <w:txbxContent>
                            <w:p>
                              <w:pPr>
                                <w:spacing w:line="180" w:lineRule="exact" w:before="0"/>
                                <w:ind w:left="0" w:right="0" w:firstLine="0"/>
                                <w:jc w:val="left"/>
                                <w:rPr>
                                  <w:rFonts w:ascii="Calibri"/>
                                  <w:sz w:val="18"/>
                                </w:rPr>
                              </w:pPr>
                              <w:r>
                                <w:rPr>
                                  <w:rFonts w:ascii="Calibri"/>
                                  <w:color w:val="585858"/>
                                  <w:spacing w:val="-5"/>
                                  <w:sz w:val="18"/>
                                </w:rPr>
                                <w:t>90</w:t>
                              </w:r>
                            </w:p>
                          </w:txbxContent>
                        </wps:txbx>
                        <wps:bodyPr wrap="square" lIns="0" tIns="0" rIns="0" bIns="0" rtlCol="0">
                          <a:noAutofit/>
                        </wps:bodyPr>
                      </wps:wsp>
                      <wps:wsp>
                        <wps:cNvPr id="152" name="Textbox 152"/>
                        <wps:cNvSpPr txBox="1"/>
                        <wps:spPr>
                          <a:xfrm>
                            <a:off x="356870" y="546100"/>
                            <a:ext cx="244475" cy="1408430"/>
                          </a:xfrm>
                          <a:prstGeom prst="rect">
                            <a:avLst/>
                          </a:prstGeom>
                        </wps:spPr>
                        <wps:txbx>
                          <w:txbxContent>
                            <w:p>
                              <w:pPr>
                                <w:spacing w:line="183" w:lineRule="exact" w:before="0"/>
                                <w:ind w:left="0" w:right="0" w:firstLine="0"/>
                                <w:jc w:val="left"/>
                                <w:rPr>
                                  <w:rFonts w:ascii="Calibri"/>
                                  <w:sz w:val="18"/>
                                </w:rPr>
                              </w:pPr>
                              <w:r>
                                <w:rPr>
                                  <w:rFonts w:ascii="Calibri"/>
                                  <w:color w:val="585858"/>
                                  <w:spacing w:val="-4"/>
                                  <w:sz w:val="18"/>
                                </w:rPr>
                                <w:t>2660</w:t>
                              </w:r>
                            </w:p>
                            <w:p>
                              <w:pPr>
                                <w:spacing w:before="119"/>
                                <w:ind w:left="0" w:right="0" w:firstLine="0"/>
                                <w:jc w:val="left"/>
                                <w:rPr>
                                  <w:rFonts w:ascii="Calibri"/>
                                  <w:sz w:val="18"/>
                                </w:rPr>
                              </w:pPr>
                              <w:r>
                                <w:rPr>
                                  <w:rFonts w:ascii="Calibri"/>
                                  <w:color w:val="585858"/>
                                  <w:spacing w:val="-4"/>
                                  <w:sz w:val="18"/>
                                </w:rPr>
                                <w:t>2640</w:t>
                              </w:r>
                            </w:p>
                            <w:p>
                              <w:pPr>
                                <w:spacing w:before="120"/>
                                <w:ind w:left="0" w:right="0" w:firstLine="0"/>
                                <w:jc w:val="left"/>
                                <w:rPr>
                                  <w:rFonts w:ascii="Calibri"/>
                                  <w:sz w:val="18"/>
                                </w:rPr>
                              </w:pPr>
                              <w:r>
                                <w:rPr>
                                  <w:rFonts w:ascii="Calibri"/>
                                  <w:color w:val="585858"/>
                                  <w:spacing w:val="-4"/>
                                  <w:sz w:val="18"/>
                                </w:rPr>
                                <w:t>2620</w:t>
                              </w:r>
                            </w:p>
                            <w:p>
                              <w:pPr>
                                <w:spacing w:before="120"/>
                                <w:ind w:left="0" w:right="0" w:firstLine="0"/>
                                <w:jc w:val="left"/>
                                <w:rPr>
                                  <w:rFonts w:ascii="Calibri"/>
                                  <w:sz w:val="18"/>
                                </w:rPr>
                              </w:pPr>
                              <w:r>
                                <w:rPr>
                                  <w:rFonts w:ascii="Calibri"/>
                                  <w:color w:val="585858"/>
                                  <w:spacing w:val="-4"/>
                                  <w:sz w:val="18"/>
                                </w:rPr>
                                <w:t>2600</w:t>
                              </w:r>
                            </w:p>
                            <w:p>
                              <w:pPr>
                                <w:spacing w:before="120"/>
                                <w:ind w:left="0" w:right="0" w:firstLine="0"/>
                                <w:jc w:val="left"/>
                                <w:rPr>
                                  <w:rFonts w:ascii="Calibri"/>
                                  <w:sz w:val="18"/>
                                </w:rPr>
                              </w:pPr>
                              <w:r>
                                <w:rPr>
                                  <w:rFonts w:ascii="Calibri"/>
                                  <w:color w:val="585858"/>
                                  <w:spacing w:val="-4"/>
                                  <w:sz w:val="18"/>
                                </w:rPr>
                                <w:t>2580</w:t>
                              </w:r>
                            </w:p>
                            <w:p>
                              <w:pPr>
                                <w:spacing w:before="120"/>
                                <w:ind w:left="0" w:right="0" w:firstLine="0"/>
                                <w:jc w:val="left"/>
                                <w:rPr>
                                  <w:rFonts w:ascii="Calibri"/>
                                  <w:sz w:val="18"/>
                                </w:rPr>
                              </w:pPr>
                              <w:r>
                                <w:rPr>
                                  <w:rFonts w:ascii="Calibri"/>
                                  <w:color w:val="585858"/>
                                  <w:spacing w:val="-4"/>
                                  <w:sz w:val="18"/>
                                </w:rPr>
                                <w:t>2560</w:t>
                              </w:r>
                            </w:p>
                            <w:p>
                              <w:pPr>
                                <w:spacing w:line="216" w:lineRule="exact" w:before="120"/>
                                <w:ind w:left="0" w:right="0" w:firstLine="0"/>
                                <w:jc w:val="left"/>
                                <w:rPr>
                                  <w:rFonts w:ascii="Calibri"/>
                                  <w:sz w:val="18"/>
                                </w:rPr>
                              </w:pPr>
                              <w:r>
                                <w:rPr>
                                  <w:rFonts w:ascii="Calibri"/>
                                  <w:color w:val="585858"/>
                                  <w:spacing w:val="-4"/>
                                  <w:sz w:val="18"/>
                                </w:rPr>
                                <w:t>2540</w:t>
                              </w:r>
                            </w:p>
                          </w:txbxContent>
                        </wps:txbx>
                        <wps:bodyPr wrap="square" lIns="0" tIns="0" rIns="0" bIns="0" rtlCol="0">
                          <a:noAutofit/>
                        </wps:bodyPr>
                      </wps:wsp>
                      <wps:wsp>
                        <wps:cNvPr id="153" name="Textbox 153"/>
                        <wps:cNvSpPr txBox="1"/>
                        <wps:spPr>
                          <a:xfrm>
                            <a:off x="1026286" y="127127"/>
                            <a:ext cx="2543810" cy="311150"/>
                          </a:xfrm>
                          <a:prstGeom prst="rect">
                            <a:avLst/>
                          </a:prstGeom>
                        </wps:spPr>
                        <wps:txbx>
                          <w:txbxContent>
                            <w:p>
                              <w:pPr>
                                <w:spacing w:line="225" w:lineRule="exact" w:before="0"/>
                                <w:ind w:left="0" w:right="18" w:firstLine="0"/>
                                <w:jc w:val="center"/>
                                <w:rPr>
                                  <w:rFonts w:ascii="Calibri"/>
                                  <w:sz w:val="22"/>
                                </w:rPr>
                              </w:pPr>
                              <w:r>
                                <w:rPr>
                                  <w:rFonts w:ascii="Calibri"/>
                                  <w:color w:val="585858"/>
                                  <w:spacing w:val="-5"/>
                                  <w:sz w:val="22"/>
                                </w:rPr>
                                <w:t>(b)</w:t>
                              </w:r>
                            </w:p>
                            <w:p>
                              <w:pPr>
                                <w:spacing w:line="265" w:lineRule="exact" w:before="0"/>
                                <w:ind w:left="0" w:right="18" w:firstLine="0"/>
                                <w:jc w:val="center"/>
                                <w:rPr>
                                  <w:rFonts w:ascii="Calibri"/>
                                  <w:sz w:val="22"/>
                                </w:rPr>
                              </w:pPr>
                              <w:r>
                                <w:rPr>
                                  <w:rFonts w:ascii="Calibri"/>
                                  <w:color w:val="585858"/>
                                  <w:sz w:val="22"/>
                                </w:rPr>
                                <w:t>BJCO:</w:t>
                              </w:r>
                              <w:r>
                                <w:rPr>
                                  <w:rFonts w:ascii="Calibri"/>
                                  <w:color w:val="585858"/>
                                  <w:spacing w:val="-3"/>
                                  <w:sz w:val="22"/>
                                </w:rPr>
                                <w:t> </w:t>
                              </w:r>
                              <w:r>
                                <w:rPr>
                                  <w:rFonts w:ascii="Calibri"/>
                                  <w:color w:val="585858"/>
                                  <w:sz w:val="22"/>
                                </w:rPr>
                                <w:t>TREND</w:t>
                              </w:r>
                              <w:r>
                                <w:rPr>
                                  <w:rFonts w:ascii="Calibri"/>
                                  <w:color w:val="585858"/>
                                  <w:spacing w:val="-5"/>
                                  <w:sz w:val="22"/>
                                </w:rPr>
                                <w:t> </w:t>
                              </w:r>
                              <w:r>
                                <w:rPr>
                                  <w:rFonts w:ascii="Calibri"/>
                                  <w:color w:val="585858"/>
                                  <w:sz w:val="22"/>
                                </w:rPr>
                                <w:t>IN</w:t>
                              </w:r>
                              <w:r>
                                <w:rPr>
                                  <w:rFonts w:ascii="Calibri"/>
                                  <w:color w:val="585858"/>
                                  <w:spacing w:val="-1"/>
                                  <w:sz w:val="22"/>
                                </w:rPr>
                                <w:t> </w:t>
                              </w:r>
                              <w:r>
                                <w:rPr>
                                  <w:rFonts w:ascii="Calibri"/>
                                  <w:color w:val="585858"/>
                                  <w:sz w:val="22"/>
                                </w:rPr>
                                <w:t>IGS_ZPD</w:t>
                              </w:r>
                              <w:r>
                                <w:rPr>
                                  <w:rFonts w:ascii="Calibri"/>
                                  <w:color w:val="585858"/>
                                  <w:spacing w:val="-4"/>
                                  <w:sz w:val="22"/>
                                </w:rPr>
                                <w:t> </w:t>
                              </w:r>
                              <w:r>
                                <w:rPr>
                                  <w:rFonts w:ascii="Calibri"/>
                                  <w:color w:val="585858"/>
                                  <w:sz w:val="22"/>
                                </w:rPr>
                                <w:t>&amp;</w:t>
                              </w:r>
                              <w:r>
                                <w:rPr>
                                  <w:rFonts w:ascii="Calibri"/>
                                  <w:color w:val="585858"/>
                                  <w:spacing w:val="1"/>
                                  <w:sz w:val="22"/>
                                </w:rPr>
                                <w:t> </w:t>
                              </w:r>
                              <w:r>
                                <w:rPr>
                                  <w:rFonts w:ascii="Calibri"/>
                                  <w:color w:val="585858"/>
                                  <w:spacing w:val="-2"/>
                                  <w:sz w:val="22"/>
                                </w:rPr>
                                <w:t>ZPD_ESTIMATED</w:t>
                              </w:r>
                            </w:p>
                          </w:txbxContent>
                        </wps:txbx>
                        <wps:bodyPr wrap="square" lIns="0" tIns="0" rIns="0" bIns="0" rtlCol="0">
                          <a:noAutofit/>
                        </wps:bodyPr>
                      </wps:wsp>
                    </wpg:wgp>
                  </a:graphicData>
                </a:graphic>
              </wp:anchor>
            </w:drawing>
          </mc:Choice>
          <mc:Fallback>
            <w:pict>
              <v:group style="position:absolute;margin-left:153.839996pt;margin-top:70.559982pt;width:360.75pt;height:216.75pt;mso-position-horizontal-relative:page;mso-position-vertical-relative:page;z-index:15747072" id="docshapegroup117" coordorigin="3077,1411" coordsize="7215,4335">
                <v:shape style="position:absolute;left:4168;top:2354;width:5758;height:2038" id="docshape118" coordorigin="4169,2354" coordsize="5758,2038" path="m4169,4054l9926,4054m4169,3713l9926,3713m4169,3374l9926,3374m4169,3034l9926,3034m4169,2695l9926,2695m4169,2354l9926,2354m4889,2354l4889,4392m5609,2354l5609,4392m6329,2354l6329,4392m7049,2354l7049,4392m7769,2354l7769,4392m8489,2354l8489,4392m9206,2354l9206,4392m9926,2354l9926,4392e" filled="false" stroked="true" strokeweight=".72pt" strokecolor="#d9d9d9">
                  <v:path arrowok="t"/>
                  <v:stroke dashstyle="solid"/>
                </v:shape>
                <v:shape style="position:absolute;left:4168;top:2354;width:5758;height:2038" id="docshape119" coordorigin="4169,2354" coordsize="5758,2038" path="m4169,4392l4169,2354m4169,4392l9926,4392e" filled="false" stroked="true" strokeweight=".72pt" strokecolor="#bebebe">
                  <v:path arrowok="t"/>
                  <v:stroke dashstyle="solid"/>
                </v:shape>
                <v:shape style="position:absolute;left:4529;top:2638;width:4678;height:1324" id="docshape120" coordorigin="4530,2639" coordsize="4678,1324" path="m4530,3727l4602,3707,4674,3693,4746,3676,4818,3647,4890,3595,4935,3547,4979,3486,5024,3417,5069,3343,5114,3268,5159,3195,5204,3127,5249,3069,5294,3012,5339,2950,5384,2887,5429,2830,5474,2783,5564,2741,5609,2756,5675,2841,5707,2910,5740,2990,5773,3078,5805,3170,5838,3261,5871,3349,5904,3428,5936,3496,5969,3547,6028,3605,6088,3634,6149,3646,6209,3650,6269,3658,6329,3680,6389,3722,6449,3775,6509,3832,6569,3885,6629,3926,6689,3948,6742,3954,6803,3953,6869,3940,6934,3913,6996,3865,7049,3793,7094,3686,7116,3615,7138,3536,7161,3451,7183,3360,7206,3268,7228,3175,7251,3083,7273,2995,7296,2912,7318,2837,7341,2771,7386,2676,7441,2639,7474,2651,7539,2735,7572,2798,7605,2871,7637,2949,7670,3030,7703,3109,7735,3183,7768,3249,7801,3314,7834,3388,7866,3469,7899,3553,7932,3636,7964,3717,7997,3791,8030,3856,8063,3908,8128,3963,8168,3957,8248,3870,8288,3800,8328,3721,8368,3637,8408,3554,8448,3477,8488,3413,8533,3345,8578,3270,8623,3193,8668,3119,8713,3053,8758,3000,8848,2953,8893,2968,8983,3064,9028,3134,9073,3211,9118,3290,9163,3366,9208,3432e" filled="false" stroked="true" strokeweight="1.44pt" strokecolor="#5b9bd4">
                  <v:path arrowok="t"/>
                  <v:stroke dashstyle="solid"/>
                </v:shape>
                <v:shape style="position:absolute;left:4529;top:2707;width:4678;height:1400" id="docshape121" coordorigin="4530,2707" coordsize="4678,1400" path="m4530,3797l4602,3790,4674,3790,4746,3787,4818,3769,4890,3723,4935,3676,4979,3613,5024,3540,5069,3461,5114,3381,5159,3303,5204,3233,5249,3174,5314,3108,5383,3051,5452,3000,5516,2957,5570,2922,5609,2895m6689,4107l6725,4100,6782,4094,6852,4082,6925,4058,6993,4014,7049,3942,7071,3892,7094,3828,7116,3754,7138,3671,7161,3581,7183,3486,7206,3388,7228,3290,7251,3193,7273,3099,7296,3011,7318,2931,7341,2860,7363,2801,7386,2755,7408,2725,7441,2707,7474,2713,7507,2739,7539,2782,7572,2839,7605,2905,7637,2977,7670,3052,7703,3126,7735,3196,7768,3258,7801,3321,7834,3393,7866,3472,7899,3555,7932,3638,7964,3719,7997,3794,8030,3860,8063,3914,8095,3954,8128,3975,8168,3974,8208,3949,8248,3903,8288,3843,8328,3774,8368,3700,8408,3627,8448,3559,8488,3503,8533,3443,8578,3375,8623,3305,8668,3238,8713,3179,8758,3131,8803,3101,8848,3092,8893,3109,8938,3149,8983,3206,9028,3275,9073,3351,9118,3429,9163,3504,9208,3569e" filled="false" stroked="true" strokeweight="1.44pt" strokecolor="#ec7c30">
                  <v:path arrowok="t"/>
                  <v:stroke dashstyle="solid"/>
                </v:shape>
                <v:line style="position:absolute" from="5563,5450" to="5947,5450" stroked="true" strokeweight="1.44pt" strokecolor="#5b9bd4">
                  <v:stroke dashstyle="solid"/>
                </v:line>
                <v:line style="position:absolute" from="6833,5450" to="7217,5450" stroked="true" strokeweight="1.44pt" strokecolor="#ec7c30">
                  <v:stroke dashstyle="solid"/>
                </v:line>
                <v:rect style="position:absolute;left:3084;top:1418;width:7200;height:4320" id="docshape122" filled="false" stroked="true" strokeweight=".72pt" strokecolor="#d9d9d9">
                  <v:stroke dashstyle="solid"/>
                </v:rect>
                <v:shape style="position:absolute;left:7258;top:5365;width:641;height:180" type="#_x0000_t202" id="docshape123" filled="false" stroked="false">
                  <v:textbox inset="0,0,0,0">
                    <w:txbxContent>
                      <w:p>
                        <w:pPr>
                          <w:spacing w:line="180" w:lineRule="exact" w:before="0"/>
                          <w:ind w:left="0" w:right="0" w:firstLine="0"/>
                          <w:jc w:val="left"/>
                          <w:rPr>
                            <w:rFonts w:ascii="Calibri"/>
                            <w:sz w:val="18"/>
                          </w:rPr>
                        </w:pPr>
                        <w:r>
                          <w:rPr>
                            <w:rFonts w:ascii="Calibri"/>
                            <w:color w:val="585858"/>
                            <w:spacing w:val="-2"/>
                            <w:sz w:val="18"/>
                          </w:rPr>
                          <w:t>ZPD_IGS</w:t>
                        </w:r>
                      </w:p>
                    </w:txbxContent>
                  </v:textbox>
                  <w10:wrap type="none"/>
                </v:shape>
                <v:shape style="position:absolute;left:5988;top:5365;width:661;height:180" type="#_x0000_t202" id="docshape124" filled="false" stroked="false">
                  <v:textbox inset="0,0,0,0">
                    <w:txbxContent>
                      <w:p>
                        <w:pPr>
                          <w:spacing w:line="180" w:lineRule="exact" w:before="0"/>
                          <w:ind w:left="0" w:right="0" w:firstLine="0"/>
                          <w:jc w:val="left"/>
                          <w:rPr>
                            <w:rFonts w:ascii="Calibri"/>
                            <w:sz w:val="18"/>
                          </w:rPr>
                        </w:pPr>
                        <w:r>
                          <w:rPr>
                            <w:rFonts w:ascii="Calibri"/>
                            <w:color w:val="585858"/>
                            <w:spacing w:val="-2"/>
                            <w:sz w:val="18"/>
                          </w:rPr>
                          <w:t>ZPD_Est.</w:t>
                        </w:r>
                      </w:p>
                    </w:txbxContent>
                  </v:textbox>
                  <w10:wrap type="none"/>
                </v:shape>
                <v:shape style="position:absolute;left:9792;top:4542;width:294;height:180" type="#_x0000_t202" id="docshape125" filled="false" stroked="false">
                  <v:textbox inset="0,0,0,0">
                    <w:txbxContent>
                      <w:p>
                        <w:pPr>
                          <w:spacing w:line="180" w:lineRule="exact" w:before="0"/>
                          <w:ind w:left="0" w:right="0" w:firstLine="0"/>
                          <w:jc w:val="left"/>
                          <w:rPr>
                            <w:rFonts w:ascii="Calibri"/>
                            <w:sz w:val="18"/>
                          </w:rPr>
                        </w:pPr>
                        <w:r>
                          <w:rPr>
                            <w:rFonts w:ascii="Calibri"/>
                            <w:color w:val="585858"/>
                            <w:spacing w:val="-5"/>
                            <w:sz w:val="18"/>
                          </w:rPr>
                          <w:t>106</w:t>
                        </w:r>
                      </w:p>
                    </w:txbxContent>
                  </v:textbox>
                  <w10:wrap type="none"/>
                </v:shape>
                <v:shape style="position:absolute;left:9073;top:4542;width:294;height:180" type="#_x0000_t202" id="docshape126" filled="false" stroked="false">
                  <v:textbox inset="0,0,0,0">
                    <w:txbxContent>
                      <w:p>
                        <w:pPr>
                          <w:spacing w:line="180" w:lineRule="exact" w:before="0"/>
                          <w:ind w:left="0" w:right="0" w:firstLine="0"/>
                          <w:jc w:val="left"/>
                          <w:rPr>
                            <w:rFonts w:ascii="Calibri"/>
                            <w:sz w:val="18"/>
                          </w:rPr>
                        </w:pPr>
                        <w:r>
                          <w:rPr>
                            <w:rFonts w:ascii="Calibri"/>
                            <w:color w:val="585858"/>
                            <w:spacing w:val="-5"/>
                            <w:sz w:val="18"/>
                          </w:rPr>
                          <w:t>104</w:t>
                        </w:r>
                      </w:p>
                    </w:txbxContent>
                  </v:textbox>
                  <w10:wrap type="none"/>
                </v:shape>
                <v:shape style="position:absolute;left:8353;top:4542;width:294;height:180" type="#_x0000_t202" id="docshape127" filled="false" stroked="false">
                  <v:textbox inset="0,0,0,0">
                    <w:txbxContent>
                      <w:p>
                        <w:pPr>
                          <w:spacing w:line="180" w:lineRule="exact" w:before="0"/>
                          <w:ind w:left="0" w:right="0" w:firstLine="0"/>
                          <w:jc w:val="left"/>
                          <w:rPr>
                            <w:rFonts w:ascii="Calibri"/>
                            <w:sz w:val="18"/>
                          </w:rPr>
                        </w:pPr>
                        <w:r>
                          <w:rPr>
                            <w:rFonts w:ascii="Calibri"/>
                            <w:color w:val="585858"/>
                            <w:spacing w:val="-5"/>
                            <w:sz w:val="18"/>
                          </w:rPr>
                          <w:t>102</w:t>
                        </w:r>
                      </w:p>
                    </w:txbxContent>
                  </v:textbox>
                  <w10:wrap type="none"/>
                </v:shape>
                <v:shape style="position:absolute;left:7633;top:4542;width:294;height:180" type="#_x0000_t202" id="docshape128" filled="false" stroked="false">
                  <v:textbox inset="0,0,0,0">
                    <w:txbxContent>
                      <w:p>
                        <w:pPr>
                          <w:spacing w:line="180" w:lineRule="exact" w:before="0"/>
                          <w:ind w:left="0" w:right="0" w:firstLine="0"/>
                          <w:jc w:val="left"/>
                          <w:rPr>
                            <w:rFonts w:ascii="Calibri"/>
                            <w:sz w:val="18"/>
                          </w:rPr>
                        </w:pPr>
                        <w:r>
                          <w:rPr>
                            <w:rFonts w:ascii="Calibri"/>
                            <w:color w:val="585858"/>
                            <w:spacing w:val="-5"/>
                            <w:sz w:val="18"/>
                          </w:rPr>
                          <w:t>100</w:t>
                        </w:r>
                      </w:p>
                    </w:txbxContent>
                  </v:textbox>
                  <w10:wrap type="none"/>
                </v:shape>
                <v:shape style="position:absolute;left:6855;top:4542;width:408;height:484" type="#_x0000_t202" id="docshape129" filled="false" stroked="false">
                  <v:textbox inset="0,0,0,0">
                    <w:txbxContent>
                      <w:p>
                        <w:pPr>
                          <w:spacing w:line="183" w:lineRule="exact" w:before="0"/>
                          <w:ind w:left="0" w:right="16" w:firstLine="0"/>
                          <w:jc w:val="center"/>
                          <w:rPr>
                            <w:rFonts w:ascii="Calibri"/>
                            <w:sz w:val="18"/>
                          </w:rPr>
                        </w:pPr>
                        <w:r>
                          <w:rPr>
                            <w:rFonts w:ascii="Calibri"/>
                            <w:color w:val="585858"/>
                            <w:spacing w:val="-5"/>
                            <w:sz w:val="18"/>
                          </w:rPr>
                          <w:t>98</w:t>
                        </w:r>
                      </w:p>
                      <w:p>
                        <w:pPr>
                          <w:spacing w:line="240" w:lineRule="exact" w:before="60"/>
                          <w:ind w:left="0" w:right="18" w:firstLine="0"/>
                          <w:jc w:val="center"/>
                          <w:rPr>
                            <w:rFonts w:ascii="Calibri"/>
                            <w:sz w:val="20"/>
                          </w:rPr>
                        </w:pPr>
                        <w:r>
                          <w:rPr>
                            <w:rFonts w:ascii="Calibri"/>
                            <w:color w:val="585858"/>
                            <w:spacing w:val="-4"/>
                            <w:sz w:val="20"/>
                          </w:rPr>
                          <w:t>Days</w:t>
                        </w:r>
                      </w:p>
                    </w:txbxContent>
                  </v:textbox>
                  <w10:wrap type="none"/>
                </v:shape>
                <v:shape style="position:absolute;left:6239;top:4542;width:203;height:180" type="#_x0000_t202" id="docshape130" filled="false" stroked="false">
                  <v:textbox inset="0,0,0,0">
                    <w:txbxContent>
                      <w:p>
                        <w:pPr>
                          <w:spacing w:line="180" w:lineRule="exact" w:before="0"/>
                          <w:ind w:left="0" w:right="0" w:firstLine="0"/>
                          <w:jc w:val="left"/>
                          <w:rPr>
                            <w:rFonts w:ascii="Calibri"/>
                            <w:sz w:val="18"/>
                          </w:rPr>
                        </w:pPr>
                        <w:r>
                          <w:rPr>
                            <w:rFonts w:ascii="Calibri"/>
                            <w:color w:val="585858"/>
                            <w:spacing w:val="-5"/>
                            <w:sz w:val="18"/>
                          </w:rPr>
                          <w:t>96</w:t>
                        </w:r>
                      </w:p>
                    </w:txbxContent>
                  </v:textbox>
                  <w10:wrap type="none"/>
                </v:shape>
                <v:shape style="position:absolute;left:5519;top:4542;width:203;height:180" type="#_x0000_t202" id="docshape131" filled="false" stroked="false">
                  <v:textbox inset="0,0,0,0">
                    <w:txbxContent>
                      <w:p>
                        <w:pPr>
                          <w:spacing w:line="180" w:lineRule="exact" w:before="0"/>
                          <w:ind w:left="0" w:right="0" w:firstLine="0"/>
                          <w:jc w:val="left"/>
                          <w:rPr>
                            <w:rFonts w:ascii="Calibri"/>
                            <w:sz w:val="18"/>
                          </w:rPr>
                        </w:pPr>
                        <w:r>
                          <w:rPr>
                            <w:rFonts w:ascii="Calibri"/>
                            <w:color w:val="585858"/>
                            <w:spacing w:val="-5"/>
                            <w:sz w:val="18"/>
                          </w:rPr>
                          <w:t>94</w:t>
                        </w:r>
                      </w:p>
                    </w:txbxContent>
                  </v:textbox>
                  <w10:wrap type="none"/>
                </v:shape>
                <v:shape style="position:absolute;left:4799;top:4542;width:203;height:180" type="#_x0000_t202" id="docshape132" filled="false" stroked="false">
                  <v:textbox inset="0,0,0,0">
                    <w:txbxContent>
                      <w:p>
                        <w:pPr>
                          <w:spacing w:line="180" w:lineRule="exact" w:before="0"/>
                          <w:ind w:left="0" w:right="0" w:firstLine="0"/>
                          <w:jc w:val="left"/>
                          <w:rPr>
                            <w:rFonts w:ascii="Calibri"/>
                            <w:sz w:val="18"/>
                          </w:rPr>
                        </w:pPr>
                        <w:r>
                          <w:rPr>
                            <w:rFonts w:ascii="Calibri"/>
                            <w:color w:val="585858"/>
                            <w:spacing w:val="-5"/>
                            <w:sz w:val="18"/>
                          </w:rPr>
                          <w:t>92</w:t>
                        </w:r>
                      </w:p>
                    </w:txbxContent>
                  </v:textbox>
                  <w10:wrap type="none"/>
                </v:shape>
                <v:shape style="position:absolute;left:4079;top:4542;width:203;height:180" type="#_x0000_t202" id="docshape133" filled="false" stroked="false">
                  <v:textbox inset="0,0,0,0">
                    <w:txbxContent>
                      <w:p>
                        <w:pPr>
                          <w:spacing w:line="180" w:lineRule="exact" w:before="0"/>
                          <w:ind w:left="0" w:right="0" w:firstLine="0"/>
                          <w:jc w:val="left"/>
                          <w:rPr>
                            <w:rFonts w:ascii="Calibri"/>
                            <w:sz w:val="18"/>
                          </w:rPr>
                        </w:pPr>
                        <w:r>
                          <w:rPr>
                            <w:rFonts w:ascii="Calibri"/>
                            <w:color w:val="585858"/>
                            <w:spacing w:val="-5"/>
                            <w:sz w:val="18"/>
                          </w:rPr>
                          <w:t>90</w:t>
                        </w:r>
                      </w:p>
                    </w:txbxContent>
                  </v:textbox>
                  <w10:wrap type="none"/>
                </v:shape>
                <v:shape style="position:absolute;left:3638;top:2271;width:385;height:2218" type="#_x0000_t202" id="docshape134" filled="false" stroked="false">
                  <v:textbox inset="0,0,0,0">
                    <w:txbxContent>
                      <w:p>
                        <w:pPr>
                          <w:spacing w:line="183" w:lineRule="exact" w:before="0"/>
                          <w:ind w:left="0" w:right="0" w:firstLine="0"/>
                          <w:jc w:val="left"/>
                          <w:rPr>
                            <w:rFonts w:ascii="Calibri"/>
                            <w:sz w:val="18"/>
                          </w:rPr>
                        </w:pPr>
                        <w:r>
                          <w:rPr>
                            <w:rFonts w:ascii="Calibri"/>
                            <w:color w:val="585858"/>
                            <w:spacing w:val="-4"/>
                            <w:sz w:val="18"/>
                          </w:rPr>
                          <w:t>2660</w:t>
                        </w:r>
                      </w:p>
                      <w:p>
                        <w:pPr>
                          <w:spacing w:before="119"/>
                          <w:ind w:left="0" w:right="0" w:firstLine="0"/>
                          <w:jc w:val="left"/>
                          <w:rPr>
                            <w:rFonts w:ascii="Calibri"/>
                            <w:sz w:val="18"/>
                          </w:rPr>
                        </w:pPr>
                        <w:r>
                          <w:rPr>
                            <w:rFonts w:ascii="Calibri"/>
                            <w:color w:val="585858"/>
                            <w:spacing w:val="-4"/>
                            <w:sz w:val="18"/>
                          </w:rPr>
                          <w:t>2640</w:t>
                        </w:r>
                      </w:p>
                      <w:p>
                        <w:pPr>
                          <w:spacing w:before="120"/>
                          <w:ind w:left="0" w:right="0" w:firstLine="0"/>
                          <w:jc w:val="left"/>
                          <w:rPr>
                            <w:rFonts w:ascii="Calibri"/>
                            <w:sz w:val="18"/>
                          </w:rPr>
                        </w:pPr>
                        <w:r>
                          <w:rPr>
                            <w:rFonts w:ascii="Calibri"/>
                            <w:color w:val="585858"/>
                            <w:spacing w:val="-4"/>
                            <w:sz w:val="18"/>
                          </w:rPr>
                          <w:t>2620</w:t>
                        </w:r>
                      </w:p>
                      <w:p>
                        <w:pPr>
                          <w:spacing w:before="120"/>
                          <w:ind w:left="0" w:right="0" w:firstLine="0"/>
                          <w:jc w:val="left"/>
                          <w:rPr>
                            <w:rFonts w:ascii="Calibri"/>
                            <w:sz w:val="18"/>
                          </w:rPr>
                        </w:pPr>
                        <w:r>
                          <w:rPr>
                            <w:rFonts w:ascii="Calibri"/>
                            <w:color w:val="585858"/>
                            <w:spacing w:val="-4"/>
                            <w:sz w:val="18"/>
                          </w:rPr>
                          <w:t>2600</w:t>
                        </w:r>
                      </w:p>
                      <w:p>
                        <w:pPr>
                          <w:spacing w:before="120"/>
                          <w:ind w:left="0" w:right="0" w:firstLine="0"/>
                          <w:jc w:val="left"/>
                          <w:rPr>
                            <w:rFonts w:ascii="Calibri"/>
                            <w:sz w:val="18"/>
                          </w:rPr>
                        </w:pPr>
                        <w:r>
                          <w:rPr>
                            <w:rFonts w:ascii="Calibri"/>
                            <w:color w:val="585858"/>
                            <w:spacing w:val="-4"/>
                            <w:sz w:val="18"/>
                          </w:rPr>
                          <w:t>2580</w:t>
                        </w:r>
                      </w:p>
                      <w:p>
                        <w:pPr>
                          <w:spacing w:before="120"/>
                          <w:ind w:left="0" w:right="0" w:firstLine="0"/>
                          <w:jc w:val="left"/>
                          <w:rPr>
                            <w:rFonts w:ascii="Calibri"/>
                            <w:sz w:val="18"/>
                          </w:rPr>
                        </w:pPr>
                        <w:r>
                          <w:rPr>
                            <w:rFonts w:ascii="Calibri"/>
                            <w:color w:val="585858"/>
                            <w:spacing w:val="-4"/>
                            <w:sz w:val="18"/>
                          </w:rPr>
                          <w:t>2560</w:t>
                        </w:r>
                      </w:p>
                      <w:p>
                        <w:pPr>
                          <w:spacing w:line="216" w:lineRule="exact" w:before="120"/>
                          <w:ind w:left="0" w:right="0" w:firstLine="0"/>
                          <w:jc w:val="left"/>
                          <w:rPr>
                            <w:rFonts w:ascii="Calibri"/>
                            <w:sz w:val="18"/>
                          </w:rPr>
                        </w:pPr>
                        <w:r>
                          <w:rPr>
                            <w:rFonts w:ascii="Calibri"/>
                            <w:color w:val="585858"/>
                            <w:spacing w:val="-4"/>
                            <w:sz w:val="18"/>
                          </w:rPr>
                          <w:t>2540</w:t>
                        </w:r>
                      </w:p>
                    </w:txbxContent>
                  </v:textbox>
                  <w10:wrap type="none"/>
                </v:shape>
                <v:shape style="position:absolute;left:4693;top:1611;width:4006;height:490" type="#_x0000_t202" id="docshape135" filled="false" stroked="false">
                  <v:textbox inset="0,0,0,0">
                    <w:txbxContent>
                      <w:p>
                        <w:pPr>
                          <w:spacing w:line="225" w:lineRule="exact" w:before="0"/>
                          <w:ind w:left="0" w:right="18" w:firstLine="0"/>
                          <w:jc w:val="center"/>
                          <w:rPr>
                            <w:rFonts w:ascii="Calibri"/>
                            <w:sz w:val="22"/>
                          </w:rPr>
                        </w:pPr>
                        <w:r>
                          <w:rPr>
                            <w:rFonts w:ascii="Calibri"/>
                            <w:color w:val="585858"/>
                            <w:spacing w:val="-5"/>
                            <w:sz w:val="22"/>
                          </w:rPr>
                          <w:t>(b)</w:t>
                        </w:r>
                      </w:p>
                      <w:p>
                        <w:pPr>
                          <w:spacing w:line="265" w:lineRule="exact" w:before="0"/>
                          <w:ind w:left="0" w:right="18" w:firstLine="0"/>
                          <w:jc w:val="center"/>
                          <w:rPr>
                            <w:rFonts w:ascii="Calibri"/>
                            <w:sz w:val="22"/>
                          </w:rPr>
                        </w:pPr>
                        <w:r>
                          <w:rPr>
                            <w:rFonts w:ascii="Calibri"/>
                            <w:color w:val="585858"/>
                            <w:sz w:val="22"/>
                          </w:rPr>
                          <w:t>BJCO:</w:t>
                        </w:r>
                        <w:r>
                          <w:rPr>
                            <w:rFonts w:ascii="Calibri"/>
                            <w:color w:val="585858"/>
                            <w:spacing w:val="-3"/>
                            <w:sz w:val="22"/>
                          </w:rPr>
                          <w:t> </w:t>
                        </w:r>
                        <w:r>
                          <w:rPr>
                            <w:rFonts w:ascii="Calibri"/>
                            <w:color w:val="585858"/>
                            <w:sz w:val="22"/>
                          </w:rPr>
                          <w:t>TREND</w:t>
                        </w:r>
                        <w:r>
                          <w:rPr>
                            <w:rFonts w:ascii="Calibri"/>
                            <w:color w:val="585858"/>
                            <w:spacing w:val="-5"/>
                            <w:sz w:val="22"/>
                          </w:rPr>
                          <w:t> </w:t>
                        </w:r>
                        <w:r>
                          <w:rPr>
                            <w:rFonts w:ascii="Calibri"/>
                            <w:color w:val="585858"/>
                            <w:sz w:val="22"/>
                          </w:rPr>
                          <w:t>IN</w:t>
                        </w:r>
                        <w:r>
                          <w:rPr>
                            <w:rFonts w:ascii="Calibri"/>
                            <w:color w:val="585858"/>
                            <w:spacing w:val="-1"/>
                            <w:sz w:val="22"/>
                          </w:rPr>
                          <w:t> </w:t>
                        </w:r>
                        <w:r>
                          <w:rPr>
                            <w:rFonts w:ascii="Calibri"/>
                            <w:color w:val="585858"/>
                            <w:sz w:val="22"/>
                          </w:rPr>
                          <w:t>IGS_ZPD</w:t>
                        </w:r>
                        <w:r>
                          <w:rPr>
                            <w:rFonts w:ascii="Calibri"/>
                            <w:color w:val="585858"/>
                            <w:spacing w:val="-4"/>
                            <w:sz w:val="22"/>
                          </w:rPr>
                          <w:t> </w:t>
                        </w:r>
                        <w:r>
                          <w:rPr>
                            <w:rFonts w:ascii="Calibri"/>
                            <w:color w:val="585858"/>
                            <w:sz w:val="22"/>
                          </w:rPr>
                          <w:t>&amp;</w:t>
                        </w:r>
                        <w:r>
                          <w:rPr>
                            <w:rFonts w:ascii="Calibri"/>
                            <w:color w:val="585858"/>
                            <w:spacing w:val="1"/>
                            <w:sz w:val="22"/>
                          </w:rPr>
                          <w:t> </w:t>
                        </w:r>
                        <w:r>
                          <w:rPr>
                            <w:rFonts w:ascii="Calibri"/>
                            <w:color w:val="585858"/>
                            <w:spacing w:val="-2"/>
                            <w:sz w:val="22"/>
                          </w:rPr>
                          <w:t>ZPD_ESTIMATED</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748608">
                <wp:simplePos x="0" y="0"/>
                <wp:positionH relativeFrom="page">
                  <wp:posOffset>2130551</wp:posOffset>
                </wp:positionH>
                <wp:positionV relativeFrom="page">
                  <wp:posOffset>1741791</wp:posOffset>
                </wp:positionV>
                <wp:extent cx="152400" cy="803910"/>
                <wp:effectExtent l="0" t="0" r="0" b="0"/>
                <wp:wrapNone/>
                <wp:docPr id="154" name="Textbox 154"/>
                <wp:cNvGraphicFramePr>
                  <a:graphicFrameLocks/>
                </wp:cNvGraphicFramePr>
                <a:graphic>
                  <a:graphicData uri="http://schemas.microsoft.com/office/word/2010/wordprocessingShape">
                    <wps:wsp>
                      <wps:cNvPr id="154" name="Textbox 154"/>
                      <wps:cNvSpPr txBox="1"/>
                      <wps:spPr>
                        <a:xfrm>
                          <a:off x="0" y="0"/>
                          <a:ext cx="152400" cy="803910"/>
                        </a:xfrm>
                        <a:prstGeom prst="rect">
                          <a:avLst/>
                        </a:prstGeom>
                      </wps:spPr>
                      <wps:txbx>
                        <w:txbxContent>
                          <w:p>
                            <w:pPr>
                              <w:spacing w:line="223" w:lineRule="exact" w:before="0"/>
                              <w:ind w:left="20" w:right="0" w:firstLine="0"/>
                              <w:jc w:val="left"/>
                              <w:rPr>
                                <w:rFonts w:ascii="Calibri"/>
                                <w:sz w:val="20"/>
                              </w:rPr>
                            </w:pPr>
                            <w:r>
                              <w:rPr>
                                <w:rFonts w:ascii="Calibri"/>
                                <w:color w:val="585858"/>
                                <w:sz w:val="20"/>
                              </w:rPr>
                              <w:t>ZPD</w:t>
                            </w:r>
                            <w:r>
                              <w:rPr>
                                <w:rFonts w:ascii="Calibri"/>
                                <w:color w:val="585858"/>
                                <w:spacing w:val="-8"/>
                                <w:sz w:val="20"/>
                              </w:rPr>
                              <w:t> </w:t>
                            </w:r>
                            <w:r>
                              <w:rPr>
                                <w:rFonts w:ascii="Calibri"/>
                                <w:color w:val="585858"/>
                                <w:sz w:val="20"/>
                              </w:rPr>
                              <w:t>Values</w:t>
                            </w:r>
                            <w:r>
                              <w:rPr>
                                <w:rFonts w:ascii="Calibri"/>
                                <w:color w:val="585858"/>
                                <w:spacing w:val="-6"/>
                                <w:sz w:val="20"/>
                              </w:rPr>
                              <w:t> </w:t>
                            </w:r>
                            <w:r>
                              <w:rPr>
                                <w:rFonts w:ascii="Calibri"/>
                                <w:color w:val="585858"/>
                                <w:spacing w:val="-5"/>
                                <w:sz w:val="20"/>
                              </w:rPr>
                              <w:t>(m)</w:t>
                            </w:r>
                          </w:p>
                        </w:txbxContent>
                      </wps:txbx>
                      <wps:bodyPr wrap="square" lIns="0" tIns="0" rIns="0" bIns="0" rtlCol="0" vert="vert270">
                        <a:noAutofit/>
                      </wps:bodyPr>
                    </wps:wsp>
                  </a:graphicData>
                </a:graphic>
              </wp:anchor>
            </w:drawing>
          </mc:Choice>
          <mc:Fallback>
            <w:pict>
              <v:shape style="position:absolute;margin-left:167.759995pt;margin-top:137.148941pt;width:12pt;height:63.3pt;mso-position-horizontal-relative:page;mso-position-vertical-relative:page;z-index:15748608" type="#_x0000_t202" id="docshape136" filled="false" stroked="false">
                <v:textbox inset="0,0,0,0" style="layout-flow:vertical;mso-layout-flow-alt:bottom-to-top">
                  <w:txbxContent>
                    <w:p>
                      <w:pPr>
                        <w:spacing w:line="223" w:lineRule="exact" w:before="0"/>
                        <w:ind w:left="20" w:right="0" w:firstLine="0"/>
                        <w:jc w:val="left"/>
                        <w:rPr>
                          <w:rFonts w:ascii="Calibri"/>
                          <w:sz w:val="20"/>
                        </w:rPr>
                      </w:pPr>
                      <w:r>
                        <w:rPr>
                          <w:rFonts w:ascii="Calibri"/>
                          <w:color w:val="585858"/>
                          <w:sz w:val="20"/>
                        </w:rPr>
                        <w:t>ZPD</w:t>
                      </w:r>
                      <w:r>
                        <w:rPr>
                          <w:rFonts w:ascii="Calibri"/>
                          <w:color w:val="585858"/>
                          <w:spacing w:val="-8"/>
                          <w:sz w:val="20"/>
                        </w:rPr>
                        <w:t> </w:t>
                      </w:r>
                      <w:r>
                        <w:rPr>
                          <w:rFonts w:ascii="Calibri"/>
                          <w:color w:val="585858"/>
                          <w:sz w:val="20"/>
                        </w:rPr>
                        <w:t>Values</w:t>
                      </w:r>
                      <w:r>
                        <w:rPr>
                          <w:rFonts w:ascii="Calibri"/>
                          <w:color w:val="585858"/>
                          <w:spacing w:val="-6"/>
                          <w:sz w:val="20"/>
                        </w:rPr>
                        <w:t> </w:t>
                      </w:r>
                      <w:r>
                        <w:rPr>
                          <w:rFonts w:ascii="Calibri"/>
                          <w:color w:val="585858"/>
                          <w:spacing w:val="-5"/>
                          <w:sz w:val="20"/>
                        </w:rPr>
                        <w:t>(m)</w:t>
                      </w:r>
                    </w:p>
                  </w:txbxContent>
                </v:textbox>
                <w10:wrap type="none"/>
              </v:shape>
            </w:pict>
          </mc:Fallback>
        </mc:AlternateConten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258"/>
      </w:pPr>
    </w:p>
    <w:p>
      <w:pPr>
        <w:pStyle w:val="BodyText"/>
        <w:ind w:left="1310"/>
      </w:pPr>
      <w:r>
        <w:rPr/>
        <mc:AlternateContent>
          <mc:Choice Requires="wps">
            <w:drawing>
              <wp:anchor distT="0" distB="0" distL="0" distR="0" allowOverlap="1" layoutInCell="1" locked="0" behindDoc="0" simplePos="0" relativeHeight="15747584">
                <wp:simplePos x="0" y="0"/>
                <wp:positionH relativeFrom="page">
                  <wp:posOffset>1953767</wp:posOffset>
                </wp:positionH>
                <wp:positionV relativeFrom="paragraph">
                  <wp:posOffset>-2757201</wp:posOffset>
                </wp:positionV>
                <wp:extent cx="4581525" cy="2752725"/>
                <wp:effectExtent l="0" t="0" r="0" b="0"/>
                <wp:wrapNone/>
                <wp:docPr id="155" name="Group 155"/>
                <wp:cNvGraphicFramePr>
                  <a:graphicFrameLocks/>
                </wp:cNvGraphicFramePr>
                <a:graphic>
                  <a:graphicData uri="http://schemas.microsoft.com/office/word/2010/wordprocessingGroup">
                    <wpg:wgp>
                      <wpg:cNvPr id="155" name="Group 155"/>
                      <wpg:cNvGrpSpPr/>
                      <wpg:grpSpPr>
                        <a:xfrm>
                          <a:off x="0" y="0"/>
                          <a:ext cx="4581525" cy="2752725"/>
                          <a:chExt cx="4581525" cy="2752725"/>
                        </a:xfrm>
                      </wpg:grpSpPr>
                      <wps:wsp>
                        <wps:cNvPr id="156" name="Graphic 156"/>
                        <wps:cNvSpPr/>
                        <wps:spPr>
                          <a:xfrm>
                            <a:off x="693419" y="600455"/>
                            <a:ext cx="3656329" cy="1294130"/>
                          </a:xfrm>
                          <a:custGeom>
                            <a:avLst/>
                            <a:gdLst/>
                            <a:ahLst/>
                            <a:cxnLst/>
                            <a:rect l="l" t="t" r="r" b="b"/>
                            <a:pathLst>
                              <a:path w="3656329" h="1294130">
                                <a:moveTo>
                                  <a:pt x="0" y="1150620"/>
                                </a:moveTo>
                                <a:lnTo>
                                  <a:pt x="3656076" y="1150620"/>
                                </a:lnTo>
                              </a:path>
                              <a:path w="3656329" h="1294130">
                                <a:moveTo>
                                  <a:pt x="0" y="1005839"/>
                                </a:moveTo>
                                <a:lnTo>
                                  <a:pt x="3656076" y="1005839"/>
                                </a:lnTo>
                              </a:path>
                              <a:path w="3656329" h="1294130">
                                <a:moveTo>
                                  <a:pt x="0" y="862584"/>
                                </a:moveTo>
                                <a:lnTo>
                                  <a:pt x="3656076" y="862584"/>
                                </a:lnTo>
                              </a:path>
                              <a:path w="3656329" h="1294130">
                                <a:moveTo>
                                  <a:pt x="0" y="719327"/>
                                </a:moveTo>
                                <a:lnTo>
                                  <a:pt x="3656076" y="719327"/>
                                </a:lnTo>
                              </a:path>
                              <a:path w="3656329" h="1294130">
                                <a:moveTo>
                                  <a:pt x="0" y="574548"/>
                                </a:moveTo>
                                <a:lnTo>
                                  <a:pt x="3656076" y="574548"/>
                                </a:lnTo>
                              </a:path>
                              <a:path w="3656329" h="1294130">
                                <a:moveTo>
                                  <a:pt x="0" y="431292"/>
                                </a:moveTo>
                                <a:lnTo>
                                  <a:pt x="3656076" y="431292"/>
                                </a:lnTo>
                              </a:path>
                              <a:path w="3656329" h="1294130">
                                <a:moveTo>
                                  <a:pt x="0" y="288036"/>
                                </a:moveTo>
                                <a:lnTo>
                                  <a:pt x="3656076" y="288036"/>
                                </a:lnTo>
                              </a:path>
                              <a:path w="3656329" h="1294130">
                                <a:moveTo>
                                  <a:pt x="0" y="143256"/>
                                </a:moveTo>
                                <a:lnTo>
                                  <a:pt x="3656076" y="143256"/>
                                </a:lnTo>
                              </a:path>
                              <a:path w="3656329" h="1294130">
                                <a:moveTo>
                                  <a:pt x="0" y="0"/>
                                </a:moveTo>
                                <a:lnTo>
                                  <a:pt x="3656076" y="0"/>
                                </a:lnTo>
                              </a:path>
                              <a:path w="3656329" h="1294130">
                                <a:moveTo>
                                  <a:pt x="457200" y="0"/>
                                </a:moveTo>
                                <a:lnTo>
                                  <a:pt x="457200" y="1293876"/>
                                </a:lnTo>
                              </a:path>
                              <a:path w="3656329" h="1294130">
                                <a:moveTo>
                                  <a:pt x="914400" y="0"/>
                                </a:moveTo>
                                <a:lnTo>
                                  <a:pt x="914400" y="1293876"/>
                                </a:lnTo>
                              </a:path>
                              <a:path w="3656329" h="1294130">
                                <a:moveTo>
                                  <a:pt x="1371600" y="0"/>
                                </a:moveTo>
                                <a:lnTo>
                                  <a:pt x="1371600" y="1293876"/>
                                </a:lnTo>
                              </a:path>
                              <a:path w="3656329" h="1294130">
                                <a:moveTo>
                                  <a:pt x="1828800" y="0"/>
                                </a:moveTo>
                                <a:lnTo>
                                  <a:pt x="1828800" y="1293876"/>
                                </a:lnTo>
                              </a:path>
                              <a:path w="3656329" h="1294130">
                                <a:moveTo>
                                  <a:pt x="2286000" y="0"/>
                                </a:moveTo>
                                <a:lnTo>
                                  <a:pt x="2286000" y="1293876"/>
                                </a:lnTo>
                              </a:path>
                              <a:path w="3656329" h="1294130">
                                <a:moveTo>
                                  <a:pt x="2743200" y="0"/>
                                </a:moveTo>
                                <a:lnTo>
                                  <a:pt x="2743200" y="1293876"/>
                                </a:lnTo>
                              </a:path>
                              <a:path w="3656329" h="1294130">
                                <a:moveTo>
                                  <a:pt x="3198876" y="0"/>
                                </a:moveTo>
                                <a:lnTo>
                                  <a:pt x="3198876" y="1293876"/>
                                </a:lnTo>
                              </a:path>
                              <a:path w="3656329" h="1294130">
                                <a:moveTo>
                                  <a:pt x="3656076" y="0"/>
                                </a:moveTo>
                                <a:lnTo>
                                  <a:pt x="3656076" y="1293876"/>
                                </a:lnTo>
                              </a:path>
                            </a:pathLst>
                          </a:custGeom>
                          <a:ln w="9144">
                            <a:solidFill>
                              <a:srgbClr val="D9D9D9"/>
                            </a:solidFill>
                            <a:prstDash val="solid"/>
                          </a:ln>
                        </wps:spPr>
                        <wps:bodyPr wrap="square" lIns="0" tIns="0" rIns="0" bIns="0" rtlCol="0">
                          <a:prstTxWarp prst="textNoShape">
                            <a:avLst/>
                          </a:prstTxWarp>
                          <a:noAutofit/>
                        </wps:bodyPr>
                      </wps:wsp>
                      <wps:wsp>
                        <wps:cNvPr id="157" name="Graphic 157"/>
                        <wps:cNvSpPr/>
                        <wps:spPr>
                          <a:xfrm>
                            <a:off x="693419" y="600455"/>
                            <a:ext cx="3656329" cy="1294130"/>
                          </a:xfrm>
                          <a:custGeom>
                            <a:avLst/>
                            <a:gdLst/>
                            <a:ahLst/>
                            <a:cxnLst/>
                            <a:rect l="l" t="t" r="r" b="b"/>
                            <a:pathLst>
                              <a:path w="3656329" h="1294130">
                                <a:moveTo>
                                  <a:pt x="0" y="1293876"/>
                                </a:moveTo>
                                <a:lnTo>
                                  <a:pt x="0" y="0"/>
                                </a:lnTo>
                              </a:path>
                              <a:path w="3656329" h="1294130">
                                <a:moveTo>
                                  <a:pt x="0" y="1293876"/>
                                </a:moveTo>
                                <a:lnTo>
                                  <a:pt x="3656076" y="1293876"/>
                                </a:lnTo>
                              </a:path>
                            </a:pathLst>
                          </a:custGeom>
                          <a:ln w="9144">
                            <a:solidFill>
                              <a:srgbClr val="BEBEBE"/>
                            </a:solidFill>
                            <a:prstDash val="solid"/>
                          </a:ln>
                        </wps:spPr>
                        <wps:bodyPr wrap="square" lIns="0" tIns="0" rIns="0" bIns="0" rtlCol="0">
                          <a:prstTxWarp prst="textNoShape">
                            <a:avLst/>
                          </a:prstTxWarp>
                          <a:noAutofit/>
                        </wps:bodyPr>
                      </wps:wsp>
                      <wps:wsp>
                        <wps:cNvPr id="158" name="Graphic 158"/>
                        <wps:cNvSpPr/>
                        <wps:spPr>
                          <a:xfrm>
                            <a:off x="922655" y="772102"/>
                            <a:ext cx="2970530" cy="757555"/>
                          </a:xfrm>
                          <a:custGeom>
                            <a:avLst/>
                            <a:gdLst/>
                            <a:ahLst/>
                            <a:cxnLst/>
                            <a:rect l="l" t="t" r="r" b="b"/>
                            <a:pathLst>
                              <a:path w="2970530" h="757555">
                                <a:moveTo>
                                  <a:pt x="0" y="713924"/>
                                </a:moveTo>
                                <a:lnTo>
                                  <a:pt x="28533" y="671730"/>
                                </a:lnTo>
                                <a:lnTo>
                                  <a:pt x="57076" y="629879"/>
                                </a:lnTo>
                                <a:lnTo>
                                  <a:pt x="85629" y="588169"/>
                                </a:lnTo>
                                <a:lnTo>
                                  <a:pt x="114188" y="546395"/>
                                </a:lnTo>
                                <a:lnTo>
                                  <a:pt x="142754" y="504352"/>
                                </a:lnTo>
                                <a:lnTo>
                                  <a:pt x="171324" y="461838"/>
                                </a:lnTo>
                                <a:lnTo>
                                  <a:pt x="199898" y="418649"/>
                                </a:lnTo>
                                <a:lnTo>
                                  <a:pt x="228472" y="374580"/>
                                </a:lnTo>
                                <a:lnTo>
                                  <a:pt x="253835" y="331324"/>
                                </a:lnTo>
                                <a:lnTo>
                                  <a:pt x="279205" y="282514"/>
                                </a:lnTo>
                                <a:lnTo>
                                  <a:pt x="304583" y="230717"/>
                                </a:lnTo>
                                <a:lnTo>
                                  <a:pt x="329967" y="178496"/>
                                </a:lnTo>
                                <a:lnTo>
                                  <a:pt x="355357" y="128416"/>
                                </a:lnTo>
                                <a:lnTo>
                                  <a:pt x="380750" y="83044"/>
                                </a:lnTo>
                                <a:lnTo>
                                  <a:pt x="406147" y="44943"/>
                                </a:lnTo>
                                <a:lnTo>
                                  <a:pt x="456946" y="819"/>
                                </a:lnTo>
                                <a:lnTo>
                                  <a:pt x="489596" y="0"/>
                                </a:lnTo>
                                <a:lnTo>
                                  <a:pt x="522235" y="17266"/>
                                </a:lnTo>
                                <a:lnTo>
                                  <a:pt x="554867" y="48078"/>
                                </a:lnTo>
                                <a:lnTo>
                                  <a:pt x="587497" y="87894"/>
                                </a:lnTo>
                                <a:lnTo>
                                  <a:pt x="620129" y="132173"/>
                                </a:lnTo>
                                <a:lnTo>
                                  <a:pt x="652768" y="176374"/>
                                </a:lnTo>
                                <a:lnTo>
                                  <a:pt x="685418" y="215957"/>
                                </a:lnTo>
                                <a:lnTo>
                                  <a:pt x="713988" y="251674"/>
                                </a:lnTo>
                                <a:lnTo>
                                  <a:pt x="742549" y="294097"/>
                                </a:lnTo>
                                <a:lnTo>
                                  <a:pt x="771103" y="339860"/>
                                </a:lnTo>
                                <a:lnTo>
                                  <a:pt x="799655" y="385597"/>
                                </a:lnTo>
                                <a:lnTo>
                                  <a:pt x="828207" y="427940"/>
                                </a:lnTo>
                                <a:lnTo>
                                  <a:pt x="856761" y="463523"/>
                                </a:lnTo>
                                <a:lnTo>
                                  <a:pt x="885322" y="488980"/>
                                </a:lnTo>
                                <a:lnTo>
                                  <a:pt x="913891" y="500945"/>
                                </a:lnTo>
                                <a:lnTo>
                                  <a:pt x="942466" y="494567"/>
                                </a:lnTo>
                                <a:lnTo>
                                  <a:pt x="971040" y="470978"/>
                                </a:lnTo>
                                <a:lnTo>
                                  <a:pt x="999610" y="435778"/>
                                </a:lnTo>
                                <a:lnTo>
                                  <a:pt x="1028176" y="394566"/>
                                </a:lnTo>
                                <a:lnTo>
                                  <a:pt x="1056735" y="352944"/>
                                </a:lnTo>
                                <a:lnTo>
                                  <a:pt x="1085288" y="316511"/>
                                </a:lnTo>
                                <a:lnTo>
                                  <a:pt x="1113831" y="290868"/>
                                </a:lnTo>
                                <a:lnTo>
                                  <a:pt x="1142364" y="281616"/>
                                </a:lnTo>
                                <a:lnTo>
                                  <a:pt x="1175022" y="291605"/>
                                </a:lnTo>
                                <a:lnTo>
                                  <a:pt x="1207679" y="316681"/>
                                </a:lnTo>
                                <a:lnTo>
                                  <a:pt x="1240336" y="352445"/>
                                </a:lnTo>
                                <a:lnTo>
                                  <a:pt x="1272993" y="394498"/>
                                </a:lnTo>
                                <a:lnTo>
                                  <a:pt x="1305650" y="438442"/>
                                </a:lnTo>
                                <a:lnTo>
                                  <a:pt x="1338307" y="479878"/>
                                </a:lnTo>
                                <a:lnTo>
                                  <a:pt x="1370964" y="514407"/>
                                </a:lnTo>
                                <a:lnTo>
                                  <a:pt x="1403575" y="547213"/>
                                </a:lnTo>
                                <a:lnTo>
                                  <a:pt x="1436198" y="584012"/>
                                </a:lnTo>
                                <a:lnTo>
                                  <a:pt x="1468833" y="621035"/>
                                </a:lnTo>
                                <a:lnTo>
                                  <a:pt x="1501476" y="654515"/>
                                </a:lnTo>
                                <a:lnTo>
                                  <a:pt x="1534126" y="680684"/>
                                </a:lnTo>
                                <a:lnTo>
                                  <a:pt x="1599438" y="696017"/>
                                </a:lnTo>
                                <a:lnTo>
                                  <a:pt x="1624800" y="680570"/>
                                </a:lnTo>
                                <a:lnTo>
                                  <a:pt x="1650170" y="650310"/>
                                </a:lnTo>
                                <a:lnTo>
                                  <a:pt x="1675548" y="609671"/>
                                </a:lnTo>
                                <a:lnTo>
                                  <a:pt x="1700932" y="563086"/>
                                </a:lnTo>
                                <a:lnTo>
                                  <a:pt x="1726322" y="514989"/>
                                </a:lnTo>
                                <a:lnTo>
                                  <a:pt x="1751715" y="469815"/>
                                </a:lnTo>
                                <a:lnTo>
                                  <a:pt x="1777112" y="431998"/>
                                </a:lnTo>
                                <a:lnTo>
                                  <a:pt x="1802511" y="405972"/>
                                </a:lnTo>
                                <a:lnTo>
                                  <a:pt x="1827911" y="396170"/>
                                </a:lnTo>
                                <a:lnTo>
                                  <a:pt x="1856480" y="406269"/>
                                </a:lnTo>
                                <a:lnTo>
                                  <a:pt x="1885041" y="433869"/>
                                </a:lnTo>
                                <a:lnTo>
                                  <a:pt x="1913595" y="474059"/>
                                </a:lnTo>
                                <a:lnTo>
                                  <a:pt x="1942147" y="521931"/>
                                </a:lnTo>
                                <a:lnTo>
                                  <a:pt x="1970699" y="572578"/>
                                </a:lnTo>
                                <a:lnTo>
                                  <a:pt x="1999253" y="621090"/>
                                </a:lnTo>
                                <a:lnTo>
                                  <a:pt x="2027814" y="662560"/>
                                </a:lnTo>
                                <a:lnTo>
                                  <a:pt x="2056384" y="692080"/>
                                </a:lnTo>
                                <a:lnTo>
                                  <a:pt x="2102090" y="719104"/>
                                </a:lnTo>
                                <a:lnTo>
                                  <a:pt x="2147779" y="733351"/>
                                </a:lnTo>
                                <a:lnTo>
                                  <a:pt x="2193461" y="739509"/>
                                </a:lnTo>
                                <a:lnTo>
                                  <a:pt x="2239150" y="742266"/>
                                </a:lnTo>
                                <a:lnTo>
                                  <a:pt x="2284856" y="746309"/>
                                </a:lnTo>
                                <a:lnTo>
                                  <a:pt x="2330575" y="751759"/>
                                </a:lnTo>
                                <a:lnTo>
                                  <a:pt x="2376288" y="755564"/>
                                </a:lnTo>
                                <a:lnTo>
                                  <a:pt x="2421989" y="757418"/>
                                </a:lnTo>
                                <a:lnTo>
                                  <a:pt x="2467671" y="757017"/>
                                </a:lnTo>
                                <a:lnTo>
                                  <a:pt x="2513329" y="754056"/>
                                </a:lnTo>
                                <a:lnTo>
                                  <a:pt x="2559050" y="747305"/>
                                </a:lnTo>
                                <a:lnTo>
                                  <a:pt x="2604770" y="736964"/>
                                </a:lnTo>
                                <a:lnTo>
                                  <a:pt x="2650490" y="724868"/>
                                </a:lnTo>
                                <a:lnTo>
                                  <a:pt x="2696210" y="712851"/>
                                </a:lnTo>
                                <a:lnTo>
                                  <a:pt x="2741929" y="702748"/>
                                </a:lnTo>
                                <a:lnTo>
                                  <a:pt x="2787588" y="694817"/>
                                </a:lnTo>
                                <a:lnTo>
                                  <a:pt x="2833270" y="687825"/>
                                </a:lnTo>
                                <a:lnTo>
                                  <a:pt x="2878971" y="681369"/>
                                </a:lnTo>
                                <a:lnTo>
                                  <a:pt x="2924684" y="675047"/>
                                </a:lnTo>
                                <a:lnTo>
                                  <a:pt x="2970403" y="668458"/>
                                </a:lnTo>
                              </a:path>
                            </a:pathLst>
                          </a:custGeom>
                          <a:ln w="18288">
                            <a:solidFill>
                              <a:srgbClr val="5B9BD4"/>
                            </a:solidFill>
                            <a:prstDash val="solid"/>
                          </a:ln>
                        </wps:spPr>
                        <wps:bodyPr wrap="square" lIns="0" tIns="0" rIns="0" bIns="0" rtlCol="0">
                          <a:prstTxWarp prst="textNoShape">
                            <a:avLst/>
                          </a:prstTxWarp>
                          <a:noAutofit/>
                        </wps:bodyPr>
                      </wps:wsp>
                      <wps:wsp>
                        <wps:cNvPr id="159" name="Graphic 159"/>
                        <wps:cNvSpPr/>
                        <wps:spPr>
                          <a:xfrm>
                            <a:off x="922655" y="1050289"/>
                            <a:ext cx="2970530" cy="717550"/>
                          </a:xfrm>
                          <a:custGeom>
                            <a:avLst/>
                            <a:gdLst/>
                            <a:ahLst/>
                            <a:cxnLst/>
                            <a:rect l="l" t="t" r="r" b="b"/>
                            <a:pathLst>
                              <a:path w="2970530" h="717550">
                                <a:moveTo>
                                  <a:pt x="0" y="702563"/>
                                </a:moveTo>
                                <a:lnTo>
                                  <a:pt x="32610" y="661857"/>
                                </a:lnTo>
                                <a:lnTo>
                                  <a:pt x="65233" y="622539"/>
                                </a:lnTo>
                                <a:lnTo>
                                  <a:pt x="97868" y="583572"/>
                                </a:lnTo>
                                <a:lnTo>
                                  <a:pt x="130511" y="543918"/>
                                </a:lnTo>
                                <a:lnTo>
                                  <a:pt x="163161" y="502540"/>
                                </a:lnTo>
                                <a:lnTo>
                                  <a:pt x="195816" y="458401"/>
                                </a:lnTo>
                                <a:lnTo>
                                  <a:pt x="228472" y="410463"/>
                                </a:lnTo>
                                <a:lnTo>
                                  <a:pt x="251298" y="371370"/>
                                </a:lnTo>
                                <a:lnTo>
                                  <a:pt x="274131" y="325847"/>
                                </a:lnTo>
                                <a:lnTo>
                                  <a:pt x="296969" y="276142"/>
                                </a:lnTo>
                                <a:lnTo>
                                  <a:pt x="319813" y="224503"/>
                                </a:lnTo>
                                <a:lnTo>
                                  <a:pt x="342661" y="173180"/>
                                </a:lnTo>
                                <a:lnTo>
                                  <a:pt x="365514" y="124421"/>
                                </a:lnTo>
                                <a:lnTo>
                                  <a:pt x="388369" y="80475"/>
                                </a:lnTo>
                                <a:lnTo>
                                  <a:pt x="411227" y="43590"/>
                                </a:lnTo>
                                <a:lnTo>
                                  <a:pt x="456946" y="0"/>
                                </a:lnTo>
                                <a:lnTo>
                                  <a:pt x="491595" y="329"/>
                                </a:lnTo>
                                <a:lnTo>
                                  <a:pt x="528899" y="23459"/>
                                </a:lnTo>
                                <a:lnTo>
                                  <a:pt x="566863" y="61941"/>
                                </a:lnTo>
                                <a:lnTo>
                                  <a:pt x="603492" y="108331"/>
                                </a:lnTo>
                                <a:lnTo>
                                  <a:pt x="636791" y="155180"/>
                                </a:lnTo>
                                <a:lnTo>
                                  <a:pt x="664765" y="195043"/>
                                </a:lnTo>
                                <a:lnTo>
                                  <a:pt x="685418" y="220472"/>
                                </a:lnTo>
                              </a:path>
                              <a:path w="2970530" h="717550">
                                <a:moveTo>
                                  <a:pt x="1142364" y="251967"/>
                                </a:moveTo>
                                <a:lnTo>
                                  <a:pt x="1165025" y="277422"/>
                                </a:lnTo>
                                <a:lnTo>
                                  <a:pt x="1197682" y="314107"/>
                                </a:lnTo>
                                <a:lnTo>
                                  <a:pt x="1236337" y="357530"/>
                                </a:lnTo>
                                <a:lnTo>
                                  <a:pt x="1276992" y="403199"/>
                                </a:lnTo>
                                <a:lnTo>
                                  <a:pt x="1315647" y="446622"/>
                                </a:lnTo>
                                <a:lnTo>
                                  <a:pt x="1348304" y="483307"/>
                                </a:lnTo>
                                <a:lnTo>
                                  <a:pt x="1370964" y="508762"/>
                                </a:lnTo>
                              </a:path>
                              <a:path w="2970530" h="717550">
                                <a:moveTo>
                                  <a:pt x="1827911" y="380746"/>
                                </a:moveTo>
                                <a:lnTo>
                                  <a:pt x="1848564" y="407198"/>
                                </a:lnTo>
                                <a:lnTo>
                                  <a:pt x="1876538" y="444865"/>
                                </a:lnTo>
                                <a:lnTo>
                                  <a:pt x="1909837" y="489504"/>
                                </a:lnTo>
                                <a:lnTo>
                                  <a:pt x="1946466" y="536870"/>
                                </a:lnTo>
                                <a:lnTo>
                                  <a:pt x="1984430" y="582722"/>
                                </a:lnTo>
                                <a:lnTo>
                                  <a:pt x="2021734" y="622815"/>
                                </a:lnTo>
                                <a:lnTo>
                                  <a:pt x="2056384" y="652907"/>
                                </a:lnTo>
                                <a:lnTo>
                                  <a:pt x="2102090" y="679465"/>
                                </a:lnTo>
                                <a:lnTo>
                                  <a:pt x="2147779" y="695111"/>
                                </a:lnTo>
                                <a:lnTo>
                                  <a:pt x="2193461" y="703473"/>
                                </a:lnTo>
                                <a:lnTo>
                                  <a:pt x="2239150" y="708177"/>
                                </a:lnTo>
                                <a:lnTo>
                                  <a:pt x="2284856" y="712851"/>
                                </a:lnTo>
                                <a:lnTo>
                                  <a:pt x="2330575" y="716653"/>
                                </a:lnTo>
                                <a:lnTo>
                                  <a:pt x="2376288" y="717244"/>
                                </a:lnTo>
                                <a:lnTo>
                                  <a:pt x="2421989" y="715767"/>
                                </a:lnTo>
                                <a:lnTo>
                                  <a:pt x="2467671" y="713371"/>
                                </a:lnTo>
                                <a:lnTo>
                                  <a:pt x="2513329" y="711200"/>
                                </a:lnTo>
                                <a:lnTo>
                                  <a:pt x="2559050" y="709125"/>
                                </a:lnTo>
                                <a:lnTo>
                                  <a:pt x="2604770" y="706367"/>
                                </a:lnTo>
                                <a:lnTo>
                                  <a:pt x="2650490" y="703098"/>
                                </a:lnTo>
                                <a:lnTo>
                                  <a:pt x="2696210" y="699487"/>
                                </a:lnTo>
                                <a:lnTo>
                                  <a:pt x="2741929" y="695705"/>
                                </a:lnTo>
                                <a:lnTo>
                                  <a:pt x="2787588" y="691725"/>
                                </a:lnTo>
                                <a:lnTo>
                                  <a:pt x="2833270" y="687360"/>
                                </a:lnTo>
                                <a:lnTo>
                                  <a:pt x="2878971" y="682776"/>
                                </a:lnTo>
                                <a:lnTo>
                                  <a:pt x="2924684" y="678137"/>
                                </a:lnTo>
                                <a:lnTo>
                                  <a:pt x="2970403" y="673608"/>
                                </a:lnTo>
                              </a:path>
                            </a:pathLst>
                          </a:custGeom>
                          <a:ln w="18288">
                            <a:solidFill>
                              <a:srgbClr val="EC7C30"/>
                            </a:solidFill>
                            <a:prstDash val="solid"/>
                          </a:ln>
                        </wps:spPr>
                        <wps:bodyPr wrap="square" lIns="0" tIns="0" rIns="0" bIns="0" rtlCol="0">
                          <a:prstTxWarp prst="textNoShape">
                            <a:avLst/>
                          </a:prstTxWarp>
                          <a:noAutofit/>
                        </wps:bodyPr>
                      </wps:wsp>
                      <wps:wsp>
                        <wps:cNvPr id="160" name="Graphic 160"/>
                        <wps:cNvSpPr/>
                        <wps:spPr>
                          <a:xfrm>
                            <a:off x="1578863" y="2564892"/>
                            <a:ext cx="243840" cy="1270"/>
                          </a:xfrm>
                          <a:custGeom>
                            <a:avLst/>
                            <a:gdLst/>
                            <a:ahLst/>
                            <a:cxnLst/>
                            <a:rect l="l" t="t" r="r" b="b"/>
                            <a:pathLst>
                              <a:path w="243840" h="0">
                                <a:moveTo>
                                  <a:pt x="0" y="0"/>
                                </a:moveTo>
                                <a:lnTo>
                                  <a:pt x="243839" y="0"/>
                                </a:lnTo>
                              </a:path>
                            </a:pathLst>
                          </a:custGeom>
                          <a:ln w="18288">
                            <a:solidFill>
                              <a:srgbClr val="5B9BD4"/>
                            </a:solidFill>
                            <a:prstDash val="solid"/>
                          </a:ln>
                        </wps:spPr>
                        <wps:bodyPr wrap="square" lIns="0" tIns="0" rIns="0" bIns="0" rtlCol="0">
                          <a:prstTxWarp prst="textNoShape">
                            <a:avLst/>
                          </a:prstTxWarp>
                          <a:noAutofit/>
                        </wps:bodyPr>
                      </wps:wsp>
                      <wps:wsp>
                        <wps:cNvPr id="161" name="Graphic 161"/>
                        <wps:cNvSpPr/>
                        <wps:spPr>
                          <a:xfrm>
                            <a:off x="2385060" y="2564892"/>
                            <a:ext cx="243840" cy="1270"/>
                          </a:xfrm>
                          <a:custGeom>
                            <a:avLst/>
                            <a:gdLst/>
                            <a:ahLst/>
                            <a:cxnLst/>
                            <a:rect l="l" t="t" r="r" b="b"/>
                            <a:pathLst>
                              <a:path w="243840" h="0">
                                <a:moveTo>
                                  <a:pt x="0" y="0"/>
                                </a:moveTo>
                                <a:lnTo>
                                  <a:pt x="243839" y="0"/>
                                </a:lnTo>
                              </a:path>
                            </a:pathLst>
                          </a:custGeom>
                          <a:ln w="18288">
                            <a:solidFill>
                              <a:srgbClr val="EC7C30"/>
                            </a:solidFill>
                            <a:prstDash val="solid"/>
                          </a:ln>
                        </wps:spPr>
                        <wps:bodyPr wrap="square" lIns="0" tIns="0" rIns="0" bIns="0" rtlCol="0">
                          <a:prstTxWarp prst="textNoShape">
                            <a:avLst/>
                          </a:prstTxWarp>
                          <a:noAutofit/>
                        </wps:bodyPr>
                      </wps:wsp>
                      <wps:wsp>
                        <wps:cNvPr id="162" name="Graphic 162"/>
                        <wps:cNvSpPr/>
                        <wps:spPr>
                          <a:xfrm>
                            <a:off x="4572" y="4572"/>
                            <a:ext cx="4572000" cy="2743200"/>
                          </a:xfrm>
                          <a:custGeom>
                            <a:avLst/>
                            <a:gdLst/>
                            <a:ahLst/>
                            <a:cxnLst/>
                            <a:rect l="l" t="t" r="r" b="b"/>
                            <a:pathLst>
                              <a:path w="4572000" h="2743200">
                                <a:moveTo>
                                  <a:pt x="0" y="2743200"/>
                                </a:moveTo>
                                <a:lnTo>
                                  <a:pt x="4572000" y="2743200"/>
                                </a:lnTo>
                                <a:lnTo>
                                  <a:pt x="4572000" y="0"/>
                                </a:lnTo>
                                <a:lnTo>
                                  <a:pt x="0" y="0"/>
                                </a:lnTo>
                                <a:lnTo>
                                  <a:pt x="0" y="2743200"/>
                                </a:lnTo>
                                <a:close/>
                              </a:path>
                            </a:pathLst>
                          </a:custGeom>
                          <a:ln w="9144">
                            <a:solidFill>
                              <a:srgbClr val="D9D9D9"/>
                            </a:solidFill>
                            <a:prstDash val="solid"/>
                          </a:ln>
                        </wps:spPr>
                        <wps:bodyPr wrap="square" lIns="0" tIns="0" rIns="0" bIns="0" rtlCol="0">
                          <a:prstTxWarp prst="textNoShape">
                            <a:avLst/>
                          </a:prstTxWarp>
                          <a:noAutofit/>
                        </wps:bodyPr>
                      </wps:wsp>
                      <wps:wsp>
                        <wps:cNvPr id="163" name="Textbox 163"/>
                        <wps:cNvSpPr txBox="1"/>
                        <wps:spPr>
                          <a:xfrm>
                            <a:off x="2655061" y="2512441"/>
                            <a:ext cx="407034" cy="114300"/>
                          </a:xfrm>
                          <a:prstGeom prst="rect">
                            <a:avLst/>
                          </a:prstGeom>
                        </wps:spPr>
                        <wps:txbx>
                          <w:txbxContent>
                            <w:p>
                              <w:pPr>
                                <w:spacing w:line="180" w:lineRule="exact" w:before="0"/>
                                <w:ind w:left="0" w:right="0" w:firstLine="0"/>
                                <w:jc w:val="left"/>
                                <w:rPr>
                                  <w:rFonts w:ascii="Calibri"/>
                                  <w:sz w:val="18"/>
                                </w:rPr>
                              </w:pPr>
                              <w:r>
                                <w:rPr>
                                  <w:rFonts w:ascii="Calibri"/>
                                  <w:color w:val="585858"/>
                                  <w:spacing w:val="-2"/>
                                  <w:sz w:val="18"/>
                                </w:rPr>
                                <w:t>ZPD_IGS</w:t>
                              </w:r>
                            </w:p>
                          </w:txbxContent>
                        </wps:txbx>
                        <wps:bodyPr wrap="square" lIns="0" tIns="0" rIns="0" bIns="0" rtlCol="0">
                          <a:noAutofit/>
                        </wps:bodyPr>
                      </wps:wsp>
                      <wps:wsp>
                        <wps:cNvPr id="164" name="Textbox 164"/>
                        <wps:cNvSpPr txBox="1"/>
                        <wps:spPr>
                          <a:xfrm>
                            <a:off x="1848866" y="2512441"/>
                            <a:ext cx="419734" cy="114300"/>
                          </a:xfrm>
                          <a:prstGeom prst="rect">
                            <a:avLst/>
                          </a:prstGeom>
                        </wps:spPr>
                        <wps:txbx>
                          <w:txbxContent>
                            <w:p>
                              <w:pPr>
                                <w:spacing w:line="180" w:lineRule="exact" w:before="0"/>
                                <w:ind w:left="0" w:right="0" w:firstLine="0"/>
                                <w:jc w:val="left"/>
                                <w:rPr>
                                  <w:rFonts w:ascii="Calibri"/>
                                  <w:sz w:val="18"/>
                                </w:rPr>
                              </w:pPr>
                              <w:r>
                                <w:rPr>
                                  <w:rFonts w:ascii="Calibri"/>
                                  <w:color w:val="585858"/>
                                  <w:spacing w:val="-2"/>
                                  <w:sz w:val="18"/>
                                </w:rPr>
                                <w:t>ZPD_Est.</w:t>
                              </w:r>
                            </w:p>
                          </w:txbxContent>
                        </wps:txbx>
                        <wps:bodyPr wrap="square" lIns="0" tIns="0" rIns="0" bIns="0" rtlCol="0">
                          <a:noAutofit/>
                        </wps:bodyPr>
                      </wps:wsp>
                      <wps:wsp>
                        <wps:cNvPr id="165" name="Textbox 165"/>
                        <wps:cNvSpPr txBox="1"/>
                        <wps:spPr>
                          <a:xfrm>
                            <a:off x="4264405" y="1989963"/>
                            <a:ext cx="186690" cy="114300"/>
                          </a:xfrm>
                          <a:prstGeom prst="rect">
                            <a:avLst/>
                          </a:prstGeom>
                        </wps:spPr>
                        <wps:txbx>
                          <w:txbxContent>
                            <w:p>
                              <w:pPr>
                                <w:spacing w:line="180" w:lineRule="exact" w:before="0"/>
                                <w:ind w:left="0" w:right="0" w:firstLine="0"/>
                                <w:jc w:val="left"/>
                                <w:rPr>
                                  <w:rFonts w:ascii="Calibri"/>
                                  <w:sz w:val="18"/>
                                </w:rPr>
                              </w:pPr>
                              <w:r>
                                <w:rPr>
                                  <w:rFonts w:ascii="Calibri"/>
                                  <w:color w:val="585858"/>
                                  <w:spacing w:val="-5"/>
                                  <w:sz w:val="18"/>
                                </w:rPr>
                                <w:t>106</w:t>
                              </w:r>
                            </w:p>
                          </w:txbxContent>
                        </wps:txbx>
                        <wps:bodyPr wrap="square" lIns="0" tIns="0" rIns="0" bIns="0" rtlCol="0">
                          <a:noAutofit/>
                        </wps:bodyPr>
                      </wps:wsp>
                      <wps:wsp>
                        <wps:cNvPr id="166" name="Textbox 166"/>
                        <wps:cNvSpPr txBox="1"/>
                        <wps:spPr>
                          <a:xfrm>
                            <a:off x="3807586" y="1989963"/>
                            <a:ext cx="186690" cy="114300"/>
                          </a:xfrm>
                          <a:prstGeom prst="rect">
                            <a:avLst/>
                          </a:prstGeom>
                        </wps:spPr>
                        <wps:txbx>
                          <w:txbxContent>
                            <w:p>
                              <w:pPr>
                                <w:spacing w:line="180" w:lineRule="exact" w:before="0"/>
                                <w:ind w:left="0" w:right="0" w:firstLine="0"/>
                                <w:jc w:val="left"/>
                                <w:rPr>
                                  <w:rFonts w:ascii="Calibri"/>
                                  <w:sz w:val="18"/>
                                </w:rPr>
                              </w:pPr>
                              <w:r>
                                <w:rPr>
                                  <w:rFonts w:ascii="Calibri"/>
                                  <w:color w:val="585858"/>
                                  <w:spacing w:val="-5"/>
                                  <w:sz w:val="18"/>
                                </w:rPr>
                                <w:t>104</w:t>
                              </w:r>
                            </w:p>
                          </w:txbxContent>
                        </wps:txbx>
                        <wps:bodyPr wrap="square" lIns="0" tIns="0" rIns="0" bIns="0" rtlCol="0">
                          <a:noAutofit/>
                        </wps:bodyPr>
                      </wps:wsp>
                      <wps:wsp>
                        <wps:cNvPr id="167" name="Textbox 167"/>
                        <wps:cNvSpPr txBox="1"/>
                        <wps:spPr>
                          <a:xfrm>
                            <a:off x="3350386" y="1989963"/>
                            <a:ext cx="186690" cy="114300"/>
                          </a:xfrm>
                          <a:prstGeom prst="rect">
                            <a:avLst/>
                          </a:prstGeom>
                        </wps:spPr>
                        <wps:txbx>
                          <w:txbxContent>
                            <w:p>
                              <w:pPr>
                                <w:spacing w:line="180" w:lineRule="exact" w:before="0"/>
                                <w:ind w:left="0" w:right="0" w:firstLine="0"/>
                                <w:jc w:val="left"/>
                                <w:rPr>
                                  <w:rFonts w:ascii="Calibri"/>
                                  <w:sz w:val="18"/>
                                </w:rPr>
                              </w:pPr>
                              <w:r>
                                <w:rPr>
                                  <w:rFonts w:ascii="Calibri"/>
                                  <w:color w:val="585858"/>
                                  <w:spacing w:val="-5"/>
                                  <w:sz w:val="18"/>
                                </w:rPr>
                                <w:t>102</w:t>
                              </w:r>
                            </w:p>
                          </w:txbxContent>
                        </wps:txbx>
                        <wps:bodyPr wrap="square" lIns="0" tIns="0" rIns="0" bIns="0" rtlCol="0">
                          <a:noAutofit/>
                        </wps:bodyPr>
                      </wps:wsp>
                      <wps:wsp>
                        <wps:cNvPr id="168" name="Textbox 168"/>
                        <wps:cNvSpPr txBox="1"/>
                        <wps:spPr>
                          <a:xfrm>
                            <a:off x="2893186" y="1989963"/>
                            <a:ext cx="186690" cy="114300"/>
                          </a:xfrm>
                          <a:prstGeom prst="rect">
                            <a:avLst/>
                          </a:prstGeom>
                        </wps:spPr>
                        <wps:txbx>
                          <w:txbxContent>
                            <w:p>
                              <w:pPr>
                                <w:spacing w:line="180" w:lineRule="exact" w:before="0"/>
                                <w:ind w:left="0" w:right="0" w:firstLine="0"/>
                                <w:jc w:val="left"/>
                                <w:rPr>
                                  <w:rFonts w:ascii="Calibri"/>
                                  <w:sz w:val="18"/>
                                </w:rPr>
                              </w:pPr>
                              <w:r>
                                <w:rPr>
                                  <w:rFonts w:ascii="Calibri"/>
                                  <w:color w:val="585858"/>
                                  <w:spacing w:val="-5"/>
                                  <w:sz w:val="18"/>
                                </w:rPr>
                                <w:t>100</w:t>
                              </w:r>
                            </w:p>
                          </w:txbxContent>
                        </wps:txbx>
                        <wps:bodyPr wrap="square" lIns="0" tIns="0" rIns="0" bIns="0" rtlCol="0">
                          <a:noAutofit/>
                        </wps:bodyPr>
                      </wps:wsp>
                      <wps:wsp>
                        <wps:cNvPr id="169" name="Textbox 169"/>
                        <wps:cNvSpPr txBox="1"/>
                        <wps:spPr>
                          <a:xfrm>
                            <a:off x="2399664" y="1989963"/>
                            <a:ext cx="259079" cy="307340"/>
                          </a:xfrm>
                          <a:prstGeom prst="rect">
                            <a:avLst/>
                          </a:prstGeom>
                        </wps:spPr>
                        <wps:txbx>
                          <w:txbxContent>
                            <w:p>
                              <w:pPr>
                                <w:spacing w:line="183" w:lineRule="exact" w:before="0"/>
                                <w:ind w:left="0" w:right="16" w:firstLine="0"/>
                                <w:jc w:val="center"/>
                                <w:rPr>
                                  <w:rFonts w:ascii="Calibri"/>
                                  <w:sz w:val="18"/>
                                </w:rPr>
                              </w:pPr>
                              <w:r>
                                <w:rPr>
                                  <w:rFonts w:ascii="Calibri"/>
                                  <w:color w:val="585858"/>
                                  <w:spacing w:val="-5"/>
                                  <w:sz w:val="18"/>
                                </w:rPr>
                                <w:t>98</w:t>
                              </w:r>
                            </w:p>
                            <w:p>
                              <w:pPr>
                                <w:spacing w:line="240" w:lineRule="exact" w:before="60"/>
                                <w:ind w:left="0" w:right="18" w:firstLine="0"/>
                                <w:jc w:val="center"/>
                                <w:rPr>
                                  <w:rFonts w:ascii="Calibri"/>
                                  <w:sz w:val="20"/>
                                </w:rPr>
                              </w:pPr>
                              <w:r>
                                <w:rPr>
                                  <w:rFonts w:ascii="Calibri"/>
                                  <w:color w:val="585858"/>
                                  <w:spacing w:val="-4"/>
                                  <w:sz w:val="20"/>
                                </w:rPr>
                                <w:t>Days</w:t>
                              </w:r>
                            </w:p>
                          </w:txbxContent>
                        </wps:txbx>
                        <wps:bodyPr wrap="square" lIns="0" tIns="0" rIns="0" bIns="0" rtlCol="0">
                          <a:noAutofit/>
                        </wps:bodyPr>
                      </wps:wsp>
                      <wps:wsp>
                        <wps:cNvPr id="170" name="Textbox 170"/>
                        <wps:cNvSpPr txBox="1"/>
                        <wps:spPr>
                          <a:xfrm>
                            <a:off x="2007997" y="1989963"/>
                            <a:ext cx="128905" cy="114300"/>
                          </a:xfrm>
                          <a:prstGeom prst="rect">
                            <a:avLst/>
                          </a:prstGeom>
                        </wps:spPr>
                        <wps:txbx>
                          <w:txbxContent>
                            <w:p>
                              <w:pPr>
                                <w:spacing w:line="180" w:lineRule="exact" w:before="0"/>
                                <w:ind w:left="0" w:right="0" w:firstLine="0"/>
                                <w:jc w:val="left"/>
                                <w:rPr>
                                  <w:rFonts w:ascii="Calibri"/>
                                  <w:sz w:val="18"/>
                                </w:rPr>
                              </w:pPr>
                              <w:r>
                                <w:rPr>
                                  <w:rFonts w:ascii="Calibri"/>
                                  <w:color w:val="585858"/>
                                  <w:spacing w:val="-5"/>
                                  <w:sz w:val="18"/>
                                </w:rPr>
                                <w:t>96</w:t>
                              </w:r>
                            </w:p>
                          </w:txbxContent>
                        </wps:txbx>
                        <wps:bodyPr wrap="square" lIns="0" tIns="0" rIns="0" bIns="0" rtlCol="0">
                          <a:noAutofit/>
                        </wps:bodyPr>
                      </wps:wsp>
                      <wps:wsp>
                        <wps:cNvPr id="171" name="Textbox 171"/>
                        <wps:cNvSpPr txBox="1"/>
                        <wps:spPr>
                          <a:xfrm>
                            <a:off x="1550797" y="1989963"/>
                            <a:ext cx="128905" cy="114300"/>
                          </a:xfrm>
                          <a:prstGeom prst="rect">
                            <a:avLst/>
                          </a:prstGeom>
                        </wps:spPr>
                        <wps:txbx>
                          <w:txbxContent>
                            <w:p>
                              <w:pPr>
                                <w:spacing w:line="180" w:lineRule="exact" w:before="0"/>
                                <w:ind w:left="0" w:right="0" w:firstLine="0"/>
                                <w:jc w:val="left"/>
                                <w:rPr>
                                  <w:rFonts w:ascii="Calibri"/>
                                  <w:sz w:val="18"/>
                                </w:rPr>
                              </w:pPr>
                              <w:r>
                                <w:rPr>
                                  <w:rFonts w:ascii="Calibri"/>
                                  <w:color w:val="585858"/>
                                  <w:spacing w:val="-5"/>
                                  <w:sz w:val="18"/>
                                </w:rPr>
                                <w:t>94</w:t>
                              </w:r>
                            </w:p>
                          </w:txbxContent>
                        </wps:txbx>
                        <wps:bodyPr wrap="square" lIns="0" tIns="0" rIns="0" bIns="0" rtlCol="0">
                          <a:noAutofit/>
                        </wps:bodyPr>
                      </wps:wsp>
                      <wps:wsp>
                        <wps:cNvPr id="172" name="Textbox 172"/>
                        <wps:cNvSpPr txBox="1"/>
                        <wps:spPr>
                          <a:xfrm>
                            <a:off x="1093977" y="1989963"/>
                            <a:ext cx="128905" cy="114300"/>
                          </a:xfrm>
                          <a:prstGeom prst="rect">
                            <a:avLst/>
                          </a:prstGeom>
                        </wps:spPr>
                        <wps:txbx>
                          <w:txbxContent>
                            <w:p>
                              <w:pPr>
                                <w:spacing w:line="180" w:lineRule="exact" w:before="0"/>
                                <w:ind w:left="0" w:right="0" w:firstLine="0"/>
                                <w:jc w:val="left"/>
                                <w:rPr>
                                  <w:rFonts w:ascii="Calibri"/>
                                  <w:sz w:val="18"/>
                                </w:rPr>
                              </w:pPr>
                              <w:r>
                                <w:rPr>
                                  <w:rFonts w:ascii="Calibri"/>
                                  <w:color w:val="585858"/>
                                  <w:spacing w:val="-5"/>
                                  <w:sz w:val="18"/>
                                </w:rPr>
                                <w:t>92</w:t>
                              </w:r>
                            </w:p>
                          </w:txbxContent>
                        </wps:txbx>
                        <wps:bodyPr wrap="square" lIns="0" tIns="0" rIns="0" bIns="0" rtlCol="0">
                          <a:noAutofit/>
                        </wps:bodyPr>
                      </wps:wsp>
                      <wps:wsp>
                        <wps:cNvPr id="173" name="Textbox 173"/>
                        <wps:cNvSpPr txBox="1"/>
                        <wps:spPr>
                          <a:xfrm>
                            <a:off x="636777" y="1989963"/>
                            <a:ext cx="128905" cy="114300"/>
                          </a:xfrm>
                          <a:prstGeom prst="rect">
                            <a:avLst/>
                          </a:prstGeom>
                        </wps:spPr>
                        <wps:txbx>
                          <w:txbxContent>
                            <w:p>
                              <w:pPr>
                                <w:spacing w:line="180" w:lineRule="exact" w:before="0"/>
                                <w:ind w:left="0" w:right="0" w:firstLine="0"/>
                                <w:jc w:val="left"/>
                                <w:rPr>
                                  <w:rFonts w:ascii="Calibri"/>
                                  <w:sz w:val="18"/>
                                </w:rPr>
                              </w:pPr>
                              <w:r>
                                <w:rPr>
                                  <w:rFonts w:ascii="Calibri"/>
                                  <w:color w:val="585858"/>
                                  <w:spacing w:val="-5"/>
                                  <w:sz w:val="18"/>
                                </w:rPr>
                                <w:t>90</w:t>
                              </w:r>
                            </w:p>
                          </w:txbxContent>
                        </wps:txbx>
                        <wps:bodyPr wrap="square" lIns="0" tIns="0" rIns="0" bIns="0" rtlCol="0">
                          <a:noAutofit/>
                        </wps:bodyPr>
                      </wps:wsp>
                      <wps:wsp>
                        <wps:cNvPr id="174" name="Textbox 174"/>
                        <wps:cNvSpPr txBox="1"/>
                        <wps:spPr>
                          <a:xfrm>
                            <a:off x="356870" y="547369"/>
                            <a:ext cx="244475" cy="1408430"/>
                          </a:xfrm>
                          <a:prstGeom prst="rect">
                            <a:avLst/>
                          </a:prstGeom>
                        </wps:spPr>
                        <wps:txbx>
                          <w:txbxContent>
                            <w:p>
                              <w:pPr>
                                <w:spacing w:line="183" w:lineRule="exact" w:before="0"/>
                                <w:ind w:left="0" w:right="0" w:firstLine="0"/>
                                <w:jc w:val="left"/>
                                <w:rPr>
                                  <w:rFonts w:ascii="Calibri"/>
                                  <w:sz w:val="18"/>
                                </w:rPr>
                              </w:pPr>
                              <w:r>
                                <w:rPr>
                                  <w:rFonts w:ascii="Calibri"/>
                                  <w:color w:val="585858"/>
                                  <w:spacing w:val="-4"/>
                                  <w:sz w:val="18"/>
                                </w:rPr>
                                <w:t>2540</w:t>
                              </w:r>
                            </w:p>
                            <w:p>
                              <w:pPr>
                                <w:spacing w:before="7"/>
                                <w:ind w:left="0" w:right="0" w:firstLine="0"/>
                                <w:jc w:val="left"/>
                                <w:rPr>
                                  <w:rFonts w:ascii="Calibri"/>
                                  <w:sz w:val="18"/>
                                </w:rPr>
                              </w:pPr>
                              <w:r>
                                <w:rPr>
                                  <w:rFonts w:ascii="Calibri"/>
                                  <w:color w:val="585858"/>
                                  <w:spacing w:val="-4"/>
                                  <w:sz w:val="18"/>
                                </w:rPr>
                                <w:t>2520</w:t>
                              </w:r>
                            </w:p>
                            <w:p>
                              <w:pPr>
                                <w:spacing w:before="6"/>
                                <w:ind w:left="0" w:right="0" w:firstLine="0"/>
                                <w:jc w:val="left"/>
                                <w:rPr>
                                  <w:rFonts w:ascii="Calibri"/>
                                  <w:sz w:val="18"/>
                                </w:rPr>
                              </w:pPr>
                              <w:r>
                                <w:rPr>
                                  <w:rFonts w:ascii="Calibri"/>
                                  <w:color w:val="585858"/>
                                  <w:spacing w:val="-4"/>
                                  <w:sz w:val="18"/>
                                </w:rPr>
                                <w:t>2500</w:t>
                              </w:r>
                            </w:p>
                            <w:p>
                              <w:pPr>
                                <w:spacing w:before="7"/>
                                <w:ind w:left="0" w:right="0" w:firstLine="0"/>
                                <w:jc w:val="left"/>
                                <w:rPr>
                                  <w:rFonts w:ascii="Calibri"/>
                                  <w:sz w:val="18"/>
                                </w:rPr>
                              </w:pPr>
                              <w:r>
                                <w:rPr>
                                  <w:rFonts w:ascii="Calibri"/>
                                  <w:color w:val="585858"/>
                                  <w:spacing w:val="-4"/>
                                  <w:sz w:val="18"/>
                                </w:rPr>
                                <w:t>2480</w:t>
                              </w:r>
                            </w:p>
                            <w:p>
                              <w:pPr>
                                <w:spacing w:before="7"/>
                                <w:ind w:left="0" w:right="0" w:firstLine="0"/>
                                <w:jc w:val="left"/>
                                <w:rPr>
                                  <w:rFonts w:ascii="Calibri"/>
                                  <w:sz w:val="18"/>
                                </w:rPr>
                              </w:pPr>
                              <w:r>
                                <w:rPr>
                                  <w:rFonts w:ascii="Calibri"/>
                                  <w:color w:val="585858"/>
                                  <w:spacing w:val="-4"/>
                                  <w:sz w:val="18"/>
                                </w:rPr>
                                <w:t>2460</w:t>
                              </w:r>
                            </w:p>
                            <w:p>
                              <w:pPr>
                                <w:spacing w:before="6"/>
                                <w:ind w:left="0" w:right="0" w:firstLine="0"/>
                                <w:jc w:val="left"/>
                                <w:rPr>
                                  <w:rFonts w:ascii="Calibri"/>
                                  <w:sz w:val="18"/>
                                </w:rPr>
                              </w:pPr>
                              <w:r>
                                <w:rPr>
                                  <w:rFonts w:ascii="Calibri"/>
                                  <w:color w:val="585858"/>
                                  <w:spacing w:val="-4"/>
                                  <w:sz w:val="18"/>
                                </w:rPr>
                                <w:t>2440</w:t>
                              </w:r>
                            </w:p>
                            <w:p>
                              <w:pPr>
                                <w:spacing w:before="7"/>
                                <w:ind w:left="0" w:right="0" w:firstLine="0"/>
                                <w:jc w:val="left"/>
                                <w:rPr>
                                  <w:rFonts w:ascii="Calibri"/>
                                  <w:sz w:val="18"/>
                                </w:rPr>
                              </w:pPr>
                              <w:r>
                                <w:rPr>
                                  <w:rFonts w:ascii="Calibri"/>
                                  <w:color w:val="585858"/>
                                  <w:spacing w:val="-4"/>
                                  <w:sz w:val="18"/>
                                </w:rPr>
                                <w:t>2420</w:t>
                              </w:r>
                            </w:p>
                            <w:p>
                              <w:pPr>
                                <w:spacing w:before="7"/>
                                <w:ind w:left="0" w:right="0" w:firstLine="0"/>
                                <w:jc w:val="left"/>
                                <w:rPr>
                                  <w:rFonts w:ascii="Calibri"/>
                                  <w:sz w:val="18"/>
                                </w:rPr>
                              </w:pPr>
                              <w:r>
                                <w:rPr>
                                  <w:rFonts w:ascii="Calibri"/>
                                  <w:color w:val="585858"/>
                                  <w:spacing w:val="-4"/>
                                  <w:sz w:val="18"/>
                                </w:rPr>
                                <w:t>2400</w:t>
                              </w:r>
                            </w:p>
                            <w:p>
                              <w:pPr>
                                <w:spacing w:before="6"/>
                                <w:ind w:left="0" w:right="0" w:firstLine="0"/>
                                <w:jc w:val="left"/>
                                <w:rPr>
                                  <w:rFonts w:ascii="Calibri"/>
                                  <w:sz w:val="18"/>
                                </w:rPr>
                              </w:pPr>
                              <w:r>
                                <w:rPr>
                                  <w:rFonts w:ascii="Calibri"/>
                                  <w:color w:val="585858"/>
                                  <w:spacing w:val="-4"/>
                                  <w:sz w:val="18"/>
                                </w:rPr>
                                <w:t>2380</w:t>
                              </w:r>
                            </w:p>
                            <w:p>
                              <w:pPr>
                                <w:spacing w:line="216" w:lineRule="exact" w:before="7"/>
                                <w:ind w:left="0" w:right="0" w:firstLine="0"/>
                                <w:jc w:val="left"/>
                                <w:rPr>
                                  <w:rFonts w:ascii="Calibri"/>
                                  <w:sz w:val="18"/>
                                </w:rPr>
                              </w:pPr>
                              <w:r>
                                <w:rPr>
                                  <w:rFonts w:ascii="Calibri"/>
                                  <w:color w:val="585858"/>
                                  <w:spacing w:val="-4"/>
                                  <w:sz w:val="18"/>
                                </w:rPr>
                                <w:t>2360</w:t>
                              </w:r>
                            </w:p>
                          </w:txbxContent>
                        </wps:txbx>
                        <wps:bodyPr wrap="square" lIns="0" tIns="0" rIns="0" bIns="0" rtlCol="0">
                          <a:noAutofit/>
                        </wps:bodyPr>
                      </wps:wsp>
                      <wps:wsp>
                        <wps:cNvPr id="175" name="Textbox 175"/>
                        <wps:cNvSpPr txBox="1"/>
                        <wps:spPr>
                          <a:xfrm>
                            <a:off x="1020191" y="128651"/>
                            <a:ext cx="2553970" cy="311150"/>
                          </a:xfrm>
                          <a:prstGeom prst="rect">
                            <a:avLst/>
                          </a:prstGeom>
                        </wps:spPr>
                        <wps:txbx>
                          <w:txbxContent>
                            <w:p>
                              <w:pPr>
                                <w:spacing w:line="225" w:lineRule="exact" w:before="0"/>
                                <w:ind w:left="1" w:right="18" w:firstLine="0"/>
                                <w:jc w:val="center"/>
                                <w:rPr>
                                  <w:rFonts w:ascii="Calibri"/>
                                  <w:sz w:val="22"/>
                                </w:rPr>
                              </w:pPr>
                              <w:r>
                                <w:rPr>
                                  <w:rFonts w:ascii="Calibri"/>
                                  <w:color w:val="585858"/>
                                  <w:spacing w:val="-5"/>
                                  <w:sz w:val="22"/>
                                </w:rPr>
                                <w:t>(c)</w:t>
                              </w:r>
                            </w:p>
                            <w:p>
                              <w:pPr>
                                <w:spacing w:line="265" w:lineRule="exact" w:before="0"/>
                                <w:ind w:left="0" w:right="18" w:firstLine="0"/>
                                <w:jc w:val="center"/>
                                <w:rPr>
                                  <w:rFonts w:ascii="Calibri"/>
                                  <w:sz w:val="22"/>
                                </w:rPr>
                              </w:pPr>
                              <w:r>
                                <w:rPr>
                                  <w:rFonts w:ascii="Calibri"/>
                                  <w:color w:val="585858"/>
                                  <w:sz w:val="22"/>
                                </w:rPr>
                                <w:t>RABT:</w:t>
                              </w:r>
                              <w:r>
                                <w:rPr>
                                  <w:rFonts w:ascii="Calibri"/>
                                  <w:color w:val="585858"/>
                                  <w:spacing w:val="-4"/>
                                  <w:sz w:val="22"/>
                                </w:rPr>
                                <w:t> </w:t>
                              </w:r>
                              <w:r>
                                <w:rPr>
                                  <w:rFonts w:ascii="Calibri"/>
                                  <w:color w:val="585858"/>
                                  <w:sz w:val="22"/>
                                </w:rPr>
                                <w:t>TREND</w:t>
                              </w:r>
                              <w:r>
                                <w:rPr>
                                  <w:rFonts w:ascii="Calibri"/>
                                  <w:color w:val="585858"/>
                                  <w:spacing w:val="-5"/>
                                  <w:sz w:val="22"/>
                                </w:rPr>
                                <w:t> </w:t>
                              </w:r>
                              <w:r>
                                <w:rPr>
                                  <w:rFonts w:ascii="Calibri"/>
                                  <w:color w:val="585858"/>
                                  <w:sz w:val="22"/>
                                </w:rPr>
                                <w:t>IN</w:t>
                              </w:r>
                              <w:r>
                                <w:rPr>
                                  <w:rFonts w:ascii="Calibri"/>
                                  <w:color w:val="585858"/>
                                  <w:spacing w:val="-2"/>
                                  <w:sz w:val="22"/>
                                </w:rPr>
                                <w:t> </w:t>
                              </w:r>
                              <w:r>
                                <w:rPr>
                                  <w:rFonts w:ascii="Calibri"/>
                                  <w:color w:val="585858"/>
                                  <w:sz w:val="22"/>
                                </w:rPr>
                                <w:t>IGS_ZPD</w:t>
                              </w:r>
                              <w:r>
                                <w:rPr>
                                  <w:rFonts w:ascii="Calibri"/>
                                  <w:color w:val="585858"/>
                                  <w:spacing w:val="-5"/>
                                  <w:sz w:val="22"/>
                                </w:rPr>
                                <w:t> </w:t>
                              </w:r>
                              <w:r>
                                <w:rPr>
                                  <w:rFonts w:ascii="Calibri"/>
                                  <w:color w:val="585858"/>
                                  <w:sz w:val="22"/>
                                </w:rPr>
                                <w:t>&amp;</w:t>
                              </w:r>
                              <w:r>
                                <w:rPr>
                                  <w:rFonts w:ascii="Calibri"/>
                                  <w:color w:val="585858"/>
                                  <w:spacing w:val="-2"/>
                                  <w:sz w:val="22"/>
                                </w:rPr>
                                <w:t> ZPD_ESTIMATED</w:t>
                              </w:r>
                            </w:p>
                          </w:txbxContent>
                        </wps:txbx>
                        <wps:bodyPr wrap="square" lIns="0" tIns="0" rIns="0" bIns="0" rtlCol="0">
                          <a:noAutofit/>
                        </wps:bodyPr>
                      </wps:wsp>
                    </wpg:wgp>
                  </a:graphicData>
                </a:graphic>
              </wp:anchor>
            </w:drawing>
          </mc:Choice>
          <mc:Fallback>
            <w:pict>
              <v:group style="position:absolute;margin-left:153.839996pt;margin-top:-217.102493pt;width:360.75pt;height:216.75pt;mso-position-horizontal-relative:page;mso-position-vertical-relative:paragraph;z-index:15747584" id="docshapegroup137" coordorigin="3077,-4342" coordsize="7215,4335">
                <v:shape style="position:absolute;left:4168;top:-3397;width:5758;height:2038" id="docshape138" coordorigin="4169,-3396" coordsize="5758,2038" path="m4169,-1584l9926,-1584m4169,-1812l9926,-1812m4169,-2038l9926,-2038m4169,-2264l9926,-2264m4169,-2492l9926,-2492m4169,-2717l9926,-2717m4169,-2943l9926,-2943m4169,-3171l9926,-3171m4169,-3396l9926,-3396m4889,-3396l4889,-1359m5609,-3396l5609,-1359m6329,-3396l6329,-1359m7049,-3396l7049,-1359m7769,-3396l7769,-1359m8489,-3396l8489,-1359m9206,-3396l9206,-1359m9926,-3396l9926,-1359e" filled="false" stroked="true" strokeweight=".72pt" strokecolor="#d9d9d9">
                  <v:path arrowok="t"/>
                  <v:stroke dashstyle="solid"/>
                </v:shape>
                <v:shape style="position:absolute;left:4168;top:-3397;width:5758;height:2038" id="docshape139" coordorigin="4169,-3396" coordsize="5758,2038" path="m4169,-1359l4169,-3396m4169,-1359l9926,-1359e" filled="false" stroked="true" strokeweight=".72pt" strokecolor="#bebebe">
                  <v:path arrowok="t"/>
                  <v:stroke dashstyle="solid"/>
                </v:shape>
                <v:shape style="position:absolute;left:4529;top:-3127;width:4678;height:1193" id="docshape140" coordorigin="4530,-3126" coordsize="4678,1193" path="m4530,-2002l4575,-2068,4620,-2134,4665,-2200,4710,-2266,4755,-2332,4800,-2399,4845,-2467,4890,-2536,4930,-2604,4969,-2681,5009,-2763,5049,-2845,5089,-2924,5129,-2995,5169,-3055,5249,-3125,5301,-3126,5352,-3099,5404,-3050,5455,-2988,5506,-2918,5558,-2848,5609,-2786,5654,-2730,5699,-2663,5744,-2591,5789,-2519,5834,-2452,5879,-2396,5924,-2356,5969,-2337,6014,-2347,6059,-2384,6104,-2440,6149,-2505,6194,-2570,6239,-2628,6284,-2668,6329,-2683,6380,-2667,6432,-2627,6483,-2571,6535,-2505,6586,-2436,6637,-2370,6689,-2316,6740,-2264,6792,-2206,6843,-2148,6894,-2095,6946,-2054,7049,-2030,7089,-2054,7128,-2102,7168,-2166,7208,-2239,7248,-2315,7288,-2386,7328,-2446,7368,-2487,7408,-2502,7453,-2486,7498,-2443,7543,-2380,7588,-2304,7633,-2224,7678,-2148,7723,-2083,7768,-2036,7840,-1994,7912,-1971,7984,-1962,8056,-1957,8128,-1951,8200,-1942,8272,-1936,8344,-1933,8416,-1934,8488,-1939,8560,-1949,8632,-1966,8704,-1985,8776,-2004,8848,-2019,8920,-2032,8992,-2043,9064,-2053,9136,-2063,9208,-2073e" filled="false" stroked="true" strokeweight="1.44pt" strokecolor="#5b9bd4">
                  <v:path arrowok="t"/>
                  <v:stroke dashstyle="solid"/>
                </v:shape>
                <v:shape style="position:absolute;left:4529;top:-2689;width:4678;height:1130" id="docshape141" coordorigin="4530,-2688" coordsize="4678,1130" path="m4530,-1582l4581,-1646,4633,-1708,4684,-1769,4735,-1831,4787,-1897,4838,-1966,4890,-2042,4926,-2103,4962,-2175,4997,-2253,5033,-2335,5069,-2415,5105,-2492,5141,-2561,5177,-2619,5213,-2663,5249,-2688,5304,-2688,5363,-2651,5422,-2591,5480,-2517,5533,-2444,5577,-2381,5609,-2341m6329,-2291l6364,-2251,6416,-2193,6477,-2125,6541,-2053,6602,-1985,6653,-1927,6689,-1887m7408,-2088l7441,-2047,7485,-1987,7537,-1917,7595,-1843,7655,-1770,7714,-1707,7768,-1660,7840,-1618,7912,-1593,7984,-1580,8056,-1573,8128,-1565,8200,-1559,8272,-1559,8344,-1561,8416,-1565,8488,-1568,8560,-1571,8632,-1576,8704,-1581,8776,-1586,8848,-1592,8920,-1599,8992,-1606,9064,-1613,9136,-1620,9208,-1627e" filled="false" stroked="true" strokeweight="1.44pt" strokecolor="#ec7c30">
                  <v:path arrowok="t"/>
                  <v:stroke dashstyle="solid"/>
                </v:shape>
                <v:line style="position:absolute" from="5563,-303" to="5947,-303" stroked="true" strokeweight="1.44pt" strokecolor="#5b9bd4">
                  <v:stroke dashstyle="solid"/>
                </v:line>
                <v:line style="position:absolute" from="6833,-303" to="7217,-303" stroked="true" strokeweight="1.44pt" strokecolor="#ec7c30">
                  <v:stroke dashstyle="solid"/>
                </v:line>
                <v:rect style="position:absolute;left:3084;top:-4335;width:7200;height:4320" id="docshape142" filled="false" stroked="true" strokeweight=".72pt" strokecolor="#d9d9d9">
                  <v:stroke dashstyle="solid"/>
                </v:rect>
                <v:shape style="position:absolute;left:7258;top:-386;width:641;height:180" type="#_x0000_t202" id="docshape143" filled="false" stroked="false">
                  <v:textbox inset="0,0,0,0">
                    <w:txbxContent>
                      <w:p>
                        <w:pPr>
                          <w:spacing w:line="180" w:lineRule="exact" w:before="0"/>
                          <w:ind w:left="0" w:right="0" w:firstLine="0"/>
                          <w:jc w:val="left"/>
                          <w:rPr>
                            <w:rFonts w:ascii="Calibri"/>
                            <w:sz w:val="18"/>
                          </w:rPr>
                        </w:pPr>
                        <w:r>
                          <w:rPr>
                            <w:rFonts w:ascii="Calibri"/>
                            <w:color w:val="585858"/>
                            <w:spacing w:val="-2"/>
                            <w:sz w:val="18"/>
                          </w:rPr>
                          <w:t>ZPD_IGS</w:t>
                        </w:r>
                      </w:p>
                    </w:txbxContent>
                  </v:textbox>
                  <w10:wrap type="none"/>
                </v:shape>
                <v:shape style="position:absolute;left:5988;top:-386;width:661;height:180" type="#_x0000_t202" id="docshape144" filled="false" stroked="false">
                  <v:textbox inset="0,0,0,0">
                    <w:txbxContent>
                      <w:p>
                        <w:pPr>
                          <w:spacing w:line="180" w:lineRule="exact" w:before="0"/>
                          <w:ind w:left="0" w:right="0" w:firstLine="0"/>
                          <w:jc w:val="left"/>
                          <w:rPr>
                            <w:rFonts w:ascii="Calibri"/>
                            <w:sz w:val="18"/>
                          </w:rPr>
                        </w:pPr>
                        <w:r>
                          <w:rPr>
                            <w:rFonts w:ascii="Calibri"/>
                            <w:color w:val="585858"/>
                            <w:spacing w:val="-2"/>
                            <w:sz w:val="18"/>
                          </w:rPr>
                          <w:t>ZPD_Est.</w:t>
                        </w:r>
                      </w:p>
                    </w:txbxContent>
                  </v:textbox>
                  <w10:wrap type="none"/>
                </v:shape>
                <v:shape style="position:absolute;left:9792;top:-1209;width:294;height:180" type="#_x0000_t202" id="docshape145" filled="false" stroked="false">
                  <v:textbox inset="0,0,0,0">
                    <w:txbxContent>
                      <w:p>
                        <w:pPr>
                          <w:spacing w:line="180" w:lineRule="exact" w:before="0"/>
                          <w:ind w:left="0" w:right="0" w:firstLine="0"/>
                          <w:jc w:val="left"/>
                          <w:rPr>
                            <w:rFonts w:ascii="Calibri"/>
                            <w:sz w:val="18"/>
                          </w:rPr>
                        </w:pPr>
                        <w:r>
                          <w:rPr>
                            <w:rFonts w:ascii="Calibri"/>
                            <w:color w:val="585858"/>
                            <w:spacing w:val="-5"/>
                            <w:sz w:val="18"/>
                          </w:rPr>
                          <w:t>106</w:t>
                        </w:r>
                      </w:p>
                    </w:txbxContent>
                  </v:textbox>
                  <w10:wrap type="none"/>
                </v:shape>
                <v:shape style="position:absolute;left:9073;top:-1209;width:294;height:180" type="#_x0000_t202" id="docshape146" filled="false" stroked="false">
                  <v:textbox inset="0,0,0,0">
                    <w:txbxContent>
                      <w:p>
                        <w:pPr>
                          <w:spacing w:line="180" w:lineRule="exact" w:before="0"/>
                          <w:ind w:left="0" w:right="0" w:firstLine="0"/>
                          <w:jc w:val="left"/>
                          <w:rPr>
                            <w:rFonts w:ascii="Calibri"/>
                            <w:sz w:val="18"/>
                          </w:rPr>
                        </w:pPr>
                        <w:r>
                          <w:rPr>
                            <w:rFonts w:ascii="Calibri"/>
                            <w:color w:val="585858"/>
                            <w:spacing w:val="-5"/>
                            <w:sz w:val="18"/>
                          </w:rPr>
                          <w:t>104</w:t>
                        </w:r>
                      </w:p>
                    </w:txbxContent>
                  </v:textbox>
                  <w10:wrap type="none"/>
                </v:shape>
                <v:shape style="position:absolute;left:8353;top:-1209;width:294;height:180" type="#_x0000_t202" id="docshape147" filled="false" stroked="false">
                  <v:textbox inset="0,0,0,0">
                    <w:txbxContent>
                      <w:p>
                        <w:pPr>
                          <w:spacing w:line="180" w:lineRule="exact" w:before="0"/>
                          <w:ind w:left="0" w:right="0" w:firstLine="0"/>
                          <w:jc w:val="left"/>
                          <w:rPr>
                            <w:rFonts w:ascii="Calibri"/>
                            <w:sz w:val="18"/>
                          </w:rPr>
                        </w:pPr>
                        <w:r>
                          <w:rPr>
                            <w:rFonts w:ascii="Calibri"/>
                            <w:color w:val="585858"/>
                            <w:spacing w:val="-5"/>
                            <w:sz w:val="18"/>
                          </w:rPr>
                          <w:t>102</w:t>
                        </w:r>
                      </w:p>
                    </w:txbxContent>
                  </v:textbox>
                  <w10:wrap type="none"/>
                </v:shape>
                <v:shape style="position:absolute;left:7633;top:-1209;width:294;height:180" type="#_x0000_t202" id="docshape148" filled="false" stroked="false">
                  <v:textbox inset="0,0,0,0">
                    <w:txbxContent>
                      <w:p>
                        <w:pPr>
                          <w:spacing w:line="180" w:lineRule="exact" w:before="0"/>
                          <w:ind w:left="0" w:right="0" w:firstLine="0"/>
                          <w:jc w:val="left"/>
                          <w:rPr>
                            <w:rFonts w:ascii="Calibri"/>
                            <w:sz w:val="18"/>
                          </w:rPr>
                        </w:pPr>
                        <w:r>
                          <w:rPr>
                            <w:rFonts w:ascii="Calibri"/>
                            <w:color w:val="585858"/>
                            <w:spacing w:val="-5"/>
                            <w:sz w:val="18"/>
                          </w:rPr>
                          <w:t>100</w:t>
                        </w:r>
                      </w:p>
                    </w:txbxContent>
                  </v:textbox>
                  <w10:wrap type="none"/>
                </v:shape>
                <v:shape style="position:absolute;left:6855;top:-1209;width:408;height:484" type="#_x0000_t202" id="docshape149" filled="false" stroked="false">
                  <v:textbox inset="0,0,0,0">
                    <w:txbxContent>
                      <w:p>
                        <w:pPr>
                          <w:spacing w:line="183" w:lineRule="exact" w:before="0"/>
                          <w:ind w:left="0" w:right="16" w:firstLine="0"/>
                          <w:jc w:val="center"/>
                          <w:rPr>
                            <w:rFonts w:ascii="Calibri"/>
                            <w:sz w:val="18"/>
                          </w:rPr>
                        </w:pPr>
                        <w:r>
                          <w:rPr>
                            <w:rFonts w:ascii="Calibri"/>
                            <w:color w:val="585858"/>
                            <w:spacing w:val="-5"/>
                            <w:sz w:val="18"/>
                          </w:rPr>
                          <w:t>98</w:t>
                        </w:r>
                      </w:p>
                      <w:p>
                        <w:pPr>
                          <w:spacing w:line="240" w:lineRule="exact" w:before="60"/>
                          <w:ind w:left="0" w:right="18" w:firstLine="0"/>
                          <w:jc w:val="center"/>
                          <w:rPr>
                            <w:rFonts w:ascii="Calibri"/>
                            <w:sz w:val="20"/>
                          </w:rPr>
                        </w:pPr>
                        <w:r>
                          <w:rPr>
                            <w:rFonts w:ascii="Calibri"/>
                            <w:color w:val="585858"/>
                            <w:spacing w:val="-4"/>
                            <w:sz w:val="20"/>
                          </w:rPr>
                          <w:t>Days</w:t>
                        </w:r>
                      </w:p>
                    </w:txbxContent>
                  </v:textbox>
                  <w10:wrap type="none"/>
                </v:shape>
                <v:shape style="position:absolute;left:6239;top:-1209;width:203;height:180" type="#_x0000_t202" id="docshape150" filled="false" stroked="false">
                  <v:textbox inset="0,0,0,0">
                    <w:txbxContent>
                      <w:p>
                        <w:pPr>
                          <w:spacing w:line="180" w:lineRule="exact" w:before="0"/>
                          <w:ind w:left="0" w:right="0" w:firstLine="0"/>
                          <w:jc w:val="left"/>
                          <w:rPr>
                            <w:rFonts w:ascii="Calibri"/>
                            <w:sz w:val="18"/>
                          </w:rPr>
                        </w:pPr>
                        <w:r>
                          <w:rPr>
                            <w:rFonts w:ascii="Calibri"/>
                            <w:color w:val="585858"/>
                            <w:spacing w:val="-5"/>
                            <w:sz w:val="18"/>
                          </w:rPr>
                          <w:t>96</w:t>
                        </w:r>
                      </w:p>
                    </w:txbxContent>
                  </v:textbox>
                  <w10:wrap type="none"/>
                </v:shape>
                <v:shape style="position:absolute;left:5519;top:-1209;width:203;height:180" type="#_x0000_t202" id="docshape151" filled="false" stroked="false">
                  <v:textbox inset="0,0,0,0">
                    <w:txbxContent>
                      <w:p>
                        <w:pPr>
                          <w:spacing w:line="180" w:lineRule="exact" w:before="0"/>
                          <w:ind w:left="0" w:right="0" w:firstLine="0"/>
                          <w:jc w:val="left"/>
                          <w:rPr>
                            <w:rFonts w:ascii="Calibri"/>
                            <w:sz w:val="18"/>
                          </w:rPr>
                        </w:pPr>
                        <w:r>
                          <w:rPr>
                            <w:rFonts w:ascii="Calibri"/>
                            <w:color w:val="585858"/>
                            <w:spacing w:val="-5"/>
                            <w:sz w:val="18"/>
                          </w:rPr>
                          <w:t>94</w:t>
                        </w:r>
                      </w:p>
                    </w:txbxContent>
                  </v:textbox>
                  <w10:wrap type="none"/>
                </v:shape>
                <v:shape style="position:absolute;left:4799;top:-1209;width:203;height:180" type="#_x0000_t202" id="docshape152" filled="false" stroked="false">
                  <v:textbox inset="0,0,0,0">
                    <w:txbxContent>
                      <w:p>
                        <w:pPr>
                          <w:spacing w:line="180" w:lineRule="exact" w:before="0"/>
                          <w:ind w:left="0" w:right="0" w:firstLine="0"/>
                          <w:jc w:val="left"/>
                          <w:rPr>
                            <w:rFonts w:ascii="Calibri"/>
                            <w:sz w:val="18"/>
                          </w:rPr>
                        </w:pPr>
                        <w:r>
                          <w:rPr>
                            <w:rFonts w:ascii="Calibri"/>
                            <w:color w:val="585858"/>
                            <w:spacing w:val="-5"/>
                            <w:sz w:val="18"/>
                          </w:rPr>
                          <w:t>92</w:t>
                        </w:r>
                      </w:p>
                    </w:txbxContent>
                  </v:textbox>
                  <w10:wrap type="none"/>
                </v:shape>
                <v:shape style="position:absolute;left:4079;top:-1209;width:203;height:180" type="#_x0000_t202" id="docshape153" filled="false" stroked="false">
                  <v:textbox inset="0,0,0,0">
                    <w:txbxContent>
                      <w:p>
                        <w:pPr>
                          <w:spacing w:line="180" w:lineRule="exact" w:before="0"/>
                          <w:ind w:left="0" w:right="0" w:firstLine="0"/>
                          <w:jc w:val="left"/>
                          <w:rPr>
                            <w:rFonts w:ascii="Calibri"/>
                            <w:sz w:val="18"/>
                          </w:rPr>
                        </w:pPr>
                        <w:r>
                          <w:rPr>
                            <w:rFonts w:ascii="Calibri"/>
                            <w:color w:val="585858"/>
                            <w:spacing w:val="-5"/>
                            <w:sz w:val="18"/>
                          </w:rPr>
                          <w:t>90</w:t>
                        </w:r>
                      </w:p>
                    </w:txbxContent>
                  </v:textbox>
                  <w10:wrap type="none"/>
                </v:shape>
                <v:shape style="position:absolute;left:3638;top:-3481;width:385;height:2218" type="#_x0000_t202" id="docshape154" filled="false" stroked="false">
                  <v:textbox inset="0,0,0,0">
                    <w:txbxContent>
                      <w:p>
                        <w:pPr>
                          <w:spacing w:line="183" w:lineRule="exact" w:before="0"/>
                          <w:ind w:left="0" w:right="0" w:firstLine="0"/>
                          <w:jc w:val="left"/>
                          <w:rPr>
                            <w:rFonts w:ascii="Calibri"/>
                            <w:sz w:val="18"/>
                          </w:rPr>
                        </w:pPr>
                        <w:r>
                          <w:rPr>
                            <w:rFonts w:ascii="Calibri"/>
                            <w:color w:val="585858"/>
                            <w:spacing w:val="-4"/>
                            <w:sz w:val="18"/>
                          </w:rPr>
                          <w:t>2540</w:t>
                        </w:r>
                      </w:p>
                      <w:p>
                        <w:pPr>
                          <w:spacing w:before="7"/>
                          <w:ind w:left="0" w:right="0" w:firstLine="0"/>
                          <w:jc w:val="left"/>
                          <w:rPr>
                            <w:rFonts w:ascii="Calibri"/>
                            <w:sz w:val="18"/>
                          </w:rPr>
                        </w:pPr>
                        <w:r>
                          <w:rPr>
                            <w:rFonts w:ascii="Calibri"/>
                            <w:color w:val="585858"/>
                            <w:spacing w:val="-4"/>
                            <w:sz w:val="18"/>
                          </w:rPr>
                          <w:t>2520</w:t>
                        </w:r>
                      </w:p>
                      <w:p>
                        <w:pPr>
                          <w:spacing w:before="6"/>
                          <w:ind w:left="0" w:right="0" w:firstLine="0"/>
                          <w:jc w:val="left"/>
                          <w:rPr>
                            <w:rFonts w:ascii="Calibri"/>
                            <w:sz w:val="18"/>
                          </w:rPr>
                        </w:pPr>
                        <w:r>
                          <w:rPr>
                            <w:rFonts w:ascii="Calibri"/>
                            <w:color w:val="585858"/>
                            <w:spacing w:val="-4"/>
                            <w:sz w:val="18"/>
                          </w:rPr>
                          <w:t>2500</w:t>
                        </w:r>
                      </w:p>
                      <w:p>
                        <w:pPr>
                          <w:spacing w:before="7"/>
                          <w:ind w:left="0" w:right="0" w:firstLine="0"/>
                          <w:jc w:val="left"/>
                          <w:rPr>
                            <w:rFonts w:ascii="Calibri"/>
                            <w:sz w:val="18"/>
                          </w:rPr>
                        </w:pPr>
                        <w:r>
                          <w:rPr>
                            <w:rFonts w:ascii="Calibri"/>
                            <w:color w:val="585858"/>
                            <w:spacing w:val="-4"/>
                            <w:sz w:val="18"/>
                          </w:rPr>
                          <w:t>2480</w:t>
                        </w:r>
                      </w:p>
                      <w:p>
                        <w:pPr>
                          <w:spacing w:before="7"/>
                          <w:ind w:left="0" w:right="0" w:firstLine="0"/>
                          <w:jc w:val="left"/>
                          <w:rPr>
                            <w:rFonts w:ascii="Calibri"/>
                            <w:sz w:val="18"/>
                          </w:rPr>
                        </w:pPr>
                        <w:r>
                          <w:rPr>
                            <w:rFonts w:ascii="Calibri"/>
                            <w:color w:val="585858"/>
                            <w:spacing w:val="-4"/>
                            <w:sz w:val="18"/>
                          </w:rPr>
                          <w:t>2460</w:t>
                        </w:r>
                      </w:p>
                      <w:p>
                        <w:pPr>
                          <w:spacing w:before="6"/>
                          <w:ind w:left="0" w:right="0" w:firstLine="0"/>
                          <w:jc w:val="left"/>
                          <w:rPr>
                            <w:rFonts w:ascii="Calibri"/>
                            <w:sz w:val="18"/>
                          </w:rPr>
                        </w:pPr>
                        <w:r>
                          <w:rPr>
                            <w:rFonts w:ascii="Calibri"/>
                            <w:color w:val="585858"/>
                            <w:spacing w:val="-4"/>
                            <w:sz w:val="18"/>
                          </w:rPr>
                          <w:t>2440</w:t>
                        </w:r>
                      </w:p>
                      <w:p>
                        <w:pPr>
                          <w:spacing w:before="7"/>
                          <w:ind w:left="0" w:right="0" w:firstLine="0"/>
                          <w:jc w:val="left"/>
                          <w:rPr>
                            <w:rFonts w:ascii="Calibri"/>
                            <w:sz w:val="18"/>
                          </w:rPr>
                        </w:pPr>
                        <w:r>
                          <w:rPr>
                            <w:rFonts w:ascii="Calibri"/>
                            <w:color w:val="585858"/>
                            <w:spacing w:val="-4"/>
                            <w:sz w:val="18"/>
                          </w:rPr>
                          <w:t>2420</w:t>
                        </w:r>
                      </w:p>
                      <w:p>
                        <w:pPr>
                          <w:spacing w:before="7"/>
                          <w:ind w:left="0" w:right="0" w:firstLine="0"/>
                          <w:jc w:val="left"/>
                          <w:rPr>
                            <w:rFonts w:ascii="Calibri"/>
                            <w:sz w:val="18"/>
                          </w:rPr>
                        </w:pPr>
                        <w:r>
                          <w:rPr>
                            <w:rFonts w:ascii="Calibri"/>
                            <w:color w:val="585858"/>
                            <w:spacing w:val="-4"/>
                            <w:sz w:val="18"/>
                          </w:rPr>
                          <w:t>2400</w:t>
                        </w:r>
                      </w:p>
                      <w:p>
                        <w:pPr>
                          <w:spacing w:before="6"/>
                          <w:ind w:left="0" w:right="0" w:firstLine="0"/>
                          <w:jc w:val="left"/>
                          <w:rPr>
                            <w:rFonts w:ascii="Calibri"/>
                            <w:sz w:val="18"/>
                          </w:rPr>
                        </w:pPr>
                        <w:r>
                          <w:rPr>
                            <w:rFonts w:ascii="Calibri"/>
                            <w:color w:val="585858"/>
                            <w:spacing w:val="-4"/>
                            <w:sz w:val="18"/>
                          </w:rPr>
                          <w:t>2380</w:t>
                        </w:r>
                      </w:p>
                      <w:p>
                        <w:pPr>
                          <w:spacing w:line="216" w:lineRule="exact" w:before="7"/>
                          <w:ind w:left="0" w:right="0" w:firstLine="0"/>
                          <w:jc w:val="left"/>
                          <w:rPr>
                            <w:rFonts w:ascii="Calibri"/>
                            <w:sz w:val="18"/>
                          </w:rPr>
                        </w:pPr>
                        <w:r>
                          <w:rPr>
                            <w:rFonts w:ascii="Calibri"/>
                            <w:color w:val="585858"/>
                            <w:spacing w:val="-4"/>
                            <w:sz w:val="18"/>
                          </w:rPr>
                          <w:t>2360</w:t>
                        </w:r>
                      </w:p>
                    </w:txbxContent>
                  </v:textbox>
                  <w10:wrap type="none"/>
                </v:shape>
                <v:shape style="position:absolute;left:4683;top:-4140;width:4022;height:490" type="#_x0000_t202" id="docshape155" filled="false" stroked="false">
                  <v:textbox inset="0,0,0,0">
                    <w:txbxContent>
                      <w:p>
                        <w:pPr>
                          <w:spacing w:line="225" w:lineRule="exact" w:before="0"/>
                          <w:ind w:left="1" w:right="18" w:firstLine="0"/>
                          <w:jc w:val="center"/>
                          <w:rPr>
                            <w:rFonts w:ascii="Calibri"/>
                            <w:sz w:val="22"/>
                          </w:rPr>
                        </w:pPr>
                        <w:r>
                          <w:rPr>
                            <w:rFonts w:ascii="Calibri"/>
                            <w:color w:val="585858"/>
                            <w:spacing w:val="-5"/>
                            <w:sz w:val="22"/>
                          </w:rPr>
                          <w:t>(c)</w:t>
                        </w:r>
                      </w:p>
                      <w:p>
                        <w:pPr>
                          <w:spacing w:line="265" w:lineRule="exact" w:before="0"/>
                          <w:ind w:left="0" w:right="18" w:firstLine="0"/>
                          <w:jc w:val="center"/>
                          <w:rPr>
                            <w:rFonts w:ascii="Calibri"/>
                            <w:sz w:val="22"/>
                          </w:rPr>
                        </w:pPr>
                        <w:r>
                          <w:rPr>
                            <w:rFonts w:ascii="Calibri"/>
                            <w:color w:val="585858"/>
                            <w:sz w:val="22"/>
                          </w:rPr>
                          <w:t>RABT:</w:t>
                        </w:r>
                        <w:r>
                          <w:rPr>
                            <w:rFonts w:ascii="Calibri"/>
                            <w:color w:val="585858"/>
                            <w:spacing w:val="-4"/>
                            <w:sz w:val="22"/>
                          </w:rPr>
                          <w:t> </w:t>
                        </w:r>
                        <w:r>
                          <w:rPr>
                            <w:rFonts w:ascii="Calibri"/>
                            <w:color w:val="585858"/>
                            <w:sz w:val="22"/>
                          </w:rPr>
                          <w:t>TREND</w:t>
                        </w:r>
                        <w:r>
                          <w:rPr>
                            <w:rFonts w:ascii="Calibri"/>
                            <w:color w:val="585858"/>
                            <w:spacing w:val="-5"/>
                            <w:sz w:val="22"/>
                          </w:rPr>
                          <w:t> </w:t>
                        </w:r>
                        <w:r>
                          <w:rPr>
                            <w:rFonts w:ascii="Calibri"/>
                            <w:color w:val="585858"/>
                            <w:sz w:val="22"/>
                          </w:rPr>
                          <w:t>IN</w:t>
                        </w:r>
                        <w:r>
                          <w:rPr>
                            <w:rFonts w:ascii="Calibri"/>
                            <w:color w:val="585858"/>
                            <w:spacing w:val="-2"/>
                            <w:sz w:val="22"/>
                          </w:rPr>
                          <w:t> </w:t>
                        </w:r>
                        <w:r>
                          <w:rPr>
                            <w:rFonts w:ascii="Calibri"/>
                            <w:color w:val="585858"/>
                            <w:sz w:val="22"/>
                          </w:rPr>
                          <w:t>IGS_ZPD</w:t>
                        </w:r>
                        <w:r>
                          <w:rPr>
                            <w:rFonts w:ascii="Calibri"/>
                            <w:color w:val="585858"/>
                            <w:spacing w:val="-5"/>
                            <w:sz w:val="22"/>
                          </w:rPr>
                          <w:t> </w:t>
                        </w:r>
                        <w:r>
                          <w:rPr>
                            <w:rFonts w:ascii="Calibri"/>
                            <w:color w:val="585858"/>
                            <w:sz w:val="22"/>
                          </w:rPr>
                          <w:t>&amp;</w:t>
                        </w:r>
                        <w:r>
                          <w:rPr>
                            <w:rFonts w:ascii="Calibri"/>
                            <w:color w:val="585858"/>
                            <w:spacing w:val="-2"/>
                            <w:sz w:val="22"/>
                          </w:rPr>
                          <w:t> ZPD_ESTIMATED</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748096">
                <wp:simplePos x="0" y="0"/>
                <wp:positionH relativeFrom="page">
                  <wp:posOffset>2130551</wp:posOffset>
                </wp:positionH>
                <wp:positionV relativeFrom="paragraph">
                  <wp:posOffset>-1909997</wp:posOffset>
                </wp:positionV>
                <wp:extent cx="152400" cy="803910"/>
                <wp:effectExtent l="0" t="0" r="0" b="0"/>
                <wp:wrapNone/>
                <wp:docPr id="176" name="Textbox 176"/>
                <wp:cNvGraphicFramePr>
                  <a:graphicFrameLocks/>
                </wp:cNvGraphicFramePr>
                <a:graphic>
                  <a:graphicData uri="http://schemas.microsoft.com/office/word/2010/wordprocessingShape">
                    <wps:wsp>
                      <wps:cNvPr id="176" name="Textbox 176"/>
                      <wps:cNvSpPr txBox="1"/>
                      <wps:spPr>
                        <a:xfrm>
                          <a:off x="0" y="0"/>
                          <a:ext cx="152400" cy="803910"/>
                        </a:xfrm>
                        <a:prstGeom prst="rect">
                          <a:avLst/>
                        </a:prstGeom>
                      </wps:spPr>
                      <wps:txbx>
                        <w:txbxContent>
                          <w:p>
                            <w:pPr>
                              <w:spacing w:line="223" w:lineRule="exact" w:before="0"/>
                              <w:ind w:left="20" w:right="0" w:firstLine="0"/>
                              <w:jc w:val="left"/>
                              <w:rPr>
                                <w:rFonts w:ascii="Calibri"/>
                                <w:sz w:val="20"/>
                              </w:rPr>
                            </w:pPr>
                            <w:r>
                              <w:rPr>
                                <w:rFonts w:ascii="Calibri"/>
                                <w:color w:val="585858"/>
                                <w:sz w:val="20"/>
                              </w:rPr>
                              <w:t>ZPD</w:t>
                            </w:r>
                            <w:r>
                              <w:rPr>
                                <w:rFonts w:ascii="Calibri"/>
                                <w:color w:val="585858"/>
                                <w:spacing w:val="-8"/>
                                <w:sz w:val="20"/>
                              </w:rPr>
                              <w:t> </w:t>
                            </w:r>
                            <w:r>
                              <w:rPr>
                                <w:rFonts w:ascii="Calibri"/>
                                <w:color w:val="585858"/>
                                <w:sz w:val="20"/>
                              </w:rPr>
                              <w:t>Values</w:t>
                            </w:r>
                            <w:r>
                              <w:rPr>
                                <w:rFonts w:ascii="Calibri"/>
                                <w:color w:val="585858"/>
                                <w:spacing w:val="-6"/>
                                <w:sz w:val="20"/>
                              </w:rPr>
                              <w:t> </w:t>
                            </w:r>
                            <w:r>
                              <w:rPr>
                                <w:rFonts w:ascii="Calibri"/>
                                <w:color w:val="585858"/>
                                <w:spacing w:val="-5"/>
                                <w:sz w:val="20"/>
                              </w:rPr>
                              <w:t>(m)</w:t>
                            </w:r>
                          </w:p>
                        </w:txbxContent>
                      </wps:txbx>
                      <wps:bodyPr wrap="square" lIns="0" tIns="0" rIns="0" bIns="0" rtlCol="0" vert="vert270">
                        <a:noAutofit/>
                      </wps:bodyPr>
                    </wps:wsp>
                  </a:graphicData>
                </a:graphic>
              </wp:anchor>
            </w:drawing>
          </mc:Choice>
          <mc:Fallback>
            <w:pict>
              <v:shape style="position:absolute;margin-left:167.759995pt;margin-top:-150.393539pt;width:12pt;height:63.3pt;mso-position-horizontal-relative:page;mso-position-vertical-relative:paragraph;z-index:15748096" type="#_x0000_t202" id="docshape156" filled="false" stroked="false">
                <v:textbox inset="0,0,0,0" style="layout-flow:vertical;mso-layout-flow-alt:bottom-to-top">
                  <w:txbxContent>
                    <w:p>
                      <w:pPr>
                        <w:spacing w:line="223" w:lineRule="exact" w:before="0"/>
                        <w:ind w:left="20" w:right="0" w:firstLine="0"/>
                        <w:jc w:val="left"/>
                        <w:rPr>
                          <w:rFonts w:ascii="Calibri"/>
                          <w:sz w:val="20"/>
                        </w:rPr>
                      </w:pPr>
                      <w:r>
                        <w:rPr>
                          <w:rFonts w:ascii="Calibri"/>
                          <w:color w:val="585858"/>
                          <w:sz w:val="20"/>
                        </w:rPr>
                        <w:t>ZPD</w:t>
                      </w:r>
                      <w:r>
                        <w:rPr>
                          <w:rFonts w:ascii="Calibri"/>
                          <w:color w:val="585858"/>
                          <w:spacing w:val="-8"/>
                          <w:sz w:val="20"/>
                        </w:rPr>
                        <w:t> </w:t>
                      </w:r>
                      <w:r>
                        <w:rPr>
                          <w:rFonts w:ascii="Calibri"/>
                          <w:color w:val="585858"/>
                          <w:sz w:val="20"/>
                        </w:rPr>
                        <w:t>Values</w:t>
                      </w:r>
                      <w:r>
                        <w:rPr>
                          <w:rFonts w:ascii="Calibri"/>
                          <w:color w:val="585858"/>
                          <w:spacing w:val="-6"/>
                          <w:sz w:val="20"/>
                        </w:rPr>
                        <w:t> </w:t>
                      </w:r>
                      <w:r>
                        <w:rPr>
                          <w:rFonts w:ascii="Calibri"/>
                          <w:color w:val="585858"/>
                          <w:spacing w:val="-5"/>
                          <w:sz w:val="20"/>
                        </w:rPr>
                        <w:t>(m)</w:t>
                      </w:r>
                    </w:p>
                  </w:txbxContent>
                </v:textbox>
                <w10:wrap type="none"/>
              </v:shape>
            </w:pict>
          </mc:Fallback>
        </mc:AlternateContent>
      </w:r>
      <w:r>
        <w:rPr/>
        <w:t>Figure</w:t>
      </w:r>
      <w:r>
        <w:rPr>
          <w:spacing w:val="-6"/>
        </w:rPr>
        <w:t> </w:t>
      </w:r>
      <w:r>
        <w:rPr/>
        <w:t>4.1:</w:t>
      </w:r>
      <w:r>
        <w:rPr>
          <w:spacing w:val="-2"/>
        </w:rPr>
        <w:t> </w:t>
      </w:r>
      <w:r>
        <w:rPr/>
        <w:t>The</w:t>
      </w:r>
      <w:r>
        <w:rPr>
          <w:spacing w:val="-2"/>
        </w:rPr>
        <w:t> </w:t>
      </w:r>
      <w:r>
        <w:rPr/>
        <w:t>trend</w:t>
      </w:r>
      <w:r>
        <w:rPr>
          <w:spacing w:val="-2"/>
        </w:rPr>
        <w:t> </w:t>
      </w:r>
      <w:r>
        <w:rPr/>
        <w:t>of ZPD_Est.</w:t>
      </w:r>
      <w:r>
        <w:rPr>
          <w:spacing w:val="-2"/>
        </w:rPr>
        <w:t> </w:t>
      </w:r>
      <w:r>
        <w:rPr/>
        <w:t>and</w:t>
      </w:r>
      <w:r>
        <w:rPr>
          <w:spacing w:val="1"/>
        </w:rPr>
        <w:t> </w:t>
      </w:r>
      <w:r>
        <w:rPr/>
        <w:t>ZPD_IGS for</w:t>
      </w:r>
      <w:r>
        <w:rPr>
          <w:spacing w:val="-3"/>
        </w:rPr>
        <w:t> </w:t>
      </w:r>
      <w:r>
        <w:rPr/>
        <w:t>the</w:t>
      </w:r>
      <w:r>
        <w:rPr>
          <w:spacing w:val="2"/>
        </w:rPr>
        <w:t> </w:t>
      </w:r>
      <w:r>
        <w:rPr/>
        <w:t>year</w:t>
      </w:r>
      <w:r>
        <w:rPr>
          <w:spacing w:val="-1"/>
        </w:rPr>
        <w:t> </w:t>
      </w:r>
      <w:r>
        <w:rPr>
          <w:spacing w:val="-2"/>
        </w:rPr>
        <w:t>2011.</w:t>
      </w:r>
    </w:p>
    <w:p>
      <w:pPr>
        <w:pStyle w:val="BodyText"/>
      </w:pPr>
    </w:p>
    <w:p>
      <w:pPr>
        <w:pStyle w:val="BodyText"/>
        <w:spacing w:before="158"/>
      </w:pPr>
    </w:p>
    <w:p>
      <w:pPr>
        <w:pStyle w:val="BodyText"/>
        <w:spacing w:line="480" w:lineRule="auto"/>
        <w:ind w:left="305" w:right="950"/>
        <w:jc w:val="both"/>
      </w:pPr>
      <w:r>
        <w:rPr/>
        <w:t>The</w:t>
      </w:r>
      <w:r>
        <w:rPr>
          <w:spacing w:val="-1"/>
        </w:rPr>
        <w:t> </w:t>
      </w:r>
      <w:r>
        <w:rPr/>
        <w:t>comparison was conducted as presented in Figure</w:t>
      </w:r>
      <w:r>
        <w:rPr>
          <w:spacing w:val="-1"/>
        </w:rPr>
        <w:t> </w:t>
      </w:r>
      <w:r>
        <w:rPr/>
        <w:t>4.1 (a),</w:t>
      </w:r>
      <w:r>
        <w:rPr>
          <w:spacing w:val="-1"/>
        </w:rPr>
        <w:t> </w:t>
      </w:r>
      <w:r>
        <w:rPr/>
        <w:t>(b), (c) respectively</w:t>
      </w:r>
      <w:r>
        <w:rPr>
          <w:spacing w:val="-3"/>
        </w:rPr>
        <w:t> </w:t>
      </w:r>
      <w:r>
        <w:rPr/>
        <w:t>and a perfect</w:t>
      </w:r>
      <w:r>
        <w:rPr>
          <w:spacing w:val="-8"/>
        </w:rPr>
        <w:t> </w:t>
      </w:r>
      <w:r>
        <w:rPr/>
        <w:t>correspondence</w:t>
      </w:r>
      <w:r>
        <w:rPr>
          <w:spacing w:val="-3"/>
        </w:rPr>
        <w:t> </w:t>
      </w:r>
      <w:r>
        <w:rPr/>
        <w:t>was</w:t>
      </w:r>
      <w:r>
        <w:rPr>
          <w:spacing w:val="-8"/>
        </w:rPr>
        <w:t> </w:t>
      </w:r>
      <w:r>
        <w:rPr/>
        <w:t>observed.</w:t>
      </w:r>
      <w:r>
        <w:rPr>
          <w:spacing w:val="-6"/>
        </w:rPr>
        <w:t> </w:t>
      </w:r>
      <w:r>
        <w:rPr/>
        <w:t>It</w:t>
      </w:r>
      <w:r>
        <w:rPr>
          <w:spacing w:val="-6"/>
        </w:rPr>
        <w:t> </w:t>
      </w:r>
      <w:r>
        <w:rPr/>
        <w:t>was</w:t>
      </w:r>
      <w:r>
        <w:rPr>
          <w:spacing w:val="-6"/>
        </w:rPr>
        <w:t> </w:t>
      </w:r>
      <w:r>
        <w:rPr/>
        <w:t>also</w:t>
      </w:r>
      <w:r>
        <w:rPr>
          <w:spacing w:val="-8"/>
        </w:rPr>
        <w:t> </w:t>
      </w:r>
      <w:r>
        <w:rPr/>
        <w:t>observed</w:t>
      </w:r>
      <w:r>
        <w:rPr>
          <w:spacing w:val="-6"/>
        </w:rPr>
        <w:t> </w:t>
      </w:r>
      <w:r>
        <w:rPr/>
        <w:t>that</w:t>
      </w:r>
      <w:r>
        <w:rPr>
          <w:spacing w:val="-6"/>
        </w:rPr>
        <w:t> </w:t>
      </w:r>
      <w:r>
        <w:rPr/>
        <w:t>the</w:t>
      </w:r>
      <w:r>
        <w:rPr>
          <w:spacing w:val="-9"/>
        </w:rPr>
        <w:t> </w:t>
      </w:r>
      <w:r>
        <w:rPr/>
        <w:t>length</w:t>
      </w:r>
      <w:r>
        <w:rPr>
          <w:spacing w:val="-5"/>
        </w:rPr>
        <w:t> </w:t>
      </w:r>
      <w:r>
        <w:rPr/>
        <w:t>of</w:t>
      </w:r>
      <w:r>
        <w:rPr>
          <w:spacing w:val="-9"/>
        </w:rPr>
        <w:t> </w:t>
      </w:r>
      <w:r>
        <w:rPr/>
        <w:t>the</w:t>
      </w:r>
      <w:r>
        <w:rPr>
          <w:spacing w:val="-9"/>
        </w:rPr>
        <w:t> </w:t>
      </w:r>
      <w:r>
        <w:rPr/>
        <w:t>baseline is a</w:t>
      </w:r>
      <w:r>
        <w:rPr>
          <w:spacing w:val="-1"/>
        </w:rPr>
        <w:t> </w:t>
      </w:r>
      <w:r>
        <w:rPr/>
        <w:t>function of</w:t>
      </w:r>
      <w:r>
        <w:rPr>
          <w:spacing w:val="-1"/>
        </w:rPr>
        <w:t> </w:t>
      </w:r>
      <w:r>
        <w:rPr/>
        <w:t>accuracy</w:t>
      </w:r>
      <w:r>
        <w:rPr>
          <w:spacing w:val="-3"/>
        </w:rPr>
        <w:t> </w:t>
      </w:r>
      <w:r>
        <w:rPr/>
        <w:t>in the</w:t>
      </w:r>
      <w:r>
        <w:rPr>
          <w:spacing w:val="-1"/>
        </w:rPr>
        <w:t> </w:t>
      </w:r>
      <w:r>
        <w:rPr/>
        <w:t>estimation. The</w:t>
      </w:r>
      <w:r>
        <w:rPr>
          <w:spacing w:val="-2"/>
        </w:rPr>
        <w:t> </w:t>
      </w:r>
      <w:r>
        <w:rPr/>
        <w:t>shorter</w:t>
      </w:r>
      <w:r>
        <w:rPr>
          <w:spacing w:val="-1"/>
        </w:rPr>
        <w:t> </w:t>
      </w:r>
      <w:r>
        <w:rPr/>
        <w:t>the</w:t>
      </w:r>
      <w:r>
        <w:rPr>
          <w:spacing w:val="-1"/>
        </w:rPr>
        <w:t> </w:t>
      </w:r>
      <w:r>
        <w:rPr/>
        <w:t>baseline</w:t>
      </w:r>
      <w:r>
        <w:rPr>
          <w:spacing w:val="-1"/>
        </w:rPr>
        <w:t> </w:t>
      </w:r>
      <w:r>
        <w:rPr/>
        <w:t>length the</w:t>
      </w:r>
      <w:r>
        <w:rPr>
          <w:spacing w:val="-1"/>
        </w:rPr>
        <w:t> </w:t>
      </w:r>
      <w:r>
        <w:rPr/>
        <w:t>higher</w:t>
      </w:r>
      <w:r>
        <w:rPr>
          <w:spacing w:val="-1"/>
        </w:rPr>
        <w:t> </w:t>
      </w:r>
      <w:r>
        <w:rPr/>
        <w:t>the accuracy and vice-versa. Station BJCO was found with least mean difference of 5.951236m , followed by station ADIS with mean difference of 17.7385m and lastly station</w:t>
      </w:r>
      <w:r>
        <w:rPr>
          <w:spacing w:val="-3"/>
        </w:rPr>
        <w:t> </w:t>
      </w:r>
      <w:r>
        <w:rPr/>
        <w:t>RABT</w:t>
      </w:r>
      <w:r>
        <w:rPr>
          <w:spacing w:val="-3"/>
        </w:rPr>
        <w:t> </w:t>
      </w:r>
      <w:r>
        <w:rPr/>
        <w:t>with</w:t>
      </w:r>
      <w:r>
        <w:rPr>
          <w:spacing w:val="-3"/>
        </w:rPr>
        <w:t> </w:t>
      </w:r>
      <w:r>
        <w:rPr/>
        <w:t>the</w:t>
      </w:r>
      <w:r>
        <w:rPr>
          <w:spacing w:val="-3"/>
        </w:rPr>
        <w:t> </w:t>
      </w:r>
      <w:r>
        <w:rPr/>
        <w:t>highest</w:t>
      </w:r>
      <w:r>
        <w:rPr>
          <w:spacing w:val="-3"/>
        </w:rPr>
        <w:t> </w:t>
      </w:r>
      <w:r>
        <w:rPr/>
        <w:t>mean</w:t>
      </w:r>
      <w:r>
        <w:rPr>
          <w:spacing w:val="-3"/>
        </w:rPr>
        <w:t> </w:t>
      </w:r>
      <w:r>
        <w:rPr/>
        <w:t>difference</w:t>
      </w:r>
      <w:r>
        <w:rPr>
          <w:spacing w:val="-2"/>
        </w:rPr>
        <w:t> </w:t>
      </w:r>
      <w:r>
        <w:rPr/>
        <w:t>of</w:t>
      </w:r>
      <w:r>
        <w:rPr>
          <w:spacing w:val="-2"/>
        </w:rPr>
        <w:t> </w:t>
      </w:r>
      <w:r>
        <w:rPr/>
        <w:t>37.0853m. This</w:t>
      </w:r>
      <w:r>
        <w:rPr>
          <w:spacing w:val="-3"/>
        </w:rPr>
        <w:t> </w:t>
      </w:r>
      <w:r>
        <w:rPr/>
        <w:t>result</w:t>
      </w:r>
      <w:r>
        <w:rPr>
          <w:spacing w:val="-3"/>
        </w:rPr>
        <w:t> </w:t>
      </w:r>
      <w:r>
        <w:rPr/>
        <w:t>is</w:t>
      </w:r>
      <w:r>
        <w:rPr>
          <w:spacing w:val="-3"/>
        </w:rPr>
        <w:t> </w:t>
      </w:r>
      <w:r>
        <w:rPr/>
        <w:t>in</w:t>
      </w:r>
      <w:r>
        <w:rPr>
          <w:spacing w:val="-3"/>
        </w:rPr>
        <w:t> </w:t>
      </w:r>
      <w:r>
        <w:rPr/>
        <w:t>agreement with study by Wickert </w:t>
      </w:r>
      <w:r>
        <w:rPr>
          <w:i/>
        </w:rPr>
        <w:t>et al. </w:t>
      </w:r>
      <w:r>
        <w:rPr/>
        <w:t>(2014) that ZPD values are spatially correlated.</w:t>
      </w:r>
    </w:p>
    <w:p>
      <w:pPr>
        <w:spacing w:after="0" w:line="480" w:lineRule="auto"/>
        <w:jc w:val="both"/>
        <w:sectPr>
          <w:pgSz w:w="11910" w:h="16840"/>
          <w:pgMar w:header="0" w:footer="1015" w:top="1400" w:bottom="1200" w:left="1680" w:right="460"/>
        </w:sectPr>
      </w:pPr>
    </w:p>
    <w:p>
      <w:pPr>
        <w:pStyle w:val="BodyText"/>
        <w:spacing w:line="480" w:lineRule="auto" w:before="72"/>
        <w:ind w:left="305" w:right="954"/>
        <w:jc w:val="both"/>
      </w:pPr>
      <w:r>
        <w:rPr/>
        <w:t>The result of the assessment gave room to the acceptability of the estimated ZPD for further processes in this study. Nevertheless, some of the weaker correlation (larger discrepancy)</w:t>
      </w:r>
      <w:r>
        <w:rPr>
          <w:spacing w:val="-11"/>
        </w:rPr>
        <w:t> </w:t>
      </w:r>
      <w:r>
        <w:rPr/>
        <w:t>could</w:t>
      </w:r>
      <w:r>
        <w:rPr>
          <w:spacing w:val="-10"/>
        </w:rPr>
        <w:t> </w:t>
      </w:r>
      <w:r>
        <w:rPr/>
        <w:t>be</w:t>
      </w:r>
      <w:r>
        <w:rPr>
          <w:spacing w:val="-12"/>
        </w:rPr>
        <w:t> </w:t>
      </w:r>
      <w:r>
        <w:rPr/>
        <w:t>attributed</w:t>
      </w:r>
      <w:r>
        <w:rPr>
          <w:spacing w:val="-11"/>
        </w:rPr>
        <w:t> </w:t>
      </w:r>
      <w:r>
        <w:rPr/>
        <w:t>to</w:t>
      </w:r>
      <w:r>
        <w:rPr>
          <w:spacing w:val="-10"/>
        </w:rPr>
        <w:t> </w:t>
      </w:r>
      <w:r>
        <w:rPr/>
        <w:t>difference</w:t>
      </w:r>
      <w:r>
        <w:rPr>
          <w:spacing w:val="-12"/>
        </w:rPr>
        <w:t> </w:t>
      </w:r>
      <w:r>
        <w:rPr/>
        <w:t>in</w:t>
      </w:r>
      <w:r>
        <w:rPr>
          <w:spacing w:val="-10"/>
        </w:rPr>
        <w:t> </w:t>
      </w:r>
      <w:r>
        <w:rPr/>
        <w:t>elevation</w:t>
      </w:r>
      <w:r>
        <w:rPr>
          <w:spacing w:val="-11"/>
        </w:rPr>
        <w:t> </w:t>
      </w:r>
      <w:r>
        <w:rPr/>
        <w:t>angle</w:t>
      </w:r>
      <w:r>
        <w:rPr>
          <w:spacing w:val="-11"/>
        </w:rPr>
        <w:t> </w:t>
      </w:r>
      <w:r>
        <w:rPr/>
        <w:t>utilized</w:t>
      </w:r>
      <w:r>
        <w:rPr>
          <w:spacing w:val="-10"/>
        </w:rPr>
        <w:t> </w:t>
      </w:r>
      <w:r>
        <w:rPr/>
        <w:t>as</w:t>
      </w:r>
      <w:r>
        <w:rPr>
          <w:spacing w:val="-10"/>
        </w:rPr>
        <w:t> </w:t>
      </w:r>
      <w:r>
        <w:rPr/>
        <w:t>the</w:t>
      </w:r>
      <w:r>
        <w:rPr>
          <w:spacing w:val="-12"/>
        </w:rPr>
        <w:t> </w:t>
      </w:r>
      <w:r>
        <w:rPr/>
        <w:t>study</w:t>
      </w:r>
      <w:r>
        <w:rPr>
          <w:spacing w:val="-14"/>
        </w:rPr>
        <w:t> </w:t>
      </w:r>
      <w:r>
        <w:rPr/>
        <w:t>used elevation angle</w:t>
      </w:r>
      <w:r>
        <w:rPr>
          <w:spacing w:val="-1"/>
        </w:rPr>
        <w:t> </w:t>
      </w:r>
      <w:r>
        <w:rPr/>
        <w:t>of 3</w:t>
      </w:r>
      <w:r>
        <w:rPr>
          <w:vertAlign w:val="superscript"/>
        </w:rPr>
        <w:t>0</w:t>
      </w:r>
      <w:r>
        <w:rPr>
          <w:vertAlign w:val="baseline"/>
        </w:rPr>
        <w:t> while</w:t>
      </w:r>
      <w:r>
        <w:rPr>
          <w:spacing w:val="-1"/>
          <w:vertAlign w:val="baseline"/>
        </w:rPr>
        <w:t> </w:t>
      </w:r>
      <w:r>
        <w:rPr>
          <w:vertAlign w:val="baseline"/>
        </w:rPr>
        <w:t>the IGS analysis center</w:t>
      </w:r>
      <w:r>
        <w:rPr>
          <w:spacing w:val="-1"/>
          <w:vertAlign w:val="baseline"/>
        </w:rPr>
        <w:t> </w:t>
      </w:r>
      <w:r>
        <w:rPr>
          <w:vertAlign w:val="baseline"/>
        </w:rPr>
        <w:t>uses elevation of</w:t>
      </w:r>
      <w:r>
        <w:rPr>
          <w:spacing w:val="-1"/>
          <w:vertAlign w:val="baseline"/>
        </w:rPr>
        <w:t> </w:t>
      </w:r>
      <w:r>
        <w:rPr>
          <w:vertAlign w:val="baseline"/>
        </w:rPr>
        <w:t>7</w:t>
      </w:r>
      <w:r>
        <w:rPr>
          <w:vertAlign w:val="superscript"/>
        </w:rPr>
        <w:t>0</w:t>
      </w:r>
      <w:r>
        <w:rPr>
          <w:vertAlign w:val="baseline"/>
        </w:rPr>
        <w:t> and the</w:t>
      </w:r>
      <w:r>
        <w:rPr>
          <w:spacing w:val="-1"/>
          <w:vertAlign w:val="baseline"/>
        </w:rPr>
        <w:t> </w:t>
      </w:r>
      <w:r>
        <w:rPr>
          <w:vertAlign w:val="baseline"/>
        </w:rPr>
        <w:t>length of the baseline from each station.</w:t>
      </w:r>
    </w:p>
    <w:p>
      <w:pPr>
        <w:pStyle w:val="BodyText"/>
        <w:spacing w:line="480" w:lineRule="auto" w:before="159"/>
        <w:ind w:left="305" w:right="951"/>
        <w:jc w:val="both"/>
      </w:pPr>
      <w:r>
        <w:rPr/>
        <w:t>This comparative analysis was found impossible for the NIGNET CORSs Since there were</w:t>
      </w:r>
      <w:r>
        <w:rPr>
          <w:spacing w:val="-1"/>
        </w:rPr>
        <w:t> </w:t>
      </w:r>
      <w:r>
        <w:rPr/>
        <w:t>no meteorological sensors attached to the stations as at 2011.</w:t>
      </w:r>
      <w:r>
        <w:rPr>
          <w:spacing w:val="40"/>
        </w:rPr>
        <w:t> </w:t>
      </w:r>
      <w:r>
        <w:rPr/>
        <w:t>But the IGS stations included in the data processing were at a minimal baseline length. The minimum and maximum baseline length considered were 1000km and 9000km respectively to compensate for differential tropospheric effect. It was observed that station BJCO with an average baseline length of 698km show the least difference in comparison with IGS ZPD product. Subsequently, station ADIS with an average mean greater than that of BJCO</w:t>
      </w:r>
      <w:r>
        <w:rPr>
          <w:spacing w:val="-13"/>
        </w:rPr>
        <w:t> </w:t>
      </w:r>
      <w:r>
        <w:rPr/>
        <w:t>and</w:t>
      </w:r>
      <w:r>
        <w:rPr>
          <w:spacing w:val="-11"/>
        </w:rPr>
        <w:t> </w:t>
      </w:r>
      <w:r>
        <w:rPr/>
        <w:t>lastly</w:t>
      </w:r>
      <w:r>
        <w:rPr>
          <w:spacing w:val="-15"/>
        </w:rPr>
        <w:t> </w:t>
      </w:r>
      <w:r>
        <w:rPr/>
        <w:t>station</w:t>
      </w:r>
      <w:r>
        <w:rPr>
          <w:spacing w:val="-10"/>
        </w:rPr>
        <w:t> </w:t>
      </w:r>
      <w:r>
        <w:rPr/>
        <w:t>RABT</w:t>
      </w:r>
      <w:r>
        <w:rPr>
          <w:spacing w:val="-11"/>
        </w:rPr>
        <w:t> </w:t>
      </w:r>
      <w:r>
        <w:rPr/>
        <w:t>with</w:t>
      </w:r>
      <w:r>
        <w:rPr>
          <w:spacing w:val="-8"/>
        </w:rPr>
        <w:t> </w:t>
      </w:r>
      <w:r>
        <w:rPr/>
        <w:t>largest</w:t>
      </w:r>
      <w:r>
        <w:rPr>
          <w:spacing w:val="-10"/>
        </w:rPr>
        <w:t> </w:t>
      </w:r>
      <w:r>
        <w:rPr/>
        <w:t>difference.</w:t>
      </w:r>
      <w:r>
        <w:rPr>
          <w:spacing w:val="-11"/>
        </w:rPr>
        <w:t> </w:t>
      </w:r>
      <w:r>
        <w:rPr/>
        <w:t>Generally,</w:t>
      </w:r>
      <w:r>
        <w:rPr>
          <w:spacing w:val="-11"/>
        </w:rPr>
        <w:t> </w:t>
      </w:r>
      <w:r>
        <w:rPr/>
        <w:t>a</w:t>
      </w:r>
      <w:r>
        <w:rPr>
          <w:spacing w:val="-12"/>
        </w:rPr>
        <w:t> </w:t>
      </w:r>
      <w:r>
        <w:rPr/>
        <w:t>direct</w:t>
      </w:r>
      <w:r>
        <w:rPr>
          <w:spacing w:val="-10"/>
        </w:rPr>
        <w:t> </w:t>
      </w:r>
      <w:r>
        <w:rPr/>
        <w:t>proportionality exists between the difference and the baseline length and more so, it is shown schematically</w:t>
      </w:r>
      <w:r>
        <w:rPr>
          <w:spacing w:val="-12"/>
        </w:rPr>
        <w:t> </w:t>
      </w:r>
      <w:r>
        <w:rPr/>
        <w:t>in</w:t>
      </w:r>
      <w:r>
        <w:rPr>
          <w:spacing w:val="-4"/>
        </w:rPr>
        <w:t> </w:t>
      </w:r>
      <w:r>
        <w:rPr/>
        <w:t>figure</w:t>
      </w:r>
      <w:r>
        <w:rPr>
          <w:spacing w:val="-6"/>
        </w:rPr>
        <w:t> </w:t>
      </w:r>
      <w:r>
        <w:rPr/>
        <w:t>4.1</w:t>
      </w:r>
      <w:r>
        <w:rPr>
          <w:spacing w:val="-3"/>
        </w:rPr>
        <w:t> </w:t>
      </w:r>
      <w:r>
        <w:rPr/>
        <w:t>that</w:t>
      </w:r>
      <w:r>
        <w:rPr>
          <w:spacing w:val="-5"/>
        </w:rPr>
        <w:t> </w:t>
      </w:r>
      <w:r>
        <w:rPr/>
        <w:t>the</w:t>
      </w:r>
      <w:r>
        <w:rPr>
          <w:spacing w:val="-5"/>
        </w:rPr>
        <w:t> </w:t>
      </w:r>
      <w:r>
        <w:rPr/>
        <w:t>locally</w:t>
      </w:r>
      <w:r>
        <w:rPr>
          <w:spacing w:val="-12"/>
        </w:rPr>
        <w:t> </w:t>
      </w:r>
      <w:r>
        <w:rPr/>
        <w:t>estimated</w:t>
      </w:r>
      <w:r>
        <w:rPr>
          <w:spacing w:val="-5"/>
        </w:rPr>
        <w:t> </w:t>
      </w:r>
      <w:r>
        <w:rPr/>
        <w:t>ZPD</w:t>
      </w:r>
      <w:r>
        <w:rPr>
          <w:spacing w:val="-5"/>
        </w:rPr>
        <w:t> </w:t>
      </w:r>
      <w:r>
        <w:rPr/>
        <w:t>follows</w:t>
      </w:r>
      <w:r>
        <w:rPr>
          <w:spacing w:val="-5"/>
        </w:rPr>
        <w:t> </w:t>
      </w:r>
      <w:r>
        <w:rPr/>
        <w:t>a</w:t>
      </w:r>
      <w:r>
        <w:rPr>
          <w:spacing w:val="-6"/>
        </w:rPr>
        <w:t> </w:t>
      </w:r>
      <w:r>
        <w:rPr/>
        <w:t>similar</w:t>
      </w:r>
      <w:r>
        <w:rPr>
          <w:spacing w:val="-8"/>
        </w:rPr>
        <w:t> </w:t>
      </w:r>
      <w:r>
        <w:rPr/>
        <w:t>pattern</w:t>
      </w:r>
      <w:r>
        <w:rPr>
          <w:spacing w:val="-6"/>
        </w:rPr>
        <w:t> </w:t>
      </w:r>
      <w:r>
        <w:rPr/>
        <w:t>as</w:t>
      </w:r>
      <w:r>
        <w:rPr>
          <w:spacing w:val="-5"/>
        </w:rPr>
        <w:t> </w:t>
      </w:r>
      <w:r>
        <w:rPr/>
        <w:t>the IGS estimated ZPD.</w:t>
      </w:r>
    </w:p>
    <w:p>
      <w:pPr>
        <w:pStyle w:val="BodyText"/>
        <w:spacing w:line="480" w:lineRule="auto" w:before="162"/>
        <w:ind w:left="305" w:right="959"/>
        <w:jc w:val="both"/>
      </w:pPr>
      <w:r>
        <w:rPr/>
        <w:t>Conclusively, the results show a consistent and significantly common trend in the estimated ZPD with the IGS estimated ZPD. It was observed that the Bernese based estimated ZPD are larger than the IGS estimated which is a function of the elevation angles difference (i.e. 3</w:t>
      </w:r>
      <w:r>
        <w:rPr>
          <w:vertAlign w:val="superscript"/>
        </w:rPr>
        <w:t>0</w:t>
      </w:r>
      <w:r>
        <w:rPr>
          <w:vertAlign w:val="baseline"/>
        </w:rPr>
        <w:t> and 7</w:t>
      </w:r>
      <w:r>
        <w:rPr>
          <w:vertAlign w:val="superscript"/>
        </w:rPr>
        <w:t>0</w:t>
      </w:r>
      <w:r>
        <w:rPr>
          <w:spacing w:val="-11"/>
          <w:vertAlign w:val="baseline"/>
        </w:rPr>
        <w:t> </w:t>
      </w:r>
      <w:r>
        <w:rPr>
          <w:vertAlign w:val="baseline"/>
        </w:rPr>
        <w:t>respectively). So the trend obtained for the comparison analysis of the IGS stations was adopted for local NIGNET COR stations.</w:t>
      </w:r>
    </w:p>
    <w:p>
      <w:pPr>
        <w:pStyle w:val="Heading2"/>
        <w:numPr>
          <w:ilvl w:val="1"/>
          <w:numId w:val="10"/>
        </w:numPr>
        <w:tabs>
          <w:tab w:pos="664" w:val="left" w:leader="none"/>
        </w:tabs>
        <w:spacing w:line="240" w:lineRule="auto" w:before="166" w:after="0"/>
        <w:ind w:left="664" w:right="0" w:hanging="359"/>
        <w:jc w:val="both"/>
      </w:pPr>
      <w:r>
        <w:rPr/>
        <w:t>Assessment</w:t>
      </w:r>
      <w:r>
        <w:rPr>
          <w:spacing w:val="-2"/>
        </w:rPr>
        <w:t> </w:t>
      </w:r>
      <w:r>
        <w:rPr/>
        <w:t>of</w:t>
      </w:r>
      <w:r>
        <w:rPr>
          <w:spacing w:val="-2"/>
        </w:rPr>
        <w:t> </w:t>
      </w:r>
      <w:r>
        <w:rPr/>
        <w:t>Integrated</w:t>
      </w:r>
      <w:r>
        <w:rPr>
          <w:spacing w:val="-2"/>
        </w:rPr>
        <w:t> </w:t>
      </w:r>
      <w:r>
        <w:rPr/>
        <w:t>water</w:t>
      </w:r>
      <w:r>
        <w:rPr>
          <w:spacing w:val="-3"/>
        </w:rPr>
        <w:t> </w:t>
      </w:r>
      <w:r>
        <w:rPr/>
        <w:t>vapour</w:t>
      </w:r>
      <w:r>
        <w:rPr>
          <w:spacing w:val="-2"/>
        </w:rPr>
        <w:t> (IWV)</w:t>
      </w:r>
    </w:p>
    <w:p>
      <w:pPr>
        <w:pStyle w:val="BodyText"/>
        <w:spacing w:before="3"/>
        <w:rPr>
          <w:b/>
        </w:rPr>
      </w:pPr>
    </w:p>
    <w:p>
      <w:pPr>
        <w:pStyle w:val="BodyText"/>
        <w:spacing w:line="477" w:lineRule="auto"/>
        <w:ind w:left="305" w:right="954"/>
        <w:jc w:val="both"/>
      </w:pPr>
      <w:r>
        <w:rPr/>
        <w:t>The</w:t>
      </w:r>
      <w:r>
        <w:rPr>
          <w:spacing w:val="-11"/>
        </w:rPr>
        <w:t> </w:t>
      </w:r>
      <w:r>
        <w:rPr/>
        <w:t>summary</w:t>
      </w:r>
      <w:r>
        <w:rPr>
          <w:spacing w:val="-12"/>
        </w:rPr>
        <w:t> </w:t>
      </w:r>
      <w:r>
        <w:rPr/>
        <w:t>of</w:t>
      </w:r>
      <w:r>
        <w:rPr>
          <w:spacing w:val="-10"/>
        </w:rPr>
        <w:t> </w:t>
      </w:r>
      <w:r>
        <w:rPr/>
        <w:t>the</w:t>
      </w:r>
      <w:r>
        <w:rPr>
          <w:spacing w:val="-8"/>
        </w:rPr>
        <w:t> </w:t>
      </w:r>
      <w:r>
        <w:rPr/>
        <w:t>estimated</w:t>
      </w:r>
      <w:r>
        <w:rPr>
          <w:spacing w:val="-5"/>
        </w:rPr>
        <w:t> </w:t>
      </w:r>
      <w:r>
        <w:rPr/>
        <w:t>IWV</w:t>
      </w:r>
      <w:r>
        <w:rPr>
          <w:spacing w:val="-7"/>
        </w:rPr>
        <w:t> </w:t>
      </w:r>
      <w:r>
        <w:rPr/>
        <w:t>are</w:t>
      </w:r>
      <w:r>
        <w:rPr>
          <w:spacing w:val="-9"/>
        </w:rPr>
        <w:t> </w:t>
      </w:r>
      <w:r>
        <w:rPr/>
        <w:t>presented</w:t>
      </w:r>
      <w:r>
        <w:rPr>
          <w:spacing w:val="-8"/>
        </w:rPr>
        <w:t> </w:t>
      </w:r>
      <w:r>
        <w:rPr/>
        <w:t>in</w:t>
      </w:r>
      <w:r>
        <w:rPr>
          <w:spacing w:val="-9"/>
        </w:rPr>
        <w:t> </w:t>
      </w:r>
      <w:r>
        <w:rPr/>
        <w:t>Table</w:t>
      </w:r>
      <w:r>
        <w:rPr>
          <w:spacing w:val="-8"/>
        </w:rPr>
        <w:t> </w:t>
      </w:r>
      <w:r>
        <w:rPr/>
        <w:t>4.3.</w:t>
      </w:r>
      <w:r>
        <w:rPr>
          <w:spacing w:val="-10"/>
        </w:rPr>
        <w:t> </w:t>
      </w:r>
      <w:r>
        <w:rPr/>
        <w:t>The</w:t>
      </w:r>
      <w:r>
        <w:rPr>
          <w:spacing w:val="-11"/>
        </w:rPr>
        <w:t> </w:t>
      </w:r>
      <w:r>
        <w:rPr/>
        <w:t>minimum,</w:t>
      </w:r>
      <w:r>
        <w:rPr>
          <w:spacing w:val="-9"/>
        </w:rPr>
        <w:t> </w:t>
      </w:r>
      <w:r>
        <w:rPr/>
        <w:t>maximum and</w:t>
      </w:r>
      <w:r>
        <w:rPr>
          <w:spacing w:val="-13"/>
        </w:rPr>
        <w:t> </w:t>
      </w:r>
      <w:r>
        <w:rPr/>
        <w:t>mean</w:t>
      </w:r>
      <w:r>
        <w:rPr>
          <w:spacing w:val="-7"/>
        </w:rPr>
        <w:t> </w:t>
      </w:r>
      <w:r>
        <w:rPr/>
        <w:t>IWV</w:t>
      </w:r>
      <w:r>
        <w:rPr>
          <w:spacing w:val="-8"/>
        </w:rPr>
        <w:t> </w:t>
      </w:r>
      <w:r>
        <w:rPr/>
        <w:t>are</w:t>
      </w:r>
      <w:r>
        <w:rPr>
          <w:spacing w:val="-11"/>
        </w:rPr>
        <w:t> </w:t>
      </w:r>
      <w:r>
        <w:rPr/>
        <w:t>presented</w:t>
      </w:r>
      <w:r>
        <w:rPr>
          <w:spacing w:val="-12"/>
        </w:rPr>
        <w:t> </w:t>
      </w:r>
      <w:r>
        <w:rPr/>
        <w:t>for</w:t>
      </w:r>
      <w:r>
        <w:rPr>
          <w:spacing w:val="-9"/>
        </w:rPr>
        <w:t> </w:t>
      </w:r>
      <w:r>
        <w:rPr/>
        <w:t>January,</w:t>
      </w:r>
      <w:r>
        <w:rPr>
          <w:spacing w:val="-11"/>
        </w:rPr>
        <w:t> </w:t>
      </w:r>
      <w:r>
        <w:rPr/>
        <w:t>the</w:t>
      </w:r>
      <w:r>
        <w:rPr>
          <w:spacing w:val="-9"/>
        </w:rPr>
        <w:t> </w:t>
      </w:r>
      <w:r>
        <w:rPr/>
        <w:t>other</w:t>
      </w:r>
      <w:r>
        <w:rPr>
          <w:spacing w:val="-11"/>
        </w:rPr>
        <w:t> </w:t>
      </w:r>
      <w:r>
        <w:rPr/>
        <w:t>months</w:t>
      </w:r>
      <w:r>
        <w:rPr>
          <w:spacing w:val="-11"/>
        </w:rPr>
        <w:t> </w:t>
      </w:r>
      <w:r>
        <w:rPr/>
        <w:t>are</w:t>
      </w:r>
      <w:r>
        <w:rPr>
          <w:spacing w:val="-10"/>
        </w:rPr>
        <w:t> </w:t>
      </w:r>
      <w:r>
        <w:rPr/>
        <w:t>contained</w:t>
      </w:r>
      <w:r>
        <w:rPr>
          <w:spacing w:val="-10"/>
        </w:rPr>
        <w:t> </w:t>
      </w:r>
      <w:r>
        <w:rPr/>
        <w:t>in</w:t>
      </w:r>
      <w:r>
        <w:rPr>
          <w:spacing w:val="-8"/>
        </w:rPr>
        <w:t> </w:t>
      </w:r>
      <w:r>
        <w:rPr/>
        <w:t>the</w:t>
      </w:r>
      <w:r>
        <w:rPr>
          <w:spacing w:val="-11"/>
        </w:rPr>
        <w:t> </w:t>
      </w:r>
      <w:r>
        <w:rPr>
          <w:spacing w:val="-2"/>
        </w:rPr>
        <w:t>appendix.</w:t>
      </w:r>
    </w:p>
    <w:p>
      <w:pPr>
        <w:spacing w:after="0" w:line="477" w:lineRule="auto"/>
        <w:jc w:val="both"/>
        <w:sectPr>
          <w:pgSz w:w="11910" w:h="16840"/>
          <w:pgMar w:header="0" w:footer="1015" w:top="1320" w:bottom="1200" w:left="1680" w:right="460"/>
        </w:sectPr>
      </w:pPr>
    </w:p>
    <w:p>
      <w:pPr>
        <w:pStyle w:val="BodyText"/>
        <w:spacing w:before="72" w:after="8"/>
        <w:ind w:left="301" w:right="953"/>
        <w:jc w:val="center"/>
      </w:pPr>
      <w:r>
        <w:rPr/>
        <w:t>Table</w:t>
      </w:r>
      <w:r>
        <w:rPr>
          <w:spacing w:val="-2"/>
        </w:rPr>
        <w:t> </w:t>
      </w:r>
      <w:r>
        <w:rPr/>
        <w:t>4.3:</w:t>
      </w:r>
      <w:r>
        <w:rPr>
          <w:spacing w:val="-2"/>
        </w:rPr>
        <w:t> </w:t>
      </w:r>
      <w:r>
        <w:rPr/>
        <w:t>Estimated IWV</w:t>
      </w:r>
      <w:r>
        <w:rPr>
          <w:spacing w:val="-2"/>
        </w:rPr>
        <w:t> </w:t>
      </w:r>
      <w:r>
        <w:rPr/>
        <w:t>for</w:t>
      </w:r>
      <w:r>
        <w:rPr>
          <w:spacing w:val="-2"/>
        </w:rPr>
        <w:t> </w:t>
      </w:r>
      <w:r>
        <w:rPr/>
        <w:t>January,</w:t>
      </w:r>
      <w:r>
        <w:rPr>
          <w:spacing w:val="-1"/>
        </w:rPr>
        <w:t> </w:t>
      </w:r>
      <w:r>
        <w:rPr>
          <w:spacing w:val="-4"/>
        </w:rPr>
        <w:t>2011</w:t>
      </w:r>
    </w:p>
    <w:tbl>
      <w:tblPr>
        <w:tblW w:w="0" w:type="auto"/>
        <w:jc w:val="left"/>
        <w:tblInd w:w="14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504"/>
        <w:gridCol w:w="1662"/>
        <w:gridCol w:w="1521"/>
        <w:gridCol w:w="1496"/>
      </w:tblGrid>
      <w:tr>
        <w:trPr>
          <w:trHeight w:val="1103" w:hRule="atLeast"/>
        </w:trPr>
        <w:tc>
          <w:tcPr>
            <w:tcW w:w="1504" w:type="dxa"/>
            <w:tcBorders>
              <w:top w:val="single" w:sz="4" w:space="0" w:color="000000"/>
              <w:bottom w:val="single" w:sz="4" w:space="0" w:color="000000"/>
            </w:tcBorders>
          </w:tcPr>
          <w:p>
            <w:pPr>
              <w:pStyle w:val="TableParagraph"/>
              <w:spacing w:before="0"/>
              <w:ind w:left="7" w:right="61"/>
              <w:jc w:val="center"/>
              <w:rPr>
                <w:b/>
                <w:sz w:val="24"/>
              </w:rPr>
            </w:pPr>
            <w:r>
              <w:rPr>
                <w:b/>
                <w:spacing w:val="-2"/>
                <w:sz w:val="24"/>
              </w:rPr>
              <w:t>STATIONS</w:t>
            </w:r>
          </w:p>
        </w:tc>
        <w:tc>
          <w:tcPr>
            <w:tcW w:w="1662" w:type="dxa"/>
            <w:tcBorders>
              <w:top w:val="single" w:sz="4" w:space="0" w:color="000000"/>
              <w:bottom w:val="single" w:sz="4" w:space="0" w:color="000000"/>
            </w:tcBorders>
          </w:tcPr>
          <w:p>
            <w:pPr>
              <w:pStyle w:val="TableParagraph"/>
              <w:spacing w:before="0"/>
              <w:ind w:left="435"/>
              <w:jc w:val="left"/>
              <w:rPr>
                <w:b/>
                <w:sz w:val="24"/>
              </w:rPr>
            </w:pPr>
            <w:r>
              <w:rPr>
                <w:b/>
                <w:spacing w:val="-4"/>
                <w:sz w:val="24"/>
              </w:rPr>
              <w:t>MEAN</w:t>
            </w:r>
          </w:p>
          <w:p>
            <w:pPr>
              <w:pStyle w:val="TableParagraph"/>
              <w:spacing w:line="240" w:lineRule="auto" w:before="270"/>
              <w:ind w:left="421"/>
              <w:jc w:val="left"/>
              <w:rPr>
                <w:b/>
                <w:sz w:val="24"/>
              </w:rPr>
            </w:pPr>
            <w:r>
              <w:rPr>
                <w:b/>
                <w:spacing w:val="-2"/>
                <w:sz w:val="24"/>
              </w:rPr>
              <w:t>(kg/m</w:t>
            </w:r>
            <w:r>
              <w:rPr>
                <w:b/>
                <w:spacing w:val="-2"/>
                <w:position w:val="8"/>
                <w:sz w:val="16"/>
              </w:rPr>
              <w:t>2</w:t>
            </w:r>
            <w:r>
              <w:rPr>
                <w:b/>
                <w:spacing w:val="-2"/>
                <w:sz w:val="24"/>
              </w:rPr>
              <w:t>)</w:t>
            </w:r>
          </w:p>
        </w:tc>
        <w:tc>
          <w:tcPr>
            <w:tcW w:w="1521" w:type="dxa"/>
            <w:tcBorders>
              <w:top w:val="single" w:sz="4" w:space="0" w:color="000000"/>
              <w:bottom w:val="single" w:sz="4" w:space="0" w:color="000000"/>
            </w:tcBorders>
          </w:tcPr>
          <w:p>
            <w:pPr>
              <w:pStyle w:val="TableParagraph"/>
              <w:spacing w:before="0"/>
              <w:ind w:left="2" w:right="43"/>
              <w:jc w:val="center"/>
              <w:rPr>
                <w:b/>
                <w:sz w:val="24"/>
              </w:rPr>
            </w:pPr>
            <w:r>
              <w:rPr>
                <w:b/>
                <w:spacing w:val="-5"/>
                <w:sz w:val="24"/>
              </w:rPr>
              <w:t>MIN</w:t>
            </w:r>
          </w:p>
          <w:p>
            <w:pPr>
              <w:pStyle w:val="TableParagraph"/>
              <w:spacing w:line="240" w:lineRule="auto" w:before="270"/>
              <w:ind w:right="43"/>
              <w:jc w:val="center"/>
              <w:rPr>
                <w:b/>
                <w:sz w:val="24"/>
              </w:rPr>
            </w:pPr>
            <w:r>
              <w:rPr>
                <w:b/>
                <w:spacing w:val="-2"/>
                <w:sz w:val="24"/>
              </w:rPr>
              <w:t>(kg/m</w:t>
            </w:r>
            <w:r>
              <w:rPr>
                <w:b/>
                <w:spacing w:val="-2"/>
                <w:position w:val="8"/>
                <w:sz w:val="16"/>
              </w:rPr>
              <w:t>2</w:t>
            </w:r>
            <w:r>
              <w:rPr>
                <w:b/>
                <w:spacing w:val="-2"/>
                <w:sz w:val="24"/>
              </w:rPr>
              <w:t>)</w:t>
            </w:r>
          </w:p>
        </w:tc>
        <w:tc>
          <w:tcPr>
            <w:tcW w:w="1496" w:type="dxa"/>
            <w:tcBorders>
              <w:top w:val="single" w:sz="4" w:space="0" w:color="000000"/>
              <w:bottom w:val="single" w:sz="4" w:space="0" w:color="000000"/>
            </w:tcBorders>
          </w:tcPr>
          <w:p>
            <w:pPr>
              <w:pStyle w:val="TableParagraph"/>
              <w:spacing w:before="0"/>
              <w:ind w:left="433"/>
              <w:jc w:val="left"/>
              <w:rPr>
                <w:b/>
                <w:sz w:val="24"/>
              </w:rPr>
            </w:pPr>
            <w:r>
              <w:rPr>
                <w:b/>
                <w:spacing w:val="-5"/>
                <w:sz w:val="24"/>
              </w:rPr>
              <w:t>MAX</w:t>
            </w:r>
          </w:p>
          <w:p>
            <w:pPr>
              <w:pStyle w:val="TableParagraph"/>
              <w:spacing w:line="240" w:lineRule="auto" w:before="270"/>
              <w:ind w:left="340"/>
              <w:jc w:val="left"/>
              <w:rPr>
                <w:b/>
                <w:sz w:val="24"/>
              </w:rPr>
            </w:pPr>
            <w:r>
              <w:rPr>
                <w:b/>
                <w:spacing w:val="-2"/>
                <w:sz w:val="24"/>
              </w:rPr>
              <w:t>(kg/m</w:t>
            </w:r>
            <w:r>
              <w:rPr>
                <w:b/>
                <w:spacing w:val="-2"/>
                <w:position w:val="8"/>
                <w:sz w:val="16"/>
              </w:rPr>
              <w:t>2</w:t>
            </w:r>
            <w:r>
              <w:rPr>
                <w:b/>
                <w:spacing w:val="-2"/>
                <w:sz w:val="24"/>
              </w:rPr>
              <w:t>)</w:t>
            </w:r>
          </w:p>
        </w:tc>
      </w:tr>
      <w:tr>
        <w:trPr>
          <w:trHeight w:val="413" w:hRule="atLeast"/>
        </w:trPr>
        <w:tc>
          <w:tcPr>
            <w:tcW w:w="1504" w:type="dxa"/>
            <w:tcBorders>
              <w:top w:val="single" w:sz="4" w:space="0" w:color="000000"/>
            </w:tcBorders>
          </w:tcPr>
          <w:p>
            <w:pPr>
              <w:pStyle w:val="TableParagraph"/>
              <w:spacing w:before="0"/>
              <w:ind w:left="5" w:right="61"/>
              <w:jc w:val="center"/>
              <w:rPr>
                <w:b/>
                <w:sz w:val="24"/>
              </w:rPr>
            </w:pPr>
            <w:r>
              <w:rPr>
                <w:b/>
                <w:spacing w:val="-4"/>
                <w:sz w:val="24"/>
              </w:rPr>
              <w:t>ABUZ</w:t>
            </w:r>
          </w:p>
        </w:tc>
        <w:tc>
          <w:tcPr>
            <w:tcW w:w="1662" w:type="dxa"/>
            <w:tcBorders>
              <w:top w:val="single" w:sz="4" w:space="0" w:color="000000"/>
            </w:tcBorders>
          </w:tcPr>
          <w:p>
            <w:pPr>
              <w:pStyle w:val="TableParagraph"/>
              <w:spacing w:line="268" w:lineRule="exact" w:before="0"/>
              <w:ind w:right="56"/>
              <w:jc w:val="center"/>
              <w:rPr>
                <w:sz w:val="24"/>
              </w:rPr>
            </w:pPr>
            <w:r>
              <w:rPr>
                <w:spacing w:val="-2"/>
                <w:sz w:val="24"/>
              </w:rPr>
              <w:t>10.70474271</w:t>
            </w:r>
          </w:p>
        </w:tc>
        <w:tc>
          <w:tcPr>
            <w:tcW w:w="1521" w:type="dxa"/>
            <w:tcBorders>
              <w:top w:val="single" w:sz="4" w:space="0" w:color="000000"/>
            </w:tcBorders>
          </w:tcPr>
          <w:p>
            <w:pPr>
              <w:pStyle w:val="TableParagraph"/>
              <w:spacing w:line="268" w:lineRule="exact" w:before="0"/>
              <w:ind w:left="2" w:right="43"/>
              <w:jc w:val="center"/>
              <w:rPr>
                <w:sz w:val="24"/>
              </w:rPr>
            </w:pPr>
            <w:r>
              <w:rPr>
                <w:spacing w:val="-2"/>
                <w:sz w:val="24"/>
              </w:rPr>
              <w:t>7.1639515</w:t>
            </w:r>
          </w:p>
        </w:tc>
        <w:tc>
          <w:tcPr>
            <w:tcW w:w="1496" w:type="dxa"/>
            <w:tcBorders>
              <w:top w:val="single" w:sz="4" w:space="0" w:color="000000"/>
            </w:tcBorders>
          </w:tcPr>
          <w:p>
            <w:pPr>
              <w:pStyle w:val="TableParagraph"/>
              <w:spacing w:line="268" w:lineRule="exact" w:before="0"/>
              <w:ind w:right="52"/>
              <w:jc w:val="center"/>
              <w:rPr>
                <w:sz w:val="24"/>
              </w:rPr>
            </w:pPr>
            <w:r>
              <w:rPr>
                <w:spacing w:val="-2"/>
                <w:sz w:val="24"/>
              </w:rPr>
              <w:t>19.20694</w:t>
            </w:r>
          </w:p>
        </w:tc>
      </w:tr>
      <w:tr>
        <w:trPr>
          <w:trHeight w:val="551" w:hRule="atLeast"/>
        </w:trPr>
        <w:tc>
          <w:tcPr>
            <w:tcW w:w="1504" w:type="dxa"/>
          </w:tcPr>
          <w:p>
            <w:pPr>
              <w:pStyle w:val="TableParagraph"/>
              <w:spacing w:line="240" w:lineRule="auto" w:before="135"/>
              <w:ind w:left="3" w:right="61"/>
              <w:jc w:val="center"/>
              <w:rPr>
                <w:b/>
                <w:sz w:val="24"/>
              </w:rPr>
            </w:pPr>
            <w:r>
              <w:rPr>
                <w:b/>
                <w:spacing w:val="-4"/>
                <w:sz w:val="24"/>
              </w:rPr>
              <w:t>BKFP</w:t>
            </w:r>
          </w:p>
        </w:tc>
        <w:tc>
          <w:tcPr>
            <w:tcW w:w="1662" w:type="dxa"/>
          </w:tcPr>
          <w:p>
            <w:pPr>
              <w:pStyle w:val="TableParagraph"/>
              <w:spacing w:line="240" w:lineRule="auto" w:before="130"/>
              <w:ind w:right="56"/>
              <w:jc w:val="center"/>
              <w:rPr>
                <w:sz w:val="24"/>
              </w:rPr>
            </w:pPr>
            <w:r>
              <w:rPr>
                <w:spacing w:val="-2"/>
                <w:sz w:val="24"/>
              </w:rPr>
              <w:t>11.88173553</w:t>
            </w:r>
          </w:p>
        </w:tc>
        <w:tc>
          <w:tcPr>
            <w:tcW w:w="1521" w:type="dxa"/>
          </w:tcPr>
          <w:p>
            <w:pPr>
              <w:pStyle w:val="TableParagraph"/>
              <w:spacing w:line="240" w:lineRule="auto" w:before="130"/>
              <w:ind w:left="2" w:right="43"/>
              <w:jc w:val="center"/>
              <w:rPr>
                <w:sz w:val="24"/>
              </w:rPr>
            </w:pPr>
            <w:r>
              <w:rPr>
                <w:spacing w:val="-2"/>
                <w:sz w:val="24"/>
              </w:rPr>
              <w:t>8.4959035</w:t>
            </w:r>
          </w:p>
        </w:tc>
        <w:tc>
          <w:tcPr>
            <w:tcW w:w="1496" w:type="dxa"/>
          </w:tcPr>
          <w:p>
            <w:pPr>
              <w:pStyle w:val="TableParagraph"/>
              <w:spacing w:line="240" w:lineRule="auto" w:before="130"/>
              <w:ind w:right="52"/>
              <w:jc w:val="center"/>
              <w:rPr>
                <w:sz w:val="24"/>
              </w:rPr>
            </w:pPr>
            <w:r>
              <w:rPr>
                <w:spacing w:val="-2"/>
                <w:sz w:val="24"/>
              </w:rPr>
              <w:t>17.59606</w:t>
            </w:r>
          </w:p>
        </w:tc>
      </w:tr>
      <w:tr>
        <w:trPr>
          <w:trHeight w:val="552" w:hRule="atLeast"/>
        </w:trPr>
        <w:tc>
          <w:tcPr>
            <w:tcW w:w="1504" w:type="dxa"/>
          </w:tcPr>
          <w:p>
            <w:pPr>
              <w:pStyle w:val="TableParagraph"/>
              <w:spacing w:line="240" w:lineRule="auto" w:before="135"/>
              <w:ind w:right="61"/>
              <w:jc w:val="center"/>
              <w:rPr>
                <w:b/>
                <w:sz w:val="24"/>
              </w:rPr>
            </w:pPr>
            <w:r>
              <w:rPr>
                <w:b/>
                <w:spacing w:val="-4"/>
                <w:sz w:val="24"/>
              </w:rPr>
              <w:t>CGGT</w:t>
            </w:r>
          </w:p>
        </w:tc>
        <w:tc>
          <w:tcPr>
            <w:tcW w:w="1662" w:type="dxa"/>
          </w:tcPr>
          <w:p>
            <w:pPr>
              <w:pStyle w:val="TableParagraph"/>
              <w:spacing w:line="240" w:lineRule="auto" w:before="130"/>
              <w:ind w:right="56"/>
              <w:jc w:val="center"/>
              <w:rPr>
                <w:sz w:val="24"/>
              </w:rPr>
            </w:pPr>
            <w:r>
              <w:rPr>
                <w:spacing w:val="-2"/>
                <w:sz w:val="24"/>
              </w:rPr>
              <w:t>10.33193417</w:t>
            </w:r>
          </w:p>
        </w:tc>
        <w:tc>
          <w:tcPr>
            <w:tcW w:w="1521" w:type="dxa"/>
          </w:tcPr>
          <w:p>
            <w:pPr>
              <w:pStyle w:val="TableParagraph"/>
              <w:spacing w:line="240" w:lineRule="auto" w:before="130"/>
              <w:ind w:left="2" w:right="43"/>
              <w:jc w:val="center"/>
              <w:rPr>
                <w:sz w:val="24"/>
              </w:rPr>
            </w:pPr>
            <w:r>
              <w:rPr>
                <w:spacing w:val="-2"/>
                <w:sz w:val="24"/>
              </w:rPr>
              <w:t>7.1360949</w:t>
            </w:r>
          </w:p>
        </w:tc>
        <w:tc>
          <w:tcPr>
            <w:tcW w:w="1496" w:type="dxa"/>
          </w:tcPr>
          <w:p>
            <w:pPr>
              <w:pStyle w:val="TableParagraph"/>
              <w:spacing w:line="240" w:lineRule="auto" w:before="130"/>
              <w:ind w:right="52"/>
              <w:jc w:val="center"/>
              <w:rPr>
                <w:sz w:val="24"/>
              </w:rPr>
            </w:pPr>
            <w:r>
              <w:rPr>
                <w:spacing w:val="-2"/>
                <w:sz w:val="24"/>
              </w:rPr>
              <w:t>17.73192</w:t>
            </w:r>
          </w:p>
        </w:tc>
      </w:tr>
      <w:tr>
        <w:trPr>
          <w:trHeight w:val="551" w:hRule="atLeast"/>
        </w:trPr>
        <w:tc>
          <w:tcPr>
            <w:tcW w:w="1504" w:type="dxa"/>
          </w:tcPr>
          <w:p>
            <w:pPr>
              <w:pStyle w:val="TableParagraph"/>
              <w:spacing w:line="240" w:lineRule="auto" w:before="135"/>
              <w:ind w:left="3" w:right="61"/>
              <w:jc w:val="center"/>
              <w:rPr>
                <w:b/>
                <w:sz w:val="24"/>
              </w:rPr>
            </w:pPr>
            <w:r>
              <w:rPr>
                <w:b/>
                <w:spacing w:val="-4"/>
                <w:sz w:val="24"/>
              </w:rPr>
              <w:t>FUTY</w:t>
            </w:r>
          </w:p>
        </w:tc>
        <w:tc>
          <w:tcPr>
            <w:tcW w:w="1662" w:type="dxa"/>
          </w:tcPr>
          <w:p>
            <w:pPr>
              <w:pStyle w:val="TableParagraph"/>
              <w:spacing w:line="240" w:lineRule="auto" w:before="130"/>
              <w:ind w:right="56"/>
              <w:jc w:val="center"/>
              <w:rPr>
                <w:sz w:val="24"/>
              </w:rPr>
            </w:pPr>
            <w:r>
              <w:rPr>
                <w:spacing w:val="-2"/>
                <w:sz w:val="24"/>
              </w:rPr>
              <w:t>29.60908944</w:t>
            </w:r>
          </w:p>
        </w:tc>
        <w:tc>
          <w:tcPr>
            <w:tcW w:w="1521" w:type="dxa"/>
          </w:tcPr>
          <w:p>
            <w:pPr>
              <w:pStyle w:val="TableParagraph"/>
              <w:spacing w:line="240" w:lineRule="auto" w:before="130"/>
              <w:ind w:left="2" w:right="43"/>
              <w:jc w:val="center"/>
              <w:rPr>
                <w:sz w:val="24"/>
              </w:rPr>
            </w:pPr>
            <w:r>
              <w:rPr>
                <w:spacing w:val="-2"/>
                <w:sz w:val="24"/>
              </w:rPr>
              <w:t>17.114794</w:t>
            </w:r>
          </w:p>
        </w:tc>
        <w:tc>
          <w:tcPr>
            <w:tcW w:w="1496" w:type="dxa"/>
          </w:tcPr>
          <w:p>
            <w:pPr>
              <w:pStyle w:val="TableParagraph"/>
              <w:spacing w:line="240" w:lineRule="auto" w:before="130"/>
              <w:ind w:right="52"/>
              <w:jc w:val="center"/>
              <w:rPr>
                <w:sz w:val="24"/>
              </w:rPr>
            </w:pPr>
            <w:r>
              <w:rPr>
                <w:spacing w:val="-2"/>
                <w:sz w:val="24"/>
              </w:rPr>
              <w:t>42.95044</w:t>
            </w:r>
          </w:p>
        </w:tc>
      </w:tr>
      <w:tr>
        <w:trPr>
          <w:trHeight w:val="552" w:hRule="atLeast"/>
        </w:trPr>
        <w:tc>
          <w:tcPr>
            <w:tcW w:w="1504" w:type="dxa"/>
          </w:tcPr>
          <w:p>
            <w:pPr>
              <w:pStyle w:val="TableParagraph"/>
              <w:spacing w:line="240" w:lineRule="auto" w:before="135"/>
              <w:ind w:left="3" w:right="61"/>
              <w:jc w:val="center"/>
              <w:rPr>
                <w:b/>
                <w:sz w:val="24"/>
              </w:rPr>
            </w:pPr>
            <w:r>
              <w:rPr>
                <w:b/>
                <w:spacing w:val="-4"/>
                <w:sz w:val="24"/>
              </w:rPr>
              <w:t>ULAG</w:t>
            </w:r>
          </w:p>
        </w:tc>
        <w:tc>
          <w:tcPr>
            <w:tcW w:w="1662" w:type="dxa"/>
          </w:tcPr>
          <w:p>
            <w:pPr>
              <w:pStyle w:val="TableParagraph"/>
              <w:spacing w:line="240" w:lineRule="auto" w:before="130"/>
              <w:ind w:right="56"/>
              <w:jc w:val="center"/>
              <w:rPr>
                <w:sz w:val="24"/>
              </w:rPr>
            </w:pPr>
            <w:r>
              <w:rPr>
                <w:spacing w:val="-2"/>
                <w:sz w:val="24"/>
              </w:rPr>
              <w:t>37.89081</w:t>
            </w:r>
          </w:p>
        </w:tc>
        <w:tc>
          <w:tcPr>
            <w:tcW w:w="1521" w:type="dxa"/>
          </w:tcPr>
          <w:p>
            <w:pPr>
              <w:pStyle w:val="TableParagraph"/>
              <w:spacing w:line="240" w:lineRule="auto" w:before="130"/>
              <w:ind w:left="2" w:right="43"/>
              <w:jc w:val="center"/>
              <w:rPr>
                <w:sz w:val="24"/>
              </w:rPr>
            </w:pPr>
            <w:r>
              <w:rPr>
                <w:spacing w:val="-2"/>
                <w:sz w:val="24"/>
              </w:rPr>
              <w:t>25.45482</w:t>
            </w:r>
          </w:p>
        </w:tc>
        <w:tc>
          <w:tcPr>
            <w:tcW w:w="1496" w:type="dxa"/>
          </w:tcPr>
          <w:p>
            <w:pPr>
              <w:pStyle w:val="TableParagraph"/>
              <w:spacing w:line="240" w:lineRule="auto" w:before="130"/>
              <w:ind w:right="52"/>
              <w:jc w:val="center"/>
              <w:rPr>
                <w:sz w:val="24"/>
              </w:rPr>
            </w:pPr>
            <w:r>
              <w:rPr>
                <w:spacing w:val="-2"/>
                <w:sz w:val="24"/>
              </w:rPr>
              <w:t>52.56353</w:t>
            </w:r>
          </w:p>
        </w:tc>
      </w:tr>
      <w:tr>
        <w:trPr>
          <w:trHeight w:val="690" w:hRule="atLeast"/>
        </w:trPr>
        <w:tc>
          <w:tcPr>
            <w:tcW w:w="1504" w:type="dxa"/>
            <w:tcBorders>
              <w:bottom w:val="single" w:sz="4" w:space="0" w:color="000000"/>
            </w:tcBorders>
          </w:tcPr>
          <w:p>
            <w:pPr>
              <w:pStyle w:val="TableParagraph"/>
              <w:spacing w:line="240" w:lineRule="auto" w:before="135"/>
              <w:ind w:left="3" w:right="61"/>
              <w:jc w:val="center"/>
              <w:rPr>
                <w:b/>
                <w:sz w:val="24"/>
              </w:rPr>
            </w:pPr>
            <w:r>
              <w:rPr>
                <w:b/>
                <w:spacing w:val="-4"/>
                <w:sz w:val="24"/>
              </w:rPr>
              <w:t>UNEC</w:t>
            </w:r>
          </w:p>
        </w:tc>
        <w:tc>
          <w:tcPr>
            <w:tcW w:w="1662" w:type="dxa"/>
            <w:tcBorders>
              <w:bottom w:val="single" w:sz="4" w:space="0" w:color="000000"/>
            </w:tcBorders>
          </w:tcPr>
          <w:p>
            <w:pPr>
              <w:pStyle w:val="TableParagraph"/>
              <w:spacing w:line="240" w:lineRule="auto" w:before="131"/>
              <w:ind w:right="56"/>
              <w:jc w:val="center"/>
              <w:rPr>
                <w:sz w:val="24"/>
              </w:rPr>
            </w:pPr>
            <w:r>
              <w:rPr>
                <w:spacing w:val="-2"/>
                <w:sz w:val="24"/>
              </w:rPr>
              <w:t>27.78556</w:t>
            </w:r>
          </w:p>
        </w:tc>
        <w:tc>
          <w:tcPr>
            <w:tcW w:w="1521" w:type="dxa"/>
            <w:tcBorders>
              <w:bottom w:val="single" w:sz="4" w:space="0" w:color="000000"/>
            </w:tcBorders>
          </w:tcPr>
          <w:p>
            <w:pPr>
              <w:pStyle w:val="TableParagraph"/>
              <w:spacing w:line="240" w:lineRule="auto" w:before="131"/>
              <w:ind w:left="2" w:right="43"/>
              <w:jc w:val="center"/>
              <w:rPr>
                <w:sz w:val="24"/>
              </w:rPr>
            </w:pPr>
            <w:r>
              <w:rPr>
                <w:spacing w:val="-2"/>
                <w:sz w:val="24"/>
              </w:rPr>
              <w:t>17.77152</w:t>
            </w:r>
          </w:p>
        </w:tc>
        <w:tc>
          <w:tcPr>
            <w:tcW w:w="1496" w:type="dxa"/>
            <w:tcBorders>
              <w:bottom w:val="single" w:sz="4" w:space="0" w:color="000000"/>
            </w:tcBorders>
          </w:tcPr>
          <w:p>
            <w:pPr>
              <w:pStyle w:val="TableParagraph"/>
              <w:spacing w:line="240" w:lineRule="auto" w:before="131"/>
              <w:ind w:right="52"/>
              <w:jc w:val="center"/>
              <w:rPr>
                <w:sz w:val="24"/>
              </w:rPr>
            </w:pPr>
            <w:r>
              <w:rPr>
                <w:spacing w:val="-2"/>
                <w:sz w:val="24"/>
              </w:rPr>
              <w:t>45.29188</w:t>
            </w:r>
          </w:p>
        </w:tc>
      </w:tr>
    </w:tbl>
    <w:p>
      <w:pPr>
        <w:pStyle w:val="BodyText"/>
        <w:spacing w:line="480" w:lineRule="auto" w:before="235"/>
        <w:ind w:left="297" w:right="957"/>
        <w:jc w:val="center"/>
      </w:pPr>
      <w:r>
        <w:rPr/>
        <w:t>As discussed in chapter 3, the ZWD recovered from the ZPD were used to estimate the IWV and the trend over each NIGNET CORS for</w:t>
      </w:r>
      <w:r>
        <w:rPr>
          <w:spacing w:val="-1"/>
        </w:rPr>
        <w:t> </w:t>
      </w:r>
      <w:r>
        <w:rPr/>
        <w:t>the year 2011 as shown in Figure 4.2.</w:t>
      </w:r>
    </w:p>
    <w:p>
      <w:pPr>
        <w:spacing w:after="0" w:line="480" w:lineRule="auto"/>
        <w:jc w:val="center"/>
        <w:sectPr>
          <w:pgSz w:w="11910" w:h="16840"/>
          <w:pgMar w:header="0" w:footer="1015" w:top="1320" w:bottom="1200" w:left="1680" w:right="460"/>
        </w:sectPr>
      </w:pPr>
    </w:p>
    <w:p>
      <w:pPr>
        <w:pStyle w:val="BodyText"/>
        <w:ind w:left="304"/>
        <w:rPr>
          <w:sz w:val="20"/>
        </w:rPr>
      </w:pPr>
      <w:r>
        <w:rPr>
          <w:sz w:val="20"/>
        </w:rPr>
        <w:drawing>
          <wp:inline distT="0" distB="0" distL="0" distR="0">
            <wp:extent cx="5557542" cy="7779353"/>
            <wp:effectExtent l="0" t="0" r="0" b="0"/>
            <wp:docPr id="177" name="Image 177"/>
            <wp:cNvGraphicFramePr>
              <a:graphicFrameLocks/>
            </wp:cNvGraphicFramePr>
            <a:graphic>
              <a:graphicData uri="http://schemas.openxmlformats.org/drawingml/2006/picture">
                <pic:pic>
                  <pic:nvPicPr>
                    <pic:cNvPr id="177" name="Image 177"/>
                    <pic:cNvPicPr/>
                  </pic:nvPicPr>
                  <pic:blipFill>
                    <a:blip r:embed="rId32" cstate="print"/>
                    <a:stretch>
                      <a:fillRect/>
                    </a:stretch>
                  </pic:blipFill>
                  <pic:spPr>
                    <a:xfrm>
                      <a:off x="0" y="0"/>
                      <a:ext cx="5557542" cy="7779353"/>
                    </a:xfrm>
                    <a:prstGeom prst="rect">
                      <a:avLst/>
                    </a:prstGeom>
                  </pic:spPr>
                </pic:pic>
              </a:graphicData>
            </a:graphic>
          </wp:inline>
        </w:drawing>
      </w:r>
      <w:r>
        <w:rPr>
          <w:sz w:val="20"/>
        </w:rPr>
      </w:r>
    </w:p>
    <w:p>
      <w:pPr>
        <w:pStyle w:val="BodyText"/>
        <w:spacing w:before="131"/>
        <w:ind w:left="4287" w:right="703" w:hanging="3849"/>
      </w:pPr>
      <w:r>
        <w:rPr/>
        <w:t>Figure</w:t>
      </w:r>
      <w:r>
        <w:rPr>
          <w:spacing w:val="-4"/>
        </w:rPr>
        <w:t> </w:t>
      </w:r>
      <w:r>
        <w:rPr/>
        <w:t>4.2:</w:t>
      </w:r>
      <w:r>
        <w:rPr>
          <w:spacing w:val="-1"/>
        </w:rPr>
        <w:t> </w:t>
      </w:r>
      <w:r>
        <w:rPr/>
        <w:t>IWV</w:t>
      </w:r>
      <w:r>
        <w:rPr>
          <w:spacing w:val="-2"/>
        </w:rPr>
        <w:t> </w:t>
      </w:r>
      <w:r>
        <w:rPr/>
        <w:t>mean</w:t>
      </w:r>
      <w:r>
        <w:rPr>
          <w:spacing w:val="-2"/>
        </w:rPr>
        <w:t> </w:t>
      </w:r>
      <w:r>
        <w:rPr/>
        <w:t>daily</w:t>
      </w:r>
      <w:r>
        <w:rPr>
          <w:spacing w:val="-7"/>
        </w:rPr>
        <w:t> </w:t>
      </w:r>
      <w:r>
        <w:rPr/>
        <w:t>estimates</w:t>
      </w:r>
      <w:r>
        <w:rPr>
          <w:spacing w:val="-2"/>
        </w:rPr>
        <w:t> </w:t>
      </w:r>
      <w:r>
        <w:rPr/>
        <w:t>over</w:t>
      </w:r>
      <w:r>
        <w:rPr>
          <w:spacing w:val="-2"/>
        </w:rPr>
        <w:t> </w:t>
      </w:r>
      <w:r>
        <w:rPr/>
        <w:t>NIGNET</w:t>
      </w:r>
      <w:r>
        <w:rPr>
          <w:spacing w:val="-2"/>
        </w:rPr>
        <w:t> </w:t>
      </w:r>
      <w:r>
        <w:rPr/>
        <w:t>CORS</w:t>
      </w:r>
      <w:r>
        <w:rPr>
          <w:spacing w:val="-2"/>
        </w:rPr>
        <w:t> </w:t>
      </w:r>
      <w:r>
        <w:rPr/>
        <w:t>from</w:t>
      </w:r>
      <w:r>
        <w:rPr>
          <w:spacing w:val="-2"/>
        </w:rPr>
        <w:t> </w:t>
      </w:r>
      <w:r>
        <w:rPr/>
        <w:t>DOY</w:t>
      </w:r>
      <w:r>
        <w:rPr>
          <w:spacing w:val="-3"/>
        </w:rPr>
        <w:t> </w:t>
      </w:r>
      <w:r>
        <w:rPr/>
        <w:t>001</w:t>
      </w:r>
      <w:r>
        <w:rPr>
          <w:spacing w:val="-2"/>
        </w:rPr>
        <w:t> </w:t>
      </w:r>
      <w:r>
        <w:rPr/>
        <w:t>to</w:t>
      </w:r>
      <w:r>
        <w:rPr>
          <w:spacing w:val="-2"/>
        </w:rPr>
        <w:t> </w:t>
      </w:r>
      <w:r>
        <w:rPr/>
        <w:t>365</w:t>
      </w:r>
      <w:r>
        <w:rPr>
          <w:spacing w:val="-2"/>
        </w:rPr>
        <w:t> </w:t>
      </w:r>
      <w:r>
        <w:rPr/>
        <w:t>in </w:t>
      </w:r>
      <w:r>
        <w:rPr>
          <w:spacing w:val="-2"/>
        </w:rPr>
        <w:t>2011.</w:t>
      </w:r>
    </w:p>
    <w:p>
      <w:pPr>
        <w:spacing w:after="0"/>
        <w:sectPr>
          <w:pgSz w:w="11910" w:h="16840"/>
          <w:pgMar w:header="0" w:footer="1015" w:top="1400" w:bottom="1200" w:left="1680" w:right="460"/>
        </w:sectPr>
      </w:pPr>
    </w:p>
    <w:p>
      <w:pPr>
        <w:pStyle w:val="BodyText"/>
        <w:spacing w:line="480" w:lineRule="auto" w:before="72"/>
        <w:ind w:left="305" w:right="953"/>
        <w:jc w:val="both"/>
      </w:pPr>
      <w:r>
        <w:rPr/>
        <w:t>The time-series IWV trend as generated from the mean daily IWV estimates was considered all through the year for the IWV time series plot, showing its temporal dynamics. This is evident in Figure 4.2 as low IWV value were noticed for the first and the last three months of the year which represent dry season over Nigeria. In order to further appreciate the spatial characteristics of the GPS IWV estimate, IWV map over Nigeria were generated from the mean daily estimates as shown in Figure 4.3.</w:t>
      </w:r>
    </w:p>
    <w:p>
      <w:pPr>
        <w:pStyle w:val="BodyText"/>
        <w:spacing w:before="4"/>
        <w:rPr>
          <w:sz w:val="12"/>
        </w:rPr>
      </w:pPr>
      <w:r>
        <w:rPr/>
        <w:drawing>
          <wp:anchor distT="0" distB="0" distL="0" distR="0" allowOverlap="1" layoutInCell="1" locked="0" behindDoc="1" simplePos="0" relativeHeight="487608320">
            <wp:simplePos x="0" y="0"/>
            <wp:positionH relativeFrom="page">
              <wp:posOffset>1328927</wp:posOffset>
            </wp:positionH>
            <wp:positionV relativeFrom="paragraph">
              <wp:posOffset>105842</wp:posOffset>
            </wp:positionV>
            <wp:extent cx="5373941" cy="2560320"/>
            <wp:effectExtent l="0" t="0" r="0" b="0"/>
            <wp:wrapTopAndBottom/>
            <wp:docPr id="178" name="Image 178"/>
            <wp:cNvGraphicFramePr>
              <a:graphicFrameLocks/>
            </wp:cNvGraphicFramePr>
            <a:graphic>
              <a:graphicData uri="http://schemas.openxmlformats.org/drawingml/2006/picture">
                <pic:pic>
                  <pic:nvPicPr>
                    <pic:cNvPr id="178" name="Image 178"/>
                    <pic:cNvPicPr/>
                  </pic:nvPicPr>
                  <pic:blipFill>
                    <a:blip r:embed="rId33" cstate="print"/>
                    <a:stretch>
                      <a:fillRect/>
                    </a:stretch>
                  </pic:blipFill>
                  <pic:spPr>
                    <a:xfrm>
                      <a:off x="0" y="0"/>
                      <a:ext cx="5373941" cy="2560320"/>
                    </a:xfrm>
                    <a:prstGeom prst="rect">
                      <a:avLst/>
                    </a:prstGeom>
                  </pic:spPr>
                </pic:pic>
              </a:graphicData>
            </a:graphic>
          </wp:anchor>
        </w:drawing>
      </w:r>
      <w:r>
        <w:rPr/>
        <mc:AlternateContent>
          <mc:Choice Requires="wps">
            <w:drawing>
              <wp:anchor distT="0" distB="0" distL="0" distR="0" allowOverlap="1" layoutInCell="1" locked="0" behindDoc="1" simplePos="0" relativeHeight="487608832">
                <wp:simplePos x="0" y="0"/>
                <wp:positionH relativeFrom="page">
                  <wp:posOffset>1328927</wp:posOffset>
                </wp:positionH>
                <wp:positionV relativeFrom="paragraph">
                  <wp:posOffset>2843315</wp:posOffset>
                </wp:positionV>
                <wp:extent cx="5400040" cy="2543810"/>
                <wp:effectExtent l="0" t="0" r="0" b="0"/>
                <wp:wrapTopAndBottom/>
                <wp:docPr id="179" name="Group 179"/>
                <wp:cNvGraphicFramePr>
                  <a:graphicFrameLocks/>
                </wp:cNvGraphicFramePr>
                <a:graphic>
                  <a:graphicData uri="http://schemas.microsoft.com/office/word/2010/wordprocessingGroup">
                    <wpg:wgp>
                      <wpg:cNvPr id="179" name="Group 179"/>
                      <wpg:cNvGrpSpPr/>
                      <wpg:grpSpPr>
                        <a:xfrm>
                          <a:off x="0" y="0"/>
                          <a:ext cx="5400040" cy="2543810"/>
                          <a:chExt cx="5400040" cy="2543810"/>
                        </a:xfrm>
                      </wpg:grpSpPr>
                      <pic:pic>
                        <pic:nvPicPr>
                          <pic:cNvPr id="180" name="Image 180"/>
                          <pic:cNvPicPr/>
                        </pic:nvPicPr>
                        <pic:blipFill>
                          <a:blip r:embed="rId34" cstate="print"/>
                          <a:stretch>
                            <a:fillRect/>
                          </a:stretch>
                        </pic:blipFill>
                        <pic:spPr>
                          <a:xfrm>
                            <a:off x="0" y="0"/>
                            <a:ext cx="2724912" cy="2525659"/>
                          </a:xfrm>
                          <a:prstGeom prst="rect">
                            <a:avLst/>
                          </a:prstGeom>
                        </pic:spPr>
                      </pic:pic>
                      <pic:pic>
                        <pic:nvPicPr>
                          <pic:cNvPr id="181" name="Image 181"/>
                          <pic:cNvPicPr/>
                        </pic:nvPicPr>
                        <pic:blipFill>
                          <a:blip r:embed="rId35" cstate="print"/>
                          <a:stretch>
                            <a:fillRect/>
                          </a:stretch>
                        </pic:blipFill>
                        <pic:spPr>
                          <a:xfrm>
                            <a:off x="2724911" y="348"/>
                            <a:ext cx="2674619" cy="2543425"/>
                          </a:xfrm>
                          <a:prstGeom prst="rect">
                            <a:avLst/>
                          </a:prstGeom>
                        </pic:spPr>
                      </pic:pic>
                    </wpg:wgp>
                  </a:graphicData>
                </a:graphic>
              </wp:anchor>
            </w:drawing>
          </mc:Choice>
          <mc:Fallback>
            <w:pict>
              <v:group style="position:absolute;margin-left:104.639999pt;margin-top:223.883087pt;width:425.2pt;height:200.3pt;mso-position-horizontal-relative:page;mso-position-vertical-relative:paragraph;z-index:-15707648;mso-wrap-distance-left:0;mso-wrap-distance-right:0" id="docshapegroup157" coordorigin="2093,4478" coordsize="8504,4006">
                <v:shape style="position:absolute;left:2092;top:4477;width:4292;height:3978" type="#_x0000_t75" id="docshape158" stroked="false">
                  <v:imagedata r:id="rId34" o:title=""/>
                </v:shape>
                <v:shape style="position:absolute;left:6384;top:4478;width:4212;height:4006" type="#_x0000_t75" id="docshape159" stroked="false">
                  <v:imagedata r:id="rId35" o:title=""/>
                </v:shape>
                <w10:wrap type="topAndBottom"/>
              </v:group>
            </w:pict>
          </mc:Fallback>
        </mc:AlternateContent>
      </w:r>
    </w:p>
    <w:p>
      <w:pPr>
        <w:pStyle w:val="BodyText"/>
        <w:spacing w:before="25"/>
        <w:rPr>
          <w:sz w:val="20"/>
        </w:rPr>
      </w:pPr>
    </w:p>
    <w:p>
      <w:pPr>
        <w:spacing w:after="0"/>
        <w:rPr>
          <w:sz w:val="20"/>
        </w:rPr>
        <w:sectPr>
          <w:pgSz w:w="11910" w:h="16840"/>
          <w:pgMar w:header="0" w:footer="1015" w:top="1320" w:bottom="1200" w:left="1680" w:right="460"/>
        </w:sectPr>
      </w:pPr>
    </w:p>
    <w:p>
      <w:pPr>
        <w:pStyle w:val="BodyText"/>
        <w:ind w:left="412"/>
        <w:rPr>
          <w:sz w:val="20"/>
        </w:rPr>
      </w:pPr>
      <w:r>
        <w:rPr>
          <w:sz w:val="20"/>
        </w:rPr>
        <mc:AlternateContent>
          <mc:Choice Requires="wps">
            <w:drawing>
              <wp:inline distT="0" distB="0" distL="0" distR="0">
                <wp:extent cx="5400040" cy="2550160"/>
                <wp:effectExtent l="0" t="0" r="0" b="2539"/>
                <wp:docPr id="182" name="Group 182"/>
                <wp:cNvGraphicFramePr>
                  <a:graphicFrameLocks/>
                </wp:cNvGraphicFramePr>
                <a:graphic>
                  <a:graphicData uri="http://schemas.microsoft.com/office/word/2010/wordprocessingGroup">
                    <wpg:wgp>
                      <wpg:cNvPr id="182" name="Group 182"/>
                      <wpg:cNvGrpSpPr/>
                      <wpg:grpSpPr>
                        <a:xfrm>
                          <a:off x="0" y="0"/>
                          <a:ext cx="5400040" cy="2550160"/>
                          <a:chExt cx="5400040" cy="2550160"/>
                        </a:xfrm>
                      </wpg:grpSpPr>
                      <pic:pic>
                        <pic:nvPicPr>
                          <pic:cNvPr id="183" name="Image 183"/>
                          <pic:cNvPicPr/>
                        </pic:nvPicPr>
                        <pic:blipFill>
                          <a:blip r:embed="rId36" cstate="print"/>
                          <a:stretch>
                            <a:fillRect/>
                          </a:stretch>
                        </pic:blipFill>
                        <pic:spPr>
                          <a:xfrm>
                            <a:off x="0" y="725"/>
                            <a:ext cx="2724912" cy="2549347"/>
                          </a:xfrm>
                          <a:prstGeom prst="rect">
                            <a:avLst/>
                          </a:prstGeom>
                        </pic:spPr>
                      </pic:pic>
                      <pic:pic>
                        <pic:nvPicPr>
                          <pic:cNvPr id="184" name="Image 184"/>
                          <pic:cNvPicPr/>
                        </pic:nvPicPr>
                        <pic:blipFill>
                          <a:blip r:embed="rId37" cstate="print"/>
                          <a:stretch>
                            <a:fillRect/>
                          </a:stretch>
                        </pic:blipFill>
                        <pic:spPr>
                          <a:xfrm>
                            <a:off x="2724911" y="0"/>
                            <a:ext cx="2674619" cy="2512335"/>
                          </a:xfrm>
                          <a:prstGeom prst="rect">
                            <a:avLst/>
                          </a:prstGeom>
                        </pic:spPr>
                      </pic:pic>
                    </wpg:wgp>
                  </a:graphicData>
                </a:graphic>
              </wp:inline>
            </w:drawing>
          </mc:Choice>
          <mc:Fallback>
            <w:pict>
              <v:group style="width:425.2pt;height:200.8pt;mso-position-horizontal-relative:char;mso-position-vertical-relative:line" id="docshapegroup160" coordorigin="0,0" coordsize="8504,4016">
                <v:shape style="position:absolute;left:0;top:1;width:4292;height:4015" type="#_x0000_t75" id="docshape161" stroked="false">
                  <v:imagedata r:id="rId36" o:title=""/>
                </v:shape>
                <v:shape style="position:absolute;left:4291;top:0;width:4212;height:3957" type="#_x0000_t75" id="docshape162" stroked="false">
                  <v:imagedata r:id="rId37" o:title=""/>
                </v:shape>
              </v:group>
            </w:pict>
          </mc:Fallback>
        </mc:AlternateContent>
      </w:r>
      <w:r>
        <w:rPr>
          <w:sz w:val="20"/>
        </w:rPr>
      </w:r>
    </w:p>
    <w:p>
      <w:pPr>
        <w:pStyle w:val="BodyText"/>
        <w:spacing w:before="8"/>
        <w:rPr>
          <w:sz w:val="16"/>
        </w:rPr>
      </w:pPr>
      <w:r>
        <w:rPr/>
        <w:drawing>
          <wp:anchor distT="0" distB="0" distL="0" distR="0" allowOverlap="1" layoutInCell="1" locked="0" behindDoc="1" simplePos="0" relativeHeight="487609856">
            <wp:simplePos x="0" y="0"/>
            <wp:positionH relativeFrom="page">
              <wp:posOffset>1328927</wp:posOffset>
            </wp:positionH>
            <wp:positionV relativeFrom="paragraph">
              <wp:posOffset>137413</wp:posOffset>
            </wp:positionV>
            <wp:extent cx="5429078" cy="2240279"/>
            <wp:effectExtent l="0" t="0" r="0" b="0"/>
            <wp:wrapTopAndBottom/>
            <wp:docPr id="185" name="Image 185"/>
            <wp:cNvGraphicFramePr>
              <a:graphicFrameLocks/>
            </wp:cNvGraphicFramePr>
            <a:graphic>
              <a:graphicData uri="http://schemas.openxmlformats.org/drawingml/2006/picture">
                <pic:pic>
                  <pic:nvPicPr>
                    <pic:cNvPr id="185" name="Image 185"/>
                    <pic:cNvPicPr/>
                  </pic:nvPicPr>
                  <pic:blipFill>
                    <a:blip r:embed="rId38" cstate="print"/>
                    <a:stretch>
                      <a:fillRect/>
                    </a:stretch>
                  </pic:blipFill>
                  <pic:spPr>
                    <a:xfrm>
                      <a:off x="0" y="0"/>
                      <a:ext cx="5429078" cy="2240279"/>
                    </a:xfrm>
                    <a:prstGeom prst="rect">
                      <a:avLst/>
                    </a:prstGeom>
                  </pic:spPr>
                </pic:pic>
              </a:graphicData>
            </a:graphic>
          </wp:anchor>
        </w:drawing>
      </w:r>
      <w:r>
        <w:rPr/>
        <mc:AlternateContent>
          <mc:Choice Requires="wps">
            <w:drawing>
              <wp:anchor distT="0" distB="0" distL="0" distR="0" allowOverlap="1" layoutInCell="1" locked="0" behindDoc="1" simplePos="0" relativeHeight="487610368">
                <wp:simplePos x="0" y="0"/>
                <wp:positionH relativeFrom="page">
                  <wp:posOffset>1328927</wp:posOffset>
                </wp:positionH>
                <wp:positionV relativeFrom="paragraph">
                  <wp:posOffset>2522146</wp:posOffset>
                </wp:positionV>
                <wp:extent cx="5400040" cy="2118995"/>
                <wp:effectExtent l="0" t="0" r="0" b="0"/>
                <wp:wrapTopAndBottom/>
                <wp:docPr id="186" name="Group 186"/>
                <wp:cNvGraphicFramePr>
                  <a:graphicFrameLocks/>
                </wp:cNvGraphicFramePr>
                <a:graphic>
                  <a:graphicData uri="http://schemas.microsoft.com/office/word/2010/wordprocessingGroup">
                    <wpg:wgp>
                      <wpg:cNvPr id="186" name="Group 186"/>
                      <wpg:cNvGrpSpPr/>
                      <wpg:grpSpPr>
                        <a:xfrm>
                          <a:off x="0" y="0"/>
                          <a:ext cx="5400040" cy="2118995"/>
                          <a:chExt cx="5400040" cy="2118995"/>
                        </a:xfrm>
                      </wpg:grpSpPr>
                      <pic:pic>
                        <pic:nvPicPr>
                          <pic:cNvPr id="187" name="Image 187"/>
                          <pic:cNvPicPr/>
                        </pic:nvPicPr>
                        <pic:blipFill>
                          <a:blip r:embed="rId39" cstate="print"/>
                          <a:stretch>
                            <a:fillRect/>
                          </a:stretch>
                        </pic:blipFill>
                        <pic:spPr>
                          <a:xfrm>
                            <a:off x="0" y="0"/>
                            <a:ext cx="2724912" cy="2105210"/>
                          </a:xfrm>
                          <a:prstGeom prst="rect">
                            <a:avLst/>
                          </a:prstGeom>
                        </pic:spPr>
                      </pic:pic>
                      <pic:pic>
                        <pic:nvPicPr>
                          <pic:cNvPr id="188" name="Image 188"/>
                          <pic:cNvPicPr/>
                        </pic:nvPicPr>
                        <pic:blipFill>
                          <a:blip r:embed="rId40" cstate="print"/>
                          <a:stretch>
                            <a:fillRect/>
                          </a:stretch>
                        </pic:blipFill>
                        <pic:spPr>
                          <a:xfrm>
                            <a:off x="2724911" y="261"/>
                            <a:ext cx="2674619" cy="2118534"/>
                          </a:xfrm>
                          <a:prstGeom prst="rect">
                            <a:avLst/>
                          </a:prstGeom>
                        </pic:spPr>
                      </pic:pic>
                    </wpg:wgp>
                  </a:graphicData>
                </a:graphic>
              </wp:anchor>
            </w:drawing>
          </mc:Choice>
          <mc:Fallback>
            <w:pict>
              <v:group style="position:absolute;margin-left:104.639999pt;margin-top:198.594177pt;width:425.2pt;height:166.85pt;mso-position-horizontal-relative:page;mso-position-vertical-relative:paragraph;z-index:-15706112;mso-wrap-distance-left:0;mso-wrap-distance-right:0" id="docshapegroup163" coordorigin="2093,3972" coordsize="8504,3337">
                <v:shape style="position:absolute;left:2092;top:3971;width:4292;height:3316" type="#_x0000_t75" id="docshape164" stroked="false">
                  <v:imagedata r:id="rId39" o:title=""/>
                </v:shape>
                <v:shape style="position:absolute;left:6384;top:3972;width:4212;height:3337" type="#_x0000_t75" id="docshape165" stroked="false">
                  <v:imagedata r:id="rId40" o:title=""/>
                </v:shape>
                <w10:wrap type="topAndBottom"/>
              </v:group>
            </w:pict>
          </mc:Fallback>
        </mc:AlternateContent>
      </w:r>
    </w:p>
    <w:p>
      <w:pPr>
        <w:pStyle w:val="BodyText"/>
        <w:spacing w:before="8"/>
        <w:rPr>
          <w:sz w:val="17"/>
        </w:rPr>
      </w:pPr>
    </w:p>
    <w:p>
      <w:pPr>
        <w:spacing w:after="0"/>
        <w:rPr>
          <w:sz w:val="17"/>
        </w:rPr>
        <w:sectPr>
          <w:pgSz w:w="11910" w:h="16840"/>
          <w:pgMar w:header="0" w:footer="1015" w:top="1480" w:bottom="1200" w:left="1680" w:right="460"/>
        </w:sectPr>
      </w:pPr>
    </w:p>
    <w:p>
      <w:pPr>
        <w:pStyle w:val="BodyText"/>
        <w:ind w:left="304"/>
        <w:rPr>
          <w:sz w:val="20"/>
        </w:rPr>
      </w:pPr>
      <w:r>
        <w:rPr>
          <w:sz w:val="20"/>
        </w:rPr>
        <w:drawing>
          <wp:inline distT="0" distB="0" distL="0" distR="0">
            <wp:extent cx="2737076" cy="2331720"/>
            <wp:effectExtent l="0" t="0" r="0" b="0"/>
            <wp:docPr id="189" name="Image 189"/>
            <wp:cNvGraphicFramePr>
              <a:graphicFrameLocks/>
            </wp:cNvGraphicFramePr>
            <a:graphic>
              <a:graphicData uri="http://schemas.openxmlformats.org/drawingml/2006/picture">
                <pic:pic>
                  <pic:nvPicPr>
                    <pic:cNvPr id="189" name="Image 189"/>
                    <pic:cNvPicPr/>
                  </pic:nvPicPr>
                  <pic:blipFill>
                    <a:blip r:embed="rId41" cstate="print"/>
                    <a:stretch>
                      <a:fillRect/>
                    </a:stretch>
                  </pic:blipFill>
                  <pic:spPr>
                    <a:xfrm>
                      <a:off x="0" y="0"/>
                      <a:ext cx="2737076" cy="2331720"/>
                    </a:xfrm>
                    <a:prstGeom prst="rect">
                      <a:avLst/>
                    </a:prstGeom>
                  </pic:spPr>
                </pic:pic>
              </a:graphicData>
            </a:graphic>
          </wp:inline>
        </w:drawing>
      </w:r>
      <w:r>
        <w:rPr>
          <w:sz w:val="20"/>
        </w:rPr>
      </w:r>
    </w:p>
    <w:p>
      <w:pPr>
        <w:pStyle w:val="BodyText"/>
        <w:spacing w:before="36"/>
      </w:pPr>
    </w:p>
    <w:p>
      <w:pPr>
        <w:pStyle w:val="BodyText"/>
        <w:ind w:left="550"/>
      </w:pPr>
      <w:r>
        <w:rPr/>
        <w:t>Figure</w:t>
      </w:r>
      <w:r>
        <w:rPr>
          <w:spacing w:val="-4"/>
        </w:rPr>
        <w:t> </w:t>
      </w:r>
      <w:r>
        <w:rPr/>
        <w:t>4.3:</w:t>
      </w:r>
      <w:r>
        <w:rPr>
          <w:spacing w:val="-1"/>
        </w:rPr>
        <w:t> </w:t>
      </w:r>
      <w:r>
        <w:rPr/>
        <w:t>Spatio-temporal</w:t>
      </w:r>
      <w:r>
        <w:rPr>
          <w:spacing w:val="-1"/>
        </w:rPr>
        <w:t> </w:t>
      </w:r>
      <w:r>
        <w:rPr/>
        <w:t>map</w:t>
      </w:r>
      <w:r>
        <w:rPr>
          <w:spacing w:val="-1"/>
        </w:rPr>
        <w:t> </w:t>
      </w:r>
      <w:r>
        <w:rPr/>
        <w:t>of IWV</w:t>
      </w:r>
      <w:r>
        <w:rPr>
          <w:spacing w:val="-1"/>
        </w:rPr>
        <w:t> </w:t>
      </w:r>
      <w:r>
        <w:rPr/>
        <w:t>distribution</w:t>
      </w:r>
      <w:r>
        <w:rPr>
          <w:spacing w:val="-1"/>
        </w:rPr>
        <w:t> </w:t>
      </w:r>
      <w:r>
        <w:rPr/>
        <w:t>over</w:t>
      </w:r>
      <w:r>
        <w:rPr>
          <w:spacing w:val="-1"/>
        </w:rPr>
        <w:t> </w:t>
      </w:r>
      <w:r>
        <w:rPr/>
        <w:t>NIGNET</w:t>
      </w:r>
      <w:r>
        <w:rPr>
          <w:spacing w:val="-1"/>
        </w:rPr>
        <w:t> </w:t>
      </w:r>
      <w:r>
        <w:rPr/>
        <w:t>CORS</w:t>
      </w:r>
      <w:r>
        <w:rPr>
          <w:spacing w:val="-1"/>
        </w:rPr>
        <w:t> </w:t>
      </w:r>
      <w:r>
        <w:rPr/>
        <w:t>in</w:t>
      </w:r>
      <w:r>
        <w:rPr>
          <w:spacing w:val="-1"/>
        </w:rPr>
        <w:t> </w:t>
      </w:r>
      <w:r>
        <w:rPr>
          <w:spacing w:val="-4"/>
        </w:rPr>
        <w:t>2011</w:t>
      </w:r>
    </w:p>
    <w:p>
      <w:pPr>
        <w:pStyle w:val="BodyText"/>
      </w:pPr>
    </w:p>
    <w:p>
      <w:pPr>
        <w:pStyle w:val="BodyText"/>
        <w:spacing w:before="14"/>
      </w:pPr>
    </w:p>
    <w:p>
      <w:pPr>
        <w:pStyle w:val="Heading2"/>
        <w:numPr>
          <w:ilvl w:val="1"/>
          <w:numId w:val="11"/>
        </w:numPr>
        <w:tabs>
          <w:tab w:pos="1025" w:val="left" w:leader="none"/>
        </w:tabs>
        <w:spacing w:line="240" w:lineRule="auto" w:before="0" w:after="0"/>
        <w:ind w:left="1025" w:right="0" w:hanging="720"/>
        <w:jc w:val="left"/>
      </w:pPr>
      <w:r>
        <w:rPr/>
        <w:t>Analysis</w:t>
      </w:r>
      <w:r>
        <w:rPr>
          <w:spacing w:val="-2"/>
        </w:rPr>
        <w:t> </w:t>
      </w:r>
      <w:r>
        <w:rPr/>
        <w:t>of</w:t>
      </w:r>
      <w:r>
        <w:rPr>
          <w:spacing w:val="-2"/>
        </w:rPr>
        <w:t> </w:t>
      </w:r>
      <w:r>
        <w:rPr/>
        <w:t>Estimated</w:t>
      </w:r>
      <w:r>
        <w:rPr>
          <w:spacing w:val="-2"/>
        </w:rPr>
        <w:t> </w:t>
      </w:r>
      <w:r>
        <w:rPr>
          <w:spacing w:val="-5"/>
        </w:rPr>
        <w:t>IWV</w:t>
      </w:r>
    </w:p>
    <w:p>
      <w:pPr>
        <w:pStyle w:val="BodyText"/>
        <w:rPr>
          <w:b/>
        </w:rPr>
      </w:pPr>
    </w:p>
    <w:p>
      <w:pPr>
        <w:pStyle w:val="BodyText"/>
        <w:spacing w:line="480" w:lineRule="auto"/>
        <w:ind w:left="305" w:right="1016"/>
      </w:pPr>
      <w:r>
        <w:rPr/>
        <w:t>The</w:t>
      </w:r>
      <w:r>
        <w:rPr>
          <w:spacing w:val="-5"/>
        </w:rPr>
        <w:t> </w:t>
      </w:r>
      <w:r>
        <w:rPr/>
        <w:t>analysis</w:t>
      </w:r>
      <w:r>
        <w:rPr>
          <w:spacing w:val="-3"/>
        </w:rPr>
        <w:t> </w:t>
      </w:r>
      <w:r>
        <w:rPr/>
        <w:t>of</w:t>
      </w:r>
      <w:r>
        <w:rPr>
          <w:spacing w:val="-3"/>
        </w:rPr>
        <w:t> </w:t>
      </w:r>
      <w:r>
        <w:rPr/>
        <w:t>the</w:t>
      </w:r>
      <w:r>
        <w:rPr>
          <w:spacing w:val="-5"/>
        </w:rPr>
        <w:t> </w:t>
      </w:r>
      <w:r>
        <w:rPr/>
        <w:t>results</w:t>
      </w:r>
      <w:r>
        <w:rPr>
          <w:spacing w:val="-3"/>
        </w:rPr>
        <w:t> </w:t>
      </w:r>
      <w:r>
        <w:rPr/>
        <w:t>from</w:t>
      </w:r>
      <w:r>
        <w:rPr>
          <w:spacing w:val="-3"/>
        </w:rPr>
        <w:t> </w:t>
      </w:r>
      <w:r>
        <w:rPr/>
        <w:t>this</w:t>
      </w:r>
      <w:r>
        <w:rPr>
          <w:spacing w:val="-3"/>
        </w:rPr>
        <w:t> </w:t>
      </w:r>
      <w:r>
        <w:rPr/>
        <w:t>study</w:t>
      </w:r>
      <w:r>
        <w:rPr>
          <w:spacing w:val="-8"/>
        </w:rPr>
        <w:t> </w:t>
      </w:r>
      <w:r>
        <w:rPr/>
        <w:t>was</w:t>
      </w:r>
      <w:r>
        <w:rPr>
          <w:spacing w:val="-3"/>
        </w:rPr>
        <w:t> </w:t>
      </w:r>
      <w:r>
        <w:rPr/>
        <w:t>performed</w:t>
      </w:r>
      <w:r>
        <w:rPr>
          <w:spacing w:val="-3"/>
        </w:rPr>
        <w:t> </w:t>
      </w:r>
      <w:r>
        <w:rPr/>
        <w:t>under</w:t>
      </w:r>
      <w:r>
        <w:rPr>
          <w:spacing w:val="-3"/>
        </w:rPr>
        <w:t> </w:t>
      </w:r>
      <w:r>
        <w:rPr/>
        <w:t>two considerations, these are: the spatial and seasonal analyses.</w:t>
      </w:r>
    </w:p>
    <w:p>
      <w:pPr>
        <w:pStyle w:val="Heading2"/>
        <w:numPr>
          <w:ilvl w:val="2"/>
          <w:numId w:val="11"/>
        </w:numPr>
        <w:tabs>
          <w:tab w:pos="1025" w:val="left" w:leader="none"/>
        </w:tabs>
        <w:spacing w:line="240" w:lineRule="auto" w:before="168" w:after="0"/>
        <w:ind w:left="1025" w:right="0" w:hanging="720"/>
        <w:jc w:val="left"/>
      </w:pPr>
      <w:r>
        <w:rPr/>
        <w:t>Spatial </w:t>
      </w:r>
      <w:r>
        <w:rPr>
          <w:spacing w:val="-2"/>
        </w:rPr>
        <w:t>analysis:</w:t>
      </w:r>
    </w:p>
    <w:p>
      <w:pPr>
        <w:pStyle w:val="BodyText"/>
        <w:spacing w:before="1"/>
        <w:rPr>
          <w:b/>
        </w:rPr>
      </w:pPr>
    </w:p>
    <w:p>
      <w:pPr>
        <w:pStyle w:val="BodyText"/>
        <w:spacing w:line="480" w:lineRule="auto"/>
        <w:ind w:left="305" w:right="952"/>
        <w:jc w:val="both"/>
      </w:pPr>
      <w:r>
        <w:rPr/>
        <w:t>A consistent high value of IWV values around locations of stations: RUST in Port Harcourt and ULAG in Lagos shows that the climate in those regions is ever damp (monsoon)</w:t>
      </w:r>
      <w:r>
        <w:rPr>
          <w:spacing w:val="-4"/>
        </w:rPr>
        <w:t> </w:t>
      </w:r>
      <w:r>
        <w:rPr/>
        <w:t>and</w:t>
      </w:r>
      <w:r>
        <w:rPr>
          <w:spacing w:val="-3"/>
        </w:rPr>
        <w:t> </w:t>
      </w:r>
      <w:r>
        <w:rPr/>
        <w:t>could</w:t>
      </w:r>
      <w:r>
        <w:rPr>
          <w:spacing w:val="-3"/>
        </w:rPr>
        <w:t> </w:t>
      </w:r>
      <w:r>
        <w:rPr/>
        <w:t>be</w:t>
      </w:r>
      <w:r>
        <w:rPr>
          <w:spacing w:val="-3"/>
        </w:rPr>
        <w:t> </w:t>
      </w:r>
      <w:r>
        <w:rPr/>
        <w:t>so</w:t>
      </w:r>
      <w:r>
        <w:rPr>
          <w:spacing w:val="-4"/>
        </w:rPr>
        <w:t> </w:t>
      </w:r>
      <w:r>
        <w:rPr/>
        <w:t>due</w:t>
      </w:r>
      <w:r>
        <w:rPr>
          <w:spacing w:val="-4"/>
        </w:rPr>
        <w:t> </w:t>
      </w:r>
      <w:r>
        <w:rPr/>
        <w:t>to</w:t>
      </w:r>
      <w:r>
        <w:rPr>
          <w:spacing w:val="-3"/>
        </w:rPr>
        <w:t> </w:t>
      </w:r>
      <w:r>
        <w:rPr/>
        <w:t>their</w:t>
      </w:r>
      <w:r>
        <w:rPr>
          <w:spacing w:val="-4"/>
        </w:rPr>
        <w:t> </w:t>
      </w:r>
      <w:r>
        <w:rPr/>
        <w:t>proximity</w:t>
      </w:r>
      <w:r>
        <w:rPr>
          <w:spacing w:val="-9"/>
        </w:rPr>
        <w:t> </w:t>
      </w:r>
      <w:r>
        <w:rPr/>
        <w:t>to</w:t>
      </w:r>
      <w:r>
        <w:rPr>
          <w:spacing w:val="-3"/>
        </w:rPr>
        <w:t> </w:t>
      </w:r>
      <w:r>
        <w:rPr/>
        <w:t>the</w:t>
      </w:r>
      <w:r>
        <w:rPr>
          <w:spacing w:val="-4"/>
        </w:rPr>
        <w:t> </w:t>
      </w:r>
      <w:r>
        <w:rPr/>
        <w:t>equator</w:t>
      </w:r>
      <w:r>
        <w:rPr>
          <w:spacing w:val="-3"/>
        </w:rPr>
        <w:t> </w:t>
      </w:r>
      <w:r>
        <w:rPr/>
        <w:t>i.e.</w:t>
      </w:r>
      <w:r>
        <w:rPr>
          <w:spacing w:val="-3"/>
        </w:rPr>
        <w:t> </w:t>
      </w:r>
      <w:r>
        <w:rPr/>
        <w:t>low</w:t>
      </w:r>
      <w:r>
        <w:rPr>
          <w:spacing w:val="-3"/>
        </w:rPr>
        <w:t> </w:t>
      </w:r>
      <w:r>
        <w:rPr/>
        <w:t>latitude</w:t>
      </w:r>
      <w:r>
        <w:rPr>
          <w:spacing w:val="-3"/>
        </w:rPr>
        <w:t> </w:t>
      </w:r>
      <w:r>
        <w:rPr/>
        <w:t>regions. On the other hand, stations BKFP, CGGT, MDGR and ABUZ possess drastically low IWV</w:t>
      </w:r>
      <w:r>
        <w:rPr>
          <w:spacing w:val="-10"/>
        </w:rPr>
        <w:t> </w:t>
      </w:r>
      <w:r>
        <w:rPr/>
        <w:t>value</w:t>
      </w:r>
      <w:r>
        <w:rPr>
          <w:spacing w:val="-11"/>
        </w:rPr>
        <w:t> </w:t>
      </w:r>
      <w:r>
        <w:rPr/>
        <w:t>which</w:t>
      </w:r>
      <w:r>
        <w:rPr>
          <w:spacing w:val="-9"/>
        </w:rPr>
        <w:t> </w:t>
      </w:r>
      <w:r>
        <w:rPr/>
        <w:t>as</w:t>
      </w:r>
      <w:r>
        <w:rPr>
          <w:spacing w:val="-7"/>
        </w:rPr>
        <w:t> </w:t>
      </w:r>
      <w:r>
        <w:rPr/>
        <w:t>a</w:t>
      </w:r>
      <w:r>
        <w:rPr>
          <w:spacing w:val="-11"/>
        </w:rPr>
        <w:t> </w:t>
      </w:r>
      <w:r>
        <w:rPr/>
        <w:t>consequence,</w:t>
      </w:r>
      <w:r>
        <w:rPr>
          <w:spacing w:val="-7"/>
        </w:rPr>
        <w:t> </w:t>
      </w:r>
      <w:r>
        <w:rPr/>
        <w:t>low</w:t>
      </w:r>
      <w:r>
        <w:rPr>
          <w:spacing w:val="-10"/>
        </w:rPr>
        <w:t> </w:t>
      </w:r>
      <w:r>
        <w:rPr/>
        <w:t>rainfall</w:t>
      </w:r>
      <w:r>
        <w:rPr>
          <w:spacing w:val="-9"/>
        </w:rPr>
        <w:t> </w:t>
      </w:r>
      <w:r>
        <w:rPr/>
        <w:t>is</w:t>
      </w:r>
      <w:r>
        <w:rPr>
          <w:spacing w:val="-9"/>
        </w:rPr>
        <w:t> </w:t>
      </w:r>
      <w:r>
        <w:rPr/>
        <w:t>expected</w:t>
      </w:r>
      <w:r>
        <w:rPr>
          <w:spacing w:val="-10"/>
        </w:rPr>
        <w:t> </w:t>
      </w:r>
      <w:r>
        <w:rPr/>
        <w:t>in</w:t>
      </w:r>
      <w:r>
        <w:rPr>
          <w:spacing w:val="-9"/>
        </w:rPr>
        <w:t> </w:t>
      </w:r>
      <w:r>
        <w:rPr/>
        <w:t>those</w:t>
      </w:r>
      <w:r>
        <w:rPr>
          <w:spacing w:val="-10"/>
        </w:rPr>
        <w:t> </w:t>
      </w:r>
      <w:r>
        <w:rPr/>
        <w:t>locations</w:t>
      </w:r>
      <w:r>
        <w:rPr>
          <w:spacing w:val="-9"/>
        </w:rPr>
        <w:t> </w:t>
      </w:r>
      <w:r>
        <w:rPr/>
        <w:t>as</w:t>
      </w:r>
      <w:r>
        <w:rPr>
          <w:spacing w:val="-9"/>
        </w:rPr>
        <w:t> </w:t>
      </w:r>
      <w:r>
        <w:rPr/>
        <w:t>they</w:t>
      </w:r>
      <w:r>
        <w:rPr>
          <w:spacing w:val="-14"/>
        </w:rPr>
        <w:t> </w:t>
      </w:r>
      <w:r>
        <w:rPr/>
        <w:t>are proximal</w:t>
      </w:r>
      <w:r>
        <w:rPr>
          <w:spacing w:val="-1"/>
        </w:rPr>
        <w:t> </w:t>
      </w:r>
      <w:r>
        <w:rPr/>
        <w:t>to Sahara</w:t>
      </w:r>
      <w:r>
        <w:rPr>
          <w:spacing w:val="-1"/>
        </w:rPr>
        <w:t> </w:t>
      </w:r>
      <w:r>
        <w:rPr/>
        <w:t>desert and the dry</w:t>
      </w:r>
      <w:r>
        <w:rPr>
          <w:spacing w:val="-7"/>
        </w:rPr>
        <w:t> </w:t>
      </w:r>
      <w:r>
        <w:rPr/>
        <w:t>wind and high temperature</w:t>
      </w:r>
      <w:r>
        <w:rPr>
          <w:spacing w:val="-1"/>
        </w:rPr>
        <w:t> </w:t>
      </w:r>
      <w:r>
        <w:rPr/>
        <w:t>consequentially</w:t>
      </w:r>
      <w:r>
        <w:rPr>
          <w:spacing w:val="-7"/>
        </w:rPr>
        <w:t> </w:t>
      </w:r>
      <w:r>
        <w:rPr/>
        <w:t>dry</w:t>
      </w:r>
      <w:r>
        <w:rPr>
          <w:spacing w:val="-4"/>
        </w:rPr>
        <w:t> </w:t>
      </w:r>
      <w:r>
        <w:rPr/>
        <w:t>up the water in the atmosphere, resulting in low IWV estimates.</w:t>
      </w:r>
    </w:p>
    <w:p>
      <w:pPr>
        <w:pStyle w:val="BodyText"/>
        <w:spacing w:line="480" w:lineRule="auto" w:before="159"/>
        <w:ind w:left="305" w:right="952"/>
        <w:jc w:val="both"/>
      </w:pPr>
      <w:r>
        <w:rPr/>
        <w:t>The stations BKFP, CGGT and MDGR constitute the northern stations. This is justified by the fact that they possess the least IWV values. Averagely, the mean annual IWV estimates are: ABUZ: 31.83719416 Kg/m2, FUTY: 40.26014 Kg/m2, BKFP: 35.84606838,</w:t>
      </w:r>
      <w:r>
        <w:rPr>
          <w:spacing w:val="34"/>
        </w:rPr>
        <w:t> </w:t>
      </w:r>
      <w:r>
        <w:rPr/>
        <w:t>UNEC:</w:t>
      </w:r>
      <w:r>
        <w:rPr>
          <w:spacing w:val="36"/>
        </w:rPr>
        <w:t> </w:t>
      </w:r>
      <w:r>
        <w:rPr/>
        <w:t>48.77747</w:t>
      </w:r>
      <w:r>
        <w:rPr>
          <w:spacing w:val="35"/>
        </w:rPr>
        <w:t> </w:t>
      </w:r>
      <w:r>
        <w:rPr/>
        <w:t>Kg/m2,</w:t>
      </w:r>
      <w:r>
        <w:rPr>
          <w:spacing w:val="38"/>
        </w:rPr>
        <w:t> </w:t>
      </w:r>
      <w:r>
        <w:rPr/>
        <w:t>MDGR:</w:t>
      </w:r>
      <w:r>
        <w:rPr>
          <w:spacing w:val="35"/>
        </w:rPr>
        <w:t> </w:t>
      </w:r>
      <w:r>
        <w:rPr/>
        <w:t>38.05527,</w:t>
      </w:r>
      <w:r>
        <w:rPr>
          <w:spacing w:val="35"/>
        </w:rPr>
        <w:t> </w:t>
      </w:r>
      <w:r>
        <w:rPr/>
        <w:t>OSGF:</w:t>
      </w:r>
      <w:r>
        <w:rPr>
          <w:spacing w:val="36"/>
        </w:rPr>
        <w:t> </w:t>
      </w:r>
      <w:r>
        <w:rPr/>
        <w:t>43.16578,</w:t>
      </w:r>
      <w:r>
        <w:rPr>
          <w:spacing w:val="36"/>
        </w:rPr>
        <w:t> </w:t>
      </w:r>
      <w:r>
        <w:rPr>
          <w:spacing w:val="-2"/>
        </w:rPr>
        <w:t>RUST:</w:t>
      </w:r>
    </w:p>
    <w:p>
      <w:pPr>
        <w:pStyle w:val="BodyText"/>
        <w:ind w:left="305"/>
        <w:jc w:val="both"/>
      </w:pPr>
      <w:r>
        <w:rPr/>
        <w:t>55.36414,</w:t>
      </w:r>
      <w:r>
        <w:rPr>
          <w:spacing w:val="-2"/>
        </w:rPr>
        <w:t> </w:t>
      </w:r>
      <w:r>
        <w:rPr/>
        <w:t>ULAG:</w:t>
      </w:r>
      <w:r>
        <w:rPr>
          <w:spacing w:val="-1"/>
        </w:rPr>
        <w:t> </w:t>
      </w:r>
      <w:r>
        <w:rPr/>
        <w:t>52.68024,</w:t>
      </w:r>
      <w:r>
        <w:rPr>
          <w:spacing w:val="-2"/>
        </w:rPr>
        <w:t> </w:t>
      </w:r>
      <w:r>
        <w:rPr/>
        <w:t>FUTY:</w:t>
      </w:r>
      <w:r>
        <w:rPr>
          <w:spacing w:val="58"/>
        </w:rPr>
        <w:t> </w:t>
      </w:r>
      <w:r>
        <w:rPr/>
        <w:t>40.26014</w:t>
      </w:r>
      <w:r>
        <w:rPr>
          <w:spacing w:val="-1"/>
        </w:rPr>
        <w:t> </w:t>
      </w:r>
      <w:r>
        <w:rPr/>
        <w:t>Kg/m2</w:t>
      </w:r>
      <w:r>
        <w:rPr>
          <w:spacing w:val="-2"/>
        </w:rPr>
        <w:t> </w:t>
      </w:r>
      <w:r>
        <w:rPr/>
        <w:t>respectively.</w:t>
      </w:r>
      <w:r>
        <w:rPr>
          <w:spacing w:val="-1"/>
        </w:rPr>
        <w:t> </w:t>
      </w:r>
      <w:r>
        <w:rPr/>
        <w:t>A</w:t>
      </w:r>
      <w:r>
        <w:rPr>
          <w:spacing w:val="-1"/>
        </w:rPr>
        <w:t> </w:t>
      </w:r>
      <w:r>
        <w:rPr/>
        <w:t>significant rise</w:t>
      </w:r>
      <w:r>
        <w:rPr>
          <w:spacing w:val="-2"/>
        </w:rPr>
        <w:t> </w:t>
      </w:r>
      <w:r>
        <w:rPr>
          <w:spacing w:val="-5"/>
        </w:rPr>
        <w:t>in</w:t>
      </w:r>
    </w:p>
    <w:p>
      <w:pPr>
        <w:spacing w:after="0"/>
        <w:jc w:val="both"/>
        <w:sectPr>
          <w:pgSz w:w="11910" w:h="16840"/>
          <w:pgMar w:header="0" w:footer="1015" w:top="1520" w:bottom="1200" w:left="1680" w:right="460"/>
        </w:sectPr>
      </w:pPr>
    </w:p>
    <w:p>
      <w:pPr>
        <w:pStyle w:val="BodyText"/>
        <w:spacing w:line="480" w:lineRule="auto" w:before="72"/>
        <w:ind w:left="305" w:right="953"/>
        <w:jc w:val="both"/>
      </w:pPr>
      <w:r>
        <w:rPr/>
        <mc:AlternateContent>
          <mc:Choice Requires="wps">
            <w:drawing>
              <wp:anchor distT="0" distB="0" distL="0" distR="0" allowOverlap="1" layoutInCell="1" locked="0" behindDoc="1" simplePos="0" relativeHeight="479792128">
                <wp:simplePos x="0" y="0"/>
                <wp:positionH relativeFrom="page">
                  <wp:posOffset>4047997</wp:posOffset>
                </wp:positionH>
                <wp:positionV relativeFrom="page">
                  <wp:posOffset>7462646</wp:posOffset>
                </wp:positionV>
                <wp:extent cx="73660" cy="114300"/>
                <wp:effectExtent l="0" t="0" r="0" b="0"/>
                <wp:wrapNone/>
                <wp:docPr id="190" name="Textbox 190"/>
                <wp:cNvGraphicFramePr>
                  <a:graphicFrameLocks/>
                </wp:cNvGraphicFramePr>
                <a:graphic>
                  <a:graphicData uri="http://schemas.microsoft.com/office/word/2010/wordprocessingShape">
                    <wps:wsp>
                      <wps:cNvPr id="190" name="Textbox 190"/>
                      <wps:cNvSpPr txBox="1"/>
                      <wps:spPr>
                        <a:xfrm>
                          <a:off x="0" y="0"/>
                          <a:ext cx="73660" cy="114300"/>
                        </a:xfrm>
                        <a:prstGeom prst="rect">
                          <a:avLst/>
                        </a:prstGeom>
                      </wps:spPr>
                      <wps:txbx>
                        <w:txbxContent>
                          <w:p>
                            <w:pPr>
                              <w:spacing w:line="180" w:lineRule="exact" w:before="0"/>
                              <w:ind w:left="0" w:right="0" w:firstLine="0"/>
                              <w:jc w:val="left"/>
                              <w:rPr>
                                <w:rFonts w:ascii="Calibri"/>
                                <w:sz w:val="18"/>
                              </w:rPr>
                            </w:pPr>
                            <w:r>
                              <w:rPr>
                                <w:rFonts w:ascii="Calibri"/>
                                <w:color w:val="585858"/>
                                <w:spacing w:val="-10"/>
                                <w:sz w:val="18"/>
                              </w:rPr>
                              <w:t>U</w:t>
                            </w:r>
                          </w:p>
                        </w:txbxContent>
                      </wps:txbx>
                      <wps:bodyPr wrap="square" lIns="0" tIns="0" rIns="0" bIns="0" rtlCol="0">
                        <a:noAutofit/>
                      </wps:bodyPr>
                    </wps:wsp>
                  </a:graphicData>
                </a:graphic>
              </wp:anchor>
            </w:drawing>
          </mc:Choice>
          <mc:Fallback>
            <w:pict>
              <v:shape style="position:absolute;margin-left:318.739990pt;margin-top:587.609985pt;width:5.8pt;height:9pt;mso-position-horizontal-relative:page;mso-position-vertical-relative:page;z-index:-23524352" type="#_x0000_t202" id="docshape166" filled="false" stroked="false">
                <v:textbox inset="0,0,0,0">
                  <w:txbxContent>
                    <w:p>
                      <w:pPr>
                        <w:spacing w:line="180" w:lineRule="exact" w:before="0"/>
                        <w:ind w:left="0" w:right="0" w:firstLine="0"/>
                        <w:jc w:val="left"/>
                        <w:rPr>
                          <w:rFonts w:ascii="Calibri"/>
                          <w:sz w:val="18"/>
                        </w:rPr>
                      </w:pPr>
                      <w:r>
                        <w:rPr>
                          <w:rFonts w:ascii="Calibri"/>
                          <w:color w:val="585858"/>
                          <w:spacing w:val="-10"/>
                          <w:sz w:val="18"/>
                        </w:rPr>
                        <w:t>U</w:t>
                      </w:r>
                    </w:p>
                  </w:txbxContent>
                </v:textbox>
                <w10:wrap type="none"/>
              </v:shape>
            </w:pict>
          </mc:Fallback>
        </mc:AlternateContent>
      </w:r>
      <w:r>
        <w:rPr/>
        <w:drawing>
          <wp:anchor distT="0" distB="0" distL="0" distR="0" allowOverlap="1" layoutInCell="1" locked="0" behindDoc="1" simplePos="0" relativeHeight="479798784">
            <wp:simplePos x="0" y="0"/>
            <wp:positionH relativeFrom="page">
              <wp:posOffset>4482591</wp:posOffset>
            </wp:positionH>
            <wp:positionV relativeFrom="page">
              <wp:posOffset>6129988</wp:posOffset>
            </wp:positionV>
            <wp:extent cx="2256681" cy="614362"/>
            <wp:effectExtent l="0" t="0" r="0" b="0"/>
            <wp:wrapNone/>
            <wp:docPr id="191" name="Image 191"/>
            <wp:cNvGraphicFramePr>
              <a:graphicFrameLocks/>
            </wp:cNvGraphicFramePr>
            <a:graphic>
              <a:graphicData uri="http://schemas.openxmlformats.org/drawingml/2006/picture">
                <pic:pic>
                  <pic:nvPicPr>
                    <pic:cNvPr id="191" name="Image 191"/>
                    <pic:cNvPicPr/>
                  </pic:nvPicPr>
                  <pic:blipFill>
                    <a:blip r:embed="rId42" cstate="print"/>
                    <a:stretch>
                      <a:fillRect/>
                    </a:stretch>
                  </pic:blipFill>
                  <pic:spPr>
                    <a:xfrm>
                      <a:off x="0" y="0"/>
                      <a:ext cx="2256681" cy="614362"/>
                    </a:xfrm>
                    <a:prstGeom prst="rect">
                      <a:avLst/>
                    </a:prstGeom>
                  </pic:spPr>
                </pic:pic>
              </a:graphicData>
            </a:graphic>
          </wp:anchor>
        </w:drawing>
      </w:r>
      <w:r>
        <w:rPr/>
        <mc:AlternateContent>
          <mc:Choice Requires="wps">
            <w:drawing>
              <wp:anchor distT="0" distB="0" distL="0" distR="0" allowOverlap="1" layoutInCell="1" locked="0" behindDoc="0" simplePos="0" relativeHeight="15763968">
                <wp:simplePos x="0" y="0"/>
                <wp:positionH relativeFrom="page">
                  <wp:posOffset>4355591</wp:posOffset>
                </wp:positionH>
                <wp:positionV relativeFrom="page">
                  <wp:posOffset>5815583</wp:posOffset>
                </wp:positionV>
                <wp:extent cx="2407920" cy="1086485"/>
                <wp:effectExtent l="0" t="0" r="0" b="0"/>
                <wp:wrapNone/>
                <wp:docPr id="192" name="Textbox 192"/>
                <wp:cNvGraphicFramePr>
                  <a:graphicFrameLocks/>
                </wp:cNvGraphicFramePr>
                <a:graphic>
                  <a:graphicData uri="http://schemas.microsoft.com/office/word/2010/wordprocessingShape">
                    <wps:wsp>
                      <wps:cNvPr id="192" name="Textbox 192"/>
                      <wps:cNvSpPr txBox="1"/>
                      <wps:spPr>
                        <a:xfrm>
                          <a:off x="0" y="0"/>
                          <a:ext cx="2407920" cy="1086485"/>
                        </a:xfrm>
                        <a:prstGeom prst="rect">
                          <a:avLst/>
                        </a:prstGeom>
                      </wps:spPr>
                      <wps:txbx>
                        <w:txbxContent>
                          <w:tbl>
                            <w:tblPr>
                              <w:tblW w:w="0" w:type="auto"/>
                              <w:jc w:val="left"/>
                              <w:tblInd w:w="67" w:type="dxa"/>
                              <w:tblBorders>
                                <w:top w:val="single" w:sz="6" w:space="0" w:color="D9D9D9"/>
                                <w:left w:val="single" w:sz="6" w:space="0" w:color="D9D9D9"/>
                                <w:bottom w:val="single" w:sz="6" w:space="0" w:color="D9D9D9"/>
                                <w:right w:val="single" w:sz="6" w:space="0" w:color="D9D9D9"/>
                                <w:insideH w:val="single" w:sz="6" w:space="0" w:color="D9D9D9"/>
                                <w:insideV w:val="single" w:sz="6" w:space="0" w:color="D9D9D9"/>
                              </w:tblBorders>
                              <w:tblLayout w:type="fixed"/>
                              <w:tblCellMar>
                                <w:top w:w="0" w:type="dxa"/>
                                <w:left w:w="0" w:type="dxa"/>
                                <w:bottom w:w="0" w:type="dxa"/>
                                <w:right w:w="0" w:type="dxa"/>
                              </w:tblCellMar>
                              <w:tblLook w:val="01E0"/>
                            </w:tblPr>
                            <w:tblGrid>
                              <w:gridCol w:w="732"/>
                              <w:gridCol w:w="732"/>
                              <w:gridCol w:w="732"/>
                              <w:gridCol w:w="730"/>
                              <w:gridCol w:w="732"/>
                            </w:tblGrid>
                            <w:tr>
                              <w:trPr>
                                <w:trHeight w:val="409" w:hRule="atLeast"/>
                              </w:trPr>
                              <w:tc>
                                <w:tcPr>
                                  <w:tcW w:w="732" w:type="dxa"/>
                                  <w:tcBorders>
                                    <w:left w:val="single" w:sz="6" w:space="0" w:color="BEBEBE"/>
                                  </w:tcBorders>
                                </w:tcPr>
                                <w:p>
                                  <w:pPr>
                                    <w:pStyle w:val="TableParagraph"/>
                                    <w:spacing w:line="240" w:lineRule="auto" w:before="0"/>
                                    <w:jc w:val="left"/>
                                    <w:rPr>
                                      <w:sz w:val="20"/>
                                    </w:rPr>
                                  </w:pPr>
                                </w:p>
                              </w:tc>
                              <w:tc>
                                <w:tcPr>
                                  <w:tcW w:w="732" w:type="dxa"/>
                                </w:tcPr>
                                <w:p>
                                  <w:pPr>
                                    <w:pStyle w:val="TableParagraph"/>
                                    <w:spacing w:line="240" w:lineRule="auto" w:before="0"/>
                                    <w:jc w:val="left"/>
                                    <w:rPr>
                                      <w:sz w:val="20"/>
                                    </w:rPr>
                                  </w:pPr>
                                </w:p>
                              </w:tc>
                              <w:tc>
                                <w:tcPr>
                                  <w:tcW w:w="732" w:type="dxa"/>
                                </w:tcPr>
                                <w:p>
                                  <w:pPr>
                                    <w:pStyle w:val="TableParagraph"/>
                                    <w:spacing w:line="240" w:lineRule="auto" w:before="0"/>
                                    <w:jc w:val="left"/>
                                    <w:rPr>
                                      <w:sz w:val="20"/>
                                    </w:rPr>
                                  </w:pPr>
                                </w:p>
                              </w:tc>
                              <w:tc>
                                <w:tcPr>
                                  <w:tcW w:w="730" w:type="dxa"/>
                                </w:tcPr>
                                <w:p>
                                  <w:pPr>
                                    <w:pStyle w:val="TableParagraph"/>
                                    <w:spacing w:line="240" w:lineRule="auto" w:before="0"/>
                                    <w:jc w:val="left"/>
                                    <w:rPr>
                                      <w:sz w:val="20"/>
                                    </w:rPr>
                                  </w:pPr>
                                </w:p>
                              </w:tc>
                              <w:tc>
                                <w:tcPr>
                                  <w:tcW w:w="732" w:type="dxa"/>
                                </w:tcPr>
                                <w:p>
                                  <w:pPr>
                                    <w:pStyle w:val="TableParagraph"/>
                                    <w:spacing w:line="240" w:lineRule="auto" w:before="0"/>
                                    <w:jc w:val="left"/>
                                    <w:rPr>
                                      <w:sz w:val="20"/>
                                    </w:rPr>
                                  </w:pPr>
                                </w:p>
                              </w:tc>
                            </w:tr>
                            <w:tr>
                              <w:trPr>
                                <w:trHeight w:val="409" w:hRule="atLeast"/>
                              </w:trPr>
                              <w:tc>
                                <w:tcPr>
                                  <w:tcW w:w="732" w:type="dxa"/>
                                  <w:tcBorders>
                                    <w:left w:val="single" w:sz="6" w:space="0" w:color="BEBEBE"/>
                                  </w:tcBorders>
                                </w:tcPr>
                                <w:p>
                                  <w:pPr>
                                    <w:pStyle w:val="TableParagraph"/>
                                    <w:spacing w:line="240" w:lineRule="auto" w:before="0"/>
                                    <w:jc w:val="left"/>
                                    <w:rPr>
                                      <w:sz w:val="20"/>
                                    </w:rPr>
                                  </w:pPr>
                                </w:p>
                              </w:tc>
                              <w:tc>
                                <w:tcPr>
                                  <w:tcW w:w="732" w:type="dxa"/>
                                </w:tcPr>
                                <w:p>
                                  <w:pPr>
                                    <w:pStyle w:val="TableParagraph"/>
                                    <w:spacing w:line="240" w:lineRule="auto" w:before="0"/>
                                    <w:jc w:val="left"/>
                                    <w:rPr>
                                      <w:sz w:val="20"/>
                                    </w:rPr>
                                  </w:pPr>
                                </w:p>
                              </w:tc>
                              <w:tc>
                                <w:tcPr>
                                  <w:tcW w:w="732" w:type="dxa"/>
                                </w:tcPr>
                                <w:p>
                                  <w:pPr>
                                    <w:pStyle w:val="TableParagraph"/>
                                    <w:spacing w:line="240" w:lineRule="auto" w:before="0"/>
                                    <w:jc w:val="left"/>
                                    <w:rPr>
                                      <w:sz w:val="20"/>
                                    </w:rPr>
                                  </w:pPr>
                                </w:p>
                              </w:tc>
                              <w:tc>
                                <w:tcPr>
                                  <w:tcW w:w="730" w:type="dxa"/>
                                </w:tcPr>
                                <w:p>
                                  <w:pPr>
                                    <w:pStyle w:val="TableParagraph"/>
                                    <w:spacing w:line="240" w:lineRule="auto" w:before="0"/>
                                    <w:jc w:val="left"/>
                                    <w:rPr>
                                      <w:sz w:val="20"/>
                                    </w:rPr>
                                  </w:pPr>
                                </w:p>
                              </w:tc>
                              <w:tc>
                                <w:tcPr>
                                  <w:tcW w:w="732" w:type="dxa"/>
                                </w:tcPr>
                                <w:p>
                                  <w:pPr>
                                    <w:pStyle w:val="TableParagraph"/>
                                    <w:spacing w:line="240" w:lineRule="auto" w:before="0"/>
                                    <w:jc w:val="left"/>
                                    <w:rPr>
                                      <w:sz w:val="20"/>
                                    </w:rPr>
                                  </w:pPr>
                                </w:p>
                              </w:tc>
                            </w:tr>
                            <w:tr>
                              <w:trPr>
                                <w:trHeight w:val="409" w:hRule="atLeast"/>
                              </w:trPr>
                              <w:tc>
                                <w:tcPr>
                                  <w:tcW w:w="732" w:type="dxa"/>
                                  <w:tcBorders>
                                    <w:left w:val="single" w:sz="6" w:space="0" w:color="BEBEBE"/>
                                  </w:tcBorders>
                                </w:tcPr>
                                <w:p>
                                  <w:pPr>
                                    <w:pStyle w:val="TableParagraph"/>
                                    <w:spacing w:line="240" w:lineRule="auto" w:before="0"/>
                                    <w:jc w:val="left"/>
                                    <w:rPr>
                                      <w:sz w:val="20"/>
                                    </w:rPr>
                                  </w:pPr>
                                </w:p>
                              </w:tc>
                              <w:tc>
                                <w:tcPr>
                                  <w:tcW w:w="732" w:type="dxa"/>
                                </w:tcPr>
                                <w:p>
                                  <w:pPr>
                                    <w:pStyle w:val="TableParagraph"/>
                                    <w:spacing w:line="240" w:lineRule="auto" w:before="0"/>
                                    <w:jc w:val="left"/>
                                    <w:rPr>
                                      <w:sz w:val="20"/>
                                    </w:rPr>
                                  </w:pPr>
                                </w:p>
                              </w:tc>
                              <w:tc>
                                <w:tcPr>
                                  <w:tcW w:w="732" w:type="dxa"/>
                                </w:tcPr>
                                <w:p>
                                  <w:pPr>
                                    <w:pStyle w:val="TableParagraph"/>
                                    <w:spacing w:line="240" w:lineRule="auto" w:before="0"/>
                                    <w:jc w:val="left"/>
                                    <w:rPr>
                                      <w:sz w:val="20"/>
                                    </w:rPr>
                                  </w:pPr>
                                </w:p>
                              </w:tc>
                              <w:tc>
                                <w:tcPr>
                                  <w:tcW w:w="730" w:type="dxa"/>
                                </w:tcPr>
                                <w:p>
                                  <w:pPr>
                                    <w:pStyle w:val="TableParagraph"/>
                                    <w:spacing w:line="240" w:lineRule="auto" w:before="0"/>
                                    <w:jc w:val="left"/>
                                    <w:rPr>
                                      <w:sz w:val="20"/>
                                    </w:rPr>
                                  </w:pPr>
                                </w:p>
                              </w:tc>
                              <w:tc>
                                <w:tcPr>
                                  <w:tcW w:w="732" w:type="dxa"/>
                                </w:tcPr>
                                <w:p>
                                  <w:pPr>
                                    <w:pStyle w:val="TableParagraph"/>
                                    <w:spacing w:line="240" w:lineRule="auto" w:before="0"/>
                                    <w:jc w:val="left"/>
                                    <w:rPr>
                                      <w:sz w:val="20"/>
                                    </w:rPr>
                                  </w:pPr>
                                </w:p>
                              </w:tc>
                            </w:tr>
                            <w:tr>
                              <w:trPr>
                                <w:trHeight w:val="409" w:hRule="atLeast"/>
                              </w:trPr>
                              <w:tc>
                                <w:tcPr>
                                  <w:tcW w:w="732" w:type="dxa"/>
                                  <w:tcBorders>
                                    <w:left w:val="single" w:sz="6" w:space="0" w:color="BEBEBE"/>
                                    <w:bottom w:val="single" w:sz="6" w:space="0" w:color="BEBEBE"/>
                                  </w:tcBorders>
                                </w:tcPr>
                                <w:p>
                                  <w:pPr>
                                    <w:pStyle w:val="TableParagraph"/>
                                    <w:spacing w:line="240" w:lineRule="auto" w:before="0"/>
                                    <w:jc w:val="left"/>
                                    <w:rPr>
                                      <w:sz w:val="20"/>
                                    </w:rPr>
                                  </w:pPr>
                                </w:p>
                              </w:tc>
                              <w:tc>
                                <w:tcPr>
                                  <w:tcW w:w="732" w:type="dxa"/>
                                  <w:tcBorders>
                                    <w:bottom w:val="single" w:sz="6" w:space="0" w:color="BEBEBE"/>
                                  </w:tcBorders>
                                </w:tcPr>
                                <w:p>
                                  <w:pPr>
                                    <w:pStyle w:val="TableParagraph"/>
                                    <w:spacing w:line="240" w:lineRule="auto" w:before="0"/>
                                    <w:jc w:val="left"/>
                                    <w:rPr>
                                      <w:sz w:val="20"/>
                                    </w:rPr>
                                  </w:pPr>
                                </w:p>
                              </w:tc>
                              <w:tc>
                                <w:tcPr>
                                  <w:tcW w:w="732" w:type="dxa"/>
                                  <w:tcBorders>
                                    <w:bottom w:val="single" w:sz="6" w:space="0" w:color="BEBEBE"/>
                                  </w:tcBorders>
                                </w:tcPr>
                                <w:p>
                                  <w:pPr>
                                    <w:pStyle w:val="TableParagraph"/>
                                    <w:spacing w:line="240" w:lineRule="auto" w:before="0"/>
                                    <w:jc w:val="left"/>
                                    <w:rPr>
                                      <w:sz w:val="20"/>
                                    </w:rPr>
                                  </w:pPr>
                                </w:p>
                              </w:tc>
                              <w:tc>
                                <w:tcPr>
                                  <w:tcW w:w="730" w:type="dxa"/>
                                  <w:tcBorders>
                                    <w:bottom w:val="single" w:sz="6" w:space="0" w:color="BEBEBE"/>
                                  </w:tcBorders>
                                </w:tcPr>
                                <w:p>
                                  <w:pPr>
                                    <w:pStyle w:val="TableParagraph"/>
                                    <w:spacing w:line="240" w:lineRule="auto" w:before="0"/>
                                    <w:jc w:val="left"/>
                                    <w:rPr>
                                      <w:sz w:val="20"/>
                                    </w:rPr>
                                  </w:pPr>
                                </w:p>
                              </w:tc>
                              <w:tc>
                                <w:tcPr>
                                  <w:tcW w:w="732" w:type="dxa"/>
                                  <w:tcBorders>
                                    <w:bottom w:val="single" w:sz="6" w:space="0" w:color="BEBEBE"/>
                                  </w:tcBorders>
                                </w:tcPr>
                                <w:p>
                                  <w:pPr>
                                    <w:pStyle w:val="TableParagraph"/>
                                    <w:spacing w:line="240" w:lineRule="auto" w:before="0"/>
                                    <w:jc w:val="left"/>
                                    <w:rPr>
                                      <w:sz w:val="20"/>
                                    </w:rPr>
                                  </w:pPr>
                                </w:p>
                              </w:tc>
                            </w:tr>
                          </w:tbl>
                          <w:p>
                            <w:pPr>
                              <w:pStyle w:val="BodyText"/>
                            </w:pPr>
                          </w:p>
                        </w:txbxContent>
                      </wps:txbx>
                      <wps:bodyPr wrap="square" lIns="0" tIns="0" rIns="0" bIns="0" rtlCol="0">
                        <a:noAutofit/>
                      </wps:bodyPr>
                    </wps:wsp>
                  </a:graphicData>
                </a:graphic>
              </wp:anchor>
            </w:drawing>
          </mc:Choice>
          <mc:Fallback>
            <w:pict>
              <v:shape style="position:absolute;margin-left:342.959991pt;margin-top:457.919983pt;width:189.6pt;height:85.55pt;mso-position-horizontal-relative:page;mso-position-vertical-relative:page;z-index:15763968" type="#_x0000_t202" id="docshape167" filled="false" stroked="false">
                <v:textbox inset="0,0,0,0">
                  <w:txbxContent>
                    <w:tbl>
                      <w:tblPr>
                        <w:tblW w:w="0" w:type="auto"/>
                        <w:jc w:val="left"/>
                        <w:tblInd w:w="67" w:type="dxa"/>
                        <w:tblBorders>
                          <w:top w:val="single" w:sz="6" w:space="0" w:color="D9D9D9"/>
                          <w:left w:val="single" w:sz="6" w:space="0" w:color="D9D9D9"/>
                          <w:bottom w:val="single" w:sz="6" w:space="0" w:color="D9D9D9"/>
                          <w:right w:val="single" w:sz="6" w:space="0" w:color="D9D9D9"/>
                          <w:insideH w:val="single" w:sz="6" w:space="0" w:color="D9D9D9"/>
                          <w:insideV w:val="single" w:sz="6" w:space="0" w:color="D9D9D9"/>
                        </w:tblBorders>
                        <w:tblLayout w:type="fixed"/>
                        <w:tblCellMar>
                          <w:top w:w="0" w:type="dxa"/>
                          <w:left w:w="0" w:type="dxa"/>
                          <w:bottom w:w="0" w:type="dxa"/>
                          <w:right w:w="0" w:type="dxa"/>
                        </w:tblCellMar>
                        <w:tblLook w:val="01E0"/>
                      </w:tblPr>
                      <w:tblGrid>
                        <w:gridCol w:w="732"/>
                        <w:gridCol w:w="732"/>
                        <w:gridCol w:w="732"/>
                        <w:gridCol w:w="730"/>
                        <w:gridCol w:w="732"/>
                      </w:tblGrid>
                      <w:tr>
                        <w:trPr>
                          <w:trHeight w:val="409" w:hRule="atLeast"/>
                        </w:trPr>
                        <w:tc>
                          <w:tcPr>
                            <w:tcW w:w="732" w:type="dxa"/>
                            <w:tcBorders>
                              <w:left w:val="single" w:sz="6" w:space="0" w:color="BEBEBE"/>
                            </w:tcBorders>
                          </w:tcPr>
                          <w:p>
                            <w:pPr>
                              <w:pStyle w:val="TableParagraph"/>
                              <w:spacing w:line="240" w:lineRule="auto" w:before="0"/>
                              <w:jc w:val="left"/>
                              <w:rPr>
                                <w:sz w:val="20"/>
                              </w:rPr>
                            </w:pPr>
                          </w:p>
                        </w:tc>
                        <w:tc>
                          <w:tcPr>
                            <w:tcW w:w="732" w:type="dxa"/>
                          </w:tcPr>
                          <w:p>
                            <w:pPr>
                              <w:pStyle w:val="TableParagraph"/>
                              <w:spacing w:line="240" w:lineRule="auto" w:before="0"/>
                              <w:jc w:val="left"/>
                              <w:rPr>
                                <w:sz w:val="20"/>
                              </w:rPr>
                            </w:pPr>
                          </w:p>
                        </w:tc>
                        <w:tc>
                          <w:tcPr>
                            <w:tcW w:w="732" w:type="dxa"/>
                          </w:tcPr>
                          <w:p>
                            <w:pPr>
                              <w:pStyle w:val="TableParagraph"/>
                              <w:spacing w:line="240" w:lineRule="auto" w:before="0"/>
                              <w:jc w:val="left"/>
                              <w:rPr>
                                <w:sz w:val="20"/>
                              </w:rPr>
                            </w:pPr>
                          </w:p>
                        </w:tc>
                        <w:tc>
                          <w:tcPr>
                            <w:tcW w:w="730" w:type="dxa"/>
                          </w:tcPr>
                          <w:p>
                            <w:pPr>
                              <w:pStyle w:val="TableParagraph"/>
                              <w:spacing w:line="240" w:lineRule="auto" w:before="0"/>
                              <w:jc w:val="left"/>
                              <w:rPr>
                                <w:sz w:val="20"/>
                              </w:rPr>
                            </w:pPr>
                          </w:p>
                        </w:tc>
                        <w:tc>
                          <w:tcPr>
                            <w:tcW w:w="732" w:type="dxa"/>
                          </w:tcPr>
                          <w:p>
                            <w:pPr>
                              <w:pStyle w:val="TableParagraph"/>
                              <w:spacing w:line="240" w:lineRule="auto" w:before="0"/>
                              <w:jc w:val="left"/>
                              <w:rPr>
                                <w:sz w:val="20"/>
                              </w:rPr>
                            </w:pPr>
                          </w:p>
                        </w:tc>
                      </w:tr>
                      <w:tr>
                        <w:trPr>
                          <w:trHeight w:val="409" w:hRule="atLeast"/>
                        </w:trPr>
                        <w:tc>
                          <w:tcPr>
                            <w:tcW w:w="732" w:type="dxa"/>
                            <w:tcBorders>
                              <w:left w:val="single" w:sz="6" w:space="0" w:color="BEBEBE"/>
                            </w:tcBorders>
                          </w:tcPr>
                          <w:p>
                            <w:pPr>
                              <w:pStyle w:val="TableParagraph"/>
                              <w:spacing w:line="240" w:lineRule="auto" w:before="0"/>
                              <w:jc w:val="left"/>
                              <w:rPr>
                                <w:sz w:val="20"/>
                              </w:rPr>
                            </w:pPr>
                          </w:p>
                        </w:tc>
                        <w:tc>
                          <w:tcPr>
                            <w:tcW w:w="732" w:type="dxa"/>
                          </w:tcPr>
                          <w:p>
                            <w:pPr>
                              <w:pStyle w:val="TableParagraph"/>
                              <w:spacing w:line="240" w:lineRule="auto" w:before="0"/>
                              <w:jc w:val="left"/>
                              <w:rPr>
                                <w:sz w:val="20"/>
                              </w:rPr>
                            </w:pPr>
                          </w:p>
                        </w:tc>
                        <w:tc>
                          <w:tcPr>
                            <w:tcW w:w="732" w:type="dxa"/>
                          </w:tcPr>
                          <w:p>
                            <w:pPr>
                              <w:pStyle w:val="TableParagraph"/>
                              <w:spacing w:line="240" w:lineRule="auto" w:before="0"/>
                              <w:jc w:val="left"/>
                              <w:rPr>
                                <w:sz w:val="20"/>
                              </w:rPr>
                            </w:pPr>
                          </w:p>
                        </w:tc>
                        <w:tc>
                          <w:tcPr>
                            <w:tcW w:w="730" w:type="dxa"/>
                          </w:tcPr>
                          <w:p>
                            <w:pPr>
                              <w:pStyle w:val="TableParagraph"/>
                              <w:spacing w:line="240" w:lineRule="auto" w:before="0"/>
                              <w:jc w:val="left"/>
                              <w:rPr>
                                <w:sz w:val="20"/>
                              </w:rPr>
                            </w:pPr>
                          </w:p>
                        </w:tc>
                        <w:tc>
                          <w:tcPr>
                            <w:tcW w:w="732" w:type="dxa"/>
                          </w:tcPr>
                          <w:p>
                            <w:pPr>
                              <w:pStyle w:val="TableParagraph"/>
                              <w:spacing w:line="240" w:lineRule="auto" w:before="0"/>
                              <w:jc w:val="left"/>
                              <w:rPr>
                                <w:sz w:val="20"/>
                              </w:rPr>
                            </w:pPr>
                          </w:p>
                        </w:tc>
                      </w:tr>
                      <w:tr>
                        <w:trPr>
                          <w:trHeight w:val="409" w:hRule="atLeast"/>
                        </w:trPr>
                        <w:tc>
                          <w:tcPr>
                            <w:tcW w:w="732" w:type="dxa"/>
                            <w:tcBorders>
                              <w:left w:val="single" w:sz="6" w:space="0" w:color="BEBEBE"/>
                            </w:tcBorders>
                          </w:tcPr>
                          <w:p>
                            <w:pPr>
                              <w:pStyle w:val="TableParagraph"/>
                              <w:spacing w:line="240" w:lineRule="auto" w:before="0"/>
                              <w:jc w:val="left"/>
                              <w:rPr>
                                <w:sz w:val="20"/>
                              </w:rPr>
                            </w:pPr>
                          </w:p>
                        </w:tc>
                        <w:tc>
                          <w:tcPr>
                            <w:tcW w:w="732" w:type="dxa"/>
                          </w:tcPr>
                          <w:p>
                            <w:pPr>
                              <w:pStyle w:val="TableParagraph"/>
                              <w:spacing w:line="240" w:lineRule="auto" w:before="0"/>
                              <w:jc w:val="left"/>
                              <w:rPr>
                                <w:sz w:val="20"/>
                              </w:rPr>
                            </w:pPr>
                          </w:p>
                        </w:tc>
                        <w:tc>
                          <w:tcPr>
                            <w:tcW w:w="732" w:type="dxa"/>
                          </w:tcPr>
                          <w:p>
                            <w:pPr>
                              <w:pStyle w:val="TableParagraph"/>
                              <w:spacing w:line="240" w:lineRule="auto" w:before="0"/>
                              <w:jc w:val="left"/>
                              <w:rPr>
                                <w:sz w:val="20"/>
                              </w:rPr>
                            </w:pPr>
                          </w:p>
                        </w:tc>
                        <w:tc>
                          <w:tcPr>
                            <w:tcW w:w="730" w:type="dxa"/>
                          </w:tcPr>
                          <w:p>
                            <w:pPr>
                              <w:pStyle w:val="TableParagraph"/>
                              <w:spacing w:line="240" w:lineRule="auto" w:before="0"/>
                              <w:jc w:val="left"/>
                              <w:rPr>
                                <w:sz w:val="20"/>
                              </w:rPr>
                            </w:pPr>
                          </w:p>
                        </w:tc>
                        <w:tc>
                          <w:tcPr>
                            <w:tcW w:w="732" w:type="dxa"/>
                          </w:tcPr>
                          <w:p>
                            <w:pPr>
                              <w:pStyle w:val="TableParagraph"/>
                              <w:spacing w:line="240" w:lineRule="auto" w:before="0"/>
                              <w:jc w:val="left"/>
                              <w:rPr>
                                <w:sz w:val="20"/>
                              </w:rPr>
                            </w:pPr>
                          </w:p>
                        </w:tc>
                      </w:tr>
                      <w:tr>
                        <w:trPr>
                          <w:trHeight w:val="409" w:hRule="atLeast"/>
                        </w:trPr>
                        <w:tc>
                          <w:tcPr>
                            <w:tcW w:w="732" w:type="dxa"/>
                            <w:tcBorders>
                              <w:left w:val="single" w:sz="6" w:space="0" w:color="BEBEBE"/>
                              <w:bottom w:val="single" w:sz="6" w:space="0" w:color="BEBEBE"/>
                            </w:tcBorders>
                          </w:tcPr>
                          <w:p>
                            <w:pPr>
                              <w:pStyle w:val="TableParagraph"/>
                              <w:spacing w:line="240" w:lineRule="auto" w:before="0"/>
                              <w:jc w:val="left"/>
                              <w:rPr>
                                <w:sz w:val="20"/>
                              </w:rPr>
                            </w:pPr>
                          </w:p>
                        </w:tc>
                        <w:tc>
                          <w:tcPr>
                            <w:tcW w:w="732" w:type="dxa"/>
                            <w:tcBorders>
                              <w:bottom w:val="single" w:sz="6" w:space="0" w:color="BEBEBE"/>
                            </w:tcBorders>
                          </w:tcPr>
                          <w:p>
                            <w:pPr>
                              <w:pStyle w:val="TableParagraph"/>
                              <w:spacing w:line="240" w:lineRule="auto" w:before="0"/>
                              <w:jc w:val="left"/>
                              <w:rPr>
                                <w:sz w:val="20"/>
                              </w:rPr>
                            </w:pPr>
                          </w:p>
                        </w:tc>
                        <w:tc>
                          <w:tcPr>
                            <w:tcW w:w="732" w:type="dxa"/>
                            <w:tcBorders>
                              <w:bottom w:val="single" w:sz="6" w:space="0" w:color="BEBEBE"/>
                            </w:tcBorders>
                          </w:tcPr>
                          <w:p>
                            <w:pPr>
                              <w:pStyle w:val="TableParagraph"/>
                              <w:spacing w:line="240" w:lineRule="auto" w:before="0"/>
                              <w:jc w:val="left"/>
                              <w:rPr>
                                <w:sz w:val="20"/>
                              </w:rPr>
                            </w:pPr>
                          </w:p>
                        </w:tc>
                        <w:tc>
                          <w:tcPr>
                            <w:tcW w:w="730" w:type="dxa"/>
                            <w:tcBorders>
                              <w:bottom w:val="single" w:sz="6" w:space="0" w:color="BEBEBE"/>
                            </w:tcBorders>
                          </w:tcPr>
                          <w:p>
                            <w:pPr>
                              <w:pStyle w:val="TableParagraph"/>
                              <w:spacing w:line="240" w:lineRule="auto" w:before="0"/>
                              <w:jc w:val="left"/>
                              <w:rPr>
                                <w:sz w:val="20"/>
                              </w:rPr>
                            </w:pPr>
                          </w:p>
                        </w:tc>
                        <w:tc>
                          <w:tcPr>
                            <w:tcW w:w="732" w:type="dxa"/>
                            <w:tcBorders>
                              <w:bottom w:val="single" w:sz="6" w:space="0" w:color="BEBEBE"/>
                            </w:tcBorders>
                          </w:tcPr>
                          <w:p>
                            <w:pPr>
                              <w:pStyle w:val="TableParagraph"/>
                              <w:spacing w:line="240" w:lineRule="auto" w:before="0"/>
                              <w:jc w:val="left"/>
                              <w:rPr>
                                <w:sz w:val="20"/>
                              </w:rPr>
                            </w:pPr>
                          </w:p>
                        </w:tc>
                      </w:tr>
                    </w:tbl>
                    <w:p>
                      <w:pPr>
                        <w:pStyle w:val="BodyText"/>
                      </w:pPr>
                    </w:p>
                  </w:txbxContent>
                </v:textbox>
                <w10:wrap type="none"/>
              </v:shape>
            </w:pict>
          </mc:Fallback>
        </mc:AlternateContent>
      </w:r>
      <w:r>
        <w:rPr/>
        <w:t>the IWV values indicate the shift in climatic condition of stations OSGF, FUTY and ABUZ,</w:t>
      </w:r>
      <w:r>
        <w:rPr>
          <w:spacing w:val="-6"/>
        </w:rPr>
        <w:t> </w:t>
      </w:r>
      <w:r>
        <w:rPr/>
        <w:t>as</w:t>
      </w:r>
      <w:r>
        <w:rPr>
          <w:spacing w:val="-6"/>
        </w:rPr>
        <w:t> </w:t>
      </w:r>
      <w:r>
        <w:rPr/>
        <w:t>they</w:t>
      </w:r>
      <w:r>
        <w:rPr>
          <w:spacing w:val="-10"/>
        </w:rPr>
        <w:t> </w:t>
      </w:r>
      <w:r>
        <w:rPr/>
        <w:t>were</w:t>
      </w:r>
      <w:r>
        <w:rPr>
          <w:spacing w:val="-6"/>
        </w:rPr>
        <w:t> </w:t>
      </w:r>
      <w:r>
        <w:rPr/>
        <w:t>found</w:t>
      </w:r>
      <w:r>
        <w:rPr>
          <w:spacing w:val="-7"/>
        </w:rPr>
        <w:t> </w:t>
      </w:r>
      <w:r>
        <w:rPr/>
        <w:t>in</w:t>
      </w:r>
      <w:r>
        <w:rPr>
          <w:spacing w:val="-5"/>
        </w:rPr>
        <w:t> </w:t>
      </w:r>
      <w:r>
        <w:rPr/>
        <w:t>the</w:t>
      </w:r>
      <w:r>
        <w:rPr>
          <w:spacing w:val="-8"/>
        </w:rPr>
        <w:t> </w:t>
      </w:r>
      <w:r>
        <w:rPr/>
        <w:t>middle</w:t>
      </w:r>
      <w:r>
        <w:rPr>
          <w:spacing w:val="-6"/>
        </w:rPr>
        <w:t> </w:t>
      </w:r>
      <w:r>
        <w:rPr/>
        <w:t>belt</w:t>
      </w:r>
      <w:r>
        <w:rPr>
          <w:spacing w:val="-7"/>
        </w:rPr>
        <w:t> </w:t>
      </w:r>
      <w:r>
        <w:rPr/>
        <w:t>region</w:t>
      </w:r>
      <w:r>
        <w:rPr>
          <w:spacing w:val="-5"/>
        </w:rPr>
        <w:t> </w:t>
      </w:r>
      <w:r>
        <w:rPr/>
        <w:t>with</w:t>
      </w:r>
      <w:r>
        <w:rPr>
          <w:spacing w:val="-5"/>
        </w:rPr>
        <w:t> </w:t>
      </w:r>
      <w:r>
        <w:rPr/>
        <w:t>a</w:t>
      </w:r>
      <w:r>
        <w:rPr>
          <w:spacing w:val="-7"/>
        </w:rPr>
        <w:t> </w:t>
      </w:r>
      <w:r>
        <w:rPr/>
        <w:t>lower</w:t>
      </w:r>
      <w:r>
        <w:rPr>
          <w:spacing w:val="-7"/>
        </w:rPr>
        <w:t> </w:t>
      </w:r>
      <w:r>
        <w:rPr/>
        <w:t>temperature</w:t>
      </w:r>
      <w:r>
        <w:rPr>
          <w:spacing w:val="-7"/>
        </w:rPr>
        <w:t> </w:t>
      </w:r>
      <w:r>
        <w:rPr/>
        <w:t>and</w:t>
      </w:r>
      <w:r>
        <w:rPr>
          <w:spacing w:val="-6"/>
        </w:rPr>
        <w:t> </w:t>
      </w:r>
      <w:r>
        <w:rPr/>
        <w:t>higher IWV. And lastly, the highest magnitude of IWV was observed in the southern region which is characterized with cool climate over the region. Figure 4.4 summarized the results with the IWV values on the ordinate and the days of the month on the abscissa.</w:t>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7"/>
        <w:rPr>
          <w:sz w:val="18"/>
        </w:rPr>
      </w:pPr>
    </w:p>
    <w:p>
      <w:pPr>
        <w:spacing w:before="0"/>
        <w:ind w:left="534" w:right="0" w:firstLine="0"/>
        <w:jc w:val="left"/>
        <w:rPr>
          <w:rFonts w:ascii="Calibri"/>
          <w:sz w:val="18"/>
        </w:rPr>
      </w:pPr>
      <w:r>
        <w:rPr/>
        <mc:AlternateContent>
          <mc:Choice Requires="wps">
            <w:drawing>
              <wp:anchor distT="0" distB="0" distL="0" distR="0" allowOverlap="1" layoutInCell="1" locked="0" behindDoc="1" simplePos="0" relativeHeight="479792640">
                <wp:simplePos x="0" y="0"/>
                <wp:positionH relativeFrom="page">
                  <wp:posOffset>1649095</wp:posOffset>
                </wp:positionH>
                <wp:positionV relativeFrom="paragraph">
                  <wp:posOffset>-1344404</wp:posOffset>
                </wp:positionV>
                <wp:extent cx="5079365" cy="2200910"/>
                <wp:effectExtent l="0" t="0" r="0" b="0"/>
                <wp:wrapNone/>
                <wp:docPr id="193" name="Group 193"/>
                <wp:cNvGraphicFramePr>
                  <a:graphicFrameLocks/>
                </wp:cNvGraphicFramePr>
                <a:graphic>
                  <a:graphicData uri="http://schemas.microsoft.com/office/word/2010/wordprocessingGroup">
                    <wpg:wgp>
                      <wpg:cNvPr id="193" name="Group 193"/>
                      <wpg:cNvGrpSpPr/>
                      <wpg:grpSpPr>
                        <a:xfrm>
                          <a:off x="0" y="0"/>
                          <a:ext cx="5079365" cy="2200910"/>
                          <a:chExt cx="5079365" cy="2200910"/>
                        </a:xfrm>
                      </wpg:grpSpPr>
                      <pic:pic>
                        <pic:nvPicPr>
                          <pic:cNvPr id="194" name="Image 194"/>
                          <pic:cNvPicPr/>
                        </pic:nvPicPr>
                        <pic:blipFill>
                          <a:blip r:embed="rId43" cstate="print"/>
                          <a:stretch>
                            <a:fillRect/>
                          </a:stretch>
                        </pic:blipFill>
                        <pic:spPr>
                          <a:xfrm>
                            <a:off x="0" y="786336"/>
                            <a:ext cx="2455037" cy="539067"/>
                          </a:xfrm>
                          <a:prstGeom prst="rect">
                            <a:avLst/>
                          </a:prstGeom>
                        </pic:spPr>
                      </pic:pic>
                      <wps:wsp>
                        <wps:cNvPr id="195" name="Graphic 195"/>
                        <wps:cNvSpPr/>
                        <wps:spPr>
                          <a:xfrm>
                            <a:off x="2445892" y="0"/>
                            <a:ext cx="2633980" cy="2200910"/>
                          </a:xfrm>
                          <a:custGeom>
                            <a:avLst/>
                            <a:gdLst/>
                            <a:ahLst/>
                            <a:cxnLst/>
                            <a:rect l="l" t="t" r="r" b="b"/>
                            <a:pathLst>
                              <a:path w="2633980" h="2200910">
                                <a:moveTo>
                                  <a:pt x="0" y="2200656"/>
                                </a:moveTo>
                                <a:lnTo>
                                  <a:pt x="2633471" y="2200656"/>
                                </a:lnTo>
                                <a:lnTo>
                                  <a:pt x="2633471" y="0"/>
                                </a:lnTo>
                                <a:lnTo>
                                  <a:pt x="0" y="0"/>
                                </a:lnTo>
                                <a:lnTo>
                                  <a:pt x="0" y="2200656"/>
                                </a:lnTo>
                                <a:close/>
                              </a:path>
                            </a:pathLst>
                          </a:custGeom>
                          <a:solidFill>
                            <a:srgbClr val="FFFFFF"/>
                          </a:solidFill>
                        </wps:spPr>
                        <wps:bodyPr wrap="square" lIns="0" tIns="0" rIns="0" bIns="0" rtlCol="0">
                          <a:prstTxWarp prst="textNoShape">
                            <a:avLst/>
                          </a:prstTxWarp>
                          <a:noAutofit/>
                        </wps:bodyPr>
                      </wps:wsp>
                      <wps:wsp>
                        <wps:cNvPr id="196" name="Graphic 196"/>
                        <wps:cNvSpPr/>
                        <wps:spPr>
                          <a:xfrm>
                            <a:off x="2749169" y="1822704"/>
                            <a:ext cx="243840" cy="1270"/>
                          </a:xfrm>
                          <a:custGeom>
                            <a:avLst/>
                            <a:gdLst/>
                            <a:ahLst/>
                            <a:cxnLst/>
                            <a:rect l="l" t="t" r="r" b="b"/>
                            <a:pathLst>
                              <a:path w="243840" h="0">
                                <a:moveTo>
                                  <a:pt x="0" y="0"/>
                                </a:moveTo>
                                <a:lnTo>
                                  <a:pt x="243839" y="0"/>
                                </a:lnTo>
                              </a:path>
                            </a:pathLst>
                          </a:custGeom>
                          <a:ln w="18288">
                            <a:solidFill>
                              <a:srgbClr val="5B9BD4"/>
                            </a:solidFill>
                            <a:prstDash val="solid"/>
                          </a:ln>
                        </wps:spPr>
                        <wps:bodyPr wrap="square" lIns="0" tIns="0" rIns="0" bIns="0" rtlCol="0">
                          <a:prstTxWarp prst="textNoShape">
                            <a:avLst/>
                          </a:prstTxWarp>
                          <a:noAutofit/>
                        </wps:bodyPr>
                      </wps:wsp>
                      <wps:wsp>
                        <wps:cNvPr id="197" name="Graphic 197"/>
                        <wps:cNvSpPr/>
                        <wps:spPr>
                          <a:xfrm>
                            <a:off x="3355721" y="1822704"/>
                            <a:ext cx="243840" cy="1270"/>
                          </a:xfrm>
                          <a:custGeom>
                            <a:avLst/>
                            <a:gdLst/>
                            <a:ahLst/>
                            <a:cxnLst/>
                            <a:rect l="l" t="t" r="r" b="b"/>
                            <a:pathLst>
                              <a:path w="243840" h="0">
                                <a:moveTo>
                                  <a:pt x="0" y="0"/>
                                </a:moveTo>
                                <a:lnTo>
                                  <a:pt x="243839" y="0"/>
                                </a:lnTo>
                              </a:path>
                            </a:pathLst>
                          </a:custGeom>
                          <a:ln w="18288">
                            <a:solidFill>
                              <a:srgbClr val="EC7C30"/>
                            </a:solidFill>
                            <a:prstDash val="solid"/>
                          </a:ln>
                        </wps:spPr>
                        <wps:bodyPr wrap="square" lIns="0" tIns="0" rIns="0" bIns="0" rtlCol="0">
                          <a:prstTxWarp prst="textNoShape">
                            <a:avLst/>
                          </a:prstTxWarp>
                          <a:noAutofit/>
                        </wps:bodyPr>
                      </wps:wsp>
                      <wps:wsp>
                        <wps:cNvPr id="198" name="Graphic 198"/>
                        <wps:cNvSpPr/>
                        <wps:spPr>
                          <a:xfrm>
                            <a:off x="3963796" y="1822704"/>
                            <a:ext cx="243840" cy="1270"/>
                          </a:xfrm>
                          <a:custGeom>
                            <a:avLst/>
                            <a:gdLst/>
                            <a:ahLst/>
                            <a:cxnLst/>
                            <a:rect l="l" t="t" r="r" b="b"/>
                            <a:pathLst>
                              <a:path w="243840" h="0">
                                <a:moveTo>
                                  <a:pt x="0" y="0"/>
                                </a:moveTo>
                                <a:lnTo>
                                  <a:pt x="243840" y="0"/>
                                </a:lnTo>
                              </a:path>
                            </a:pathLst>
                          </a:custGeom>
                          <a:ln w="18288">
                            <a:solidFill>
                              <a:srgbClr val="A4A4A4"/>
                            </a:solidFill>
                            <a:prstDash val="solid"/>
                          </a:ln>
                        </wps:spPr>
                        <wps:bodyPr wrap="square" lIns="0" tIns="0" rIns="0" bIns="0" rtlCol="0">
                          <a:prstTxWarp prst="textNoShape">
                            <a:avLst/>
                          </a:prstTxWarp>
                          <a:noAutofit/>
                        </wps:bodyPr>
                      </wps:wsp>
                      <wps:wsp>
                        <wps:cNvPr id="199" name="Graphic 199"/>
                        <wps:cNvSpPr/>
                        <wps:spPr>
                          <a:xfrm>
                            <a:off x="4570348" y="1822704"/>
                            <a:ext cx="243840" cy="1270"/>
                          </a:xfrm>
                          <a:custGeom>
                            <a:avLst/>
                            <a:gdLst/>
                            <a:ahLst/>
                            <a:cxnLst/>
                            <a:rect l="l" t="t" r="r" b="b"/>
                            <a:pathLst>
                              <a:path w="243840" h="0">
                                <a:moveTo>
                                  <a:pt x="0" y="0"/>
                                </a:moveTo>
                                <a:lnTo>
                                  <a:pt x="243839" y="0"/>
                                </a:lnTo>
                              </a:path>
                            </a:pathLst>
                          </a:custGeom>
                          <a:ln w="18288">
                            <a:solidFill>
                              <a:srgbClr val="FFC000"/>
                            </a:solidFill>
                            <a:prstDash val="solid"/>
                          </a:ln>
                        </wps:spPr>
                        <wps:bodyPr wrap="square" lIns="0" tIns="0" rIns="0" bIns="0" rtlCol="0">
                          <a:prstTxWarp prst="textNoShape">
                            <a:avLst/>
                          </a:prstTxWarp>
                          <a:noAutofit/>
                        </wps:bodyPr>
                      </wps:wsp>
                      <wps:wsp>
                        <wps:cNvPr id="200" name="Graphic 200"/>
                        <wps:cNvSpPr/>
                        <wps:spPr>
                          <a:xfrm>
                            <a:off x="2749169" y="2036064"/>
                            <a:ext cx="243840" cy="1270"/>
                          </a:xfrm>
                          <a:custGeom>
                            <a:avLst/>
                            <a:gdLst/>
                            <a:ahLst/>
                            <a:cxnLst/>
                            <a:rect l="l" t="t" r="r" b="b"/>
                            <a:pathLst>
                              <a:path w="243840" h="0">
                                <a:moveTo>
                                  <a:pt x="0" y="0"/>
                                </a:moveTo>
                                <a:lnTo>
                                  <a:pt x="243839" y="0"/>
                                </a:lnTo>
                              </a:path>
                            </a:pathLst>
                          </a:custGeom>
                          <a:ln w="18288">
                            <a:solidFill>
                              <a:srgbClr val="6FAC46"/>
                            </a:solidFill>
                            <a:prstDash val="solid"/>
                          </a:ln>
                        </wps:spPr>
                        <wps:bodyPr wrap="square" lIns="0" tIns="0" rIns="0" bIns="0" rtlCol="0">
                          <a:prstTxWarp prst="textNoShape">
                            <a:avLst/>
                          </a:prstTxWarp>
                          <a:noAutofit/>
                        </wps:bodyPr>
                      </wps:wsp>
                      <wps:wsp>
                        <wps:cNvPr id="201" name="Graphic 201"/>
                        <wps:cNvSpPr/>
                        <wps:spPr>
                          <a:xfrm>
                            <a:off x="3355721" y="2036064"/>
                            <a:ext cx="243840" cy="1270"/>
                          </a:xfrm>
                          <a:custGeom>
                            <a:avLst/>
                            <a:gdLst/>
                            <a:ahLst/>
                            <a:cxnLst/>
                            <a:rect l="l" t="t" r="r" b="b"/>
                            <a:pathLst>
                              <a:path w="243840" h="0">
                                <a:moveTo>
                                  <a:pt x="0" y="0"/>
                                </a:moveTo>
                                <a:lnTo>
                                  <a:pt x="243839" y="0"/>
                                </a:lnTo>
                              </a:path>
                            </a:pathLst>
                          </a:custGeom>
                          <a:ln w="18288">
                            <a:solidFill>
                              <a:srgbClr val="245E91"/>
                            </a:solidFill>
                            <a:prstDash val="solid"/>
                          </a:ln>
                        </wps:spPr>
                        <wps:bodyPr wrap="square" lIns="0" tIns="0" rIns="0" bIns="0" rtlCol="0">
                          <a:prstTxWarp prst="textNoShape">
                            <a:avLst/>
                          </a:prstTxWarp>
                          <a:noAutofit/>
                        </wps:bodyPr>
                      </wps:wsp>
                      <wps:wsp>
                        <wps:cNvPr id="202" name="Graphic 202"/>
                        <wps:cNvSpPr/>
                        <wps:spPr>
                          <a:xfrm>
                            <a:off x="3963796" y="2036064"/>
                            <a:ext cx="243840" cy="1270"/>
                          </a:xfrm>
                          <a:custGeom>
                            <a:avLst/>
                            <a:gdLst/>
                            <a:ahLst/>
                            <a:cxnLst/>
                            <a:rect l="l" t="t" r="r" b="b"/>
                            <a:pathLst>
                              <a:path w="243840" h="0">
                                <a:moveTo>
                                  <a:pt x="0" y="0"/>
                                </a:moveTo>
                                <a:lnTo>
                                  <a:pt x="243840" y="0"/>
                                </a:lnTo>
                              </a:path>
                            </a:pathLst>
                          </a:custGeom>
                          <a:ln w="18288">
                            <a:solidFill>
                              <a:srgbClr val="9E470D"/>
                            </a:solidFill>
                            <a:prstDash val="solid"/>
                          </a:ln>
                        </wps:spPr>
                        <wps:bodyPr wrap="square" lIns="0" tIns="0" rIns="0" bIns="0" rtlCol="0">
                          <a:prstTxWarp prst="textNoShape">
                            <a:avLst/>
                          </a:prstTxWarp>
                          <a:noAutofit/>
                        </wps:bodyPr>
                      </wps:wsp>
                      <wps:wsp>
                        <wps:cNvPr id="203" name="Graphic 203"/>
                        <wps:cNvSpPr/>
                        <wps:spPr>
                          <a:xfrm>
                            <a:off x="4570348" y="2036064"/>
                            <a:ext cx="243840" cy="1270"/>
                          </a:xfrm>
                          <a:custGeom>
                            <a:avLst/>
                            <a:gdLst/>
                            <a:ahLst/>
                            <a:cxnLst/>
                            <a:rect l="l" t="t" r="r" b="b"/>
                            <a:pathLst>
                              <a:path w="243840" h="0">
                                <a:moveTo>
                                  <a:pt x="0" y="0"/>
                                </a:moveTo>
                                <a:lnTo>
                                  <a:pt x="243839" y="0"/>
                                </a:lnTo>
                              </a:path>
                            </a:pathLst>
                          </a:custGeom>
                          <a:ln w="18288">
                            <a:solidFill>
                              <a:srgbClr val="626262"/>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29.850006pt;margin-top:-105.858612pt;width:399.95pt;height:173.3pt;mso-position-horizontal-relative:page;mso-position-vertical-relative:paragraph;z-index:-23523840" id="docshapegroup168" coordorigin="2597,-2117" coordsize="7999,3466">
                <v:shape style="position:absolute;left:2597;top:-879;width:3867;height:849" type="#_x0000_t75" id="docshape169" stroked="false">
                  <v:imagedata r:id="rId43" o:title=""/>
                </v:shape>
                <v:rect style="position:absolute;left:6448;top:-2118;width:4148;height:3466" id="docshape170" filled="true" fillcolor="#ffffff" stroked="false">
                  <v:fill type="solid"/>
                </v:rect>
                <v:line style="position:absolute" from="6926,753" to="7310,753" stroked="true" strokeweight="1.44pt" strokecolor="#5b9bd4">
                  <v:stroke dashstyle="solid"/>
                </v:line>
                <v:line style="position:absolute" from="7882,753" to="8266,753" stroked="true" strokeweight="1.44pt" strokecolor="#ec7c30">
                  <v:stroke dashstyle="solid"/>
                </v:line>
                <v:line style="position:absolute" from="8839,753" to="9223,753" stroked="true" strokeweight="1.44pt" strokecolor="#a4a4a4">
                  <v:stroke dashstyle="solid"/>
                </v:line>
                <v:line style="position:absolute" from="9794,753" to="10178,753" stroked="true" strokeweight="1.44pt" strokecolor="#ffc000">
                  <v:stroke dashstyle="solid"/>
                </v:line>
                <v:line style="position:absolute" from="6926,1089" to="7310,1089" stroked="true" strokeweight="1.44pt" strokecolor="#6fac46">
                  <v:stroke dashstyle="solid"/>
                </v:line>
                <v:line style="position:absolute" from="7882,1089" to="8266,1089" stroked="true" strokeweight="1.44pt" strokecolor="#245e91">
                  <v:stroke dashstyle="solid"/>
                </v:line>
                <v:line style="position:absolute" from="8839,1089" to="9223,1089" stroked="true" strokeweight="1.44pt" strokecolor="#9e470d">
                  <v:stroke dashstyle="solid"/>
                </v:line>
                <v:line style="position:absolute" from="9794,1089" to="10178,1089" stroked="true" strokeweight="1.44pt" strokecolor="#626262">
                  <v:stroke dashstyle="solid"/>
                </v:line>
                <w10:wrap type="none"/>
              </v:group>
            </w:pict>
          </mc:Fallback>
        </mc:AlternateContent>
      </w:r>
      <w:r>
        <w:rPr/>
        <w:drawing>
          <wp:anchor distT="0" distB="0" distL="0" distR="0" allowOverlap="1" layoutInCell="1" locked="0" behindDoc="0" simplePos="0" relativeHeight="15756800">
            <wp:simplePos x="0" y="0"/>
            <wp:positionH relativeFrom="page">
              <wp:posOffset>4477130</wp:posOffset>
            </wp:positionH>
            <wp:positionV relativeFrom="paragraph">
              <wp:posOffset>-851773</wp:posOffset>
            </wp:positionV>
            <wp:extent cx="2260473" cy="806451"/>
            <wp:effectExtent l="0" t="0" r="0" b="0"/>
            <wp:wrapNone/>
            <wp:docPr id="204" name="Image 204"/>
            <wp:cNvGraphicFramePr>
              <a:graphicFrameLocks/>
            </wp:cNvGraphicFramePr>
            <a:graphic>
              <a:graphicData uri="http://schemas.openxmlformats.org/drawingml/2006/picture">
                <pic:pic>
                  <pic:nvPicPr>
                    <pic:cNvPr id="204" name="Image 204"/>
                    <pic:cNvPicPr/>
                  </pic:nvPicPr>
                  <pic:blipFill>
                    <a:blip r:embed="rId44" cstate="print"/>
                    <a:stretch>
                      <a:fillRect/>
                    </a:stretch>
                  </pic:blipFill>
                  <pic:spPr>
                    <a:xfrm>
                      <a:off x="0" y="0"/>
                      <a:ext cx="2260473" cy="806451"/>
                    </a:xfrm>
                    <a:prstGeom prst="rect">
                      <a:avLst/>
                    </a:prstGeom>
                  </pic:spPr>
                </pic:pic>
              </a:graphicData>
            </a:graphic>
          </wp:anchor>
        </w:drawing>
      </w:r>
      <w:r>
        <w:rPr/>
        <mc:AlternateContent>
          <mc:Choice Requires="wps">
            <w:drawing>
              <wp:anchor distT="0" distB="0" distL="0" distR="0" allowOverlap="1" layoutInCell="1" locked="0" behindDoc="0" simplePos="0" relativeHeight="15762944">
                <wp:simplePos x="0" y="0"/>
                <wp:positionH relativeFrom="page">
                  <wp:posOffset>4355591</wp:posOffset>
                </wp:positionH>
                <wp:positionV relativeFrom="paragraph">
                  <wp:posOffset>-931400</wp:posOffset>
                </wp:positionV>
                <wp:extent cx="2415540" cy="1010919"/>
                <wp:effectExtent l="0" t="0" r="0" b="0"/>
                <wp:wrapNone/>
                <wp:docPr id="205" name="Textbox 205"/>
                <wp:cNvGraphicFramePr>
                  <a:graphicFrameLocks/>
                </wp:cNvGraphicFramePr>
                <a:graphic>
                  <a:graphicData uri="http://schemas.microsoft.com/office/word/2010/wordprocessingShape">
                    <wps:wsp>
                      <wps:cNvPr id="205" name="Textbox 205"/>
                      <wps:cNvSpPr txBox="1"/>
                      <wps:spPr>
                        <a:xfrm>
                          <a:off x="0" y="0"/>
                          <a:ext cx="2415540" cy="1010919"/>
                        </a:xfrm>
                        <a:prstGeom prst="rect">
                          <a:avLst/>
                        </a:prstGeom>
                      </wps:spPr>
                      <wps:txbx>
                        <w:txbxContent>
                          <w:tbl>
                            <w:tblPr>
                              <w:tblW w:w="0" w:type="auto"/>
                              <w:jc w:val="left"/>
                              <w:tblInd w:w="67" w:type="dxa"/>
                              <w:tblBorders>
                                <w:top w:val="single" w:sz="6" w:space="0" w:color="D9D9D9"/>
                                <w:left w:val="single" w:sz="6" w:space="0" w:color="D9D9D9"/>
                                <w:bottom w:val="single" w:sz="6" w:space="0" w:color="D9D9D9"/>
                                <w:right w:val="single" w:sz="6" w:space="0" w:color="D9D9D9"/>
                                <w:insideH w:val="single" w:sz="6" w:space="0" w:color="D9D9D9"/>
                                <w:insideV w:val="single" w:sz="6" w:space="0" w:color="D9D9D9"/>
                              </w:tblBorders>
                              <w:tblLayout w:type="fixed"/>
                              <w:tblCellMar>
                                <w:top w:w="0" w:type="dxa"/>
                                <w:left w:w="0" w:type="dxa"/>
                                <w:bottom w:w="0" w:type="dxa"/>
                                <w:right w:w="0" w:type="dxa"/>
                              </w:tblCellMar>
                              <w:tblLook w:val="01E0"/>
                            </w:tblPr>
                            <w:tblGrid>
                              <w:gridCol w:w="689"/>
                              <w:gridCol w:w="689"/>
                              <w:gridCol w:w="689"/>
                              <w:gridCol w:w="689"/>
                              <w:gridCol w:w="689"/>
                              <w:gridCol w:w="226"/>
                            </w:tblGrid>
                            <w:tr>
                              <w:trPr>
                                <w:trHeight w:val="249" w:hRule="atLeast"/>
                              </w:trPr>
                              <w:tc>
                                <w:tcPr>
                                  <w:tcW w:w="689" w:type="dxa"/>
                                  <w:tcBorders>
                                    <w:left w:val="single" w:sz="6" w:space="0" w:color="BEBEBE"/>
                                  </w:tcBorders>
                                </w:tcPr>
                                <w:p>
                                  <w:pPr>
                                    <w:pStyle w:val="TableParagraph"/>
                                    <w:spacing w:line="240" w:lineRule="auto" w:before="0"/>
                                    <w:jc w:val="left"/>
                                    <w:rPr>
                                      <w:sz w:val="18"/>
                                    </w:rPr>
                                  </w:pPr>
                                </w:p>
                              </w:tc>
                              <w:tc>
                                <w:tcPr>
                                  <w:tcW w:w="689" w:type="dxa"/>
                                </w:tcPr>
                                <w:p>
                                  <w:pPr>
                                    <w:pStyle w:val="TableParagraph"/>
                                    <w:spacing w:line="240" w:lineRule="auto" w:before="0"/>
                                    <w:jc w:val="left"/>
                                    <w:rPr>
                                      <w:sz w:val="18"/>
                                    </w:rPr>
                                  </w:pPr>
                                </w:p>
                              </w:tc>
                              <w:tc>
                                <w:tcPr>
                                  <w:tcW w:w="689" w:type="dxa"/>
                                </w:tcPr>
                                <w:p>
                                  <w:pPr>
                                    <w:pStyle w:val="TableParagraph"/>
                                    <w:spacing w:line="240" w:lineRule="auto" w:before="0"/>
                                    <w:jc w:val="left"/>
                                    <w:rPr>
                                      <w:sz w:val="18"/>
                                    </w:rPr>
                                  </w:pPr>
                                </w:p>
                              </w:tc>
                              <w:tc>
                                <w:tcPr>
                                  <w:tcW w:w="689" w:type="dxa"/>
                                </w:tcPr>
                                <w:p>
                                  <w:pPr>
                                    <w:pStyle w:val="TableParagraph"/>
                                    <w:spacing w:line="240" w:lineRule="auto" w:before="0"/>
                                    <w:jc w:val="left"/>
                                    <w:rPr>
                                      <w:sz w:val="18"/>
                                    </w:rPr>
                                  </w:pPr>
                                </w:p>
                              </w:tc>
                              <w:tc>
                                <w:tcPr>
                                  <w:tcW w:w="689" w:type="dxa"/>
                                </w:tcPr>
                                <w:p>
                                  <w:pPr>
                                    <w:pStyle w:val="TableParagraph"/>
                                    <w:spacing w:line="240" w:lineRule="auto" w:before="0"/>
                                    <w:jc w:val="left"/>
                                    <w:rPr>
                                      <w:sz w:val="18"/>
                                    </w:rPr>
                                  </w:pPr>
                                </w:p>
                              </w:tc>
                              <w:tc>
                                <w:tcPr>
                                  <w:tcW w:w="226" w:type="dxa"/>
                                  <w:tcBorders>
                                    <w:right w:val="nil"/>
                                  </w:tcBorders>
                                </w:tcPr>
                                <w:p>
                                  <w:pPr>
                                    <w:pStyle w:val="TableParagraph"/>
                                    <w:spacing w:line="240" w:lineRule="auto" w:before="0"/>
                                    <w:jc w:val="left"/>
                                    <w:rPr>
                                      <w:sz w:val="18"/>
                                    </w:rPr>
                                  </w:pPr>
                                </w:p>
                              </w:tc>
                            </w:tr>
                            <w:tr>
                              <w:trPr>
                                <w:trHeight w:val="246" w:hRule="atLeast"/>
                              </w:trPr>
                              <w:tc>
                                <w:tcPr>
                                  <w:tcW w:w="689" w:type="dxa"/>
                                  <w:tcBorders>
                                    <w:left w:val="single" w:sz="6" w:space="0" w:color="BEBEBE"/>
                                  </w:tcBorders>
                                </w:tcPr>
                                <w:p>
                                  <w:pPr>
                                    <w:pStyle w:val="TableParagraph"/>
                                    <w:spacing w:line="240" w:lineRule="auto" w:before="0"/>
                                    <w:jc w:val="left"/>
                                    <w:rPr>
                                      <w:sz w:val="16"/>
                                    </w:rPr>
                                  </w:pPr>
                                </w:p>
                              </w:tc>
                              <w:tc>
                                <w:tcPr>
                                  <w:tcW w:w="689" w:type="dxa"/>
                                </w:tcPr>
                                <w:p>
                                  <w:pPr>
                                    <w:pStyle w:val="TableParagraph"/>
                                    <w:spacing w:line="240" w:lineRule="auto" w:before="0"/>
                                    <w:jc w:val="left"/>
                                    <w:rPr>
                                      <w:sz w:val="16"/>
                                    </w:rPr>
                                  </w:pPr>
                                </w:p>
                              </w:tc>
                              <w:tc>
                                <w:tcPr>
                                  <w:tcW w:w="689" w:type="dxa"/>
                                </w:tcPr>
                                <w:p>
                                  <w:pPr>
                                    <w:pStyle w:val="TableParagraph"/>
                                    <w:spacing w:line="240" w:lineRule="auto" w:before="0"/>
                                    <w:jc w:val="left"/>
                                    <w:rPr>
                                      <w:sz w:val="16"/>
                                    </w:rPr>
                                  </w:pPr>
                                </w:p>
                              </w:tc>
                              <w:tc>
                                <w:tcPr>
                                  <w:tcW w:w="689" w:type="dxa"/>
                                </w:tcPr>
                                <w:p>
                                  <w:pPr>
                                    <w:pStyle w:val="TableParagraph"/>
                                    <w:spacing w:line="240" w:lineRule="auto" w:before="0"/>
                                    <w:jc w:val="left"/>
                                    <w:rPr>
                                      <w:sz w:val="16"/>
                                    </w:rPr>
                                  </w:pPr>
                                </w:p>
                              </w:tc>
                              <w:tc>
                                <w:tcPr>
                                  <w:tcW w:w="689" w:type="dxa"/>
                                </w:tcPr>
                                <w:p>
                                  <w:pPr>
                                    <w:pStyle w:val="TableParagraph"/>
                                    <w:spacing w:line="240" w:lineRule="auto" w:before="0"/>
                                    <w:jc w:val="left"/>
                                    <w:rPr>
                                      <w:sz w:val="16"/>
                                    </w:rPr>
                                  </w:pPr>
                                </w:p>
                              </w:tc>
                              <w:tc>
                                <w:tcPr>
                                  <w:tcW w:w="226" w:type="dxa"/>
                                  <w:tcBorders>
                                    <w:right w:val="nil"/>
                                  </w:tcBorders>
                                </w:tcPr>
                                <w:p>
                                  <w:pPr>
                                    <w:pStyle w:val="TableParagraph"/>
                                    <w:spacing w:line="240" w:lineRule="auto" w:before="0"/>
                                    <w:jc w:val="left"/>
                                    <w:rPr>
                                      <w:sz w:val="16"/>
                                    </w:rPr>
                                  </w:pPr>
                                </w:p>
                              </w:tc>
                            </w:tr>
                            <w:tr>
                              <w:trPr>
                                <w:trHeight w:val="248" w:hRule="atLeast"/>
                              </w:trPr>
                              <w:tc>
                                <w:tcPr>
                                  <w:tcW w:w="689" w:type="dxa"/>
                                  <w:tcBorders>
                                    <w:left w:val="single" w:sz="6" w:space="0" w:color="BEBEBE"/>
                                  </w:tcBorders>
                                </w:tcPr>
                                <w:p>
                                  <w:pPr>
                                    <w:pStyle w:val="TableParagraph"/>
                                    <w:spacing w:line="240" w:lineRule="auto" w:before="0"/>
                                    <w:jc w:val="left"/>
                                    <w:rPr>
                                      <w:sz w:val="18"/>
                                    </w:rPr>
                                  </w:pPr>
                                </w:p>
                              </w:tc>
                              <w:tc>
                                <w:tcPr>
                                  <w:tcW w:w="689" w:type="dxa"/>
                                </w:tcPr>
                                <w:p>
                                  <w:pPr>
                                    <w:pStyle w:val="TableParagraph"/>
                                    <w:spacing w:line="240" w:lineRule="auto" w:before="0"/>
                                    <w:jc w:val="left"/>
                                    <w:rPr>
                                      <w:sz w:val="18"/>
                                    </w:rPr>
                                  </w:pPr>
                                </w:p>
                              </w:tc>
                              <w:tc>
                                <w:tcPr>
                                  <w:tcW w:w="689" w:type="dxa"/>
                                </w:tcPr>
                                <w:p>
                                  <w:pPr>
                                    <w:pStyle w:val="TableParagraph"/>
                                    <w:spacing w:line="240" w:lineRule="auto" w:before="0"/>
                                    <w:jc w:val="left"/>
                                    <w:rPr>
                                      <w:sz w:val="18"/>
                                    </w:rPr>
                                  </w:pPr>
                                </w:p>
                              </w:tc>
                              <w:tc>
                                <w:tcPr>
                                  <w:tcW w:w="689" w:type="dxa"/>
                                </w:tcPr>
                                <w:p>
                                  <w:pPr>
                                    <w:pStyle w:val="TableParagraph"/>
                                    <w:spacing w:line="240" w:lineRule="auto" w:before="0"/>
                                    <w:jc w:val="left"/>
                                    <w:rPr>
                                      <w:sz w:val="18"/>
                                    </w:rPr>
                                  </w:pPr>
                                </w:p>
                              </w:tc>
                              <w:tc>
                                <w:tcPr>
                                  <w:tcW w:w="689" w:type="dxa"/>
                                </w:tcPr>
                                <w:p>
                                  <w:pPr>
                                    <w:pStyle w:val="TableParagraph"/>
                                    <w:spacing w:line="240" w:lineRule="auto" w:before="0"/>
                                    <w:jc w:val="left"/>
                                    <w:rPr>
                                      <w:sz w:val="18"/>
                                    </w:rPr>
                                  </w:pPr>
                                </w:p>
                              </w:tc>
                              <w:tc>
                                <w:tcPr>
                                  <w:tcW w:w="226" w:type="dxa"/>
                                  <w:tcBorders>
                                    <w:right w:val="nil"/>
                                  </w:tcBorders>
                                </w:tcPr>
                                <w:p>
                                  <w:pPr>
                                    <w:pStyle w:val="TableParagraph"/>
                                    <w:spacing w:line="240" w:lineRule="auto" w:before="0"/>
                                    <w:jc w:val="left"/>
                                    <w:rPr>
                                      <w:sz w:val="18"/>
                                    </w:rPr>
                                  </w:pPr>
                                </w:p>
                              </w:tc>
                            </w:tr>
                            <w:tr>
                              <w:trPr>
                                <w:trHeight w:val="249" w:hRule="atLeast"/>
                              </w:trPr>
                              <w:tc>
                                <w:tcPr>
                                  <w:tcW w:w="689" w:type="dxa"/>
                                  <w:tcBorders>
                                    <w:left w:val="single" w:sz="6" w:space="0" w:color="BEBEBE"/>
                                  </w:tcBorders>
                                </w:tcPr>
                                <w:p>
                                  <w:pPr>
                                    <w:pStyle w:val="TableParagraph"/>
                                    <w:spacing w:line="240" w:lineRule="auto" w:before="0"/>
                                    <w:jc w:val="left"/>
                                    <w:rPr>
                                      <w:sz w:val="18"/>
                                    </w:rPr>
                                  </w:pPr>
                                </w:p>
                              </w:tc>
                              <w:tc>
                                <w:tcPr>
                                  <w:tcW w:w="689" w:type="dxa"/>
                                </w:tcPr>
                                <w:p>
                                  <w:pPr>
                                    <w:pStyle w:val="TableParagraph"/>
                                    <w:spacing w:line="240" w:lineRule="auto" w:before="0"/>
                                    <w:jc w:val="left"/>
                                    <w:rPr>
                                      <w:sz w:val="18"/>
                                    </w:rPr>
                                  </w:pPr>
                                </w:p>
                              </w:tc>
                              <w:tc>
                                <w:tcPr>
                                  <w:tcW w:w="689" w:type="dxa"/>
                                </w:tcPr>
                                <w:p>
                                  <w:pPr>
                                    <w:pStyle w:val="TableParagraph"/>
                                    <w:spacing w:line="240" w:lineRule="auto" w:before="0"/>
                                    <w:jc w:val="left"/>
                                    <w:rPr>
                                      <w:sz w:val="18"/>
                                    </w:rPr>
                                  </w:pPr>
                                </w:p>
                              </w:tc>
                              <w:tc>
                                <w:tcPr>
                                  <w:tcW w:w="689" w:type="dxa"/>
                                </w:tcPr>
                                <w:p>
                                  <w:pPr>
                                    <w:pStyle w:val="TableParagraph"/>
                                    <w:spacing w:line="240" w:lineRule="auto" w:before="0"/>
                                    <w:jc w:val="left"/>
                                    <w:rPr>
                                      <w:sz w:val="18"/>
                                    </w:rPr>
                                  </w:pPr>
                                </w:p>
                              </w:tc>
                              <w:tc>
                                <w:tcPr>
                                  <w:tcW w:w="689" w:type="dxa"/>
                                </w:tcPr>
                                <w:p>
                                  <w:pPr>
                                    <w:pStyle w:val="TableParagraph"/>
                                    <w:spacing w:line="240" w:lineRule="auto" w:before="0"/>
                                    <w:jc w:val="left"/>
                                    <w:rPr>
                                      <w:sz w:val="18"/>
                                    </w:rPr>
                                  </w:pPr>
                                </w:p>
                              </w:tc>
                              <w:tc>
                                <w:tcPr>
                                  <w:tcW w:w="226" w:type="dxa"/>
                                  <w:tcBorders>
                                    <w:right w:val="nil"/>
                                  </w:tcBorders>
                                </w:tcPr>
                                <w:p>
                                  <w:pPr>
                                    <w:pStyle w:val="TableParagraph"/>
                                    <w:spacing w:line="240" w:lineRule="auto" w:before="0"/>
                                    <w:jc w:val="left"/>
                                    <w:rPr>
                                      <w:sz w:val="18"/>
                                    </w:rPr>
                                  </w:pPr>
                                </w:p>
                              </w:tc>
                            </w:tr>
                            <w:tr>
                              <w:trPr>
                                <w:trHeight w:val="246" w:hRule="atLeast"/>
                              </w:trPr>
                              <w:tc>
                                <w:tcPr>
                                  <w:tcW w:w="689" w:type="dxa"/>
                                  <w:tcBorders>
                                    <w:left w:val="single" w:sz="6" w:space="0" w:color="BEBEBE"/>
                                  </w:tcBorders>
                                </w:tcPr>
                                <w:p>
                                  <w:pPr>
                                    <w:pStyle w:val="TableParagraph"/>
                                    <w:spacing w:line="240" w:lineRule="auto" w:before="0"/>
                                    <w:jc w:val="left"/>
                                    <w:rPr>
                                      <w:sz w:val="16"/>
                                    </w:rPr>
                                  </w:pPr>
                                </w:p>
                              </w:tc>
                              <w:tc>
                                <w:tcPr>
                                  <w:tcW w:w="689" w:type="dxa"/>
                                </w:tcPr>
                                <w:p>
                                  <w:pPr>
                                    <w:pStyle w:val="TableParagraph"/>
                                    <w:spacing w:line="240" w:lineRule="auto" w:before="0"/>
                                    <w:jc w:val="left"/>
                                    <w:rPr>
                                      <w:sz w:val="16"/>
                                    </w:rPr>
                                  </w:pPr>
                                </w:p>
                              </w:tc>
                              <w:tc>
                                <w:tcPr>
                                  <w:tcW w:w="689" w:type="dxa"/>
                                </w:tcPr>
                                <w:p>
                                  <w:pPr>
                                    <w:pStyle w:val="TableParagraph"/>
                                    <w:spacing w:line="240" w:lineRule="auto" w:before="0"/>
                                    <w:jc w:val="left"/>
                                    <w:rPr>
                                      <w:sz w:val="16"/>
                                    </w:rPr>
                                  </w:pPr>
                                </w:p>
                              </w:tc>
                              <w:tc>
                                <w:tcPr>
                                  <w:tcW w:w="689" w:type="dxa"/>
                                </w:tcPr>
                                <w:p>
                                  <w:pPr>
                                    <w:pStyle w:val="TableParagraph"/>
                                    <w:spacing w:line="240" w:lineRule="auto" w:before="0"/>
                                    <w:jc w:val="left"/>
                                    <w:rPr>
                                      <w:sz w:val="16"/>
                                    </w:rPr>
                                  </w:pPr>
                                </w:p>
                              </w:tc>
                              <w:tc>
                                <w:tcPr>
                                  <w:tcW w:w="689" w:type="dxa"/>
                                </w:tcPr>
                                <w:p>
                                  <w:pPr>
                                    <w:pStyle w:val="TableParagraph"/>
                                    <w:spacing w:line="240" w:lineRule="auto" w:before="0"/>
                                    <w:jc w:val="left"/>
                                    <w:rPr>
                                      <w:sz w:val="16"/>
                                    </w:rPr>
                                  </w:pPr>
                                </w:p>
                              </w:tc>
                              <w:tc>
                                <w:tcPr>
                                  <w:tcW w:w="226" w:type="dxa"/>
                                  <w:tcBorders>
                                    <w:right w:val="nil"/>
                                  </w:tcBorders>
                                </w:tcPr>
                                <w:p>
                                  <w:pPr>
                                    <w:pStyle w:val="TableParagraph"/>
                                    <w:spacing w:line="240" w:lineRule="auto" w:before="0"/>
                                    <w:jc w:val="left"/>
                                    <w:rPr>
                                      <w:sz w:val="16"/>
                                    </w:rPr>
                                  </w:pPr>
                                </w:p>
                              </w:tc>
                            </w:tr>
                            <w:tr>
                              <w:trPr>
                                <w:trHeight w:val="249" w:hRule="atLeast"/>
                              </w:trPr>
                              <w:tc>
                                <w:tcPr>
                                  <w:tcW w:w="689" w:type="dxa"/>
                                  <w:tcBorders>
                                    <w:left w:val="single" w:sz="6" w:space="0" w:color="BEBEBE"/>
                                    <w:bottom w:val="single" w:sz="6" w:space="0" w:color="BEBEBE"/>
                                  </w:tcBorders>
                                </w:tcPr>
                                <w:p>
                                  <w:pPr>
                                    <w:pStyle w:val="TableParagraph"/>
                                    <w:spacing w:line="240" w:lineRule="auto" w:before="0"/>
                                    <w:jc w:val="left"/>
                                    <w:rPr>
                                      <w:sz w:val="18"/>
                                    </w:rPr>
                                  </w:pPr>
                                </w:p>
                              </w:tc>
                              <w:tc>
                                <w:tcPr>
                                  <w:tcW w:w="689" w:type="dxa"/>
                                  <w:tcBorders>
                                    <w:bottom w:val="single" w:sz="6" w:space="0" w:color="BEBEBE"/>
                                  </w:tcBorders>
                                </w:tcPr>
                                <w:p>
                                  <w:pPr>
                                    <w:pStyle w:val="TableParagraph"/>
                                    <w:spacing w:line="240" w:lineRule="auto" w:before="0"/>
                                    <w:jc w:val="left"/>
                                    <w:rPr>
                                      <w:sz w:val="18"/>
                                    </w:rPr>
                                  </w:pPr>
                                </w:p>
                              </w:tc>
                              <w:tc>
                                <w:tcPr>
                                  <w:tcW w:w="689" w:type="dxa"/>
                                  <w:tcBorders>
                                    <w:bottom w:val="single" w:sz="6" w:space="0" w:color="BEBEBE"/>
                                  </w:tcBorders>
                                </w:tcPr>
                                <w:p>
                                  <w:pPr>
                                    <w:pStyle w:val="TableParagraph"/>
                                    <w:spacing w:line="240" w:lineRule="auto" w:before="0"/>
                                    <w:jc w:val="left"/>
                                    <w:rPr>
                                      <w:sz w:val="18"/>
                                    </w:rPr>
                                  </w:pPr>
                                </w:p>
                              </w:tc>
                              <w:tc>
                                <w:tcPr>
                                  <w:tcW w:w="689" w:type="dxa"/>
                                  <w:tcBorders>
                                    <w:bottom w:val="single" w:sz="6" w:space="0" w:color="BEBEBE"/>
                                  </w:tcBorders>
                                </w:tcPr>
                                <w:p>
                                  <w:pPr>
                                    <w:pStyle w:val="TableParagraph"/>
                                    <w:spacing w:line="240" w:lineRule="auto" w:before="0"/>
                                    <w:jc w:val="left"/>
                                    <w:rPr>
                                      <w:sz w:val="18"/>
                                    </w:rPr>
                                  </w:pPr>
                                </w:p>
                              </w:tc>
                              <w:tc>
                                <w:tcPr>
                                  <w:tcW w:w="689" w:type="dxa"/>
                                  <w:tcBorders>
                                    <w:bottom w:val="single" w:sz="6" w:space="0" w:color="BEBEBE"/>
                                  </w:tcBorders>
                                </w:tcPr>
                                <w:p>
                                  <w:pPr>
                                    <w:pStyle w:val="TableParagraph"/>
                                    <w:spacing w:line="240" w:lineRule="auto" w:before="0"/>
                                    <w:jc w:val="left"/>
                                    <w:rPr>
                                      <w:sz w:val="18"/>
                                    </w:rPr>
                                  </w:pPr>
                                </w:p>
                              </w:tc>
                              <w:tc>
                                <w:tcPr>
                                  <w:tcW w:w="226" w:type="dxa"/>
                                  <w:tcBorders>
                                    <w:bottom w:val="single" w:sz="6" w:space="0" w:color="BEBEBE"/>
                                    <w:right w:val="nil"/>
                                  </w:tcBorders>
                                </w:tcPr>
                                <w:p>
                                  <w:pPr>
                                    <w:pStyle w:val="TableParagraph"/>
                                    <w:spacing w:line="240" w:lineRule="auto" w:before="0"/>
                                    <w:jc w:val="left"/>
                                    <w:rPr>
                                      <w:sz w:val="18"/>
                                    </w:rPr>
                                  </w:pPr>
                                </w:p>
                              </w:tc>
                            </w:tr>
                          </w:tbl>
                          <w:p>
                            <w:pPr>
                              <w:pStyle w:val="BodyText"/>
                            </w:pPr>
                          </w:p>
                        </w:txbxContent>
                      </wps:txbx>
                      <wps:bodyPr wrap="square" lIns="0" tIns="0" rIns="0" bIns="0" rtlCol="0">
                        <a:noAutofit/>
                      </wps:bodyPr>
                    </wps:wsp>
                  </a:graphicData>
                </a:graphic>
              </wp:anchor>
            </w:drawing>
          </mc:Choice>
          <mc:Fallback>
            <w:pict>
              <v:shape style="position:absolute;margin-left:342.959991pt;margin-top:-73.338615pt;width:190.2pt;height:79.6pt;mso-position-horizontal-relative:page;mso-position-vertical-relative:paragraph;z-index:15762944" type="#_x0000_t202" id="docshape171" filled="false" stroked="false">
                <v:textbox inset="0,0,0,0">
                  <w:txbxContent>
                    <w:tbl>
                      <w:tblPr>
                        <w:tblW w:w="0" w:type="auto"/>
                        <w:jc w:val="left"/>
                        <w:tblInd w:w="67" w:type="dxa"/>
                        <w:tblBorders>
                          <w:top w:val="single" w:sz="6" w:space="0" w:color="D9D9D9"/>
                          <w:left w:val="single" w:sz="6" w:space="0" w:color="D9D9D9"/>
                          <w:bottom w:val="single" w:sz="6" w:space="0" w:color="D9D9D9"/>
                          <w:right w:val="single" w:sz="6" w:space="0" w:color="D9D9D9"/>
                          <w:insideH w:val="single" w:sz="6" w:space="0" w:color="D9D9D9"/>
                          <w:insideV w:val="single" w:sz="6" w:space="0" w:color="D9D9D9"/>
                        </w:tblBorders>
                        <w:tblLayout w:type="fixed"/>
                        <w:tblCellMar>
                          <w:top w:w="0" w:type="dxa"/>
                          <w:left w:w="0" w:type="dxa"/>
                          <w:bottom w:w="0" w:type="dxa"/>
                          <w:right w:w="0" w:type="dxa"/>
                        </w:tblCellMar>
                        <w:tblLook w:val="01E0"/>
                      </w:tblPr>
                      <w:tblGrid>
                        <w:gridCol w:w="689"/>
                        <w:gridCol w:w="689"/>
                        <w:gridCol w:w="689"/>
                        <w:gridCol w:w="689"/>
                        <w:gridCol w:w="689"/>
                        <w:gridCol w:w="226"/>
                      </w:tblGrid>
                      <w:tr>
                        <w:trPr>
                          <w:trHeight w:val="249" w:hRule="atLeast"/>
                        </w:trPr>
                        <w:tc>
                          <w:tcPr>
                            <w:tcW w:w="689" w:type="dxa"/>
                            <w:tcBorders>
                              <w:left w:val="single" w:sz="6" w:space="0" w:color="BEBEBE"/>
                            </w:tcBorders>
                          </w:tcPr>
                          <w:p>
                            <w:pPr>
                              <w:pStyle w:val="TableParagraph"/>
                              <w:spacing w:line="240" w:lineRule="auto" w:before="0"/>
                              <w:jc w:val="left"/>
                              <w:rPr>
                                <w:sz w:val="18"/>
                              </w:rPr>
                            </w:pPr>
                          </w:p>
                        </w:tc>
                        <w:tc>
                          <w:tcPr>
                            <w:tcW w:w="689" w:type="dxa"/>
                          </w:tcPr>
                          <w:p>
                            <w:pPr>
                              <w:pStyle w:val="TableParagraph"/>
                              <w:spacing w:line="240" w:lineRule="auto" w:before="0"/>
                              <w:jc w:val="left"/>
                              <w:rPr>
                                <w:sz w:val="18"/>
                              </w:rPr>
                            </w:pPr>
                          </w:p>
                        </w:tc>
                        <w:tc>
                          <w:tcPr>
                            <w:tcW w:w="689" w:type="dxa"/>
                          </w:tcPr>
                          <w:p>
                            <w:pPr>
                              <w:pStyle w:val="TableParagraph"/>
                              <w:spacing w:line="240" w:lineRule="auto" w:before="0"/>
                              <w:jc w:val="left"/>
                              <w:rPr>
                                <w:sz w:val="18"/>
                              </w:rPr>
                            </w:pPr>
                          </w:p>
                        </w:tc>
                        <w:tc>
                          <w:tcPr>
                            <w:tcW w:w="689" w:type="dxa"/>
                          </w:tcPr>
                          <w:p>
                            <w:pPr>
                              <w:pStyle w:val="TableParagraph"/>
                              <w:spacing w:line="240" w:lineRule="auto" w:before="0"/>
                              <w:jc w:val="left"/>
                              <w:rPr>
                                <w:sz w:val="18"/>
                              </w:rPr>
                            </w:pPr>
                          </w:p>
                        </w:tc>
                        <w:tc>
                          <w:tcPr>
                            <w:tcW w:w="689" w:type="dxa"/>
                          </w:tcPr>
                          <w:p>
                            <w:pPr>
                              <w:pStyle w:val="TableParagraph"/>
                              <w:spacing w:line="240" w:lineRule="auto" w:before="0"/>
                              <w:jc w:val="left"/>
                              <w:rPr>
                                <w:sz w:val="18"/>
                              </w:rPr>
                            </w:pPr>
                          </w:p>
                        </w:tc>
                        <w:tc>
                          <w:tcPr>
                            <w:tcW w:w="226" w:type="dxa"/>
                            <w:tcBorders>
                              <w:right w:val="nil"/>
                            </w:tcBorders>
                          </w:tcPr>
                          <w:p>
                            <w:pPr>
                              <w:pStyle w:val="TableParagraph"/>
                              <w:spacing w:line="240" w:lineRule="auto" w:before="0"/>
                              <w:jc w:val="left"/>
                              <w:rPr>
                                <w:sz w:val="18"/>
                              </w:rPr>
                            </w:pPr>
                          </w:p>
                        </w:tc>
                      </w:tr>
                      <w:tr>
                        <w:trPr>
                          <w:trHeight w:val="246" w:hRule="atLeast"/>
                        </w:trPr>
                        <w:tc>
                          <w:tcPr>
                            <w:tcW w:w="689" w:type="dxa"/>
                            <w:tcBorders>
                              <w:left w:val="single" w:sz="6" w:space="0" w:color="BEBEBE"/>
                            </w:tcBorders>
                          </w:tcPr>
                          <w:p>
                            <w:pPr>
                              <w:pStyle w:val="TableParagraph"/>
                              <w:spacing w:line="240" w:lineRule="auto" w:before="0"/>
                              <w:jc w:val="left"/>
                              <w:rPr>
                                <w:sz w:val="16"/>
                              </w:rPr>
                            </w:pPr>
                          </w:p>
                        </w:tc>
                        <w:tc>
                          <w:tcPr>
                            <w:tcW w:w="689" w:type="dxa"/>
                          </w:tcPr>
                          <w:p>
                            <w:pPr>
                              <w:pStyle w:val="TableParagraph"/>
                              <w:spacing w:line="240" w:lineRule="auto" w:before="0"/>
                              <w:jc w:val="left"/>
                              <w:rPr>
                                <w:sz w:val="16"/>
                              </w:rPr>
                            </w:pPr>
                          </w:p>
                        </w:tc>
                        <w:tc>
                          <w:tcPr>
                            <w:tcW w:w="689" w:type="dxa"/>
                          </w:tcPr>
                          <w:p>
                            <w:pPr>
                              <w:pStyle w:val="TableParagraph"/>
                              <w:spacing w:line="240" w:lineRule="auto" w:before="0"/>
                              <w:jc w:val="left"/>
                              <w:rPr>
                                <w:sz w:val="16"/>
                              </w:rPr>
                            </w:pPr>
                          </w:p>
                        </w:tc>
                        <w:tc>
                          <w:tcPr>
                            <w:tcW w:w="689" w:type="dxa"/>
                          </w:tcPr>
                          <w:p>
                            <w:pPr>
                              <w:pStyle w:val="TableParagraph"/>
                              <w:spacing w:line="240" w:lineRule="auto" w:before="0"/>
                              <w:jc w:val="left"/>
                              <w:rPr>
                                <w:sz w:val="16"/>
                              </w:rPr>
                            </w:pPr>
                          </w:p>
                        </w:tc>
                        <w:tc>
                          <w:tcPr>
                            <w:tcW w:w="689" w:type="dxa"/>
                          </w:tcPr>
                          <w:p>
                            <w:pPr>
                              <w:pStyle w:val="TableParagraph"/>
                              <w:spacing w:line="240" w:lineRule="auto" w:before="0"/>
                              <w:jc w:val="left"/>
                              <w:rPr>
                                <w:sz w:val="16"/>
                              </w:rPr>
                            </w:pPr>
                          </w:p>
                        </w:tc>
                        <w:tc>
                          <w:tcPr>
                            <w:tcW w:w="226" w:type="dxa"/>
                            <w:tcBorders>
                              <w:right w:val="nil"/>
                            </w:tcBorders>
                          </w:tcPr>
                          <w:p>
                            <w:pPr>
                              <w:pStyle w:val="TableParagraph"/>
                              <w:spacing w:line="240" w:lineRule="auto" w:before="0"/>
                              <w:jc w:val="left"/>
                              <w:rPr>
                                <w:sz w:val="16"/>
                              </w:rPr>
                            </w:pPr>
                          </w:p>
                        </w:tc>
                      </w:tr>
                      <w:tr>
                        <w:trPr>
                          <w:trHeight w:val="248" w:hRule="atLeast"/>
                        </w:trPr>
                        <w:tc>
                          <w:tcPr>
                            <w:tcW w:w="689" w:type="dxa"/>
                            <w:tcBorders>
                              <w:left w:val="single" w:sz="6" w:space="0" w:color="BEBEBE"/>
                            </w:tcBorders>
                          </w:tcPr>
                          <w:p>
                            <w:pPr>
                              <w:pStyle w:val="TableParagraph"/>
                              <w:spacing w:line="240" w:lineRule="auto" w:before="0"/>
                              <w:jc w:val="left"/>
                              <w:rPr>
                                <w:sz w:val="18"/>
                              </w:rPr>
                            </w:pPr>
                          </w:p>
                        </w:tc>
                        <w:tc>
                          <w:tcPr>
                            <w:tcW w:w="689" w:type="dxa"/>
                          </w:tcPr>
                          <w:p>
                            <w:pPr>
                              <w:pStyle w:val="TableParagraph"/>
                              <w:spacing w:line="240" w:lineRule="auto" w:before="0"/>
                              <w:jc w:val="left"/>
                              <w:rPr>
                                <w:sz w:val="18"/>
                              </w:rPr>
                            </w:pPr>
                          </w:p>
                        </w:tc>
                        <w:tc>
                          <w:tcPr>
                            <w:tcW w:w="689" w:type="dxa"/>
                          </w:tcPr>
                          <w:p>
                            <w:pPr>
                              <w:pStyle w:val="TableParagraph"/>
                              <w:spacing w:line="240" w:lineRule="auto" w:before="0"/>
                              <w:jc w:val="left"/>
                              <w:rPr>
                                <w:sz w:val="18"/>
                              </w:rPr>
                            </w:pPr>
                          </w:p>
                        </w:tc>
                        <w:tc>
                          <w:tcPr>
                            <w:tcW w:w="689" w:type="dxa"/>
                          </w:tcPr>
                          <w:p>
                            <w:pPr>
                              <w:pStyle w:val="TableParagraph"/>
                              <w:spacing w:line="240" w:lineRule="auto" w:before="0"/>
                              <w:jc w:val="left"/>
                              <w:rPr>
                                <w:sz w:val="18"/>
                              </w:rPr>
                            </w:pPr>
                          </w:p>
                        </w:tc>
                        <w:tc>
                          <w:tcPr>
                            <w:tcW w:w="689" w:type="dxa"/>
                          </w:tcPr>
                          <w:p>
                            <w:pPr>
                              <w:pStyle w:val="TableParagraph"/>
                              <w:spacing w:line="240" w:lineRule="auto" w:before="0"/>
                              <w:jc w:val="left"/>
                              <w:rPr>
                                <w:sz w:val="18"/>
                              </w:rPr>
                            </w:pPr>
                          </w:p>
                        </w:tc>
                        <w:tc>
                          <w:tcPr>
                            <w:tcW w:w="226" w:type="dxa"/>
                            <w:tcBorders>
                              <w:right w:val="nil"/>
                            </w:tcBorders>
                          </w:tcPr>
                          <w:p>
                            <w:pPr>
                              <w:pStyle w:val="TableParagraph"/>
                              <w:spacing w:line="240" w:lineRule="auto" w:before="0"/>
                              <w:jc w:val="left"/>
                              <w:rPr>
                                <w:sz w:val="18"/>
                              </w:rPr>
                            </w:pPr>
                          </w:p>
                        </w:tc>
                      </w:tr>
                      <w:tr>
                        <w:trPr>
                          <w:trHeight w:val="249" w:hRule="atLeast"/>
                        </w:trPr>
                        <w:tc>
                          <w:tcPr>
                            <w:tcW w:w="689" w:type="dxa"/>
                            <w:tcBorders>
                              <w:left w:val="single" w:sz="6" w:space="0" w:color="BEBEBE"/>
                            </w:tcBorders>
                          </w:tcPr>
                          <w:p>
                            <w:pPr>
                              <w:pStyle w:val="TableParagraph"/>
                              <w:spacing w:line="240" w:lineRule="auto" w:before="0"/>
                              <w:jc w:val="left"/>
                              <w:rPr>
                                <w:sz w:val="18"/>
                              </w:rPr>
                            </w:pPr>
                          </w:p>
                        </w:tc>
                        <w:tc>
                          <w:tcPr>
                            <w:tcW w:w="689" w:type="dxa"/>
                          </w:tcPr>
                          <w:p>
                            <w:pPr>
                              <w:pStyle w:val="TableParagraph"/>
                              <w:spacing w:line="240" w:lineRule="auto" w:before="0"/>
                              <w:jc w:val="left"/>
                              <w:rPr>
                                <w:sz w:val="18"/>
                              </w:rPr>
                            </w:pPr>
                          </w:p>
                        </w:tc>
                        <w:tc>
                          <w:tcPr>
                            <w:tcW w:w="689" w:type="dxa"/>
                          </w:tcPr>
                          <w:p>
                            <w:pPr>
                              <w:pStyle w:val="TableParagraph"/>
                              <w:spacing w:line="240" w:lineRule="auto" w:before="0"/>
                              <w:jc w:val="left"/>
                              <w:rPr>
                                <w:sz w:val="18"/>
                              </w:rPr>
                            </w:pPr>
                          </w:p>
                        </w:tc>
                        <w:tc>
                          <w:tcPr>
                            <w:tcW w:w="689" w:type="dxa"/>
                          </w:tcPr>
                          <w:p>
                            <w:pPr>
                              <w:pStyle w:val="TableParagraph"/>
                              <w:spacing w:line="240" w:lineRule="auto" w:before="0"/>
                              <w:jc w:val="left"/>
                              <w:rPr>
                                <w:sz w:val="18"/>
                              </w:rPr>
                            </w:pPr>
                          </w:p>
                        </w:tc>
                        <w:tc>
                          <w:tcPr>
                            <w:tcW w:w="689" w:type="dxa"/>
                          </w:tcPr>
                          <w:p>
                            <w:pPr>
                              <w:pStyle w:val="TableParagraph"/>
                              <w:spacing w:line="240" w:lineRule="auto" w:before="0"/>
                              <w:jc w:val="left"/>
                              <w:rPr>
                                <w:sz w:val="18"/>
                              </w:rPr>
                            </w:pPr>
                          </w:p>
                        </w:tc>
                        <w:tc>
                          <w:tcPr>
                            <w:tcW w:w="226" w:type="dxa"/>
                            <w:tcBorders>
                              <w:right w:val="nil"/>
                            </w:tcBorders>
                          </w:tcPr>
                          <w:p>
                            <w:pPr>
                              <w:pStyle w:val="TableParagraph"/>
                              <w:spacing w:line="240" w:lineRule="auto" w:before="0"/>
                              <w:jc w:val="left"/>
                              <w:rPr>
                                <w:sz w:val="18"/>
                              </w:rPr>
                            </w:pPr>
                          </w:p>
                        </w:tc>
                      </w:tr>
                      <w:tr>
                        <w:trPr>
                          <w:trHeight w:val="246" w:hRule="atLeast"/>
                        </w:trPr>
                        <w:tc>
                          <w:tcPr>
                            <w:tcW w:w="689" w:type="dxa"/>
                            <w:tcBorders>
                              <w:left w:val="single" w:sz="6" w:space="0" w:color="BEBEBE"/>
                            </w:tcBorders>
                          </w:tcPr>
                          <w:p>
                            <w:pPr>
                              <w:pStyle w:val="TableParagraph"/>
                              <w:spacing w:line="240" w:lineRule="auto" w:before="0"/>
                              <w:jc w:val="left"/>
                              <w:rPr>
                                <w:sz w:val="16"/>
                              </w:rPr>
                            </w:pPr>
                          </w:p>
                        </w:tc>
                        <w:tc>
                          <w:tcPr>
                            <w:tcW w:w="689" w:type="dxa"/>
                          </w:tcPr>
                          <w:p>
                            <w:pPr>
                              <w:pStyle w:val="TableParagraph"/>
                              <w:spacing w:line="240" w:lineRule="auto" w:before="0"/>
                              <w:jc w:val="left"/>
                              <w:rPr>
                                <w:sz w:val="16"/>
                              </w:rPr>
                            </w:pPr>
                          </w:p>
                        </w:tc>
                        <w:tc>
                          <w:tcPr>
                            <w:tcW w:w="689" w:type="dxa"/>
                          </w:tcPr>
                          <w:p>
                            <w:pPr>
                              <w:pStyle w:val="TableParagraph"/>
                              <w:spacing w:line="240" w:lineRule="auto" w:before="0"/>
                              <w:jc w:val="left"/>
                              <w:rPr>
                                <w:sz w:val="16"/>
                              </w:rPr>
                            </w:pPr>
                          </w:p>
                        </w:tc>
                        <w:tc>
                          <w:tcPr>
                            <w:tcW w:w="689" w:type="dxa"/>
                          </w:tcPr>
                          <w:p>
                            <w:pPr>
                              <w:pStyle w:val="TableParagraph"/>
                              <w:spacing w:line="240" w:lineRule="auto" w:before="0"/>
                              <w:jc w:val="left"/>
                              <w:rPr>
                                <w:sz w:val="16"/>
                              </w:rPr>
                            </w:pPr>
                          </w:p>
                        </w:tc>
                        <w:tc>
                          <w:tcPr>
                            <w:tcW w:w="689" w:type="dxa"/>
                          </w:tcPr>
                          <w:p>
                            <w:pPr>
                              <w:pStyle w:val="TableParagraph"/>
                              <w:spacing w:line="240" w:lineRule="auto" w:before="0"/>
                              <w:jc w:val="left"/>
                              <w:rPr>
                                <w:sz w:val="16"/>
                              </w:rPr>
                            </w:pPr>
                          </w:p>
                        </w:tc>
                        <w:tc>
                          <w:tcPr>
                            <w:tcW w:w="226" w:type="dxa"/>
                            <w:tcBorders>
                              <w:right w:val="nil"/>
                            </w:tcBorders>
                          </w:tcPr>
                          <w:p>
                            <w:pPr>
                              <w:pStyle w:val="TableParagraph"/>
                              <w:spacing w:line="240" w:lineRule="auto" w:before="0"/>
                              <w:jc w:val="left"/>
                              <w:rPr>
                                <w:sz w:val="16"/>
                              </w:rPr>
                            </w:pPr>
                          </w:p>
                        </w:tc>
                      </w:tr>
                      <w:tr>
                        <w:trPr>
                          <w:trHeight w:val="249" w:hRule="atLeast"/>
                        </w:trPr>
                        <w:tc>
                          <w:tcPr>
                            <w:tcW w:w="689" w:type="dxa"/>
                            <w:tcBorders>
                              <w:left w:val="single" w:sz="6" w:space="0" w:color="BEBEBE"/>
                              <w:bottom w:val="single" w:sz="6" w:space="0" w:color="BEBEBE"/>
                            </w:tcBorders>
                          </w:tcPr>
                          <w:p>
                            <w:pPr>
                              <w:pStyle w:val="TableParagraph"/>
                              <w:spacing w:line="240" w:lineRule="auto" w:before="0"/>
                              <w:jc w:val="left"/>
                              <w:rPr>
                                <w:sz w:val="18"/>
                              </w:rPr>
                            </w:pPr>
                          </w:p>
                        </w:tc>
                        <w:tc>
                          <w:tcPr>
                            <w:tcW w:w="689" w:type="dxa"/>
                            <w:tcBorders>
                              <w:bottom w:val="single" w:sz="6" w:space="0" w:color="BEBEBE"/>
                            </w:tcBorders>
                          </w:tcPr>
                          <w:p>
                            <w:pPr>
                              <w:pStyle w:val="TableParagraph"/>
                              <w:spacing w:line="240" w:lineRule="auto" w:before="0"/>
                              <w:jc w:val="left"/>
                              <w:rPr>
                                <w:sz w:val="18"/>
                              </w:rPr>
                            </w:pPr>
                          </w:p>
                        </w:tc>
                        <w:tc>
                          <w:tcPr>
                            <w:tcW w:w="689" w:type="dxa"/>
                            <w:tcBorders>
                              <w:bottom w:val="single" w:sz="6" w:space="0" w:color="BEBEBE"/>
                            </w:tcBorders>
                          </w:tcPr>
                          <w:p>
                            <w:pPr>
                              <w:pStyle w:val="TableParagraph"/>
                              <w:spacing w:line="240" w:lineRule="auto" w:before="0"/>
                              <w:jc w:val="left"/>
                              <w:rPr>
                                <w:sz w:val="18"/>
                              </w:rPr>
                            </w:pPr>
                          </w:p>
                        </w:tc>
                        <w:tc>
                          <w:tcPr>
                            <w:tcW w:w="689" w:type="dxa"/>
                            <w:tcBorders>
                              <w:bottom w:val="single" w:sz="6" w:space="0" w:color="BEBEBE"/>
                            </w:tcBorders>
                          </w:tcPr>
                          <w:p>
                            <w:pPr>
                              <w:pStyle w:val="TableParagraph"/>
                              <w:spacing w:line="240" w:lineRule="auto" w:before="0"/>
                              <w:jc w:val="left"/>
                              <w:rPr>
                                <w:sz w:val="18"/>
                              </w:rPr>
                            </w:pPr>
                          </w:p>
                        </w:tc>
                        <w:tc>
                          <w:tcPr>
                            <w:tcW w:w="689" w:type="dxa"/>
                            <w:tcBorders>
                              <w:bottom w:val="single" w:sz="6" w:space="0" w:color="BEBEBE"/>
                            </w:tcBorders>
                          </w:tcPr>
                          <w:p>
                            <w:pPr>
                              <w:pStyle w:val="TableParagraph"/>
                              <w:spacing w:line="240" w:lineRule="auto" w:before="0"/>
                              <w:jc w:val="left"/>
                              <w:rPr>
                                <w:sz w:val="18"/>
                              </w:rPr>
                            </w:pPr>
                          </w:p>
                        </w:tc>
                        <w:tc>
                          <w:tcPr>
                            <w:tcW w:w="226" w:type="dxa"/>
                            <w:tcBorders>
                              <w:bottom w:val="single" w:sz="6" w:space="0" w:color="BEBEBE"/>
                              <w:right w:val="nil"/>
                            </w:tcBorders>
                          </w:tcPr>
                          <w:p>
                            <w:pPr>
                              <w:pStyle w:val="TableParagraph"/>
                              <w:spacing w:line="240" w:lineRule="auto" w:before="0"/>
                              <w:jc w:val="left"/>
                              <w:rPr>
                                <w:sz w:val="18"/>
                              </w:rPr>
                            </w:pPr>
                          </w:p>
                        </w:tc>
                      </w:tr>
                    </w:tbl>
                    <w:p>
                      <w:pPr>
                        <w:pStyle w:val="BodyText"/>
                      </w:pPr>
                    </w:p>
                  </w:txbxContent>
                </v:textbox>
                <w10:wrap type="none"/>
              </v:shape>
            </w:pict>
          </mc:Fallback>
        </mc:AlternateContent>
      </w:r>
      <w:r>
        <w:rPr/>
        <mc:AlternateContent>
          <mc:Choice Requires="wps">
            <w:drawing>
              <wp:anchor distT="0" distB="0" distL="0" distR="0" allowOverlap="1" layoutInCell="1" locked="0" behindDoc="0" simplePos="0" relativeHeight="15763456">
                <wp:simplePos x="0" y="0"/>
                <wp:positionH relativeFrom="page">
                  <wp:posOffset>1286255</wp:posOffset>
                </wp:positionH>
                <wp:positionV relativeFrom="paragraph">
                  <wp:posOffset>-1348976</wp:posOffset>
                </wp:positionV>
                <wp:extent cx="5485130" cy="2207895"/>
                <wp:effectExtent l="0" t="0" r="0" b="0"/>
                <wp:wrapNone/>
                <wp:docPr id="206" name="Textbox 206"/>
                <wp:cNvGraphicFramePr>
                  <a:graphicFrameLocks/>
                </wp:cNvGraphicFramePr>
                <a:graphic>
                  <a:graphicData uri="http://schemas.microsoft.com/office/word/2010/wordprocessingShape">
                    <wps:wsp>
                      <wps:cNvPr id="206" name="Textbox 206"/>
                      <wps:cNvSpPr txBox="1"/>
                      <wps:spPr>
                        <a:xfrm>
                          <a:off x="0" y="0"/>
                          <a:ext cx="5485130" cy="2207895"/>
                        </a:xfrm>
                        <a:prstGeom prst="rect">
                          <a:avLst/>
                        </a:prstGeom>
                      </wps:spPr>
                      <wps:txbx>
                        <w:txbxContent>
                          <w:tbl>
                            <w:tblPr>
                              <w:tblW w:w="0" w:type="auto"/>
                              <w:jc w:val="left"/>
                              <w:tblInd w:w="67" w:type="dxa"/>
                              <w:tblBorders>
                                <w:top w:val="single" w:sz="6" w:space="0" w:color="D9D9D9"/>
                                <w:left w:val="single" w:sz="6" w:space="0" w:color="D9D9D9"/>
                                <w:bottom w:val="single" w:sz="6" w:space="0" w:color="D9D9D9"/>
                                <w:right w:val="single" w:sz="6" w:space="0" w:color="D9D9D9"/>
                                <w:insideH w:val="single" w:sz="6" w:space="0" w:color="D9D9D9"/>
                                <w:insideV w:val="single" w:sz="6" w:space="0" w:color="D9D9D9"/>
                              </w:tblBorders>
                              <w:tblLayout w:type="fixed"/>
                              <w:tblCellMar>
                                <w:top w:w="0" w:type="dxa"/>
                                <w:left w:w="0" w:type="dxa"/>
                                <w:bottom w:w="0" w:type="dxa"/>
                                <w:right w:w="0" w:type="dxa"/>
                              </w:tblCellMar>
                              <w:tblLook w:val="01E0"/>
                            </w:tblPr>
                            <w:tblGrid>
                              <w:gridCol w:w="379"/>
                              <w:gridCol w:w="696"/>
                              <w:gridCol w:w="694"/>
                              <w:gridCol w:w="696"/>
                              <w:gridCol w:w="694"/>
                              <w:gridCol w:w="696"/>
                              <w:gridCol w:w="502"/>
                              <w:gridCol w:w="4148"/>
                            </w:tblGrid>
                            <w:tr>
                              <w:trPr>
                                <w:trHeight w:val="1069" w:hRule="atLeast"/>
                              </w:trPr>
                              <w:tc>
                                <w:tcPr>
                                  <w:tcW w:w="4357" w:type="dxa"/>
                                  <w:gridSpan w:val="7"/>
                                  <w:tcBorders>
                                    <w:bottom w:val="nil"/>
                                  </w:tcBorders>
                                </w:tcPr>
                                <w:p>
                                  <w:pPr>
                                    <w:pStyle w:val="TableParagraph"/>
                                    <w:spacing w:line="240" w:lineRule="auto" w:before="143"/>
                                    <w:ind w:left="317" w:right="-44"/>
                                    <w:jc w:val="left"/>
                                    <w:rPr>
                                      <w:rFonts w:ascii="Calibri"/>
                                      <w:sz w:val="22"/>
                                    </w:rPr>
                                  </w:pPr>
                                  <w:r>
                                    <w:rPr>
                                      <w:rFonts w:ascii="Calibri"/>
                                      <w:sz w:val="22"/>
                                    </w:rPr>
                                    <w:t>MONTHLY</w:t>
                                  </w:r>
                                  <w:r>
                                    <w:rPr>
                                      <w:rFonts w:ascii="Calibri"/>
                                      <w:spacing w:val="-10"/>
                                      <w:sz w:val="22"/>
                                    </w:rPr>
                                    <w:t> </w:t>
                                  </w:r>
                                  <w:r>
                                    <w:rPr>
                                      <w:rFonts w:ascii="Calibri"/>
                                      <w:sz w:val="22"/>
                                    </w:rPr>
                                    <w:t>ESTIMATED</w:t>
                                  </w:r>
                                  <w:r>
                                    <w:rPr>
                                      <w:rFonts w:ascii="Calibri"/>
                                      <w:spacing w:val="-7"/>
                                      <w:sz w:val="22"/>
                                    </w:rPr>
                                    <w:t> </w:t>
                                  </w:r>
                                  <w:r>
                                    <w:rPr>
                                      <w:rFonts w:ascii="Calibri"/>
                                      <w:sz w:val="22"/>
                                    </w:rPr>
                                    <w:t>IWV</w:t>
                                  </w:r>
                                  <w:r>
                                    <w:rPr>
                                      <w:rFonts w:ascii="Calibri"/>
                                      <w:spacing w:val="-6"/>
                                      <w:sz w:val="22"/>
                                    </w:rPr>
                                    <w:t> </w:t>
                                  </w:r>
                                  <w:r>
                                    <w:rPr>
                                      <w:rFonts w:ascii="Calibri"/>
                                      <w:sz w:val="22"/>
                                    </w:rPr>
                                    <w:t>FOR</w:t>
                                  </w:r>
                                  <w:r>
                                    <w:rPr>
                                      <w:rFonts w:ascii="Calibri"/>
                                      <w:spacing w:val="-7"/>
                                      <w:sz w:val="22"/>
                                    </w:rPr>
                                    <w:t> </w:t>
                                  </w:r>
                                  <w:r>
                                    <w:rPr>
                                      <w:rFonts w:ascii="Calibri"/>
                                      <w:sz w:val="22"/>
                                    </w:rPr>
                                    <w:t>JANUARY,</w:t>
                                  </w:r>
                                  <w:r>
                                    <w:rPr>
                                      <w:rFonts w:ascii="Calibri"/>
                                      <w:spacing w:val="-2"/>
                                      <w:sz w:val="22"/>
                                    </w:rPr>
                                    <w:t> </w:t>
                                  </w:r>
                                  <w:r>
                                    <w:rPr>
                                      <w:rFonts w:ascii="Calibri"/>
                                      <w:spacing w:val="-5"/>
                                      <w:sz w:val="22"/>
                                    </w:rPr>
                                    <w:t>20</w:t>
                                  </w:r>
                                </w:p>
                              </w:tc>
                              <w:tc>
                                <w:tcPr>
                                  <w:tcW w:w="4148" w:type="dxa"/>
                                  <w:vMerge w:val="restart"/>
                                  <w:tcBorders>
                                    <w:left w:val="single" w:sz="18" w:space="0" w:color="4471C4"/>
                                    <w:right w:val="nil"/>
                                  </w:tcBorders>
                                </w:tcPr>
                                <w:p>
                                  <w:pPr>
                                    <w:pStyle w:val="TableParagraph"/>
                                    <w:spacing w:line="240" w:lineRule="auto" w:before="23"/>
                                    <w:ind w:left="338"/>
                                    <w:jc w:val="left"/>
                                    <w:rPr>
                                      <w:rFonts w:ascii="Calibri"/>
                                      <w:sz w:val="21"/>
                                    </w:rPr>
                                  </w:pPr>
                                  <w:r>
                                    <w:rPr>
                                      <w:rFonts w:ascii="Calibri"/>
                                      <w:sz w:val="21"/>
                                    </w:rPr>
                                    <w:t>MONTHLY</w:t>
                                  </w:r>
                                  <w:r>
                                    <w:rPr>
                                      <w:rFonts w:ascii="Calibri"/>
                                      <w:spacing w:val="-9"/>
                                      <w:sz w:val="21"/>
                                    </w:rPr>
                                    <w:t> </w:t>
                                  </w:r>
                                  <w:r>
                                    <w:rPr>
                                      <w:rFonts w:ascii="Calibri"/>
                                      <w:sz w:val="21"/>
                                    </w:rPr>
                                    <w:t>ESTIMATED</w:t>
                                  </w:r>
                                  <w:r>
                                    <w:rPr>
                                      <w:rFonts w:ascii="Calibri"/>
                                      <w:spacing w:val="-11"/>
                                      <w:sz w:val="21"/>
                                    </w:rPr>
                                    <w:t> </w:t>
                                  </w:r>
                                  <w:r>
                                    <w:rPr>
                                      <w:rFonts w:ascii="Calibri"/>
                                      <w:sz w:val="21"/>
                                    </w:rPr>
                                    <w:t>IWV</w:t>
                                  </w:r>
                                  <w:r>
                                    <w:rPr>
                                      <w:rFonts w:ascii="Calibri"/>
                                      <w:spacing w:val="-4"/>
                                      <w:sz w:val="21"/>
                                    </w:rPr>
                                    <w:t> </w:t>
                                  </w:r>
                                  <w:r>
                                    <w:rPr>
                                      <w:rFonts w:ascii="Calibri"/>
                                      <w:sz w:val="21"/>
                                    </w:rPr>
                                    <w:t>FOR</w:t>
                                  </w:r>
                                  <w:r>
                                    <w:rPr>
                                      <w:rFonts w:ascii="Calibri"/>
                                      <w:spacing w:val="-6"/>
                                      <w:sz w:val="21"/>
                                    </w:rPr>
                                    <w:t> </w:t>
                                  </w:r>
                                  <w:r>
                                    <w:rPr>
                                      <w:rFonts w:ascii="Calibri"/>
                                      <w:spacing w:val="-2"/>
                                      <w:sz w:val="21"/>
                                    </w:rPr>
                                    <w:t>FEBRUARY,</w:t>
                                  </w:r>
                                </w:p>
                                <w:p>
                                  <w:pPr>
                                    <w:pStyle w:val="TableParagraph"/>
                                    <w:spacing w:line="240" w:lineRule="auto" w:before="250"/>
                                    <w:ind w:left="114"/>
                                    <w:jc w:val="left"/>
                                    <w:rPr>
                                      <w:rFonts w:ascii="Calibri"/>
                                      <w:sz w:val="18"/>
                                    </w:rPr>
                                  </w:pPr>
                                  <w:r>
                                    <w:rPr>
                                      <w:rFonts w:ascii="Calibri"/>
                                      <w:color w:val="585858"/>
                                      <w:spacing w:val="-5"/>
                                      <w:sz w:val="18"/>
                                    </w:rPr>
                                    <w:t>60</w:t>
                                  </w:r>
                                </w:p>
                                <w:p>
                                  <w:pPr>
                                    <w:pStyle w:val="TableParagraph"/>
                                    <w:spacing w:line="240" w:lineRule="auto" w:before="44"/>
                                    <w:ind w:left="114"/>
                                    <w:jc w:val="left"/>
                                    <w:rPr>
                                      <w:rFonts w:ascii="Calibri"/>
                                      <w:sz w:val="18"/>
                                    </w:rPr>
                                  </w:pPr>
                                  <w:r>
                                    <w:rPr>
                                      <w:rFonts w:ascii="Calibri"/>
                                      <w:color w:val="585858"/>
                                      <w:spacing w:val="-5"/>
                                      <w:sz w:val="18"/>
                                    </w:rPr>
                                    <w:t>50</w:t>
                                  </w:r>
                                </w:p>
                                <w:p>
                                  <w:pPr>
                                    <w:pStyle w:val="TableParagraph"/>
                                    <w:spacing w:line="240" w:lineRule="auto" w:before="44"/>
                                    <w:ind w:left="114"/>
                                    <w:jc w:val="left"/>
                                    <w:rPr>
                                      <w:rFonts w:ascii="Calibri"/>
                                      <w:sz w:val="18"/>
                                    </w:rPr>
                                  </w:pPr>
                                  <w:r>
                                    <w:rPr>
                                      <w:rFonts w:ascii="Calibri"/>
                                      <w:color w:val="585858"/>
                                      <w:spacing w:val="-5"/>
                                      <w:sz w:val="18"/>
                                    </w:rPr>
                                    <w:t>40</w:t>
                                  </w:r>
                                </w:p>
                                <w:p>
                                  <w:pPr>
                                    <w:pStyle w:val="TableParagraph"/>
                                    <w:spacing w:line="240" w:lineRule="auto" w:before="43"/>
                                    <w:ind w:left="114"/>
                                    <w:jc w:val="left"/>
                                    <w:rPr>
                                      <w:rFonts w:ascii="Calibri"/>
                                      <w:sz w:val="18"/>
                                    </w:rPr>
                                  </w:pPr>
                                  <w:r>
                                    <w:rPr>
                                      <w:rFonts w:ascii="Calibri"/>
                                      <w:color w:val="585858"/>
                                      <w:spacing w:val="-5"/>
                                      <w:sz w:val="18"/>
                                    </w:rPr>
                                    <w:t>30</w:t>
                                  </w:r>
                                </w:p>
                                <w:p>
                                  <w:pPr>
                                    <w:pStyle w:val="TableParagraph"/>
                                    <w:spacing w:line="240" w:lineRule="auto" w:before="44"/>
                                    <w:ind w:left="114"/>
                                    <w:jc w:val="left"/>
                                    <w:rPr>
                                      <w:rFonts w:ascii="Calibri"/>
                                      <w:sz w:val="18"/>
                                    </w:rPr>
                                  </w:pPr>
                                  <w:r>
                                    <w:rPr>
                                      <w:rFonts w:ascii="Calibri"/>
                                      <w:color w:val="585858"/>
                                      <w:spacing w:val="-5"/>
                                      <w:sz w:val="18"/>
                                    </w:rPr>
                                    <w:t>20</w:t>
                                  </w:r>
                                </w:p>
                                <w:p>
                                  <w:pPr>
                                    <w:pStyle w:val="TableParagraph"/>
                                    <w:spacing w:line="240" w:lineRule="auto" w:before="43"/>
                                    <w:ind w:left="114"/>
                                    <w:jc w:val="left"/>
                                    <w:rPr>
                                      <w:rFonts w:ascii="Calibri"/>
                                      <w:sz w:val="18"/>
                                    </w:rPr>
                                  </w:pPr>
                                  <w:r>
                                    <w:rPr>
                                      <w:rFonts w:ascii="Calibri"/>
                                      <w:color w:val="585858"/>
                                      <w:spacing w:val="-5"/>
                                      <w:sz w:val="18"/>
                                    </w:rPr>
                                    <w:t>10</w:t>
                                  </w:r>
                                </w:p>
                                <w:p>
                                  <w:pPr>
                                    <w:pStyle w:val="TableParagraph"/>
                                    <w:spacing w:line="240" w:lineRule="auto" w:before="44"/>
                                    <w:ind w:left="205"/>
                                    <w:jc w:val="left"/>
                                    <w:rPr>
                                      <w:rFonts w:ascii="Calibri"/>
                                      <w:sz w:val="18"/>
                                    </w:rPr>
                                  </w:pPr>
                                  <w:r>
                                    <w:rPr>
                                      <w:rFonts w:ascii="Calibri"/>
                                      <w:color w:val="585858"/>
                                      <w:spacing w:val="-10"/>
                                      <w:sz w:val="18"/>
                                    </w:rPr>
                                    <w:t>0</w:t>
                                  </w:r>
                                </w:p>
                                <w:p>
                                  <w:pPr>
                                    <w:pStyle w:val="TableParagraph"/>
                                    <w:tabs>
                                      <w:tab w:pos="1106" w:val="left" w:leader="none"/>
                                      <w:tab w:pos="1750" w:val="left" w:leader="none"/>
                                      <w:tab w:pos="2438" w:val="left" w:leader="none"/>
                                      <w:tab w:pos="3127" w:val="left" w:leader="none"/>
                                      <w:tab w:pos="3816" w:val="left" w:leader="none"/>
                                    </w:tabs>
                                    <w:spacing w:line="240" w:lineRule="auto" w:before="14"/>
                                    <w:ind w:left="418"/>
                                    <w:jc w:val="left"/>
                                    <w:rPr>
                                      <w:rFonts w:ascii="Calibri"/>
                                      <w:sz w:val="18"/>
                                    </w:rPr>
                                  </w:pPr>
                                  <w:r>
                                    <w:rPr>
                                      <w:rFonts w:ascii="Calibri"/>
                                      <w:color w:val="585858"/>
                                      <w:spacing w:val="-10"/>
                                      <w:sz w:val="18"/>
                                    </w:rPr>
                                    <w:t>0</w:t>
                                  </w:r>
                                  <w:r>
                                    <w:rPr>
                                      <w:rFonts w:ascii="Calibri"/>
                                      <w:color w:val="585858"/>
                                      <w:sz w:val="18"/>
                                    </w:rPr>
                                    <w:tab/>
                                  </w:r>
                                  <w:r>
                                    <w:rPr>
                                      <w:rFonts w:ascii="Calibri"/>
                                      <w:color w:val="585858"/>
                                      <w:spacing w:val="-10"/>
                                      <w:sz w:val="18"/>
                                    </w:rPr>
                                    <w:t>5</w:t>
                                  </w:r>
                                  <w:r>
                                    <w:rPr>
                                      <w:rFonts w:ascii="Calibri"/>
                                      <w:color w:val="585858"/>
                                      <w:sz w:val="18"/>
                                    </w:rPr>
                                    <w:tab/>
                                  </w:r>
                                  <w:r>
                                    <w:rPr>
                                      <w:rFonts w:ascii="Calibri"/>
                                      <w:color w:val="585858"/>
                                      <w:spacing w:val="-5"/>
                                      <w:sz w:val="18"/>
                                    </w:rPr>
                                    <w:t>10</w:t>
                                  </w:r>
                                  <w:r>
                                    <w:rPr>
                                      <w:rFonts w:ascii="Calibri"/>
                                      <w:color w:val="585858"/>
                                      <w:sz w:val="18"/>
                                    </w:rPr>
                                    <w:tab/>
                                  </w:r>
                                  <w:r>
                                    <w:rPr>
                                      <w:rFonts w:ascii="Calibri"/>
                                      <w:color w:val="585858"/>
                                      <w:spacing w:val="-5"/>
                                      <w:sz w:val="18"/>
                                    </w:rPr>
                                    <w:t>15</w:t>
                                  </w:r>
                                  <w:r>
                                    <w:rPr>
                                      <w:rFonts w:ascii="Calibri"/>
                                      <w:color w:val="585858"/>
                                      <w:sz w:val="18"/>
                                    </w:rPr>
                                    <w:tab/>
                                  </w:r>
                                  <w:r>
                                    <w:rPr>
                                      <w:rFonts w:ascii="Calibri"/>
                                      <w:color w:val="585858"/>
                                      <w:spacing w:val="-5"/>
                                      <w:sz w:val="18"/>
                                    </w:rPr>
                                    <w:t>20</w:t>
                                  </w:r>
                                  <w:r>
                                    <w:rPr>
                                      <w:rFonts w:ascii="Calibri"/>
                                      <w:color w:val="585858"/>
                                      <w:sz w:val="18"/>
                                    </w:rPr>
                                    <w:tab/>
                                  </w:r>
                                  <w:r>
                                    <w:rPr>
                                      <w:rFonts w:ascii="Calibri"/>
                                      <w:color w:val="585858"/>
                                      <w:spacing w:val="-5"/>
                                      <w:sz w:val="18"/>
                                    </w:rPr>
                                    <w:t>25</w:t>
                                  </w:r>
                                </w:p>
                                <w:p>
                                  <w:pPr>
                                    <w:pStyle w:val="TableParagraph"/>
                                    <w:tabs>
                                      <w:tab w:pos="1843" w:val="left" w:leader="none"/>
                                      <w:tab w:pos="2799" w:val="left" w:leader="none"/>
                                      <w:tab w:pos="3755" w:val="left" w:leader="none"/>
                                    </w:tabs>
                                    <w:spacing w:line="369" w:lineRule="auto" w:before="179"/>
                                    <w:ind w:left="887" w:right="-58"/>
                                    <w:jc w:val="left"/>
                                    <w:rPr>
                                      <w:rFonts w:ascii="Calibri"/>
                                      <w:sz w:val="18"/>
                                    </w:rPr>
                                  </w:pPr>
                                  <w:r>
                                    <w:rPr>
                                      <w:rFonts w:ascii="Calibri"/>
                                      <w:color w:val="585858"/>
                                      <w:spacing w:val="-4"/>
                                      <w:sz w:val="18"/>
                                    </w:rPr>
                                    <w:t>ABUZ</w:t>
                                  </w:r>
                                  <w:r>
                                    <w:rPr>
                                      <w:rFonts w:ascii="Calibri"/>
                                      <w:color w:val="585858"/>
                                      <w:sz w:val="18"/>
                                    </w:rPr>
                                    <w:tab/>
                                  </w:r>
                                  <w:r>
                                    <w:rPr>
                                      <w:rFonts w:ascii="Calibri"/>
                                      <w:color w:val="585858"/>
                                      <w:spacing w:val="-4"/>
                                      <w:sz w:val="18"/>
                                    </w:rPr>
                                    <w:t>BKFB</w:t>
                                  </w:r>
                                  <w:r>
                                    <w:rPr>
                                      <w:rFonts w:ascii="Calibri"/>
                                      <w:color w:val="585858"/>
                                      <w:sz w:val="18"/>
                                    </w:rPr>
                                    <w:tab/>
                                  </w:r>
                                  <w:r>
                                    <w:rPr>
                                      <w:rFonts w:ascii="Calibri"/>
                                      <w:color w:val="585858"/>
                                      <w:spacing w:val="-4"/>
                                      <w:sz w:val="18"/>
                                    </w:rPr>
                                    <w:t>CGGT</w:t>
                                  </w:r>
                                  <w:r>
                                    <w:rPr>
                                      <w:rFonts w:ascii="Calibri"/>
                                      <w:color w:val="585858"/>
                                      <w:sz w:val="18"/>
                                    </w:rPr>
                                    <w:tab/>
                                  </w:r>
                                  <w:r>
                                    <w:rPr>
                                      <w:rFonts w:ascii="Calibri"/>
                                      <w:color w:val="585858"/>
                                      <w:spacing w:val="-4"/>
                                      <w:sz w:val="18"/>
                                    </w:rPr>
                                    <w:t>FUTY</w:t>
                                  </w:r>
                                  <w:r>
                                    <w:rPr>
                                      <w:rFonts w:ascii="Calibri"/>
                                      <w:color w:val="585858"/>
                                      <w:sz w:val="18"/>
                                    </w:rPr>
                                    <w:t> </w:t>
                                  </w:r>
                                  <w:r>
                                    <w:rPr>
                                      <w:rFonts w:ascii="Calibri"/>
                                      <w:color w:val="585858"/>
                                      <w:spacing w:val="-4"/>
                                      <w:sz w:val="18"/>
                                    </w:rPr>
                                    <w:t>OSGF</w:t>
                                  </w:r>
                                  <w:r>
                                    <w:rPr>
                                      <w:rFonts w:ascii="Calibri"/>
                                      <w:color w:val="585858"/>
                                      <w:sz w:val="18"/>
                                    </w:rPr>
                                    <w:tab/>
                                  </w:r>
                                  <w:r>
                                    <w:rPr>
                                      <w:rFonts w:ascii="Calibri"/>
                                      <w:color w:val="585858"/>
                                      <w:spacing w:val="-4"/>
                                      <w:sz w:val="18"/>
                                    </w:rPr>
                                    <w:t>RUST</w:t>
                                  </w:r>
                                  <w:r>
                                    <w:rPr>
                                      <w:rFonts w:ascii="Calibri"/>
                                      <w:color w:val="585858"/>
                                      <w:sz w:val="18"/>
                                    </w:rPr>
                                    <w:tab/>
                                  </w:r>
                                  <w:r>
                                    <w:rPr>
                                      <w:rFonts w:ascii="Calibri"/>
                                      <w:color w:val="585858"/>
                                      <w:spacing w:val="-4"/>
                                      <w:sz w:val="18"/>
                                    </w:rPr>
                                    <w:t>ULAG</w:t>
                                  </w:r>
                                  <w:r>
                                    <w:rPr>
                                      <w:rFonts w:ascii="Calibri"/>
                                      <w:color w:val="585858"/>
                                      <w:sz w:val="18"/>
                                    </w:rPr>
                                    <w:tab/>
                                  </w:r>
                                  <w:r>
                                    <w:rPr>
                                      <w:rFonts w:ascii="Calibri"/>
                                      <w:color w:val="585858"/>
                                      <w:spacing w:val="-4"/>
                                      <w:sz w:val="18"/>
                                    </w:rPr>
                                    <w:t>UNEC</w:t>
                                  </w:r>
                                </w:p>
                              </w:tc>
                            </w:tr>
                            <w:tr>
                              <w:trPr>
                                <w:trHeight w:val="215" w:hRule="atLeast"/>
                              </w:trPr>
                              <w:tc>
                                <w:tcPr>
                                  <w:tcW w:w="379" w:type="dxa"/>
                                  <w:vMerge w:val="restart"/>
                                  <w:tcBorders>
                                    <w:top w:val="nil"/>
                                    <w:bottom w:val="nil"/>
                                    <w:right w:val="single" w:sz="6" w:space="0" w:color="BEBEBE"/>
                                  </w:tcBorders>
                                </w:tcPr>
                                <w:p>
                                  <w:pPr>
                                    <w:pStyle w:val="TableParagraph"/>
                                    <w:spacing w:line="92" w:lineRule="exact" w:before="0"/>
                                    <w:ind w:left="30"/>
                                    <w:jc w:val="left"/>
                                    <w:rPr>
                                      <w:rFonts w:ascii="Calibri"/>
                                      <w:sz w:val="18"/>
                                    </w:rPr>
                                  </w:pPr>
                                  <w:r>
                                    <w:rPr>
                                      <w:rFonts w:ascii="Calibri"/>
                                      <w:color w:val="585858"/>
                                      <w:spacing w:val="-5"/>
                                      <w:sz w:val="18"/>
                                    </w:rPr>
                                    <w:t>50</w:t>
                                  </w:r>
                                </w:p>
                                <w:p>
                                  <w:pPr>
                                    <w:pStyle w:val="TableParagraph"/>
                                    <w:spacing w:line="240" w:lineRule="auto" w:before="10"/>
                                    <w:ind w:left="30"/>
                                    <w:jc w:val="left"/>
                                    <w:rPr>
                                      <w:rFonts w:ascii="Calibri"/>
                                      <w:sz w:val="18"/>
                                    </w:rPr>
                                  </w:pPr>
                                  <w:r>
                                    <w:rPr>
                                      <w:rFonts w:ascii="Calibri"/>
                                      <w:color w:val="585858"/>
                                      <w:spacing w:val="-5"/>
                                      <w:sz w:val="18"/>
                                    </w:rPr>
                                    <w:t>40</w:t>
                                  </w:r>
                                </w:p>
                                <w:p>
                                  <w:pPr>
                                    <w:pStyle w:val="TableParagraph"/>
                                    <w:spacing w:line="240" w:lineRule="auto" w:before="11"/>
                                    <w:ind w:left="30"/>
                                    <w:jc w:val="left"/>
                                    <w:rPr>
                                      <w:rFonts w:ascii="Calibri"/>
                                      <w:sz w:val="18"/>
                                    </w:rPr>
                                  </w:pPr>
                                  <w:r>
                                    <w:rPr>
                                      <w:rFonts w:ascii="Calibri"/>
                                      <w:color w:val="585858"/>
                                      <w:spacing w:val="-5"/>
                                      <w:sz w:val="18"/>
                                    </w:rPr>
                                    <w:t>30</w:t>
                                  </w:r>
                                </w:p>
                                <w:p>
                                  <w:pPr>
                                    <w:pStyle w:val="TableParagraph"/>
                                    <w:spacing w:line="240" w:lineRule="auto" w:before="11"/>
                                    <w:ind w:left="30"/>
                                    <w:jc w:val="left"/>
                                    <w:rPr>
                                      <w:rFonts w:ascii="Calibri"/>
                                      <w:sz w:val="18"/>
                                    </w:rPr>
                                  </w:pPr>
                                  <w:r>
                                    <w:rPr>
                                      <w:rFonts w:ascii="Calibri"/>
                                      <w:color w:val="585858"/>
                                      <w:spacing w:val="-5"/>
                                      <w:sz w:val="18"/>
                                    </w:rPr>
                                    <w:t>20</w:t>
                                  </w:r>
                                </w:p>
                                <w:p>
                                  <w:pPr>
                                    <w:pStyle w:val="TableParagraph"/>
                                    <w:spacing w:line="240" w:lineRule="auto" w:before="11"/>
                                    <w:ind w:left="30"/>
                                    <w:jc w:val="left"/>
                                    <w:rPr>
                                      <w:rFonts w:ascii="Calibri"/>
                                      <w:sz w:val="18"/>
                                    </w:rPr>
                                  </w:pPr>
                                  <w:r>
                                    <w:rPr>
                                      <w:rFonts w:ascii="Calibri"/>
                                      <w:color w:val="585858"/>
                                      <w:spacing w:val="-5"/>
                                      <w:sz w:val="18"/>
                                    </w:rPr>
                                    <w:t>10</w:t>
                                  </w:r>
                                </w:p>
                              </w:tc>
                              <w:tc>
                                <w:tcPr>
                                  <w:tcW w:w="696" w:type="dxa"/>
                                  <w:tcBorders>
                                    <w:left w:val="single" w:sz="6" w:space="0" w:color="BEBEBE"/>
                                  </w:tcBorders>
                                </w:tcPr>
                                <w:p>
                                  <w:pPr>
                                    <w:pStyle w:val="TableParagraph"/>
                                    <w:spacing w:line="240" w:lineRule="auto" w:before="0"/>
                                    <w:jc w:val="left"/>
                                    <w:rPr>
                                      <w:sz w:val="14"/>
                                    </w:rPr>
                                  </w:pPr>
                                </w:p>
                              </w:tc>
                              <w:tc>
                                <w:tcPr>
                                  <w:tcW w:w="694" w:type="dxa"/>
                                </w:tcPr>
                                <w:p>
                                  <w:pPr>
                                    <w:pStyle w:val="TableParagraph"/>
                                    <w:spacing w:line="240" w:lineRule="auto" w:before="0"/>
                                    <w:jc w:val="left"/>
                                    <w:rPr>
                                      <w:sz w:val="14"/>
                                    </w:rPr>
                                  </w:pPr>
                                </w:p>
                              </w:tc>
                              <w:tc>
                                <w:tcPr>
                                  <w:tcW w:w="696" w:type="dxa"/>
                                </w:tcPr>
                                <w:p>
                                  <w:pPr>
                                    <w:pStyle w:val="TableParagraph"/>
                                    <w:spacing w:line="240" w:lineRule="auto" w:before="0"/>
                                    <w:jc w:val="left"/>
                                    <w:rPr>
                                      <w:sz w:val="14"/>
                                    </w:rPr>
                                  </w:pPr>
                                </w:p>
                              </w:tc>
                              <w:tc>
                                <w:tcPr>
                                  <w:tcW w:w="694" w:type="dxa"/>
                                </w:tcPr>
                                <w:p>
                                  <w:pPr>
                                    <w:pStyle w:val="TableParagraph"/>
                                    <w:spacing w:line="240" w:lineRule="auto" w:before="0"/>
                                    <w:jc w:val="left"/>
                                    <w:rPr>
                                      <w:sz w:val="14"/>
                                    </w:rPr>
                                  </w:pPr>
                                </w:p>
                              </w:tc>
                              <w:tc>
                                <w:tcPr>
                                  <w:tcW w:w="696" w:type="dxa"/>
                                </w:tcPr>
                                <w:p>
                                  <w:pPr>
                                    <w:pStyle w:val="TableParagraph"/>
                                    <w:spacing w:line="240" w:lineRule="auto" w:before="0"/>
                                    <w:jc w:val="left"/>
                                    <w:rPr>
                                      <w:sz w:val="14"/>
                                    </w:rPr>
                                  </w:pPr>
                                </w:p>
                              </w:tc>
                              <w:tc>
                                <w:tcPr>
                                  <w:tcW w:w="502" w:type="dxa"/>
                                </w:tcPr>
                                <w:p>
                                  <w:pPr>
                                    <w:pStyle w:val="TableParagraph"/>
                                    <w:spacing w:line="240" w:lineRule="auto" w:before="0"/>
                                    <w:jc w:val="left"/>
                                    <w:rPr>
                                      <w:sz w:val="14"/>
                                    </w:rPr>
                                  </w:pPr>
                                </w:p>
                              </w:tc>
                              <w:tc>
                                <w:tcPr>
                                  <w:tcW w:w="4148" w:type="dxa"/>
                                  <w:vMerge/>
                                  <w:tcBorders>
                                    <w:top w:val="nil"/>
                                    <w:left w:val="single" w:sz="18" w:space="0" w:color="4471C4"/>
                                    <w:right w:val="nil"/>
                                  </w:tcBorders>
                                </w:tcPr>
                                <w:p>
                                  <w:pPr>
                                    <w:rPr>
                                      <w:sz w:val="2"/>
                                      <w:szCs w:val="2"/>
                                    </w:rPr>
                                  </w:pPr>
                                </w:p>
                              </w:tc>
                            </w:tr>
                            <w:tr>
                              <w:trPr>
                                <w:trHeight w:val="215" w:hRule="atLeast"/>
                              </w:trPr>
                              <w:tc>
                                <w:tcPr>
                                  <w:tcW w:w="379" w:type="dxa"/>
                                  <w:vMerge/>
                                  <w:tcBorders>
                                    <w:top w:val="nil"/>
                                    <w:bottom w:val="nil"/>
                                    <w:right w:val="single" w:sz="6" w:space="0" w:color="BEBEBE"/>
                                  </w:tcBorders>
                                </w:tcPr>
                                <w:p>
                                  <w:pPr>
                                    <w:rPr>
                                      <w:sz w:val="2"/>
                                      <w:szCs w:val="2"/>
                                    </w:rPr>
                                  </w:pPr>
                                </w:p>
                              </w:tc>
                              <w:tc>
                                <w:tcPr>
                                  <w:tcW w:w="696" w:type="dxa"/>
                                  <w:tcBorders>
                                    <w:left w:val="single" w:sz="6" w:space="0" w:color="BEBEBE"/>
                                  </w:tcBorders>
                                </w:tcPr>
                                <w:p>
                                  <w:pPr>
                                    <w:pStyle w:val="TableParagraph"/>
                                    <w:spacing w:line="240" w:lineRule="auto" w:before="0"/>
                                    <w:jc w:val="left"/>
                                    <w:rPr>
                                      <w:sz w:val="14"/>
                                    </w:rPr>
                                  </w:pPr>
                                </w:p>
                              </w:tc>
                              <w:tc>
                                <w:tcPr>
                                  <w:tcW w:w="694" w:type="dxa"/>
                                </w:tcPr>
                                <w:p>
                                  <w:pPr>
                                    <w:pStyle w:val="TableParagraph"/>
                                    <w:spacing w:line="240" w:lineRule="auto" w:before="0"/>
                                    <w:jc w:val="left"/>
                                    <w:rPr>
                                      <w:sz w:val="14"/>
                                    </w:rPr>
                                  </w:pPr>
                                </w:p>
                              </w:tc>
                              <w:tc>
                                <w:tcPr>
                                  <w:tcW w:w="696" w:type="dxa"/>
                                </w:tcPr>
                                <w:p>
                                  <w:pPr>
                                    <w:pStyle w:val="TableParagraph"/>
                                    <w:spacing w:line="240" w:lineRule="auto" w:before="0"/>
                                    <w:jc w:val="left"/>
                                    <w:rPr>
                                      <w:sz w:val="14"/>
                                    </w:rPr>
                                  </w:pPr>
                                </w:p>
                              </w:tc>
                              <w:tc>
                                <w:tcPr>
                                  <w:tcW w:w="694" w:type="dxa"/>
                                </w:tcPr>
                                <w:p>
                                  <w:pPr>
                                    <w:pStyle w:val="TableParagraph"/>
                                    <w:spacing w:line="240" w:lineRule="auto" w:before="0"/>
                                    <w:jc w:val="left"/>
                                    <w:rPr>
                                      <w:sz w:val="14"/>
                                    </w:rPr>
                                  </w:pPr>
                                </w:p>
                              </w:tc>
                              <w:tc>
                                <w:tcPr>
                                  <w:tcW w:w="696" w:type="dxa"/>
                                </w:tcPr>
                                <w:p>
                                  <w:pPr>
                                    <w:pStyle w:val="TableParagraph"/>
                                    <w:spacing w:line="240" w:lineRule="auto" w:before="0"/>
                                    <w:jc w:val="left"/>
                                    <w:rPr>
                                      <w:sz w:val="14"/>
                                    </w:rPr>
                                  </w:pPr>
                                </w:p>
                              </w:tc>
                              <w:tc>
                                <w:tcPr>
                                  <w:tcW w:w="502" w:type="dxa"/>
                                </w:tcPr>
                                <w:p>
                                  <w:pPr>
                                    <w:pStyle w:val="TableParagraph"/>
                                    <w:spacing w:line="240" w:lineRule="auto" w:before="0"/>
                                    <w:jc w:val="left"/>
                                    <w:rPr>
                                      <w:sz w:val="14"/>
                                    </w:rPr>
                                  </w:pPr>
                                </w:p>
                              </w:tc>
                              <w:tc>
                                <w:tcPr>
                                  <w:tcW w:w="4148" w:type="dxa"/>
                                  <w:vMerge/>
                                  <w:tcBorders>
                                    <w:top w:val="nil"/>
                                    <w:left w:val="single" w:sz="18" w:space="0" w:color="4471C4"/>
                                    <w:right w:val="nil"/>
                                  </w:tcBorders>
                                </w:tcPr>
                                <w:p>
                                  <w:pPr>
                                    <w:rPr>
                                      <w:sz w:val="2"/>
                                      <w:szCs w:val="2"/>
                                    </w:rPr>
                                  </w:pPr>
                                </w:p>
                              </w:tc>
                            </w:tr>
                            <w:tr>
                              <w:trPr>
                                <w:trHeight w:val="215" w:hRule="atLeast"/>
                              </w:trPr>
                              <w:tc>
                                <w:tcPr>
                                  <w:tcW w:w="379" w:type="dxa"/>
                                  <w:vMerge/>
                                  <w:tcBorders>
                                    <w:top w:val="nil"/>
                                    <w:bottom w:val="nil"/>
                                    <w:right w:val="single" w:sz="6" w:space="0" w:color="BEBEBE"/>
                                  </w:tcBorders>
                                </w:tcPr>
                                <w:p>
                                  <w:pPr>
                                    <w:rPr>
                                      <w:sz w:val="2"/>
                                      <w:szCs w:val="2"/>
                                    </w:rPr>
                                  </w:pPr>
                                </w:p>
                              </w:tc>
                              <w:tc>
                                <w:tcPr>
                                  <w:tcW w:w="696" w:type="dxa"/>
                                  <w:tcBorders>
                                    <w:left w:val="single" w:sz="6" w:space="0" w:color="BEBEBE"/>
                                  </w:tcBorders>
                                </w:tcPr>
                                <w:p>
                                  <w:pPr>
                                    <w:pStyle w:val="TableParagraph"/>
                                    <w:spacing w:line="240" w:lineRule="auto" w:before="0"/>
                                    <w:jc w:val="left"/>
                                    <w:rPr>
                                      <w:sz w:val="14"/>
                                    </w:rPr>
                                  </w:pPr>
                                </w:p>
                              </w:tc>
                              <w:tc>
                                <w:tcPr>
                                  <w:tcW w:w="694" w:type="dxa"/>
                                </w:tcPr>
                                <w:p>
                                  <w:pPr>
                                    <w:pStyle w:val="TableParagraph"/>
                                    <w:spacing w:line="240" w:lineRule="auto" w:before="0"/>
                                    <w:jc w:val="left"/>
                                    <w:rPr>
                                      <w:sz w:val="14"/>
                                    </w:rPr>
                                  </w:pPr>
                                </w:p>
                              </w:tc>
                              <w:tc>
                                <w:tcPr>
                                  <w:tcW w:w="696" w:type="dxa"/>
                                </w:tcPr>
                                <w:p>
                                  <w:pPr>
                                    <w:pStyle w:val="TableParagraph"/>
                                    <w:spacing w:line="240" w:lineRule="auto" w:before="0"/>
                                    <w:jc w:val="left"/>
                                    <w:rPr>
                                      <w:sz w:val="14"/>
                                    </w:rPr>
                                  </w:pPr>
                                </w:p>
                              </w:tc>
                              <w:tc>
                                <w:tcPr>
                                  <w:tcW w:w="694" w:type="dxa"/>
                                </w:tcPr>
                                <w:p>
                                  <w:pPr>
                                    <w:pStyle w:val="TableParagraph"/>
                                    <w:spacing w:line="240" w:lineRule="auto" w:before="0"/>
                                    <w:jc w:val="left"/>
                                    <w:rPr>
                                      <w:sz w:val="14"/>
                                    </w:rPr>
                                  </w:pPr>
                                </w:p>
                              </w:tc>
                              <w:tc>
                                <w:tcPr>
                                  <w:tcW w:w="696" w:type="dxa"/>
                                </w:tcPr>
                                <w:p>
                                  <w:pPr>
                                    <w:pStyle w:val="TableParagraph"/>
                                    <w:spacing w:line="240" w:lineRule="auto" w:before="0"/>
                                    <w:jc w:val="left"/>
                                    <w:rPr>
                                      <w:sz w:val="14"/>
                                    </w:rPr>
                                  </w:pPr>
                                </w:p>
                              </w:tc>
                              <w:tc>
                                <w:tcPr>
                                  <w:tcW w:w="502" w:type="dxa"/>
                                </w:tcPr>
                                <w:p>
                                  <w:pPr>
                                    <w:pStyle w:val="TableParagraph"/>
                                    <w:spacing w:line="240" w:lineRule="auto" w:before="0"/>
                                    <w:jc w:val="left"/>
                                    <w:rPr>
                                      <w:sz w:val="14"/>
                                    </w:rPr>
                                  </w:pPr>
                                </w:p>
                              </w:tc>
                              <w:tc>
                                <w:tcPr>
                                  <w:tcW w:w="4148" w:type="dxa"/>
                                  <w:vMerge/>
                                  <w:tcBorders>
                                    <w:top w:val="nil"/>
                                    <w:left w:val="single" w:sz="18" w:space="0" w:color="4471C4"/>
                                    <w:right w:val="nil"/>
                                  </w:tcBorders>
                                </w:tcPr>
                                <w:p>
                                  <w:pPr>
                                    <w:rPr>
                                      <w:sz w:val="2"/>
                                      <w:szCs w:val="2"/>
                                    </w:rPr>
                                  </w:pPr>
                                </w:p>
                              </w:tc>
                            </w:tr>
                            <w:tr>
                              <w:trPr>
                                <w:trHeight w:val="215" w:hRule="atLeast"/>
                              </w:trPr>
                              <w:tc>
                                <w:tcPr>
                                  <w:tcW w:w="379" w:type="dxa"/>
                                  <w:vMerge/>
                                  <w:tcBorders>
                                    <w:top w:val="nil"/>
                                    <w:bottom w:val="nil"/>
                                    <w:right w:val="single" w:sz="6" w:space="0" w:color="BEBEBE"/>
                                  </w:tcBorders>
                                </w:tcPr>
                                <w:p>
                                  <w:pPr>
                                    <w:rPr>
                                      <w:sz w:val="2"/>
                                      <w:szCs w:val="2"/>
                                    </w:rPr>
                                  </w:pPr>
                                </w:p>
                              </w:tc>
                              <w:tc>
                                <w:tcPr>
                                  <w:tcW w:w="696" w:type="dxa"/>
                                  <w:tcBorders>
                                    <w:left w:val="single" w:sz="6" w:space="0" w:color="BEBEBE"/>
                                  </w:tcBorders>
                                </w:tcPr>
                                <w:p>
                                  <w:pPr>
                                    <w:pStyle w:val="TableParagraph"/>
                                    <w:spacing w:line="240" w:lineRule="auto" w:before="0"/>
                                    <w:jc w:val="left"/>
                                    <w:rPr>
                                      <w:sz w:val="14"/>
                                    </w:rPr>
                                  </w:pPr>
                                </w:p>
                              </w:tc>
                              <w:tc>
                                <w:tcPr>
                                  <w:tcW w:w="694" w:type="dxa"/>
                                </w:tcPr>
                                <w:p>
                                  <w:pPr>
                                    <w:pStyle w:val="TableParagraph"/>
                                    <w:spacing w:line="240" w:lineRule="auto" w:before="0"/>
                                    <w:jc w:val="left"/>
                                    <w:rPr>
                                      <w:sz w:val="14"/>
                                    </w:rPr>
                                  </w:pPr>
                                </w:p>
                              </w:tc>
                              <w:tc>
                                <w:tcPr>
                                  <w:tcW w:w="696" w:type="dxa"/>
                                </w:tcPr>
                                <w:p>
                                  <w:pPr>
                                    <w:pStyle w:val="TableParagraph"/>
                                    <w:spacing w:line="240" w:lineRule="auto" w:before="0"/>
                                    <w:jc w:val="left"/>
                                    <w:rPr>
                                      <w:sz w:val="14"/>
                                    </w:rPr>
                                  </w:pPr>
                                </w:p>
                              </w:tc>
                              <w:tc>
                                <w:tcPr>
                                  <w:tcW w:w="694" w:type="dxa"/>
                                </w:tcPr>
                                <w:p>
                                  <w:pPr>
                                    <w:pStyle w:val="TableParagraph"/>
                                    <w:spacing w:line="240" w:lineRule="auto" w:before="0"/>
                                    <w:jc w:val="left"/>
                                    <w:rPr>
                                      <w:sz w:val="14"/>
                                    </w:rPr>
                                  </w:pPr>
                                </w:p>
                              </w:tc>
                              <w:tc>
                                <w:tcPr>
                                  <w:tcW w:w="696" w:type="dxa"/>
                                </w:tcPr>
                                <w:p>
                                  <w:pPr>
                                    <w:pStyle w:val="TableParagraph"/>
                                    <w:spacing w:line="240" w:lineRule="auto" w:before="0"/>
                                    <w:jc w:val="left"/>
                                    <w:rPr>
                                      <w:sz w:val="14"/>
                                    </w:rPr>
                                  </w:pPr>
                                </w:p>
                              </w:tc>
                              <w:tc>
                                <w:tcPr>
                                  <w:tcW w:w="502" w:type="dxa"/>
                                </w:tcPr>
                                <w:p>
                                  <w:pPr>
                                    <w:pStyle w:val="TableParagraph"/>
                                    <w:spacing w:line="240" w:lineRule="auto" w:before="0"/>
                                    <w:jc w:val="left"/>
                                    <w:rPr>
                                      <w:sz w:val="14"/>
                                    </w:rPr>
                                  </w:pPr>
                                </w:p>
                              </w:tc>
                              <w:tc>
                                <w:tcPr>
                                  <w:tcW w:w="4148" w:type="dxa"/>
                                  <w:vMerge/>
                                  <w:tcBorders>
                                    <w:top w:val="nil"/>
                                    <w:left w:val="single" w:sz="18" w:space="0" w:color="4471C4"/>
                                    <w:right w:val="nil"/>
                                  </w:tcBorders>
                                </w:tcPr>
                                <w:p>
                                  <w:pPr>
                                    <w:rPr>
                                      <w:sz w:val="2"/>
                                      <w:szCs w:val="2"/>
                                    </w:rPr>
                                  </w:pPr>
                                </w:p>
                              </w:tc>
                            </w:tr>
                            <w:tr>
                              <w:trPr>
                                <w:trHeight w:val="215" w:hRule="atLeast"/>
                              </w:trPr>
                              <w:tc>
                                <w:tcPr>
                                  <w:tcW w:w="379" w:type="dxa"/>
                                  <w:vMerge/>
                                  <w:tcBorders>
                                    <w:top w:val="nil"/>
                                    <w:bottom w:val="nil"/>
                                    <w:right w:val="single" w:sz="6" w:space="0" w:color="BEBEBE"/>
                                  </w:tcBorders>
                                </w:tcPr>
                                <w:p>
                                  <w:pPr>
                                    <w:rPr>
                                      <w:sz w:val="2"/>
                                      <w:szCs w:val="2"/>
                                    </w:rPr>
                                  </w:pPr>
                                </w:p>
                              </w:tc>
                              <w:tc>
                                <w:tcPr>
                                  <w:tcW w:w="696" w:type="dxa"/>
                                  <w:tcBorders>
                                    <w:left w:val="single" w:sz="6" w:space="0" w:color="BEBEBE"/>
                                    <w:bottom w:val="single" w:sz="6" w:space="0" w:color="BEBEBE"/>
                                  </w:tcBorders>
                                </w:tcPr>
                                <w:p>
                                  <w:pPr>
                                    <w:pStyle w:val="TableParagraph"/>
                                    <w:spacing w:line="240" w:lineRule="auto" w:before="0"/>
                                    <w:jc w:val="left"/>
                                    <w:rPr>
                                      <w:sz w:val="14"/>
                                    </w:rPr>
                                  </w:pPr>
                                </w:p>
                              </w:tc>
                              <w:tc>
                                <w:tcPr>
                                  <w:tcW w:w="694" w:type="dxa"/>
                                  <w:tcBorders>
                                    <w:bottom w:val="single" w:sz="6" w:space="0" w:color="BEBEBE"/>
                                  </w:tcBorders>
                                </w:tcPr>
                                <w:p>
                                  <w:pPr>
                                    <w:pStyle w:val="TableParagraph"/>
                                    <w:spacing w:line="240" w:lineRule="auto" w:before="0"/>
                                    <w:jc w:val="left"/>
                                    <w:rPr>
                                      <w:sz w:val="14"/>
                                    </w:rPr>
                                  </w:pPr>
                                </w:p>
                              </w:tc>
                              <w:tc>
                                <w:tcPr>
                                  <w:tcW w:w="696" w:type="dxa"/>
                                  <w:tcBorders>
                                    <w:bottom w:val="single" w:sz="6" w:space="0" w:color="BEBEBE"/>
                                  </w:tcBorders>
                                </w:tcPr>
                                <w:p>
                                  <w:pPr>
                                    <w:pStyle w:val="TableParagraph"/>
                                    <w:spacing w:line="240" w:lineRule="auto" w:before="0"/>
                                    <w:jc w:val="left"/>
                                    <w:rPr>
                                      <w:sz w:val="14"/>
                                    </w:rPr>
                                  </w:pPr>
                                </w:p>
                              </w:tc>
                              <w:tc>
                                <w:tcPr>
                                  <w:tcW w:w="694" w:type="dxa"/>
                                  <w:tcBorders>
                                    <w:bottom w:val="single" w:sz="6" w:space="0" w:color="BEBEBE"/>
                                  </w:tcBorders>
                                </w:tcPr>
                                <w:p>
                                  <w:pPr>
                                    <w:pStyle w:val="TableParagraph"/>
                                    <w:spacing w:line="240" w:lineRule="auto" w:before="0"/>
                                    <w:jc w:val="left"/>
                                    <w:rPr>
                                      <w:sz w:val="14"/>
                                    </w:rPr>
                                  </w:pPr>
                                </w:p>
                              </w:tc>
                              <w:tc>
                                <w:tcPr>
                                  <w:tcW w:w="696" w:type="dxa"/>
                                  <w:tcBorders>
                                    <w:bottom w:val="single" w:sz="6" w:space="0" w:color="BEBEBE"/>
                                  </w:tcBorders>
                                </w:tcPr>
                                <w:p>
                                  <w:pPr>
                                    <w:pStyle w:val="TableParagraph"/>
                                    <w:spacing w:line="240" w:lineRule="auto" w:before="0"/>
                                    <w:jc w:val="left"/>
                                    <w:rPr>
                                      <w:sz w:val="14"/>
                                    </w:rPr>
                                  </w:pPr>
                                </w:p>
                              </w:tc>
                              <w:tc>
                                <w:tcPr>
                                  <w:tcW w:w="502" w:type="dxa"/>
                                  <w:tcBorders>
                                    <w:bottom w:val="single" w:sz="6" w:space="0" w:color="BEBEBE"/>
                                  </w:tcBorders>
                                </w:tcPr>
                                <w:p>
                                  <w:pPr>
                                    <w:pStyle w:val="TableParagraph"/>
                                    <w:spacing w:line="240" w:lineRule="auto" w:before="0"/>
                                    <w:jc w:val="left"/>
                                    <w:rPr>
                                      <w:sz w:val="14"/>
                                    </w:rPr>
                                  </w:pPr>
                                </w:p>
                              </w:tc>
                              <w:tc>
                                <w:tcPr>
                                  <w:tcW w:w="4148" w:type="dxa"/>
                                  <w:vMerge/>
                                  <w:tcBorders>
                                    <w:top w:val="nil"/>
                                    <w:left w:val="single" w:sz="18" w:space="0" w:color="4471C4"/>
                                    <w:right w:val="nil"/>
                                  </w:tcBorders>
                                </w:tcPr>
                                <w:p>
                                  <w:pPr>
                                    <w:rPr>
                                      <w:sz w:val="2"/>
                                      <w:szCs w:val="2"/>
                                    </w:rPr>
                                  </w:pPr>
                                </w:p>
                              </w:tc>
                            </w:tr>
                            <w:tr>
                              <w:trPr>
                                <w:trHeight w:val="1213" w:hRule="atLeast"/>
                              </w:trPr>
                              <w:tc>
                                <w:tcPr>
                                  <w:tcW w:w="4357" w:type="dxa"/>
                                  <w:gridSpan w:val="7"/>
                                  <w:tcBorders>
                                    <w:top w:val="nil"/>
                                    <w:right w:val="single" w:sz="18" w:space="0" w:color="4471C4"/>
                                  </w:tcBorders>
                                </w:tcPr>
                                <w:p>
                                  <w:pPr>
                                    <w:pStyle w:val="TableParagraph"/>
                                    <w:tabs>
                                      <w:tab w:pos="1029" w:val="left" w:leader="none"/>
                                      <w:tab w:pos="1678" w:val="left" w:leader="none"/>
                                      <w:tab w:pos="2373" w:val="left" w:leader="none"/>
                                      <w:tab w:pos="3068" w:val="left" w:leader="none"/>
                                      <w:tab w:pos="3763" w:val="left" w:leader="none"/>
                                    </w:tabs>
                                    <w:spacing w:line="240" w:lineRule="auto" w:before="106"/>
                                    <w:ind w:left="334"/>
                                    <w:jc w:val="left"/>
                                    <w:rPr>
                                      <w:rFonts w:ascii="Calibri"/>
                                      <w:sz w:val="18"/>
                                    </w:rPr>
                                  </w:pPr>
                                  <w:r>
                                    <w:rPr>
                                      <w:rFonts w:ascii="Calibri"/>
                                      <w:color w:val="585858"/>
                                      <w:spacing w:val="-10"/>
                                      <w:sz w:val="18"/>
                                    </w:rPr>
                                    <w:t>0</w:t>
                                  </w:r>
                                  <w:r>
                                    <w:rPr>
                                      <w:rFonts w:ascii="Calibri"/>
                                      <w:color w:val="585858"/>
                                      <w:sz w:val="18"/>
                                    </w:rPr>
                                    <w:tab/>
                                  </w:r>
                                  <w:r>
                                    <w:rPr>
                                      <w:rFonts w:ascii="Calibri"/>
                                      <w:color w:val="585858"/>
                                      <w:spacing w:val="-10"/>
                                      <w:sz w:val="18"/>
                                    </w:rPr>
                                    <w:t>5</w:t>
                                  </w:r>
                                  <w:r>
                                    <w:rPr>
                                      <w:rFonts w:ascii="Calibri"/>
                                      <w:color w:val="585858"/>
                                      <w:sz w:val="18"/>
                                    </w:rPr>
                                    <w:tab/>
                                  </w:r>
                                  <w:r>
                                    <w:rPr>
                                      <w:rFonts w:ascii="Calibri"/>
                                      <w:color w:val="585858"/>
                                      <w:spacing w:val="-5"/>
                                      <w:sz w:val="18"/>
                                    </w:rPr>
                                    <w:t>10</w:t>
                                  </w:r>
                                  <w:r>
                                    <w:rPr>
                                      <w:rFonts w:ascii="Calibri"/>
                                      <w:color w:val="585858"/>
                                      <w:sz w:val="18"/>
                                    </w:rPr>
                                    <w:tab/>
                                  </w:r>
                                  <w:r>
                                    <w:rPr>
                                      <w:rFonts w:ascii="Calibri"/>
                                      <w:color w:val="585858"/>
                                      <w:spacing w:val="-5"/>
                                      <w:sz w:val="18"/>
                                    </w:rPr>
                                    <w:t>15</w:t>
                                  </w:r>
                                  <w:r>
                                    <w:rPr>
                                      <w:rFonts w:ascii="Calibri"/>
                                      <w:color w:val="585858"/>
                                      <w:sz w:val="18"/>
                                    </w:rPr>
                                    <w:tab/>
                                  </w:r>
                                  <w:r>
                                    <w:rPr>
                                      <w:rFonts w:ascii="Calibri"/>
                                      <w:color w:val="585858"/>
                                      <w:spacing w:val="-5"/>
                                      <w:sz w:val="18"/>
                                    </w:rPr>
                                    <w:t>20</w:t>
                                  </w:r>
                                  <w:r>
                                    <w:rPr>
                                      <w:rFonts w:ascii="Calibri"/>
                                      <w:color w:val="585858"/>
                                      <w:sz w:val="18"/>
                                    </w:rPr>
                                    <w:tab/>
                                  </w:r>
                                  <w:r>
                                    <w:rPr>
                                      <w:rFonts w:ascii="Calibri"/>
                                      <w:color w:val="585858"/>
                                      <w:spacing w:val="-5"/>
                                      <w:sz w:val="18"/>
                                    </w:rPr>
                                    <w:t>25</w:t>
                                  </w:r>
                                </w:p>
                                <w:p>
                                  <w:pPr>
                                    <w:pStyle w:val="TableParagraph"/>
                                    <w:tabs>
                                      <w:tab w:pos="1881" w:val="left" w:leader="none"/>
                                      <w:tab w:pos="2837" w:val="left" w:leader="none"/>
                                      <w:tab w:pos="3794" w:val="left" w:leader="none"/>
                                    </w:tabs>
                                    <w:spacing w:line="369" w:lineRule="auto" w:before="179"/>
                                    <w:ind w:left="925" w:right="115"/>
                                    <w:jc w:val="left"/>
                                    <w:rPr>
                                      <w:rFonts w:ascii="Calibri"/>
                                      <w:sz w:val="18"/>
                                    </w:rPr>
                                  </w:pPr>
                                  <w:r>
                                    <w:rPr>
                                      <w:rFonts w:ascii="Calibri"/>
                                      <w:color w:val="585858"/>
                                      <w:spacing w:val="-4"/>
                                      <w:sz w:val="18"/>
                                    </w:rPr>
                                    <w:t>ABUZ</w:t>
                                  </w:r>
                                  <w:r>
                                    <w:rPr>
                                      <w:rFonts w:ascii="Calibri"/>
                                      <w:color w:val="585858"/>
                                      <w:sz w:val="18"/>
                                    </w:rPr>
                                    <w:tab/>
                                  </w:r>
                                  <w:r>
                                    <w:rPr>
                                      <w:rFonts w:ascii="Calibri"/>
                                      <w:color w:val="585858"/>
                                      <w:spacing w:val="-4"/>
                                      <w:sz w:val="18"/>
                                    </w:rPr>
                                    <w:t>BKFB</w:t>
                                  </w:r>
                                  <w:r>
                                    <w:rPr>
                                      <w:rFonts w:ascii="Calibri"/>
                                      <w:color w:val="585858"/>
                                      <w:sz w:val="18"/>
                                    </w:rPr>
                                    <w:tab/>
                                  </w:r>
                                  <w:r>
                                    <w:rPr>
                                      <w:rFonts w:ascii="Calibri"/>
                                      <w:color w:val="585858"/>
                                      <w:spacing w:val="-4"/>
                                      <w:sz w:val="18"/>
                                    </w:rPr>
                                    <w:t>CGGT</w:t>
                                  </w:r>
                                  <w:r>
                                    <w:rPr>
                                      <w:rFonts w:ascii="Calibri"/>
                                      <w:color w:val="585858"/>
                                      <w:sz w:val="18"/>
                                    </w:rPr>
                                    <w:tab/>
                                  </w:r>
                                  <w:r>
                                    <w:rPr>
                                      <w:rFonts w:ascii="Calibri"/>
                                      <w:color w:val="585858"/>
                                      <w:spacing w:val="-4"/>
                                      <w:sz w:val="18"/>
                                    </w:rPr>
                                    <w:t>FUTY</w:t>
                                  </w:r>
                                  <w:r>
                                    <w:rPr>
                                      <w:rFonts w:ascii="Calibri"/>
                                      <w:color w:val="585858"/>
                                      <w:sz w:val="18"/>
                                    </w:rPr>
                                    <w:t> </w:t>
                                  </w:r>
                                  <w:r>
                                    <w:rPr>
                                      <w:rFonts w:ascii="Calibri"/>
                                      <w:color w:val="585858"/>
                                      <w:spacing w:val="-4"/>
                                      <w:sz w:val="18"/>
                                    </w:rPr>
                                    <w:t>OSGF</w:t>
                                  </w:r>
                                  <w:r>
                                    <w:rPr>
                                      <w:rFonts w:ascii="Calibri"/>
                                      <w:color w:val="585858"/>
                                      <w:sz w:val="18"/>
                                    </w:rPr>
                                    <w:tab/>
                                  </w:r>
                                  <w:r>
                                    <w:rPr>
                                      <w:rFonts w:ascii="Calibri"/>
                                      <w:color w:val="585858"/>
                                      <w:spacing w:val="-4"/>
                                      <w:sz w:val="18"/>
                                    </w:rPr>
                                    <w:t>RUST</w:t>
                                  </w:r>
                                  <w:r>
                                    <w:rPr>
                                      <w:rFonts w:ascii="Calibri"/>
                                      <w:color w:val="585858"/>
                                      <w:sz w:val="18"/>
                                    </w:rPr>
                                    <w:tab/>
                                  </w:r>
                                  <w:r>
                                    <w:rPr>
                                      <w:rFonts w:ascii="Calibri"/>
                                      <w:color w:val="585858"/>
                                      <w:spacing w:val="-4"/>
                                      <w:sz w:val="18"/>
                                    </w:rPr>
                                    <w:t>ULAG</w:t>
                                  </w:r>
                                  <w:r>
                                    <w:rPr>
                                      <w:rFonts w:ascii="Calibri"/>
                                      <w:color w:val="585858"/>
                                      <w:sz w:val="18"/>
                                    </w:rPr>
                                    <w:tab/>
                                  </w:r>
                                  <w:r>
                                    <w:rPr>
                                      <w:rFonts w:ascii="Calibri"/>
                                      <w:color w:val="585858"/>
                                      <w:spacing w:val="-4"/>
                                      <w:sz w:val="18"/>
                                    </w:rPr>
                                    <w:t>UNEC</w:t>
                                  </w:r>
                                </w:p>
                              </w:tc>
                              <w:tc>
                                <w:tcPr>
                                  <w:tcW w:w="4148" w:type="dxa"/>
                                  <w:vMerge/>
                                  <w:tcBorders>
                                    <w:top w:val="nil"/>
                                    <w:left w:val="single" w:sz="18" w:space="0" w:color="4471C4"/>
                                    <w:right w:val="nil"/>
                                  </w:tcBorders>
                                </w:tcPr>
                                <w:p>
                                  <w:pPr>
                                    <w:rPr>
                                      <w:sz w:val="2"/>
                                      <w:szCs w:val="2"/>
                                    </w:rPr>
                                  </w:pPr>
                                </w:p>
                              </w:tc>
                            </w:tr>
                          </w:tbl>
                          <w:p>
                            <w:pPr>
                              <w:pStyle w:val="BodyText"/>
                            </w:pPr>
                          </w:p>
                        </w:txbxContent>
                      </wps:txbx>
                      <wps:bodyPr wrap="square" lIns="0" tIns="0" rIns="0" bIns="0" rtlCol="0">
                        <a:noAutofit/>
                      </wps:bodyPr>
                    </wps:wsp>
                  </a:graphicData>
                </a:graphic>
              </wp:anchor>
            </w:drawing>
          </mc:Choice>
          <mc:Fallback>
            <w:pict>
              <v:shape style="position:absolute;margin-left:101.279999pt;margin-top:-106.218613pt;width:431.9pt;height:173.85pt;mso-position-horizontal-relative:page;mso-position-vertical-relative:paragraph;z-index:15763456" type="#_x0000_t202" id="docshape172" filled="false" stroked="false">
                <v:textbox inset="0,0,0,0">
                  <w:txbxContent>
                    <w:tbl>
                      <w:tblPr>
                        <w:tblW w:w="0" w:type="auto"/>
                        <w:jc w:val="left"/>
                        <w:tblInd w:w="67" w:type="dxa"/>
                        <w:tblBorders>
                          <w:top w:val="single" w:sz="6" w:space="0" w:color="D9D9D9"/>
                          <w:left w:val="single" w:sz="6" w:space="0" w:color="D9D9D9"/>
                          <w:bottom w:val="single" w:sz="6" w:space="0" w:color="D9D9D9"/>
                          <w:right w:val="single" w:sz="6" w:space="0" w:color="D9D9D9"/>
                          <w:insideH w:val="single" w:sz="6" w:space="0" w:color="D9D9D9"/>
                          <w:insideV w:val="single" w:sz="6" w:space="0" w:color="D9D9D9"/>
                        </w:tblBorders>
                        <w:tblLayout w:type="fixed"/>
                        <w:tblCellMar>
                          <w:top w:w="0" w:type="dxa"/>
                          <w:left w:w="0" w:type="dxa"/>
                          <w:bottom w:w="0" w:type="dxa"/>
                          <w:right w:w="0" w:type="dxa"/>
                        </w:tblCellMar>
                        <w:tblLook w:val="01E0"/>
                      </w:tblPr>
                      <w:tblGrid>
                        <w:gridCol w:w="379"/>
                        <w:gridCol w:w="696"/>
                        <w:gridCol w:w="694"/>
                        <w:gridCol w:w="696"/>
                        <w:gridCol w:w="694"/>
                        <w:gridCol w:w="696"/>
                        <w:gridCol w:w="502"/>
                        <w:gridCol w:w="4148"/>
                      </w:tblGrid>
                      <w:tr>
                        <w:trPr>
                          <w:trHeight w:val="1069" w:hRule="atLeast"/>
                        </w:trPr>
                        <w:tc>
                          <w:tcPr>
                            <w:tcW w:w="4357" w:type="dxa"/>
                            <w:gridSpan w:val="7"/>
                            <w:tcBorders>
                              <w:bottom w:val="nil"/>
                            </w:tcBorders>
                          </w:tcPr>
                          <w:p>
                            <w:pPr>
                              <w:pStyle w:val="TableParagraph"/>
                              <w:spacing w:line="240" w:lineRule="auto" w:before="143"/>
                              <w:ind w:left="317" w:right="-44"/>
                              <w:jc w:val="left"/>
                              <w:rPr>
                                <w:rFonts w:ascii="Calibri"/>
                                <w:sz w:val="22"/>
                              </w:rPr>
                            </w:pPr>
                            <w:r>
                              <w:rPr>
                                <w:rFonts w:ascii="Calibri"/>
                                <w:sz w:val="22"/>
                              </w:rPr>
                              <w:t>MONTHLY</w:t>
                            </w:r>
                            <w:r>
                              <w:rPr>
                                <w:rFonts w:ascii="Calibri"/>
                                <w:spacing w:val="-10"/>
                                <w:sz w:val="22"/>
                              </w:rPr>
                              <w:t> </w:t>
                            </w:r>
                            <w:r>
                              <w:rPr>
                                <w:rFonts w:ascii="Calibri"/>
                                <w:sz w:val="22"/>
                              </w:rPr>
                              <w:t>ESTIMATED</w:t>
                            </w:r>
                            <w:r>
                              <w:rPr>
                                <w:rFonts w:ascii="Calibri"/>
                                <w:spacing w:val="-7"/>
                                <w:sz w:val="22"/>
                              </w:rPr>
                              <w:t> </w:t>
                            </w:r>
                            <w:r>
                              <w:rPr>
                                <w:rFonts w:ascii="Calibri"/>
                                <w:sz w:val="22"/>
                              </w:rPr>
                              <w:t>IWV</w:t>
                            </w:r>
                            <w:r>
                              <w:rPr>
                                <w:rFonts w:ascii="Calibri"/>
                                <w:spacing w:val="-6"/>
                                <w:sz w:val="22"/>
                              </w:rPr>
                              <w:t> </w:t>
                            </w:r>
                            <w:r>
                              <w:rPr>
                                <w:rFonts w:ascii="Calibri"/>
                                <w:sz w:val="22"/>
                              </w:rPr>
                              <w:t>FOR</w:t>
                            </w:r>
                            <w:r>
                              <w:rPr>
                                <w:rFonts w:ascii="Calibri"/>
                                <w:spacing w:val="-7"/>
                                <w:sz w:val="22"/>
                              </w:rPr>
                              <w:t> </w:t>
                            </w:r>
                            <w:r>
                              <w:rPr>
                                <w:rFonts w:ascii="Calibri"/>
                                <w:sz w:val="22"/>
                              </w:rPr>
                              <w:t>JANUARY,</w:t>
                            </w:r>
                            <w:r>
                              <w:rPr>
                                <w:rFonts w:ascii="Calibri"/>
                                <w:spacing w:val="-2"/>
                                <w:sz w:val="22"/>
                              </w:rPr>
                              <w:t> </w:t>
                            </w:r>
                            <w:r>
                              <w:rPr>
                                <w:rFonts w:ascii="Calibri"/>
                                <w:spacing w:val="-5"/>
                                <w:sz w:val="22"/>
                              </w:rPr>
                              <w:t>20</w:t>
                            </w:r>
                          </w:p>
                        </w:tc>
                        <w:tc>
                          <w:tcPr>
                            <w:tcW w:w="4148" w:type="dxa"/>
                            <w:vMerge w:val="restart"/>
                            <w:tcBorders>
                              <w:left w:val="single" w:sz="18" w:space="0" w:color="4471C4"/>
                              <w:right w:val="nil"/>
                            </w:tcBorders>
                          </w:tcPr>
                          <w:p>
                            <w:pPr>
                              <w:pStyle w:val="TableParagraph"/>
                              <w:spacing w:line="240" w:lineRule="auto" w:before="23"/>
                              <w:ind w:left="338"/>
                              <w:jc w:val="left"/>
                              <w:rPr>
                                <w:rFonts w:ascii="Calibri"/>
                                <w:sz w:val="21"/>
                              </w:rPr>
                            </w:pPr>
                            <w:r>
                              <w:rPr>
                                <w:rFonts w:ascii="Calibri"/>
                                <w:sz w:val="21"/>
                              </w:rPr>
                              <w:t>MONTHLY</w:t>
                            </w:r>
                            <w:r>
                              <w:rPr>
                                <w:rFonts w:ascii="Calibri"/>
                                <w:spacing w:val="-9"/>
                                <w:sz w:val="21"/>
                              </w:rPr>
                              <w:t> </w:t>
                            </w:r>
                            <w:r>
                              <w:rPr>
                                <w:rFonts w:ascii="Calibri"/>
                                <w:sz w:val="21"/>
                              </w:rPr>
                              <w:t>ESTIMATED</w:t>
                            </w:r>
                            <w:r>
                              <w:rPr>
                                <w:rFonts w:ascii="Calibri"/>
                                <w:spacing w:val="-11"/>
                                <w:sz w:val="21"/>
                              </w:rPr>
                              <w:t> </w:t>
                            </w:r>
                            <w:r>
                              <w:rPr>
                                <w:rFonts w:ascii="Calibri"/>
                                <w:sz w:val="21"/>
                              </w:rPr>
                              <w:t>IWV</w:t>
                            </w:r>
                            <w:r>
                              <w:rPr>
                                <w:rFonts w:ascii="Calibri"/>
                                <w:spacing w:val="-4"/>
                                <w:sz w:val="21"/>
                              </w:rPr>
                              <w:t> </w:t>
                            </w:r>
                            <w:r>
                              <w:rPr>
                                <w:rFonts w:ascii="Calibri"/>
                                <w:sz w:val="21"/>
                              </w:rPr>
                              <w:t>FOR</w:t>
                            </w:r>
                            <w:r>
                              <w:rPr>
                                <w:rFonts w:ascii="Calibri"/>
                                <w:spacing w:val="-6"/>
                                <w:sz w:val="21"/>
                              </w:rPr>
                              <w:t> </w:t>
                            </w:r>
                            <w:r>
                              <w:rPr>
                                <w:rFonts w:ascii="Calibri"/>
                                <w:spacing w:val="-2"/>
                                <w:sz w:val="21"/>
                              </w:rPr>
                              <w:t>FEBRUARY,</w:t>
                            </w:r>
                          </w:p>
                          <w:p>
                            <w:pPr>
                              <w:pStyle w:val="TableParagraph"/>
                              <w:spacing w:line="240" w:lineRule="auto" w:before="250"/>
                              <w:ind w:left="114"/>
                              <w:jc w:val="left"/>
                              <w:rPr>
                                <w:rFonts w:ascii="Calibri"/>
                                <w:sz w:val="18"/>
                              </w:rPr>
                            </w:pPr>
                            <w:r>
                              <w:rPr>
                                <w:rFonts w:ascii="Calibri"/>
                                <w:color w:val="585858"/>
                                <w:spacing w:val="-5"/>
                                <w:sz w:val="18"/>
                              </w:rPr>
                              <w:t>60</w:t>
                            </w:r>
                          </w:p>
                          <w:p>
                            <w:pPr>
                              <w:pStyle w:val="TableParagraph"/>
                              <w:spacing w:line="240" w:lineRule="auto" w:before="44"/>
                              <w:ind w:left="114"/>
                              <w:jc w:val="left"/>
                              <w:rPr>
                                <w:rFonts w:ascii="Calibri"/>
                                <w:sz w:val="18"/>
                              </w:rPr>
                            </w:pPr>
                            <w:r>
                              <w:rPr>
                                <w:rFonts w:ascii="Calibri"/>
                                <w:color w:val="585858"/>
                                <w:spacing w:val="-5"/>
                                <w:sz w:val="18"/>
                              </w:rPr>
                              <w:t>50</w:t>
                            </w:r>
                          </w:p>
                          <w:p>
                            <w:pPr>
                              <w:pStyle w:val="TableParagraph"/>
                              <w:spacing w:line="240" w:lineRule="auto" w:before="44"/>
                              <w:ind w:left="114"/>
                              <w:jc w:val="left"/>
                              <w:rPr>
                                <w:rFonts w:ascii="Calibri"/>
                                <w:sz w:val="18"/>
                              </w:rPr>
                            </w:pPr>
                            <w:r>
                              <w:rPr>
                                <w:rFonts w:ascii="Calibri"/>
                                <w:color w:val="585858"/>
                                <w:spacing w:val="-5"/>
                                <w:sz w:val="18"/>
                              </w:rPr>
                              <w:t>40</w:t>
                            </w:r>
                          </w:p>
                          <w:p>
                            <w:pPr>
                              <w:pStyle w:val="TableParagraph"/>
                              <w:spacing w:line="240" w:lineRule="auto" w:before="43"/>
                              <w:ind w:left="114"/>
                              <w:jc w:val="left"/>
                              <w:rPr>
                                <w:rFonts w:ascii="Calibri"/>
                                <w:sz w:val="18"/>
                              </w:rPr>
                            </w:pPr>
                            <w:r>
                              <w:rPr>
                                <w:rFonts w:ascii="Calibri"/>
                                <w:color w:val="585858"/>
                                <w:spacing w:val="-5"/>
                                <w:sz w:val="18"/>
                              </w:rPr>
                              <w:t>30</w:t>
                            </w:r>
                          </w:p>
                          <w:p>
                            <w:pPr>
                              <w:pStyle w:val="TableParagraph"/>
                              <w:spacing w:line="240" w:lineRule="auto" w:before="44"/>
                              <w:ind w:left="114"/>
                              <w:jc w:val="left"/>
                              <w:rPr>
                                <w:rFonts w:ascii="Calibri"/>
                                <w:sz w:val="18"/>
                              </w:rPr>
                            </w:pPr>
                            <w:r>
                              <w:rPr>
                                <w:rFonts w:ascii="Calibri"/>
                                <w:color w:val="585858"/>
                                <w:spacing w:val="-5"/>
                                <w:sz w:val="18"/>
                              </w:rPr>
                              <w:t>20</w:t>
                            </w:r>
                          </w:p>
                          <w:p>
                            <w:pPr>
                              <w:pStyle w:val="TableParagraph"/>
                              <w:spacing w:line="240" w:lineRule="auto" w:before="43"/>
                              <w:ind w:left="114"/>
                              <w:jc w:val="left"/>
                              <w:rPr>
                                <w:rFonts w:ascii="Calibri"/>
                                <w:sz w:val="18"/>
                              </w:rPr>
                            </w:pPr>
                            <w:r>
                              <w:rPr>
                                <w:rFonts w:ascii="Calibri"/>
                                <w:color w:val="585858"/>
                                <w:spacing w:val="-5"/>
                                <w:sz w:val="18"/>
                              </w:rPr>
                              <w:t>10</w:t>
                            </w:r>
                          </w:p>
                          <w:p>
                            <w:pPr>
                              <w:pStyle w:val="TableParagraph"/>
                              <w:spacing w:line="240" w:lineRule="auto" w:before="44"/>
                              <w:ind w:left="205"/>
                              <w:jc w:val="left"/>
                              <w:rPr>
                                <w:rFonts w:ascii="Calibri"/>
                                <w:sz w:val="18"/>
                              </w:rPr>
                            </w:pPr>
                            <w:r>
                              <w:rPr>
                                <w:rFonts w:ascii="Calibri"/>
                                <w:color w:val="585858"/>
                                <w:spacing w:val="-10"/>
                                <w:sz w:val="18"/>
                              </w:rPr>
                              <w:t>0</w:t>
                            </w:r>
                          </w:p>
                          <w:p>
                            <w:pPr>
                              <w:pStyle w:val="TableParagraph"/>
                              <w:tabs>
                                <w:tab w:pos="1106" w:val="left" w:leader="none"/>
                                <w:tab w:pos="1750" w:val="left" w:leader="none"/>
                                <w:tab w:pos="2438" w:val="left" w:leader="none"/>
                                <w:tab w:pos="3127" w:val="left" w:leader="none"/>
                                <w:tab w:pos="3816" w:val="left" w:leader="none"/>
                              </w:tabs>
                              <w:spacing w:line="240" w:lineRule="auto" w:before="14"/>
                              <w:ind w:left="418"/>
                              <w:jc w:val="left"/>
                              <w:rPr>
                                <w:rFonts w:ascii="Calibri"/>
                                <w:sz w:val="18"/>
                              </w:rPr>
                            </w:pPr>
                            <w:r>
                              <w:rPr>
                                <w:rFonts w:ascii="Calibri"/>
                                <w:color w:val="585858"/>
                                <w:spacing w:val="-10"/>
                                <w:sz w:val="18"/>
                              </w:rPr>
                              <w:t>0</w:t>
                            </w:r>
                            <w:r>
                              <w:rPr>
                                <w:rFonts w:ascii="Calibri"/>
                                <w:color w:val="585858"/>
                                <w:sz w:val="18"/>
                              </w:rPr>
                              <w:tab/>
                            </w:r>
                            <w:r>
                              <w:rPr>
                                <w:rFonts w:ascii="Calibri"/>
                                <w:color w:val="585858"/>
                                <w:spacing w:val="-10"/>
                                <w:sz w:val="18"/>
                              </w:rPr>
                              <w:t>5</w:t>
                            </w:r>
                            <w:r>
                              <w:rPr>
                                <w:rFonts w:ascii="Calibri"/>
                                <w:color w:val="585858"/>
                                <w:sz w:val="18"/>
                              </w:rPr>
                              <w:tab/>
                            </w:r>
                            <w:r>
                              <w:rPr>
                                <w:rFonts w:ascii="Calibri"/>
                                <w:color w:val="585858"/>
                                <w:spacing w:val="-5"/>
                                <w:sz w:val="18"/>
                              </w:rPr>
                              <w:t>10</w:t>
                            </w:r>
                            <w:r>
                              <w:rPr>
                                <w:rFonts w:ascii="Calibri"/>
                                <w:color w:val="585858"/>
                                <w:sz w:val="18"/>
                              </w:rPr>
                              <w:tab/>
                            </w:r>
                            <w:r>
                              <w:rPr>
                                <w:rFonts w:ascii="Calibri"/>
                                <w:color w:val="585858"/>
                                <w:spacing w:val="-5"/>
                                <w:sz w:val="18"/>
                              </w:rPr>
                              <w:t>15</w:t>
                            </w:r>
                            <w:r>
                              <w:rPr>
                                <w:rFonts w:ascii="Calibri"/>
                                <w:color w:val="585858"/>
                                <w:sz w:val="18"/>
                              </w:rPr>
                              <w:tab/>
                            </w:r>
                            <w:r>
                              <w:rPr>
                                <w:rFonts w:ascii="Calibri"/>
                                <w:color w:val="585858"/>
                                <w:spacing w:val="-5"/>
                                <w:sz w:val="18"/>
                              </w:rPr>
                              <w:t>20</w:t>
                            </w:r>
                            <w:r>
                              <w:rPr>
                                <w:rFonts w:ascii="Calibri"/>
                                <w:color w:val="585858"/>
                                <w:sz w:val="18"/>
                              </w:rPr>
                              <w:tab/>
                            </w:r>
                            <w:r>
                              <w:rPr>
                                <w:rFonts w:ascii="Calibri"/>
                                <w:color w:val="585858"/>
                                <w:spacing w:val="-5"/>
                                <w:sz w:val="18"/>
                              </w:rPr>
                              <w:t>25</w:t>
                            </w:r>
                          </w:p>
                          <w:p>
                            <w:pPr>
                              <w:pStyle w:val="TableParagraph"/>
                              <w:tabs>
                                <w:tab w:pos="1843" w:val="left" w:leader="none"/>
                                <w:tab w:pos="2799" w:val="left" w:leader="none"/>
                                <w:tab w:pos="3755" w:val="left" w:leader="none"/>
                              </w:tabs>
                              <w:spacing w:line="369" w:lineRule="auto" w:before="179"/>
                              <w:ind w:left="887" w:right="-58"/>
                              <w:jc w:val="left"/>
                              <w:rPr>
                                <w:rFonts w:ascii="Calibri"/>
                                <w:sz w:val="18"/>
                              </w:rPr>
                            </w:pPr>
                            <w:r>
                              <w:rPr>
                                <w:rFonts w:ascii="Calibri"/>
                                <w:color w:val="585858"/>
                                <w:spacing w:val="-4"/>
                                <w:sz w:val="18"/>
                              </w:rPr>
                              <w:t>ABUZ</w:t>
                            </w:r>
                            <w:r>
                              <w:rPr>
                                <w:rFonts w:ascii="Calibri"/>
                                <w:color w:val="585858"/>
                                <w:sz w:val="18"/>
                              </w:rPr>
                              <w:tab/>
                            </w:r>
                            <w:r>
                              <w:rPr>
                                <w:rFonts w:ascii="Calibri"/>
                                <w:color w:val="585858"/>
                                <w:spacing w:val="-4"/>
                                <w:sz w:val="18"/>
                              </w:rPr>
                              <w:t>BKFB</w:t>
                            </w:r>
                            <w:r>
                              <w:rPr>
                                <w:rFonts w:ascii="Calibri"/>
                                <w:color w:val="585858"/>
                                <w:sz w:val="18"/>
                              </w:rPr>
                              <w:tab/>
                            </w:r>
                            <w:r>
                              <w:rPr>
                                <w:rFonts w:ascii="Calibri"/>
                                <w:color w:val="585858"/>
                                <w:spacing w:val="-4"/>
                                <w:sz w:val="18"/>
                              </w:rPr>
                              <w:t>CGGT</w:t>
                            </w:r>
                            <w:r>
                              <w:rPr>
                                <w:rFonts w:ascii="Calibri"/>
                                <w:color w:val="585858"/>
                                <w:sz w:val="18"/>
                              </w:rPr>
                              <w:tab/>
                            </w:r>
                            <w:r>
                              <w:rPr>
                                <w:rFonts w:ascii="Calibri"/>
                                <w:color w:val="585858"/>
                                <w:spacing w:val="-4"/>
                                <w:sz w:val="18"/>
                              </w:rPr>
                              <w:t>FUTY</w:t>
                            </w:r>
                            <w:r>
                              <w:rPr>
                                <w:rFonts w:ascii="Calibri"/>
                                <w:color w:val="585858"/>
                                <w:sz w:val="18"/>
                              </w:rPr>
                              <w:t> </w:t>
                            </w:r>
                            <w:r>
                              <w:rPr>
                                <w:rFonts w:ascii="Calibri"/>
                                <w:color w:val="585858"/>
                                <w:spacing w:val="-4"/>
                                <w:sz w:val="18"/>
                              </w:rPr>
                              <w:t>OSGF</w:t>
                            </w:r>
                            <w:r>
                              <w:rPr>
                                <w:rFonts w:ascii="Calibri"/>
                                <w:color w:val="585858"/>
                                <w:sz w:val="18"/>
                              </w:rPr>
                              <w:tab/>
                            </w:r>
                            <w:r>
                              <w:rPr>
                                <w:rFonts w:ascii="Calibri"/>
                                <w:color w:val="585858"/>
                                <w:spacing w:val="-4"/>
                                <w:sz w:val="18"/>
                              </w:rPr>
                              <w:t>RUST</w:t>
                            </w:r>
                            <w:r>
                              <w:rPr>
                                <w:rFonts w:ascii="Calibri"/>
                                <w:color w:val="585858"/>
                                <w:sz w:val="18"/>
                              </w:rPr>
                              <w:tab/>
                            </w:r>
                            <w:r>
                              <w:rPr>
                                <w:rFonts w:ascii="Calibri"/>
                                <w:color w:val="585858"/>
                                <w:spacing w:val="-4"/>
                                <w:sz w:val="18"/>
                              </w:rPr>
                              <w:t>ULAG</w:t>
                            </w:r>
                            <w:r>
                              <w:rPr>
                                <w:rFonts w:ascii="Calibri"/>
                                <w:color w:val="585858"/>
                                <w:sz w:val="18"/>
                              </w:rPr>
                              <w:tab/>
                            </w:r>
                            <w:r>
                              <w:rPr>
                                <w:rFonts w:ascii="Calibri"/>
                                <w:color w:val="585858"/>
                                <w:spacing w:val="-4"/>
                                <w:sz w:val="18"/>
                              </w:rPr>
                              <w:t>UNEC</w:t>
                            </w:r>
                          </w:p>
                        </w:tc>
                      </w:tr>
                      <w:tr>
                        <w:trPr>
                          <w:trHeight w:val="215" w:hRule="atLeast"/>
                        </w:trPr>
                        <w:tc>
                          <w:tcPr>
                            <w:tcW w:w="379" w:type="dxa"/>
                            <w:vMerge w:val="restart"/>
                            <w:tcBorders>
                              <w:top w:val="nil"/>
                              <w:bottom w:val="nil"/>
                              <w:right w:val="single" w:sz="6" w:space="0" w:color="BEBEBE"/>
                            </w:tcBorders>
                          </w:tcPr>
                          <w:p>
                            <w:pPr>
                              <w:pStyle w:val="TableParagraph"/>
                              <w:spacing w:line="92" w:lineRule="exact" w:before="0"/>
                              <w:ind w:left="30"/>
                              <w:jc w:val="left"/>
                              <w:rPr>
                                <w:rFonts w:ascii="Calibri"/>
                                <w:sz w:val="18"/>
                              </w:rPr>
                            </w:pPr>
                            <w:r>
                              <w:rPr>
                                <w:rFonts w:ascii="Calibri"/>
                                <w:color w:val="585858"/>
                                <w:spacing w:val="-5"/>
                                <w:sz w:val="18"/>
                              </w:rPr>
                              <w:t>50</w:t>
                            </w:r>
                          </w:p>
                          <w:p>
                            <w:pPr>
                              <w:pStyle w:val="TableParagraph"/>
                              <w:spacing w:line="240" w:lineRule="auto" w:before="10"/>
                              <w:ind w:left="30"/>
                              <w:jc w:val="left"/>
                              <w:rPr>
                                <w:rFonts w:ascii="Calibri"/>
                                <w:sz w:val="18"/>
                              </w:rPr>
                            </w:pPr>
                            <w:r>
                              <w:rPr>
                                <w:rFonts w:ascii="Calibri"/>
                                <w:color w:val="585858"/>
                                <w:spacing w:val="-5"/>
                                <w:sz w:val="18"/>
                              </w:rPr>
                              <w:t>40</w:t>
                            </w:r>
                          </w:p>
                          <w:p>
                            <w:pPr>
                              <w:pStyle w:val="TableParagraph"/>
                              <w:spacing w:line="240" w:lineRule="auto" w:before="11"/>
                              <w:ind w:left="30"/>
                              <w:jc w:val="left"/>
                              <w:rPr>
                                <w:rFonts w:ascii="Calibri"/>
                                <w:sz w:val="18"/>
                              </w:rPr>
                            </w:pPr>
                            <w:r>
                              <w:rPr>
                                <w:rFonts w:ascii="Calibri"/>
                                <w:color w:val="585858"/>
                                <w:spacing w:val="-5"/>
                                <w:sz w:val="18"/>
                              </w:rPr>
                              <w:t>30</w:t>
                            </w:r>
                          </w:p>
                          <w:p>
                            <w:pPr>
                              <w:pStyle w:val="TableParagraph"/>
                              <w:spacing w:line="240" w:lineRule="auto" w:before="11"/>
                              <w:ind w:left="30"/>
                              <w:jc w:val="left"/>
                              <w:rPr>
                                <w:rFonts w:ascii="Calibri"/>
                                <w:sz w:val="18"/>
                              </w:rPr>
                            </w:pPr>
                            <w:r>
                              <w:rPr>
                                <w:rFonts w:ascii="Calibri"/>
                                <w:color w:val="585858"/>
                                <w:spacing w:val="-5"/>
                                <w:sz w:val="18"/>
                              </w:rPr>
                              <w:t>20</w:t>
                            </w:r>
                          </w:p>
                          <w:p>
                            <w:pPr>
                              <w:pStyle w:val="TableParagraph"/>
                              <w:spacing w:line="240" w:lineRule="auto" w:before="11"/>
                              <w:ind w:left="30"/>
                              <w:jc w:val="left"/>
                              <w:rPr>
                                <w:rFonts w:ascii="Calibri"/>
                                <w:sz w:val="18"/>
                              </w:rPr>
                            </w:pPr>
                            <w:r>
                              <w:rPr>
                                <w:rFonts w:ascii="Calibri"/>
                                <w:color w:val="585858"/>
                                <w:spacing w:val="-5"/>
                                <w:sz w:val="18"/>
                              </w:rPr>
                              <w:t>10</w:t>
                            </w:r>
                          </w:p>
                        </w:tc>
                        <w:tc>
                          <w:tcPr>
                            <w:tcW w:w="696" w:type="dxa"/>
                            <w:tcBorders>
                              <w:left w:val="single" w:sz="6" w:space="0" w:color="BEBEBE"/>
                            </w:tcBorders>
                          </w:tcPr>
                          <w:p>
                            <w:pPr>
                              <w:pStyle w:val="TableParagraph"/>
                              <w:spacing w:line="240" w:lineRule="auto" w:before="0"/>
                              <w:jc w:val="left"/>
                              <w:rPr>
                                <w:sz w:val="14"/>
                              </w:rPr>
                            </w:pPr>
                          </w:p>
                        </w:tc>
                        <w:tc>
                          <w:tcPr>
                            <w:tcW w:w="694" w:type="dxa"/>
                          </w:tcPr>
                          <w:p>
                            <w:pPr>
                              <w:pStyle w:val="TableParagraph"/>
                              <w:spacing w:line="240" w:lineRule="auto" w:before="0"/>
                              <w:jc w:val="left"/>
                              <w:rPr>
                                <w:sz w:val="14"/>
                              </w:rPr>
                            </w:pPr>
                          </w:p>
                        </w:tc>
                        <w:tc>
                          <w:tcPr>
                            <w:tcW w:w="696" w:type="dxa"/>
                          </w:tcPr>
                          <w:p>
                            <w:pPr>
                              <w:pStyle w:val="TableParagraph"/>
                              <w:spacing w:line="240" w:lineRule="auto" w:before="0"/>
                              <w:jc w:val="left"/>
                              <w:rPr>
                                <w:sz w:val="14"/>
                              </w:rPr>
                            </w:pPr>
                          </w:p>
                        </w:tc>
                        <w:tc>
                          <w:tcPr>
                            <w:tcW w:w="694" w:type="dxa"/>
                          </w:tcPr>
                          <w:p>
                            <w:pPr>
                              <w:pStyle w:val="TableParagraph"/>
                              <w:spacing w:line="240" w:lineRule="auto" w:before="0"/>
                              <w:jc w:val="left"/>
                              <w:rPr>
                                <w:sz w:val="14"/>
                              </w:rPr>
                            </w:pPr>
                          </w:p>
                        </w:tc>
                        <w:tc>
                          <w:tcPr>
                            <w:tcW w:w="696" w:type="dxa"/>
                          </w:tcPr>
                          <w:p>
                            <w:pPr>
                              <w:pStyle w:val="TableParagraph"/>
                              <w:spacing w:line="240" w:lineRule="auto" w:before="0"/>
                              <w:jc w:val="left"/>
                              <w:rPr>
                                <w:sz w:val="14"/>
                              </w:rPr>
                            </w:pPr>
                          </w:p>
                        </w:tc>
                        <w:tc>
                          <w:tcPr>
                            <w:tcW w:w="502" w:type="dxa"/>
                          </w:tcPr>
                          <w:p>
                            <w:pPr>
                              <w:pStyle w:val="TableParagraph"/>
                              <w:spacing w:line="240" w:lineRule="auto" w:before="0"/>
                              <w:jc w:val="left"/>
                              <w:rPr>
                                <w:sz w:val="14"/>
                              </w:rPr>
                            </w:pPr>
                          </w:p>
                        </w:tc>
                        <w:tc>
                          <w:tcPr>
                            <w:tcW w:w="4148" w:type="dxa"/>
                            <w:vMerge/>
                            <w:tcBorders>
                              <w:top w:val="nil"/>
                              <w:left w:val="single" w:sz="18" w:space="0" w:color="4471C4"/>
                              <w:right w:val="nil"/>
                            </w:tcBorders>
                          </w:tcPr>
                          <w:p>
                            <w:pPr>
                              <w:rPr>
                                <w:sz w:val="2"/>
                                <w:szCs w:val="2"/>
                              </w:rPr>
                            </w:pPr>
                          </w:p>
                        </w:tc>
                      </w:tr>
                      <w:tr>
                        <w:trPr>
                          <w:trHeight w:val="215" w:hRule="atLeast"/>
                        </w:trPr>
                        <w:tc>
                          <w:tcPr>
                            <w:tcW w:w="379" w:type="dxa"/>
                            <w:vMerge/>
                            <w:tcBorders>
                              <w:top w:val="nil"/>
                              <w:bottom w:val="nil"/>
                              <w:right w:val="single" w:sz="6" w:space="0" w:color="BEBEBE"/>
                            </w:tcBorders>
                          </w:tcPr>
                          <w:p>
                            <w:pPr>
                              <w:rPr>
                                <w:sz w:val="2"/>
                                <w:szCs w:val="2"/>
                              </w:rPr>
                            </w:pPr>
                          </w:p>
                        </w:tc>
                        <w:tc>
                          <w:tcPr>
                            <w:tcW w:w="696" w:type="dxa"/>
                            <w:tcBorders>
                              <w:left w:val="single" w:sz="6" w:space="0" w:color="BEBEBE"/>
                            </w:tcBorders>
                          </w:tcPr>
                          <w:p>
                            <w:pPr>
                              <w:pStyle w:val="TableParagraph"/>
                              <w:spacing w:line="240" w:lineRule="auto" w:before="0"/>
                              <w:jc w:val="left"/>
                              <w:rPr>
                                <w:sz w:val="14"/>
                              </w:rPr>
                            </w:pPr>
                          </w:p>
                        </w:tc>
                        <w:tc>
                          <w:tcPr>
                            <w:tcW w:w="694" w:type="dxa"/>
                          </w:tcPr>
                          <w:p>
                            <w:pPr>
                              <w:pStyle w:val="TableParagraph"/>
                              <w:spacing w:line="240" w:lineRule="auto" w:before="0"/>
                              <w:jc w:val="left"/>
                              <w:rPr>
                                <w:sz w:val="14"/>
                              </w:rPr>
                            </w:pPr>
                          </w:p>
                        </w:tc>
                        <w:tc>
                          <w:tcPr>
                            <w:tcW w:w="696" w:type="dxa"/>
                          </w:tcPr>
                          <w:p>
                            <w:pPr>
                              <w:pStyle w:val="TableParagraph"/>
                              <w:spacing w:line="240" w:lineRule="auto" w:before="0"/>
                              <w:jc w:val="left"/>
                              <w:rPr>
                                <w:sz w:val="14"/>
                              </w:rPr>
                            </w:pPr>
                          </w:p>
                        </w:tc>
                        <w:tc>
                          <w:tcPr>
                            <w:tcW w:w="694" w:type="dxa"/>
                          </w:tcPr>
                          <w:p>
                            <w:pPr>
                              <w:pStyle w:val="TableParagraph"/>
                              <w:spacing w:line="240" w:lineRule="auto" w:before="0"/>
                              <w:jc w:val="left"/>
                              <w:rPr>
                                <w:sz w:val="14"/>
                              </w:rPr>
                            </w:pPr>
                          </w:p>
                        </w:tc>
                        <w:tc>
                          <w:tcPr>
                            <w:tcW w:w="696" w:type="dxa"/>
                          </w:tcPr>
                          <w:p>
                            <w:pPr>
                              <w:pStyle w:val="TableParagraph"/>
                              <w:spacing w:line="240" w:lineRule="auto" w:before="0"/>
                              <w:jc w:val="left"/>
                              <w:rPr>
                                <w:sz w:val="14"/>
                              </w:rPr>
                            </w:pPr>
                          </w:p>
                        </w:tc>
                        <w:tc>
                          <w:tcPr>
                            <w:tcW w:w="502" w:type="dxa"/>
                          </w:tcPr>
                          <w:p>
                            <w:pPr>
                              <w:pStyle w:val="TableParagraph"/>
                              <w:spacing w:line="240" w:lineRule="auto" w:before="0"/>
                              <w:jc w:val="left"/>
                              <w:rPr>
                                <w:sz w:val="14"/>
                              </w:rPr>
                            </w:pPr>
                          </w:p>
                        </w:tc>
                        <w:tc>
                          <w:tcPr>
                            <w:tcW w:w="4148" w:type="dxa"/>
                            <w:vMerge/>
                            <w:tcBorders>
                              <w:top w:val="nil"/>
                              <w:left w:val="single" w:sz="18" w:space="0" w:color="4471C4"/>
                              <w:right w:val="nil"/>
                            </w:tcBorders>
                          </w:tcPr>
                          <w:p>
                            <w:pPr>
                              <w:rPr>
                                <w:sz w:val="2"/>
                                <w:szCs w:val="2"/>
                              </w:rPr>
                            </w:pPr>
                          </w:p>
                        </w:tc>
                      </w:tr>
                      <w:tr>
                        <w:trPr>
                          <w:trHeight w:val="215" w:hRule="atLeast"/>
                        </w:trPr>
                        <w:tc>
                          <w:tcPr>
                            <w:tcW w:w="379" w:type="dxa"/>
                            <w:vMerge/>
                            <w:tcBorders>
                              <w:top w:val="nil"/>
                              <w:bottom w:val="nil"/>
                              <w:right w:val="single" w:sz="6" w:space="0" w:color="BEBEBE"/>
                            </w:tcBorders>
                          </w:tcPr>
                          <w:p>
                            <w:pPr>
                              <w:rPr>
                                <w:sz w:val="2"/>
                                <w:szCs w:val="2"/>
                              </w:rPr>
                            </w:pPr>
                          </w:p>
                        </w:tc>
                        <w:tc>
                          <w:tcPr>
                            <w:tcW w:w="696" w:type="dxa"/>
                            <w:tcBorders>
                              <w:left w:val="single" w:sz="6" w:space="0" w:color="BEBEBE"/>
                            </w:tcBorders>
                          </w:tcPr>
                          <w:p>
                            <w:pPr>
                              <w:pStyle w:val="TableParagraph"/>
                              <w:spacing w:line="240" w:lineRule="auto" w:before="0"/>
                              <w:jc w:val="left"/>
                              <w:rPr>
                                <w:sz w:val="14"/>
                              </w:rPr>
                            </w:pPr>
                          </w:p>
                        </w:tc>
                        <w:tc>
                          <w:tcPr>
                            <w:tcW w:w="694" w:type="dxa"/>
                          </w:tcPr>
                          <w:p>
                            <w:pPr>
                              <w:pStyle w:val="TableParagraph"/>
                              <w:spacing w:line="240" w:lineRule="auto" w:before="0"/>
                              <w:jc w:val="left"/>
                              <w:rPr>
                                <w:sz w:val="14"/>
                              </w:rPr>
                            </w:pPr>
                          </w:p>
                        </w:tc>
                        <w:tc>
                          <w:tcPr>
                            <w:tcW w:w="696" w:type="dxa"/>
                          </w:tcPr>
                          <w:p>
                            <w:pPr>
                              <w:pStyle w:val="TableParagraph"/>
                              <w:spacing w:line="240" w:lineRule="auto" w:before="0"/>
                              <w:jc w:val="left"/>
                              <w:rPr>
                                <w:sz w:val="14"/>
                              </w:rPr>
                            </w:pPr>
                          </w:p>
                        </w:tc>
                        <w:tc>
                          <w:tcPr>
                            <w:tcW w:w="694" w:type="dxa"/>
                          </w:tcPr>
                          <w:p>
                            <w:pPr>
                              <w:pStyle w:val="TableParagraph"/>
                              <w:spacing w:line="240" w:lineRule="auto" w:before="0"/>
                              <w:jc w:val="left"/>
                              <w:rPr>
                                <w:sz w:val="14"/>
                              </w:rPr>
                            </w:pPr>
                          </w:p>
                        </w:tc>
                        <w:tc>
                          <w:tcPr>
                            <w:tcW w:w="696" w:type="dxa"/>
                          </w:tcPr>
                          <w:p>
                            <w:pPr>
                              <w:pStyle w:val="TableParagraph"/>
                              <w:spacing w:line="240" w:lineRule="auto" w:before="0"/>
                              <w:jc w:val="left"/>
                              <w:rPr>
                                <w:sz w:val="14"/>
                              </w:rPr>
                            </w:pPr>
                          </w:p>
                        </w:tc>
                        <w:tc>
                          <w:tcPr>
                            <w:tcW w:w="502" w:type="dxa"/>
                          </w:tcPr>
                          <w:p>
                            <w:pPr>
                              <w:pStyle w:val="TableParagraph"/>
                              <w:spacing w:line="240" w:lineRule="auto" w:before="0"/>
                              <w:jc w:val="left"/>
                              <w:rPr>
                                <w:sz w:val="14"/>
                              </w:rPr>
                            </w:pPr>
                          </w:p>
                        </w:tc>
                        <w:tc>
                          <w:tcPr>
                            <w:tcW w:w="4148" w:type="dxa"/>
                            <w:vMerge/>
                            <w:tcBorders>
                              <w:top w:val="nil"/>
                              <w:left w:val="single" w:sz="18" w:space="0" w:color="4471C4"/>
                              <w:right w:val="nil"/>
                            </w:tcBorders>
                          </w:tcPr>
                          <w:p>
                            <w:pPr>
                              <w:rPr>
                                <w:sz w:val="2"/>
                                <w:szCs w:val="2"/>
                              </w:rPr>
                            </w:pPr>
                          </w:p>
                        </w:tc>
                      </w:tr>
                      <w:tr>
                        <w:trPr>
                          <w:trHeight w:val="215" w:hRule="atLeast"/>
                        </w:trPr>
                        <w:tc>
                          <w:tcPr>
                            <w:tcW w:w="379" w:type="dxa"/>
                            <w:vMerge/>
                            <w:tcBorders>
                              <w:top w:val="nil"/>
                              <w:bottom w:val="nil"/>
                              <w:right w:val="single" w:sz="6" w:space="0" w:color="BEBEBE"/>
                            </w:tcBorders>
                          </w:tcPr>
                          <w:p>
                            <w:pPr>
                              <w:rPr>
                                <w:sz w:val="2"/>
                                <w:szCs w:val="2"/>
                              </w:rPr>
                            </w:pPr>
                          </w:p>
                        </w:tc>
                        <w:tc>
                          <w:tcPr>
                            <w:tcW w:w="696" w:type="dxa"/>
                            <w:tcBorders>
                              <w:left w:val="single" w:sz="6" w:space="0" w:color="BEBEBE"/>
                            </w:tcBorders>
                          </w:tcPr>
                          <w:p>
                            <w:pPr>
                              <w:pStyle w:val="TableParagraph"/>
                              <w:spacing w:line="240" w:lineRule="auto" w:before="0"/>
                              <w:jc w:val="left"/>
                              <w:rPr>
                                <w:sz w:val="14"/>
                              </w:rPr>
                            </w:pPr>
                          </w:p>
                        </w:tc>
                        <w:tc>
                          <w:tcPr>
                            <w:tcW w:w="694" w:type="dxa"/>
                          </w:tcPr>
                          <w:p>
                            <w:pPr>
                              <w:pStyle w:val="TableParagraph"/>
                              <w:spacing w:line="240" w:lineRule="auto" w:before="0"/>
                              <w:jc w:val="left"/>
                              <w:rPr>
                                <w:sz w:val="14"/>
                              </w:rPr>
                            </w:pPr>
                          </w:p>
                        </w:tc>
                        <w:tc>
                          <w:tcPr>
                            <w:tcW w:w="696" w:type="dxa"/>
                          </w:tcPr>
                          <w:p>
                            <w:pPr>
                              <w:pStyle w:val="TableParagraph"/>
                              <w:spacing w:line="240" w:lineRule="auto" w:before="0"/>
                              <w:jc w:val="left"/>
                              <w:rPr>
                                <w:sz w:val="14"/>
                              </w:rPr>
                            </w:pPr>
                          </w:p>
                        </w:tc>
                        <w:tc>
                          <w:tcPr>
                            <w:tcW w:w="694" w:type="dxa"/>
                          </w:tcPr>
                          <w:p>
                            <w:pPr>
                              <w:pStyle w:val="TableParagraph"/>
                              <w:spacing w:line="240" w:lineRule="auto" w:before="0"/>
                              <w:jc w:val="left"/>
                              <w:rPr>
                                <w:sz w:val="14"/>
                              </w:rPr>
                            </w:pPr>
                          </w:p>
                        </w:tc>
                        <w:tc>
                          <w:tcPr>
                            <w:tcW w:w="696" w:type="dxa"/>
                          </w:tcPr>
                          <w:p>
                            <w:pPr>
                              <w:pStyle w:val="TableParagraph"/>
                              <w:spacing w:line="240" w:lineRule="auto" w:before="0"/>
                              <w:jc w:val="left"/>
                              <w:rPr>
                                <w:sz w:val="14"/>
                              </w:rPr>
                            </w:pPr>
                          </w:p>
                        </w:tc>
                        <w:tc>
                          <w:tcPr>
                            <w:tcW w:w="502" w:type="dxa"/>
                          </w:tcPr>
                          <w:p>
                            <w:pPr>
                              <w:pStyle w:val="TableParagraph"/>
                              <w:spacing w:line="240" w:lineRule="auto" w:before="0"/>
                              <w:jc w:val="left"/>
                              <w:rPr>
                                <w:sz w:val="14"/>
                              </w:rPr>
                            </w:pPr>
                          </w:p>
                        </w:tc>
                        <w:tc>
                          <w:tcPr>
                            <w:tcW w:w="4148" w:type="dxa"/>
                            <w:vMerge/>
                            <w:tcBorders>
                              <w:top w:val="nil"/>
                              <w:left w:val="single" w:sz="18" w:space="0" w:color="4471C4"/>
                              <w:right w:val="nil"/>
                            </w:tcBorders>
                          </w:tcPr>
                          <w:p>
                            <w:pPr>
                              <w:rPr>
                                <w:sz w:val="2"/>
                                <w:szCs w:val="2"/>
                              </w:rPr>
                            </w:pPr>
                          </w:p>
                        </w:tc>
                      </w:tr>
                      <w:tr>
                        <w:trPr>
                          <w:trHeight w:val="215" w:hRule="atLeast"/>
                        </w:trPr>
                        <w:tc>
                          <w:tcPr>
                            <w:tcW w:w="379" w:type="dxa"/>
                            <w:vMerge/>
                            <w:tcBorders>
                              <w:top w:val="nil"/>
                              <w:bottom w:val="nil"/>
                              <w:right w:val="single" w:sz="6" w:space="0" w:color="BEBEBE"/>
                            </w:tcBorders>
                          </w:tcPr>
                          <w:p>
                            <w:pPr>
                              <w:rPr>
                                <w:sz w:val="2"/>
                                <w:szCs w:val="2"/>
                              </w:rPr>
                            </w:pPr>
                          </w:p>
                        </w:tc>
                        <w:tc>
                          <w:tcPr>
                            <w:tcW w:w="696" w:type="dxa"/>
                            <w:tcBorders>
                              <w:left w:val="single" w:sz="6" w:space="0" w:color="BEBEBE"/>
                              <w:bottom w:val="single" w:sz="6" w:space="0" w:color="BEBEBE"/>
                            </w:tcBorders>
                          </w:tcPr>
                          <w:p>
                            <w:pPr>
                              <w:pStyle w:val="TableParagraph"/>
                              <w:spacing w:line="240" w:lineRule="auto" w:before="0"/>
                              <w:jc w:val="left"/>
                              <w:rPr>
                                <w:sz w:val="14"/>
                              </w:rPr>
                            </w:pPr>
                          </w:p>
                        </w:tc>
                        <w:tc>
                          <w:tcPr>
                            <w:tcW w:w="694" w:type="dxa"/>
                            <w:tcBorders>
                              <w:bottom w:val="single" w:sz="6" w:space="0" w:color="BEBEBE"/>
                            </w:tcBorders>
                          </w:tcPr>
                          <w:p>
                            <w:pPr>
                              <w:pStyle w:val="TableParagraph"/>
                              <w:spacing w:line="240" w:lineRule="auto" w:before="0"/>
                              <w:jc w:val="left"/>
                              <w:rPr>
                                <w:sz w:val="14"/>
                              </w:rPr>
                            </w:pPr>
                          </w:p>
                        </w:tc>
                        <w:tc>
                          <w:tcPr>
                            <w:tcW w:w="696" w:type="dxa"/>
                            <w:tcBorders>
                              <w:bottom w:val="single" w:sz="6" w:space="0" w:color="BEBEBE"/>
                            </w:tcBorders>
                          </w:tcPr>
                          <w:p>
                            <w:pPr>
                              <w:pStyle w:val="TableParagraph"/>
                              <w:spacing w:line="240" w:lineRule="auto" w:before="0"/>
                              <w:jc w:val="left"/>
                              <w:rPr>
                                <w:sz w:val="14"/>
                              </w:rPr>
                            </w:pPr>
                          </w:p>
                        </w:tc>
                        <w:tc>
                          <w:tcPr>
                            <w:tcW w:w="694" w:type="dxa"/>
                            <w:tcBorders>
                              <w:bottom w:val="single" w:sz="6" w:space="0" w:color="BEBEBE"/>
                            </w:tcBorders>
                          </w:tcPr>
                          <w:p>
                            <w:pPr>
                              <w:pStyle w:val="TableParagraph"/>
                              <w:spacing w:line="240" w:lineRule="auto" w:before="0"/>
                              <w:jc w:val="left"/>
                              <w:rPr>
                                <w:sz w:val="14"/>
                              </w:rPr>
                            </w:pPr>
                          </w:p>
                        </w:tc>
                        <w:tc>
                          <w:tcPr>
                            <w:tcW w:w="696" w:type="dxa"/>
                            <w:tcBorders>
                              <w:bottom w:val="single" w:sz="6" w:space="0" w:color="BEBEBE"/>
                            </w:tcBorders>
                          </w:tcPr>
                          <w:p>
                            <w:pPr>
                              <w:pStyle w:val="TableParagraph"/>
                              <w:spacing w:line="240" w:lineRule="auto" w:before="0"/>
                              <w:jc w:val="left"/>
                              <w:rPr>
                                <w:sz w:val="14"/>
                              </w:rPr>
                            </w:pPr>
                          </w:p>
                        </w:tc>
                        <w:tc>
                          <w:tcPr>
                            <w:tcW w:w="502" w:type="dxa"/>
                            <w:tcBorders>
                              <w:bottom w:val="single" w:sz="6" w:space="0" w:color="BEBEBE"/>
                            </w:tcBorders>
                          </w:tcPr>
                          <w:p>
                            <w:pPr>
                              <w:pStyle w:val="TableParagraph"/>
                              <w:spacing w:line="240" w:lineRule="auto" w:before="0"/>
                              <w:jc w:val="left"/>
                              <w:rPr>
                                <w:sz w:val="14"/>
                              </w:rPr>
                            </w:pPr>
                          </w:p>
                        </w:tc>
                        <w:tc>
                          <w:tcPr>
                            <w:tcW w:w="4148" w:type="dxa"/>
                            <w:vMerge/>
                            <w:tcBorders>
                              <w:top w:val="nil"/>
                              <w:left w:val="single" w:sz="18" w:space="0" w:color="4471C4"/>
                              <w:right w:val="nil"/>
                            </w:tcBorders>
                          </w:tcPr>
                          <w:p>
                            <w:pPr>
                              <w:rPr>
                                <w:sz w:val="2"/>
                                <w:szCs w:val="2"/>
                              </w:rPr>
                            </w:pPr>
                          </w:p>
                        </w:tc>
                      </w:tr>
                      <w:tr>
                        <w:trPr>
                          <w:trHeight w:val="1213" w:hRule="atLeast"/>
                        </w:trPr>
                        <w:tc>
                          <w:tcPr>
                            <w:tcW w:w="4357" w:type="dxa"/>
                            <w:gridSpan w:val="7"/>
                            <w:tcBorders>
                              <w:top w:val="nil"/>
                              <w:right w:val="single" w:sz="18" w:space="0" w:color="4471C4"/>
                            </w:tcBorders>
                          </w:tcPr>
                          <w:p>
                            <w:pPr>
                              <w:pStyle w:val="TableParagraph"/>
                              <w:tabs>
                                <w:tab w:pos="1029" w:val="left" w:leader="none"/>
                                <w:tab w:pos="1678" w:val="left" w:leader="none"/>
                                <w:tab w:pos="2373" w:val="left" w:leader="none"/>
                                <w:tab w:pos="3068" w:val="left" w:leader="none"/>
                                <w:tab w:pos="3763" w:val="left" w:leader="none"/>
                              </w:tabs>
                              <w:spacing w:line="240" w:lineRule="auto" w:before="106"/>
                              <w:ind w:left="334"/>
                              <w:jc w:val="left"/>
                              <w:rPr>
                                <w:rFonts w:ascii="Calibri"/>
                                <w:sz w:val="18"/>
                              </w:rPr>
                            </w:pPr>
                            <w:r>
                              <w:rPr>
                                <w:rFonts w:ascii="Calibri"/>
                                <w:color w:val="585858"/>
                                <w:spacing w:val="-10"/>
                                <w:sz w:val="18"/>
                              </w:rPr>
                              <w:t>0</w:t>
                            </w:r>
                            <w:r>
                              <w:rPr>
                                <w:rFonts w:ascii="Calibri"/>
                                <w:color w:val="585858"/>
                                <w:sz w:val="18"/>
                              </w:rPr>
                              <w:tab/>
                            </w:r>
                            <w:r>
                              <w:rPr>
                                <w:rFonts w:ascii="Calibri"/>
                                <w:color w:val="585858"/>
                                <w:spacing w:val="-10"/>
                                <w:sz w:val="18"/>
                              </w:rPr>
                              <w:t>5</w:t>
                            </w:r>
                            <w:r>
                              <w:rPr>
                                <w:rFonts w:ascii="Calibri"/>
                                <w:color w:val="585858"/>
                                <w:sz w:val="18"/>
                              </w:rPr>
                              <w:tab/>
                            </w:r>
                            <w:r>
                              <w:rPr>
                                <w:rFonts w:ascii="Calibri"/>
                                <w:color w:val="585858"/>
                                <w:spacing w:val="-5"/>
                                <w:sz w:val="18"/>
                              </w:rPr>
                              <w:t>10</w:t>
                            </w:r>
                            <w:r>
                              <w:rPr>
                                <w:rFonts w:ascii="Calibri"/>
                                <w:color w:val="585858"/>
                                <w:sz w:val="18"/>
                              </w:rPr>
                              <w:tab/>
                            </w:r>
                            <w:r>
                              <w:rPr>
                                <w:rFonts w:ascii="Calibri"/>
                                <w:color w:val="585858"/>
                                <w:spacing w:val="-5"/>
                                <w:sz w:val="18"/>
                              </w:rPr>
                              <w:t>15</w:t>
                            </w:r>
                            <w:r>
                              <w:rPr>
                                <w:rFonts w:ascii="Calibri"/>
                                <w:color w:val="585858"/>
                                <w:sz w:val="18"/>
                              </w:rPr>
                              <w:tab/>
                            </w:r>
                            <w:r>
                              <w:rPr>
                                <w:rFonts w:ascii="Calibri"/>
                                <w:color w:val="585858"/>
                                <w:spacing w:val="-5"/>
                                <w:sz w:val="18"/>
                              </w:rPr>
                              <w:t>20</w:t>
                            </w:r>
                            <w:r>
                              <w:rPr>
                                <w:rFonts w:ascii="Calibri"/>
                                <w:color w:val="585858"/>
                                <w:sz w:val="18"/>
                              </w:rPr>
                              <w:tab/>
                            </w:r>
                            <w:r>
                              <w:rPr>
                                <w:rFonts w:ascii="Calibri"/>
                                <w:color w:val="585858"/>
                                <w:spacing w:val="-5"/>
                                <w:sz w:val="18"/>
                              </w:rPr>
                              <w:t>25</w:t>
                            </w:r>
                          </w:p>
                          <w:p>
                            <w:pPr>
                              <w:pStyle w:val="TableParagraph"/>
                              <w:tabs>
                                <w:tab w:pos="1881" w:val="left" w:leader="none"/>
                                <w:tab w:pos="2837" w:val="left" w:leader="none"/>
                                <w:tab w:pos="3794" w:val="left" w:leader="none"/>
                              </w:tabs>
                              <w:spacing w:line="369" w:lineRule="auto" w:before="179"/>
                              <w:ind w:left="925" w:right="115"/>
                              <w:jc w:val="left"/>
                              <w:rPr>
                                <w:rFonts w:ascii="Calibri"/>
                                <w:sz w:val="18"/>
                              </w:rPr>
                            </w:pPr>
                            <w:r>
                              <w:rPr>
                                <w:rFonts w:ascii="Calibri"/>
                                <w:color w:val="585858"/>
                                <w:spacing w:val="-4"/>
                                <w:sz w:val="18"/>
                              </w:rPr>
                              <w:t>ABUZ</w:t>
                            </w:r>
                            <w:r>
                              <w:rPr>
                                <w:rFonts w:ascii="Calibri"/>
                                <w:color w:val="585858"/>
                                <w:sz w:val="18"/>
                              </w:rPr>
                              <w:tab/>
                            </w:r>
                            <w:r>
                              <w:rPr>
                                <w:rFonts w:ascii="Calibri"/>
                                <w:color w:val="585858"/>
                                <w:spacing w:val="-4"/>
                                <w:sz w:val="18"/>
                              </w:rPr>
                              <w:t>BKFB</w:t>
                            </w:r>
                            <w:r>
                              <w:rPr>
                                <w:rFonts w:ascii="Calibri"/>
                                <w:color w:val="585858"/>
                                <w:sz w:val="18"/>
                              </w:rPr>
                              <w:tab/>
                            </w:r>
                            <w:r>
                              <w:rPr>
                                <w:rFonts w:ascii="Calibri"/>
                                <w:color w:val="585858"/>
                                <w:spacing w:val="-4"/>
                                <w:sz w:val="18"/>
                              </w:rPr>
                              <w:t>CGGT</w:t>
                            </w:r>
                            <w:r>
                              <w:rPr>
                                <w:rFonts w:ascii="Calibri"/>
                                <w:color w:val="585858"/>
                                <w:sz w:val="18"/>
                              </w:rPr>
                              <w:tab/>
                            </w:r>
                            <w:r>
                              <w:rPr>
                                <w:rFonts w:ascii="Calibri"/>
                                <w:color w:val="585858"/>
                                <w:spacing w:val="-4"/>
                                <w:sz w:val="18"/>
                              </w:rPr>
                              <w:t>FUTY</w:t>
                            </w:r>
                            <w:r>
                              <w:rPr>
                                <w:rFonts w:ascii="Calibri"/>
                                <w:color w:val="585858"/>
                                <w:sz w:val="18"/>
                              </w:rPr>
                              <w:t> </w:t>
                            </w:r>
                            <w:r>
                              <w:rPr>
                                <w:rFonts w:ascii="Calibri"/>
                                <w:color w:val="585858"/>
                                <w:spacing w:val="-4"/>
                                <w:sz w:val="18"/>
                              </w:rPr>
                              <w:t>OSGF</w:t>
                            </w:r>
                            <w:r>
                              <w:rPr>
                                <w:rFonts w:ascii="Calibri"/>
                                <w:color w:val="585858"/>
                                <w:sz w:val="18"/>
                              </w:rPr>
                              <w:tab/>
                            </w:r>
                            <w:r>
                              <w:rPr>
                                <w:rFonts w:ascii="Calibri"/>
                                <w:color w:val="585858"/>
                                <w:spacing w:val="-4"/>
                                <w:sz w:val="18"/>
                              </w:rPr>
                              <w:t>RUST</w:t>
                            </w:r>
                            <w:r>
                              <w:rPr>
                                <w:rFonts w:ascii="Calibri"/>
                                <w:color w:val="585858"/>
                                <w:sz w:val="18"/>
                              </w:rPr>
                              <w:tab/>
                            </w:r>
                            <w:r>
                              <w:rPr>
                                <w:rFonts w:ascii="Calibri"/>
                                <w:color w:val="585858"/>
                                <w:spacing w:val="-4"/>
                                <w:sz w:val="18"/>
                              </w:rPr>
                              <w:t>ULAG</w:t>
                            </w:r>
                            <w:r>
                              <w:rPr>
                                <w:rFonts w:ascii="Calibri"/>
                                <w:color w:val="585858"/>
                                <w:sz w:val="18"/>
                              </w:rPr>
                              <w:tab/>
                            </w:r>
                            <w:r>
                              <w:rPr>
                                <w:rFonts w:ascii="Calibri"/>
                                <w:color w:val="585858"/>
                                <w:spacing w:val="-4"/>
                                <w:sz w:val="18"/>
                              </w:rPr>
                              <w:t>UNEC</w:t>
                            </w:r>
                          </w:p>
                        </w:tc>
                        <w:tc>
                          <w:tcPr>
                            <w:tcW w:w="4148" w:type="dxa"/>
                            <w:vMerge/>
                            <w:tcBorders>
                              <w:top w:val="nil"/>
                              <w:left w:val="single" w:sz="18" w:space="0" w:color="4471C4"/>
                              <w:right w:val="nil"/>
                            </w:tcBorders>
                          </w:tcPr>
                          <w:p>
                            <w:pPr>
                              <w:rPr>
                                <w:sz w:val="2"/>
                                <w:szCs w:val="2"/>
                              </w:rPr>
                            </w:pPr>
                          </w:p>
                        </w:tc>
                      </w:tr>
                    </w:tbl>
                    <w:p>
                      <w:pPr>
                        <w:pStyle w:val="BodyText"/>
                      </w:pPr>
                    </w:p>
                  </w:txbxContent>
                </v:textbox>
                <w10:wrap type="none"/>
              </v:shape>
            </w:pict>
          </mc:Fallback>
        </mc:AlternateContent>
      </w:r>
      <w:r>
        <w:rPr>
          <w:rFonts w:ascii="Calibri"/>
          <w:color w:val="585858"/>
          <w:spacing w:val="-10"/>
          <w:sz w:val="18"/>
        </w:rPr>
        <w:t>0</w:t>
      </w:r>
    </w:p>
    <w:p>
      <w:pPr>
        <w:pStyle w:val="BodyText"/>
        <w:rPr>
          <w:rFonts w:ascii="Calibri"/>
          <w:sz w:val="20"/>
        </w:rPr>
      </w:pPr>
    </w:p>
    <w:p>
      <w:pPr>
        <w:pStyle w:val="BodyText"/>
        <w:spacing w:before="21"/>
        <w:rPr>
          <w:rFonts w:ascii="Calibri"/>
          <w:sz w:val="20"/>
        </w:rPr>
      </w:pPr>
      <w:r>
        <w:rPr/>
        <mc:AlternateContent>
          <mc:Choice Requires="wps">
            <w:drawing>
              <wp:anchor distT="0" distB="0" distL="0" distR="0" allowOverlap="1" layoutInCell="1" locked="0" behindDoc="1" simplePos="0" relativeHeight="487610880">
                <wp:simplePos x="0" y="0"/>
                <wp:positionH relativeFrom="page">
                  <wp:posOffset>1647444</wp:posOffset>
                </wp:positionH>
                <wp:positionV relativeFrom="paragraph">
                  <wp:posOffset>183743</wp:posOffset>
                </wp:positionV>
                <wp:extent cx="243840" cy="1270"/>
                <wp:effectExtent l="0" t="0" r="0" b="0"/>
                <wp:wrapTopAndBottom/>
                <wp:docPr id="207" name="Graphic 207"/>
                <wp:cNvGraphicFramePr>
                  <a:graphicFrameLocks/>
                </wp:cNvGraphicFramePr>
                <a:graphic>
                  <a:graphicData uri="http://schemas.microsoft.com/office/word/2010/wordprocessingShape">
                    <wps:wsp>
                      <wps:cNvPr id="207" name="Graphic 207"/>
                      <wps:cNvSpPr/>
                      <wps:spPr>
                        <a:xfrm>
                          <a:off x="0" y="0"/>
                          <a:ext cx="243840" cy="1270"/>
                        </a:xfrm>
                        <a:custGeom>
                          <a:avLst/>
                          <a:gdLst/>
                          <a:ahLst/>
                          <a:cxnLst/>
                          <a:rect l="l" t="t" r="r" b="b"/>
                          <a:pathLst>
                            <a:path w="243840" h="0">
                              <a:moveTo>
                                <a:pt x="0" y="0"/>
                              </a:moveTo>
                              <a:lnTo>
                                <a:pt x="243839" y="0"/>
                              </a:lnTo>
                            </a:path>
                          </a:pathLst>
                        </a:custGeom>
                        <a:ln w="18288">
                          <a:solidFill>
                            <a:srgbClr val="5B9BD4"/>
                          </a:solidFill>
                          <a:prstDash val="solid"/>
                        </a:ln>
                      </wps:spPr>
                      <wps:bodyPr wrap="square" lIns="0" tIns="0" rIns="0" bIns="0" rtlCol="0">
                        <a:prstTxWarp prst="textNoShape">
                          <a:avLst/>
                        </a:prstTxWarp>
                        <a:noAutofit/>
                      </wps:bodyPr>
                    </wps:wsp>
                  </a:graphicData>
                </a:graphic>
              </wp:anchor>
            </w:drawing>
          </mc:Choice>
          <mc:Fallback>
            <w:pict>
              <v:shape style="position:absolute;margin-left:129.720001pt;margin-top:14.468027pt;width:19.2pt;height:.1pt;mso-position-horizontal-relative:page;mso-position-vertical-relative:paragraph;z-index:-15705600;mso-wrap-distance-left:0;mso-wrap-distance-right:0" id="docshape173" coordorigin="2594,289" coordsize="384,0" path="m2594,289l2978,289e" filled="false" stroked="true" strokeweight="1.44pt" strokecolor="#5b9bd4">
                <v:path arrowok="t"/>
                <v:stroke dashstyle="solid"/>
                <w10:wrap type="topAndBottom"/>
              </v:shape>
            </w:pict>
          </mc:Fallback>
        </mc:AlternateContent>
      </w:r>
      <w:r>
        <w:rPr/>
        <mc:AlternateContent>
          <mc:Choice Requires="wps">
            <w:drawing>
              <wp:anchor distT="0" distB="0" distL="0" distR="0" allowOverlap="1" layoutInCell="1" locked="0" behindDoc="1" simplePos="0" relativeHeight="487611392">
                <wp:simplePos x="0" y="0"/>
                <wp:positionH relativeFrom="page">
                  <wp:posOffset>2253995</wp:posOffset>
                </wp:positionH>
                <wp:positionV relativeFrom="paragraph">
                  <wp:posOffset>183743</wp:posOffset>
                </wp:positionV>
                <wp:extent cx="243840" cy="1270"/>
                <wp:effectExtent l="0" t="0" r="0" b="0"/>
                <wp:wrapTopAndBottom/>
                <wp:docPr id="208" name="Graphic 208"/>
                <wp:cNvGraphicFramePr>
                  <a:graphicFrameLocks/>
                </wp:cNvGraphicFramePr>
                <a:graphic>
                  <a:graphicData uri="http://schemas.microsoft.com/office/word/2010/wordprocessingShape">
                    <wps:wsp>
                      <wps:cNvPr id="208" name="Graphic 208"/>
                      <wps:cNvSpPr/>
                      <wps:spPr>
                        <a:xfrm>
                          <a:off x="0" y="0"/>
                          <a:ext cx="243840" cy="1270"/>
                        </a:xfrm>
                        <a:custGeom>
                          <a:avLst/>
                          <a:gdLst/>
                          <a:ahLst/>
                          <a:cxnLst/>
                          <a:rect l="l" t="t" r="r" b="b"/>
                          <a:pathLst>
                            <a:path w="243840" h="0">
                              <a:moveTo>
                                <a:pt x="0" y="0"/>
                              </a:moveTo>
                              <a:lnTo>
                                <a:pt x="243840" y="0"/>
                              </a:lnTo>
                            </a:path>
                          </a:pathLst>
                        </a:custGeom>
                        <a:ln w="18288">
                          <a:solidFill>
                            <a:srgbClr val="EC7C30"/>
                          </a:solidFill>
                          <a:prstDash val="solid"/>
                        </a:ln>
                      </wps:spPr>
                      <wps:bodyPr wrap="square" lIns="0" tIns="0" rIns="0" bIns="0" rtlCol="0">
                        <a:prstTxWarp prst="textNoShape">
                          <a:avLst/>
                        </a:prstTxWarp>
                        <a:noAutofit/>
                      </wps:bodyPr>
                    </wps:wsp>
                  </a:graphicData>
                </a:graphic>
              </wp:anchor>
            </w:drawing>
          </mc:Choice>
          <mc:Fallback>
            <w:pict>
              <v:shape style="position:absolute;margin-left:177.479996pt;margin-top:14.468027pt;width:19.2pt;height:.1pt;mso-position-horizontal-relative:page;mso-position-vertical-relative:paragraph;z-index:-15705088;mso-wrap-distance-left:0;mso-wrap-distance-right:0" id="docshape174" coordorigin="3550,289" coordsize="384,0" path="m3550,289l3934,289e" filled="false" stroked="true" strokeweight="1.44pt" strokecolor="#ec7c30">
                <v:path arrowok="t"/>
                <v:stroke dashstyle="solid"/>
                <w10:wrap type="topAndBottom"/>
              </v:shape>
            </w:pict>
          </mc:Fallback>
        </mc:AlternateContent>
      </w:r>
      <w:r>
        <w:rPr/>
        <mc:AlternateContent>
          <mc:Choice Requires="wps">
            <w:drawing>
              <wp:anchor distT="0" distB="0" distL="0" distR="0" allowOverlap="1" layoutInCell="1" locked="0" behindDoc="1" simplePos="0" relativeHeight="487611904">
                <wp:simplePos x="0" y="0"/>
                <wp:positionH relativeFrom="page">
                  <wp:posOffset>2860548</wp:posOffset>
                </wp:positionH>
                <wp:positionV relativeFrom="paragraph">
                  <wp:posOffset>183743</wp:posOffset>
                </wp:positionV>
                <wp:extent cx="243840" cy="1270"/>
                <wp:effectExtent l="0" t="0" r="0" b="0"/>
                <wp:wrapTopAndBottom/>
                <wp:docPr id="209" name="Graphic 209"/>
                <wp:cNvGraphicFramePr>
                  <a:graphicFrameLocks/>
                </wp:cNvGraphicFramePr>
                <a:graphic>
                  <a:graphicData uri="http://schemas.microsoft.com/office/word/2010/wordprocessingShape">
                    <wps:wsp>
                      <wps:cNvPr id="209" name="Graphic 209"/>
                      <wps:cNvSpPr/>
                      <wps:spPr>
                        <a:xfrm>
                          <a:off x="0" y="0"/>
                          <a:ext cx="243840" cy="1270"/>
                        </a:xfrm>
                        <a:custGeom>
                          <a:avLst/>
                          <a:gdLst/>
                          <a:ahLst/>
                          <a:cxnLst/>
                          <a:rect l="l" t="t" r="r" b="b"/>
                          <a:pathLst>
                            <a:path w="243840" h="0">
                              <a:moveTo>
                                <a:pt x="0" y="0"/>
                              </a:moveTo>
                              <a:lnTo>
                                <a:pt x="243839" y="0"/>
                              </a:lnTo>
                            </a:path>
                          </a:pathLst>
                        </a:custGeom>
                        <a:ln w="18288">
                          <a:solidFill>
                            <a:srgbClr val="A4A4A4"/>
                          </a:solidFill>
                          <a:prstDash val="solid"/>
                        </a:ln>
                      </wps:spPr>
                      <wps:bodyPr wrap="square" lIns="0" tIns="0" rIns="0" bIns="0" rtlCol="0">
                        <a:prstTxWarp prst="textNoShape">
                          <a:avLst/>
                        </a:prstTxWarp>
                        <a:noAutofit/>
                      </wps:bodyPr>
                    </wps:wsp>
                  </a:graphicData>
                </a:graphic>
              </wp:anchor>
            </w:drawing>
          </mc:Choice>
          <mc:Fallback>
            <w:pict>
              <v:shape style="position:absolute;margin-left:225.240005pt;margin-top:14.468027pt;width:19.2pt;height:.1pt;mso-position-horizontal-relative:page;mso-position-vertical-relative:paragraph;z-index:-15704576;mso-wrap-distance-left:0;mso-wrap-distance-right:0" id="docshape175" coordorigin="4505,289" coordsize="384,0" path="m4505,289l4889,289e" filled="false" stroked="true" strokeweight="1.44pt" strokecolor="#a4a4a4">
                <v:path arrowok="t"/>
                <v:stroke dashstyle="solid"/>
                <w10:wrap type="topAndBottom"/>
              </v:shape>
            </w:pict>
          </mc:Fallback>
        </mc:AlternateContent>
      </w:r>
      <w:r>
        <w:rPr/>
        <mc:AlternateContent>
          <mc:Choice Requires="wps">
            <w:drawing>
              <wp:anchor distT="0" distB="0" distL="0" distR="0" allowOverlap="1" layoutInCell="1" locked="0" behindDoc="1" simplePos="0" relativeHeight="487612416">
                <wp:simplePos x="0" y="0"/>
                <wp:positionH relativeFrom="page">
                  <wp:posOffset>3468623</wp:posOffset>
                </wp:positionH>
                <wp:positionV relativeFrom="paragraph">
                  <wp:posOffset>183743</wp:posOffset>
                </wp:positionV>
                <wp:extent cx="243840" cy="1270"/>
                <wp:effectExtent l="0" t="0" r="0" b="0"/>
                <wp:wrapTopAndBottom/>
                <wp:docPr id="210" name="Graphic 210"/>
                <wp:cNvGraphicFramePr>
                  <a:graphicFrameLocks/>
                </wp:cNvGraphicFramePr>
                <a:graphic>
                  <a:graphicData uri="http://schemas.microsoft.com/office/word/2010/wordprocessingShape">
                    <wps:wsp>
                      <wps:cNvPr id="210" name="Graphic 210"/>
                      <wps:cNvSpPr/>
                      <wps:spPr>
                        <a:xfrm>
                          <a:off x="0" y="0"/>
                          <a:ext cx="243840" cy="1270"/>
                        </a:xfrm>
                        <a:custGeom>
                          <a:avLst/>
                          <a:gdLst/>
                          <a:ahLst/>
                          <a:cxnLst/>
                          <a:rect l="l" t="t" r="r" b="b"/>
                          <a:pathLst>
                            <a:path w="243840" h="0">
                              <a:moveTo>
                                <a:pt x="0" y="0"/>
                              </a:moveTo>
                              <a:lnTo>
                                <a:pt x="243839" y="0"/>
                              </a:lnTo>
                            </a:path>
                          </a:pathLst>
                        </a:custGeom>
                        <a:ln w="18288">
                          <a:solidFill>
                            <a:srgbClr val="FFC000"/>
                          </a:solidFill>
                          <a:prstDash val="solid"/>
                        </a:ln>
                      </wps:spPr>
                      <wps:bodyPr wrap="square" lIns="0" tIns="0" rIns="0" bIns="0" rtlCol="0">
                        <a:prstTxWarp prst="textNoShape">
                          <a:avLst/>
                        </a:prstTxWarp>
                        <a:noAutofit/>
                      </wps:bodyPr>
                    </wps:wsp>
                  </a:graphicData>
                </a:graphic>
              </wp:anchor>
            </w:drawing>
          </mc:Choice>
          <mc:Fallback>
            <w:pict>
              <v:shape style="position:absolute;margin-left:273.119995pt;margin-top:14.468027pt;width:19.2pt;height:.1pt;mso-position-horizontal-relative:page;mso-position-vertical-relative:paragraph;z-index:-15704064;mso-wrap-distance-left:0;mso-wrap-distance-right:0" id="docshape176" coordorigin="5462,289" coordsize="384,0" path="m5462,289l5846,289e" filled="false" stroked="true" strokeweight="1.44pt" strokecolor="#ffc000">
                <v:path arrowok="t"/>
                <v:stroke dashstyle="solid"/>
                <w10:wrap type="topAndBottom"/>
              </v:shape>
            </w:pict>
          </mc:Fallback>
        </mc:AlternateContent>
      </w:r>
      <w:r>
        <w:rPr/>
        <mc:AlternateContent>
          <mc:Choice Requires="wps">
            <w:drawing>
              <wp:anchor distT="0" distB="0" distL="0" distR="0" allowOverlap="1" layoutInCell="1" locked="0" behindDoc="1" simplePos="0" relativeHeight="487612928">
                <wp:simplePos x="0" y="0"/>
                <wp:positionH relativeFrom="page">
                  <wp:posOffset>1647444</wp:posOffset>
                </wp:positionH>
                <wp:positionV relativeFrom="paragraph">
                  <wp:posOffset>397103</wp:posOffset>
                </wp:positionV>
                <wp:extent cx="243840" cy="1270"/>
                <wp:effectExtent l="0" t="0" r="0" b="0"/>
                <wp:wrapTopAndBottom/>
                <wp:docPr id="211" name="Graphic 211"/>
                <wp:cNvGraphicFramePr>
                  <a:graphicFrameLocks/>
                </wp:cNvGraphicFramePr>
                <a:graphic>
                  <a:graphicData uri="http://schemas.microsoft.com/office/word/2010/wordprocessingShape">
                    <wps:wsp>
                      <wps:cNvPr id="211" name="Graphic 211"/>
                      <wps:cNvSpPr/>
                      <wps:spPr>
                        <a:xfrm>
                          <a:off x="0" y="0"/>
                          <a:ext cx="243840" cy="1270"/>
                        </a:xfrm>
                        <a:custGeom>
                          <a:avLst/>
                          <a:gdLst/>
                          <a:ahLst/>
                          <a:cxnLst/>
                          <a:rect l="l" t="t" r="r" b="b"/>
                          <a:pathLst>
                            <a:path w="243840" h="0">
                              <a:moveTo>
                                <a:pt x="0" y="0"/>
                              </a:moveTo>
                              <a:lnTo>
                                <a:pt x="243839" y="0"/>
                              </a:lnTo>
                            </a:path>
                          </a:pathLst>
                        </a:custGeom>
                        <a:ln w="18288">
                          <a:solidFill>
                            <a:srgbClr val="6FAC46"/>
                          </a:solidFill>
                          <a:prstDash val="solid"/>
                        </a:ln>
                      </wps:spPr>
                      <wps:bodyPr wrap="square" lIns="0" tIns="0" rIns="0" bIns="0" rtlCol="0">
                        <a:prstTxWarp prst="textNoShape">
                          <a:avLst/>
                        </a:prstTxWarp>
                        <a:noAutofit/>
                      </wps:bodyPr>
                    </wps:wsp>
                  </a:graphicData>
                </a:graphic>
              </wp:anchor>
            </w:drawing>
          </mc:Choice>
          <mc:Fallback>
            <w:pict>
              <v:shape style="position:absolute;margin-left:129.720001pt;margin-top:31.268028pt;width:19.2pt;height:.1pt;mso-position-horizontal-relative:page;mso-position-vertical-relative:paragraph;z-index:-15703552;mso-wrap-distance-left:0;mso-wrap-distance-right:0" id="docshape177" coordorigin="2594,625" coordsize="384,0" path="m2594,625l2978,625e" filled="false" stroked="true" strokeweight="1.44pt" strokecolor="#6fac46">
                <v:path arrowok="t"/>
                <v:stroke dashstyle="solid"/>
                <w10:wrap type="topAndBottom"/>
              </v:shape>
            </w:pict>
          </mc:Fallback>
        </mc:AlternateContent>
      </w:r>
      <w:r>
        <w:rPr/>
        <mc:AlternateContent>
          <mc:Choice Requires="wps">
            <w:drawing>
              <wp:anchor distT="0" distB="0" distL="0" distR="0" allowOverlap="1" layoutInCell="1" locked="0" behindDoc="1" simplePos="0" relativeHeight="487613440">
                <wp:simplePos x="0" y="0"/>
                <wp:positionH relativeFrom="page">
                  <wp:posOffset>2253995</wp:posOffset>
                </wp:positionH>
                <wp:positionV relativeFrom="paragraph">
                  <wp:posOffset>397103</wp:posOffset>
                </wp:positionV>
                <wp:extent cx="243840" cy="1270"/>
                <wp:effectExtent l="0" t="0" r="0" b="0"/>
                <wp:wrapTopAndBottom/>
                <wp:docPr id="212" name="Graphic 212"/>
                <wp:cNvGraphicFramePr>
                  <a:graphicFrameLocks/>
                </wp:cNvGraphicFramePr>
                <a:graphic>
                  <a:graphicData uri="http://schemas.microsoft.com/office/word/2010/wordprocessingShape">
                    <wps:wsp>
                      <wps:cNvPr id="212" name="Graphic 212"/>
                      <wps:cNvSpPr/>
                      <wps:spPr>
                        <a:xfrm>
                          <a:off x="0" y="0"/>
                          <a:ext cx="243840" cy="1270"/>
                        </a:xfrm>
                        <a:custGeom>
                          <a:avLst/>
                          <a:gdLst/>
                          <a:ahLst/>
                          <a:cxnLst/>
                          <a:rect l="l" t="t" r="r" b="b"/>
                          <a:pathLst>
                            <a:path w="243840" h="0">
                              <a:moveTo>
                                <a:pt x="0" y="0"/>
                              </a:moveTo>
                              <a:lnTo>
                                <a:pt x="243840" y="0"/>
                              </a:lnTo>
                            </a:path>
                          </a:pathLst>
                        </a:custGeom>
                        <a:ln w="18288">
                          <a:solidFill>
                            <a:srgbClr val="245E91"/>
                          </a:solidFill>
                          <a:prstDash val="solid"/>
                        </a:ln>
                      </wps:spPr>
                      <wps:bodyPr wrap="square" lIns="0" tIns="0" rIns="0" bIns="0" rtlCol="0">
                        <a:prstTxWarp prst="textNoShape">
                          <a:avLst/>
                        </a:prstTxWarp>
                        <a:noAutofit/>
                      </wps:bodyPr>
                    </wps:wsp>
                  </a:graphicData>
                </a:graphic>
              </wp:anchor>
            </w:drawing>
          </mc:Choice>
          <mc:Fallback>
            <w:pict>
              <v:shape style="position:absolute;margin-left:177.479996pt;margin-top:31.268028pt;width:19.2pt;height:.1pt;mso-position-horizontal-relative:page;mso-position-vertical-relative:paragraph;z-index:-15703040;mso-wrap-distance-left:0;mso-wrap-distance-right:0" id="docshape178" coordorigin="3550,625" coordsize="384,0" path="m3550,625l3934,625e" filled="false" stroked="true" strokeweight="1.44pt" strokecolor="#245e91">
                <v:path arrowok="t"/>
                <v:stroke dashstyle="solid"/>
                <w10:wrap type="topAndBottom"/>
              </v:shape>
            </w:pict>
          </mc:Fallback>
        </mc:AlternateContent>
      </w:r>
      <w:r>
        <w:rPr/>
        <mc:AlternateContent>
          <mc:Choice Requires="wps">
            <w:drawing>
              <wp:anchor distT="0" distB="0" distL="0" distR="0" allowOverlap="1" layoutInCell="1" locked="0" behindDoc="1" simplePos="0" relativeHeight="487613952">
                <wp:simplePos x="0" y="0"/>
                <wp:positionH relativeFrom="page">
                  <wp:posOffset>2860548</wp:posOffset>
                </wp:positionH>
                <wp:positionV relativeFrom="paragraph">
                  <wp:posOffset>397103</wp:posOffset>
                </wp:positionV>
                <wp:extent cx="243840" cy="1270"/>
                <wp:effectExtent l="0" t="0" r="0" b="0"/>
                <wp:wrapTopAndBottom/>
                <wp:docPr id="213" name="Graphic 213"/>
                <wp:cNvGraphicFramePr>
                  <a:graphicFrameLocks/>
                </wp:cNvGraphicFramePr>
                <a:graphic>
                  <a:graphicData uri="http://schemas.microsoft.com/office/word/2010/wordprocessingShape">
                    <wps:wsp>
                      <wps:cNvPr id="213" name="Graphic 213"/>
                      <wps:cNvSpPr/>
                      <wps:spPr>
                        <a:xfrm>
                          <a:off x="0" y="0"/>
                          <a:ext cx="243840" cy="1270"/>
                        </a:xfrm>
                        <a:custGeom>
                          <a:avLst/>
                          <a:gdLst/>
                          <a:ahLst/>
                          <a:cxnLst/>
                          <a:rect l="l" t="t" r="r" b="b"/>
                          <a:pathLst>
                            <a:path w="243840" h="0">
                              <a:moveTo>
                                <a:pt x="0" y="0"/>
                              </a:moveTo>
                              <a:lnTo>
                                <a:pt x="243839" y="0"/>
                              </a:lnTo>
                            </a:path>
                          </a:pathLst>
                        </a:custGeom>
                        <a:ln w="18288">
                          <a:solidFill>
                            <a:srgbClr val="9E470D"/>
                          </a:solidFill>
                          <a:prstDash val="solid"/>
                        </a:ln>
                      </wps:spPr>
                      <wps:bodyPr wrap="square" lIns="0" tIns="0" rIns="0" bIns="0" rtlCol="0">
                        <a:prstTxWarp prst="textNoShape">
                          <a:avLst/>
                        </a:prstTxWarp>
                        <a:noAutofit/>
                      </wps:bodyPr>
                    </wps:wsp>
                  </a:graphicData>
                </a:graphic>
              </wp:anchor>
            </w:drawing>
          </mc:Choice>
          <mc:Fallback>
            <w:pict>
              <v:shape style="position:absolute;margin-left:225.240005pt;margin-top:31.268028pt;width:19.2pt;height:.1pt;mso-position-horizontal-relative:page;mso-position-vertical-relative:paragraph;z-index:-15702528;mso-wrap-distance-left:0;mso-wrap-distance-right:0" id="docshape179" coordorigin="4505,625" coordsize="384,0" path="m4505,625l4889,625e" filled="false" stroked="true" strokeweight="1.44pt" strokecolor="#9e470d">
                <v:path arrowok="t"/>
                <v:stroke dashstyle="solid"/>
                <w10:wrap type="topAndBottom"/>
              </v:shape>
            </w:pict>
          </mc:Fallback>
        </mc:AlternateContent>
      </w:r>
      <w:r>
        <w:rPr/>
        <mc:AlternateContent>
          <mc:Choice Requires="wps">
            <w:drawing>
              <wp:anchor distT="0" distB="0" distL="0" distR="0" allowOverlap="1" layoutInCell="1" locked="0" behindDoc="1" simplePos="0" relativeHeight="487614464">
                <wp:simplePos x="0" y="0"/>
                <wp:positionH relativeFrom="page">
                  <wp:posOffset>3468623</wp:posOffset>
                </wp:positionH>
                <wp:positionV relativeFrom="paragraph">
                  <wp:posOffset>397103</wp:posOffset>
                </wp:positionV>
                <wp:extent cx="243840" cy="1270"/>
                <wp:effectExtent l="0" t="0" r="0" b="0"/>
                <wp:wrapTopAndBottom/>
                <wp:docPr id="214" name="Graphic 214"/>
                <wp:cNvGraphicFramePr>
                  <a:graphicFrameLocks/>
                </wp:cNvGraphicFramePr>
                <a:graphic>
                  <a:graphicData uri="http://schemas.microsoft.com/office/word/2010/wordprocessingShape">
                    <wps:wsp>
                      <wps:cNvPr id="214" name="Graphic 214"/>
                      <wps:cNvSpPr/>
                      <wps:spPr>
                        <a:xfrm>
                          <a:off x="0" y="0"/>
                          <a:ext cx="243840" cy="1270"/>
                        </a:xfrm>
                        <a:custGeom>
                          <a:avLst/>
                          <a:gdLst/>
                          <a:ahLst/>
                          <a:cxnLst/>
                          <a:rect l="l" t="t" r="r" b="b"/>
                          <a:pathLst>
                            <a:path w="243840" h="0">
                              <a:moveTo>
                                <a:pt x="0" y="0"/>
                              </a:moveTo>
                              <a:lnTo>
                                <a:pt x="243839" y="0"/>
                              </a:lnTo>
                            </a:path>
                          </a:pathLst>
                        </a:custGeom>
                        <a:ln w="18288">
                          <a:solidFill>
                            <a:srgbClr val="626262"/>
                          </a:solidFill>
                          <a:prstDash val="solid"/>
                        </a:ln>
                      </wps:spPr>
                      <wps:bodyPr wrap="square" lIns="0" tIns="0" rIns="0" bIns="0" rtlCol="0">
                        <a:prstTxWarp prst="textNoShape">
                          <a:avLst/>
                        </a:prstTxWarp>
                        <a:noAutofit/>
                      </wps:bodyPr>
                    </wps:wsp>
                  </a:graphicData>
                </a:graphic>
              </wp:anchor>
            </w:drawing>
          </mc:Choice>
          <mc:Fallback>
            <w:pict>
              <v:shape style="position:absolute;margin-left:273.119995pt;margin-top:31.268028pt;width:19.2pt;height:.1pt;mso-position-horizontal-relative:page;mso-position-vertical-relative:paragraph;z-index:-15702016;mso-wrap-distance-left:0;mso-wrap-distance-right:0" id="docshape180" coordorigin="5462,625" coordsize="384,0" path="m5462,625l5846,625e" filled="false" stroked="true" strokeweight="1.44pt" strokecolor="#626262">
                <v:path arrowok="t"/>
                <v:stroke dashstyle="solid"/>
                <w10:wrap type="topAndBottom"/>
              </v:shape>
            </w:pict>
          </mc:Fallback>
        </mc:AlternateContent>
      </w:r>
    </w:p>
    <w:p>
      <w:pPr>
        <w:pStyle w:val="BodyText"/>
        <w:spacing w:before="53"/>
        <w:rPr>
          <w:rFonts w:ascii="Calibri"/>
          <w:sz w:val="20"/>
        </w:rPr>
      </w:pPr>
    </w:p>
    <w:p>
      <w:pPr>
        <w:pStyle w:val="BodyText"/>
        <w:rPr>
          <w:rFonts w:ascii="Calibri"/>
          <w:sz w:val="20"/>
        </w:rPr>
      </w:pPr>
    </w:p>
    <w:p>
      <w:pPr>
        <w:pStyle w:val="BodyText"/>
        <w:spacing w:before="200"/>
        <w:rPr>
          <w:rFonts w:ascii="Calibri"/>
          <w:sz w:val="20"/>
        </w:rPr>
      </w:pPr>
    </w:p>
    <w:tbl>
      <w:tblPr>
        <w:tblW w:w="0" w:type="auto"/>
        <w:jc w:val="left"/>
        <w:tblInd w:w="420" w:type="dxa"/>
        <w:tblBorders>
          <w:top w:val="single" w:sz="6" w:space="0" w:color="D9D9D9"/>
          <w:left w:val="single" w:sz="6" w:space="0" w:color="D9D9D9"/>
          <w:bottom w:val="single" w:sz="6" w:space="0" w:color="D9D9D9"/>
          <w:right w:val="single" w:sz="6" w:space="0" w:color="D9D9D9"/>
          <w:insideH w:val="single" w:sz="6" w:space="0" w:color="D9D9D9"/>
          <w:insideV w:val="single" w:sz="6" w:space="0" w:color="D9D9D9"/>
        </w:tblBorders>
        <w:tblLayout w:type="fixed"/>
        <w:tblCellMar>
          <w:top w:w="0" w:type="dxa"/>
          <w:left w:w="0" w:type="dxa"/>
          <w:bottom w:w="0" w:type="dxa"/>
          <w:right w:w="0" w:type="dxa"/>
        </w:tblCellMar>
        <w:tblLook w:val="01E0"/>
      </w:tblPr>
      <w:tblGrid>
        <w:gridCol w:w="442"/>
        <w:gridCol w:w="1136"/>
        <w:gridCol w:w="1136"/>
        <w:gridCol w:w="1136"/>
        <w:gridCol w:w="510"/>
        <w:gridCol w:w="4148"/>
      </w:tblGrid>
      <w:tr>
        <w:trPr>
          <w:trHeight w:val="803" w:hRule="atLeast"/>
        </w:trPr>
        <w:tc>
          <w:tcPr>
            <w:tcW w:w="4360" w:type="dxa"/>
            <w:gridSpan w:val="5"/>
            <w:tcBorders>
              <w:bottom w:val="nil"/>
            </w:tcBorders>
          </w:tcPr>
          <w:p>
            <w:pPr>
              <w:pStyle w:val="TableParagraph"/>
              <w:spacing w:line="240" w:lineRule="auto" w:before="23"/>
              <w:ind w:left="1812" w:right="27" w:hanging="706"/>
              <w:jc w:val="left"/>
              <w:rPr>
                <w:rFonts w:ascii="Calibri"/>
                <w:sz w:val="20"/>
              </w:rPr>
            </w:pPr>
            <w:r>
              <w:rPr>
                <w:rFonts w:ascii="Calibri"/>
                <w:sz w:val="20"/>
              </w:rPr>
              <w:t>MONTHLY</w:t>
            </w:r>
            <w:r>
              <w:rPr>
                <w:rFonts w:ascii="Calibri"/>
                <w:spacing w:val="-12"/>
                <w:sz w:val="20"/>
              </w:rPr>
              <w:t> </w:t>
            </w:r>
            <w:r>
              <w:rPr>
                <w:rFonts w:ascii="Calibri"/>
                <w:sz w:val="20"/>
              </w:rPr>
              <w:t>ESTIMATED</w:t>
            </w:r>
            <w:r>
              <w:rPr>
                <w:rFonts w:ascii="Calibri"/>
                <w:spacing w:val="-11"/>
                <w:sz w:val="20"/>
              </w:rPr>
              <w:t> </w:t>
            </w:r>
            <w:r>
              <w:rPr>
                <w:rFonts w:ascii="Calibri"/>
                <w:sz w:val="20"/>
              </w:rPr>
              <w:t>IWV</w:t>
            </w:r>
            <w:r>
              <w:rPr>
                <w:rFonts w:ascii="Calibri"/>
                <w:spacing w:val="-11"/>
                <w:sz w:val="20"/>
              </w:rPr>
              <w:t> </w:t>
            </w:r>
            <w:r>
              <w:rPr>
                <w:rFonts w:ascii="Calibri"/>
                <w:sz w:val="20"/>
              </w:rPr>
              <w:t>FOR MARCH, 2011.</w:t>
            </w:r>
          </w:p>
        </w:tc>
        <w:tc>
          <w:tcPr>
            <w:tcW w:w="4148" w:type="dxa"/>
            <w:vMerge w:val="restart"/>
            <w:tcBorders>
              <w:right w:val="nil"/>
            </w:tcBorders>
          </w:tcPr>
          <w:p>
            <w:pPr>
              <w:pStyle w:val="TableParagraph"/>
              <w:spacing w:line="240" w:lineRule="auto" w:before="103"/>
              <w:ind w:left="1293" w:right="497" w:hanging="850"/>
              <w:jc w:val="left"/>
              <w:rPr>
                <w:rFonts w:ascii="Calibri"/>
                <w:sz w:val="21"/>
              </w:rPr>
            </w:pPr>
            <w:r>
              <w:rPr/>
              <mc:AlternateContent>
                <mc:Choice Requires="wps">
                  <w:drawing>
                    <wp:anchor distT="0" distB="0" distL="0" distR="0" allowOverlap="1" layoutInCell="1" locked="0" behindDoc="1" simplePos="0" relativeHeight="479798272">
                      <wp:simplePos x="0" y="0"/>
                      <wp:positionH relativeFrom="column">
                        <wp:posOffset>0</wp:posOffset>
                      </wp:positionH>
                      <wp:positionV relativeFrom="paragraph">
                        <wp:posOffset>-4857</wp:posOffset>
                      </wp:positionV>
                      <wp:extent cx="2633980" cy="2438400"/>
                      <wp:effectExtent l="0" t="0" r="0" b="0"/>
                      <wp:wrapNone/>
                      <wp:docPr id="215" name="Group 215"/>
                      <wp:cNvGraphicFramePr>
                        <a:graphicFrameLocks/>
                      </wp:cNvGraphicFramePr>
                      <a:graphic>
                        <a:graphicData uri="http://schemas.microsoft.com/office/word/2010/wordprocessingGroup">
                          <wpg:wgp>
                            <wpg:cNvPr id="215" name="Group 215"/>
                            <wpg:cNvGrpSpPr/>
                            <wpg:grpSpPr>
                              <a:xfrm>
                                <a:off x="0" y="0"/>
                                <a:ext cx="2633980" cy="2438400"/>
                                <a:chExt cx="2633980" cy="2438400"/>
                              </a:xfrm>
                            </wpg:grpSpPr>
                            <wps:wsp>
                              <wps:cNvPr id="216" name="Graphic 216"/>
                              <wps:cNvSpPr/>
                              <wps:spPr>
                                <a:xfrm>
                                  <a:off x="0" y="0"/>
                                  <a:ext cx="2633980" cy="2438400"/>
                                </a:xfrm>
                                <a:custGeom>
                                  <a:avLst/>
                                  <a:gdLst/>
                                  <a:ahLst/>
                                  <a:cxnLst/>
                                  <a:rect l="l" t="t" r="r" b="b"/>
                                  <a:pathLst>
                                    <a:path w="2633980" h="2438400">
                                      <a:moveTo>
                                        <a:pt x="0" y="2438400"/>
                                      </a:moveTo>
                                      <a:lnTo>
                                        <a:pt x="2633471" y="2438400"/>
                                      </a:lnTo>
                                      <a:lnTo>
                                        <a:pt x="2633471" y="0"/>
                                      </a:lnTo>
                                      <a:lnTo>
                                        <a:pt x="0" y="0"/>
                                      </a:lnTo>
                                      <a:lnTo>
                                        <a:pt x="0" y="2438400"/>
                                      </a:lnTo>
                                      <a:close/>
                                    </a:path>
                                  </a:pathLst>
                                </a:custGeom>
                                <a:solidFill>
                                  <a:srgbClr val="FFFFFF"/>
                                </a:solidFill>
                              </wps:spPr>
                              <wps:bodyPr wrap="square" lIns="0" tIns="0" rIns="0" bIns="0" rtlCol="0">
                                <a:prstTxWarp prst="textNoShape">
                                  <a:avLst/>
                                </a:prstTxWarp>
                                <a:noAutofit/>
                              </wps:bodyPr>
                            </wps:wsp>
                            <wps:wsp>
                              <wps:cNvPr id="217" name="Graphic 217"/>
                              <wps:cNvSpPr/>
                              <wps:spPr>
                                <a:xfrm>
                                  <a:off x="397763" y="2060448"/>
                                  <a:ext cx="243840" cy="1270"/>
                                </a:xfrm>
                                <a:custGeom>
                                  <a:avLst/>
                                  <a:gdLst/>
                                  <a:ahLst/>
                                  <a:cxnLst/>
                                  <a:rect l="l" t="t" r="r" b="b"/>
                                  <a:pathLst>
                                    <a:path w="243840" h="0">
                                      <a:moveTo>
                                        <a:pt x="0" y="0"/>
                                      </a:moveTo>
                                      <a:lnTo>
                                        <a:pt x="243839" y="0"/>
                                      </a:lnTo>
                                    </a:path>
                                  </a:pathLst>
                                </a:custGeom>
                                <a:ln w="18288">
                                  <a:solidFill>
                                    <a:srgbClr val="5B9BD4"/>
                                  </a:solidFill>
                                  <a:prstDash val="solid"/>
                                </a:ln>
                              </wps:spPr>
                              <wps:bodyPr wrap="square" lIns="0" tIns="0" rIns="0" bIns="0" rtlCol="0">
                                <a:prstTxWarp prst="textNoShape">
                                  <a:avLst/>
                                </a:prstTxWarp>
                                <a:noAutofit/>
                              </wps:bodyPr>
                            </wps:wsp>
                            <wps:wsp>
                              <wps:cNvPr id="218" name="Graphic 218"/>
                              <wps:cNvSpPr/>
                              <wps:spPr>
                                <a:xfrm>
                                  <a:off x="1005839" y="2060448"/>
                                  <a:ext cx="243840" cy="1270"/>
                                </a:xfrm>
                                <a:custGeom>
                                  <a:avLst/>
                                  <a:gdLst/>
                                  <a:ahLst/>
                                  <a:cxnLst/>
                                  <a:rect l="l" t="t" r="r" b="b"/>
                                  <a:pathLst>
                                    <a:path w="243840" h="0">
                                      <a:moveTo>
                                        <a:pt x="0" y="0"/>
                                      </a:moveTo>
                                      <a:lnTo>
                                        <a:pt x="243839" y="0"/>
                                      </a:lnTo>
                                    </a:path>
                                  </a:pathLst>
                                </a:custGeom>
                                <a:ln w="18288">
                                  <a:solidFill>
                                    <a:srgbClr val="EC7C30"/>
                                  </a:solidFill>
                                  <a:prstDash val="solid"/>
                                </a:ln>
                              </wps:spPr>
                              <wps:bodyPr wrap="square" lIns="0" tIns="0" rIns="0" bIns="0" rtlCol="0">
                                <a:prstTxWarp prst="textNoShape">
                                  <a:avLst/>
                                </a:prstTxWarp>
                                <a:noAutofit/>
                              </wps:bodyPr>
                            </wps:wsp>
                            <wps:wsp>
                              <wps:cNvPr id="219" name="Graphic 219"/>
                              <wps:cNvSpPr/>
                              <wps:spPr>
                                <a:xfrm>
                                  <a:off x="1612391" y="2060448"/>
                                  <a:ext cx="243840" cy="1270"/>
                                </a:xfrm>
                                <a:custGeom>
                                  <a:avLst/>
                                  <a:gdLst/>
                                  <a:ahLst/>
                                  <a:cxnLst/>
                                  <a:rect l="l" t="t" r="r" b="b"/>
                                  <a:pathLst>
                                    <a:path w="243840" h="0">
                                      <a:moveTo>
                                        <a:pt x="0" y="0"/>
                                      </a:moveTo>
                                      <a:lnTo>
                                        <a:pt x="243840" y="0"/>
                                      </a:lnTo>
                                    </a:path>
                                  </a:pathLst>
                                </a:custGeom>
                                <a:ln w="18288">
                                  <a:solidFill>
                                    <a:srgbClr val="A4A4A4"/>
                                  </a:solidFill>
                                  <a:prstDash val="solid"/>
                                </a:ln>
                              </wps:spPr>
                              <wps:bodyPr wrap="square" lIns="0" tIns="0" rIns="0" bIns="0" rtlCol="0">
                                <a:prstTxWarp prst="textNoShape">
                                  <a:avLst/>
                                </a:prstTxWarp>
                                <a:noAutofit/>
                              </wps:bodyPr>
                            </wps:wsp>
                            <wps:wsp>
                              <wps:cNvPr id="220" name="Graphic 220"/>
                              <wps:cNvSpPr/>
                              <wps:spPr>
                                <a:xfrm>
                                  <a:off x="2218944" y="2060448"/>
                                  <a:ext cx="243840" cy="1270"/>
                                </a:xfrm>
                                <a:custGeom>
                                  <a:avLst/>
                                  <a:gdLst/>
                                  <a:ahLst/>
                                  <a:cxnLst/>
                                  <a:rect l="l" t="t" r="r" b="b"/>
                                  <a:pathLst>
                                    <a:path w="243840" h="0">
                                      <a:moveTo>
                                        <a:pt x="0" y="0"/>
                                      </a:moveTo>
                                      <a:lnTo>
                                        <a:pt x="243839" y="0"/>
                                      </a:lnTo>
                                    </a:path>
                                  </a:pathLst>
                                </a:custGeom>
                                <a:ln w="18288">
                                  <a:solidFill>
                                    <a:srgbClr val="FFC000"/>
                                  </a:solidFill>
                                  <a:prstDash val="solid"/>
                                </a:ln>
                              </wps:spPr>
                              <wps:bodyPr wrap="square" lIns="0" tIns="0" rIns="0" bIns="0" rtlCol="0">
                                <a:prstTxWarp prst="textNoShape">
                                  <a:avLst/>
                                </a:prstTxWarp>
                                <a:noAutofit/>
                              </wps:bodyPr>
                            </wps:wsp>
                            <wps:wsp>
                              <wps:cNvPr id="221" name="Graphic 221"/>
                              <wps:cNvSpPr/>
                              <wps:spPr>
                                <a:xfrm>
                                  <a:off x="397763" y="2273807"/>
                                  <a:ext cx="243840" cy="1270"/>
                                </a:xfrm>
                                <a:custGeom>
                                  <a:avLst/>
                                  <a:gdLst/>
                                  <a:ahLst/>
                                  <a:cxnLst/>
                                  <a:rect l="l" t="t" r="r" b="b"/>
                                  <a:pathLst>
                                    <a:path w="243840" h="0">
                                      <a:moveTo>
                                        <a:pt x="0" y="0"/>
                                      </a:moveTo>
                                      <a:lnTo>
                                        <a:pt x="243839" y="0"/>
                                      </a:lnTo>
                                    </a:path>
                                  </a:pathLst>
                                </a:custGeom>
                                <a:ln w="18288">
                                  <a:solidFill>
                                    <a:srgbClr val="6FAC46"/>
                                  </a:solidFill>
                                  <a:prstDash val="solid"/>
                                </a:ln>
                              </wps:spPr>
                              <wps:bodyPr wrap="square" lIns="0" tIns="0" rIns="0" bIns="0" rtlCol="0">
                                <a:prstTxWarp prst="textNoShape">
                                  <a:avLst/>
                                </a:prstTxWarp>
                                <a:noAutofit/>
                              </wps:bodyPr>
                            </wps:wsp>
                            <wps:wsp>
                              <wps:cNvPr id="222" name="Graphic 222"/>
                              <wps:cNvSpPr/>
                              <wps:spPr>
                                <a:xfrm>
                                  <a:off x="1005839" y="2273807"/>
                                  <a:ext cx="243840" cy="1270"/>
                                </a:xfrm>
                                <a:custGeom>
                                  <a:avLst/>
                                  <a:gdLst/>
                                  <a:ahLst/>
                                  <a:cxnLst/>
                                  <a:rect l="l" t="t" r="r" b="b"/>
                                  <a:pathLst>
                                    <a:path w="243840" h="0">
                                      <a:moveTo>
                                        <a:pt x="0" y="0"/>
                                      </a:moveTo>
                                      <a:lnTo>
                                        <a:pt x="243839" y="0"/>
                                      </a:lnTo>
                                    </a:path>
                                  </a:pathLst>
                                </a:custGeom>
                                <a:ln w="18288">
                                  <a:solidFill>
                                    <a:srgbClr val="245E91"/>
                                  </a:solidFill>
                                  <a:prstDash val="solid"/>
                                </a:ln>
                              </wps:spPr>
                              <wps:bodyPr wrap="square" lIns="0" tIns="0" rIns="0" bIns="0" rtlCol="0">
                                <a:prstTxWarp prst="textNoShape">
                                  <a:avLst/>
                                </a:prstTxWarp>
                                <a:noAutofit/>
                              </wps:bodyPr>
                            </wps:wsp>
                            <wps:wsp>
                              <wps:cNvPr id="223" name="Graphic 223"/>
                              <wps:cNvSpPr/>
                              <wps:spPr>
                                <a:xfrm>
                                  <a:off x="1612391" y="2273807"/>
                                  <a:ext cx="243840" cy="1270"/>
                                </a:xfrm>
                                <a:custGeom>
                                  <a:avLst/>
                                  <a:gdLst/>
                                  <a:ahLst/>
                                  <a:cxnLst/>
                                  <a:rect l="l" t="t" r="r" b="b"/>
                                  <a:pathLst>
                                    <a:path w="243840" h="0">
                                      <a:moveTo>
                                        <a:pt x="0" y="0"/>
                                      </a:moveTo>
                                      <a:lnTo>
                                        <a:pt x="243840" y="0"/>
                                      </a:lnTo>
                                    </a:path>
                                  </a:pathLst>
                                </a:custGeom>
                                <a:ln w="18288">
                                  <a:solidFill>
                                    <a:srgbClr val="9E470D"/>
                                  </a:solidFill>
                                  <a:prstDash val="solid"/>
                                </a:ln>
                              </wps:spPr>
                              <wps:bodyPr wrap="square" lIns="0" tIns="0" rIns="0" bIns="0" rtlCol="0">
                                <a:prstTxWarp prst="textNoShape">
                                  <a:avLst/>
                                </a:prstTxWarp>
                                <a:noAutofit/>
                              </wps:bodyPr>
                            </wps:wsp>
                            <wps:wsp>
                              <wps:cNvPr id="224" name="Graphic 224"/>
                              <wps:cNvSpPr/>
                              <wps:spPr>
                                <a:xfrm>
                                  <a:off x="2218944" y="2273807"/>
                                  <a:ext cx="243840" cy="1270"/>
                                </a:xfrm>
                                <a:custGeom>
                                  <a:avLst/>
                                  <a:gdLst/>
                                  <a:ahLst/>
                                  <a:cxnLst/>
                                  <a:rect l="l" t="t" r="r" b="b"/>
                                  <a:pathLst>
                                    <a:path w="243840" h="0">
                                      <a:moveTo>
                                        <a:pt x="0" y="0"/>
                                      </a:moveTo>
                                      <a:lnTo>
                                        <a:pt x="243839" y="0"/>
                                      </a:lnTo>
                                    </a:path>
                                  </a:pathLst>
                                </a:custGeom>
                                <a:ln w="18288">
                                  <a:solidFill>
                                    <a:srgbClr val="626262"/>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0pt;margin-top:-.38245pt;width:207.4pt;height:192pt;mso-position-horizontal-relative:column;mso-position-vertical-relative:paragraph;z-index:-23518208" id="docshapegroup181" coordorigin="0,-8" coordsize="4148,3840">
                      <v:rect style="position:absolute;left:0;top:-8;width:4148;height:3840" id="docshape182" filled="true" fillcolor="#ffffff" stroked="false">
                        <v:fill type="solid"/>
                      </v:rect>
                      <v:line style="position:absolute" from="626,3237" to="1010,3237" stroked="true" strokeweight="1.44pt" strokecolor="#5b9bd4">
                        <v:stroke dashstyle="solid"/>
                      </v:line>
                      <v:line style="position:absolute" from="1584,3237" to="1968,3237" stroked="true" strokeweight="1.44pt" strokecolor="#ec7c30">
                        <v:stroke dashstyle="solid"/>
                      </v:line>
                      <v:line style="position:absolute" from="2539,3237" to="2923,3237" stroked="true" strokeweight="1.44pt" strokecolor="#a4a4a4">
                        <v:stroke dashstyle="solid"/>
                      </v:line>
                      <v:line style="position:absolute" from="3494,3237" to="3878,3237" stroked="true" strokeweight="1.44pt" strokecolor="#ffc000">
                        <v:stroke dashstyle="solid"/>
                      </v:line>
                      <v:line style="position:absolute" from="626,3573" to="1010,3573" stroked="true" strokeweight="1.44pt" strokecolor="#6fac46">
                        <v:stroke dashstyle="solid"/>
                      </v:line>
                      <v:line style="position:absolute" from="1584,3573" to="1968,3573" stroked="true" strokeweight="1.44pt" strokecolor="#245e91">
                        <v:stroke dashstyle="solid"/>
                      </v:line>
                      <v:line style="position:absolute" from="2539,3573" to="2923,3573" stroked="true" strokeweight="1.44pt" strokecolor="#9e470d">
                        <v:stroke dashstyle="solid"/>
                      </v:line>
                      <v:line style="position:absolute" from="3494,3573" to="3878,3573" stroked="true" strokeweight="1.44pt" strokecolor="#626262">
                        <v:stroke dashstyle="solid"/>
                      </v:line>
                      <w10:wrap type="none"/>
                    </v:group>
                  </w:pict>
                </mc:Fallback>
              </mc:AlternateContent>
            </w:r>
            <w:r>
              <w:rPr>
                <w:rFonts w:ascii="Calibri"/>
                <w:sz w:val="21"/>
              </w:rPr>
              <w:t>MONTHLY</w:t>
            </w:r>
            <w:r>
              <w:rPr>
                <w:rFonts w:ascii="Calibri"/>
                <w:spacing w:val="-12"/>
                <w:sz w:val="21"/>
              </w:rPr>
              <w:t> </w:t>
            </w:r>
            <w:r>
              <w:rPr>
                <w:rFonts w:ascii="Calibri"/>
                <w:sz w:val="21"/>
              </w:rPr>
              <w:t>ESTIMATED</w:t>
            </w:r>
            <w:r>
              <w:rPr>
                <w:rFonts w:ascii="Calibri"/>
                <w:spacing w:val="-12"/>
                <w:sz w:val="21"/>
              </w:rPr>
              <w:t> </w:t>
            </w:r>
            <w:r>
              <w:rPr>
                <w:rFonts w:ascii="Calibri"/>
                <w:sz w:val="21"/>
              </w:rPr>
              <w:t>IWV</w:t>
            </w:r>
            <w:r>
              <w:rPr>
                <w:rFonts w:ascii="Calibri"/>
                <w:spacing w:val="-12"/>
                <w:sz w:val="21"/>
              </w:rPr>
              <w:t> </w:t>
            </w:r>
            <w:r>
              <w:rPr>
                <w:rFonts w:ascii="Calibri"/>
                <w:sz w:val="21"/>
              </w:rPr>
              <w:t>FOR APRIL, 2011.</w:t>
            </w:r>
          </w:p>
          <w:p>
            <w:pPr>
              <w:pStyle w:val="TableParagraph"/>
              <w:spacing w:line="240" w:lineRule="auto" w:before="170"/>
              <w:ind w:left="126"/>
              <w:jc w:val="left"/>
              <w:rPr>
                <w:rFonts w:ascii="Calibri"/>
                <w:sz w:val="18"/>
              </w:rPr>
            </w:pPr>
            <w:r>
              <w:rPr>
                <w:rFonts w:ascii="Calibri"/>
                <w:color w:val="585858"/>
                <w:spacing w:val="-5"/>
                <w:sz w:val="18"/>
              </w:rPr>
              <w:t>80</w:t>
            </w:r>
          </w:p>
          <w:p>
            <w:pPr>
              <w:pStyle w:val="TableParagraph"/>
              <w:spacing w:line="240" w:lineRule="auto" w:before="205"/>
              <w:ind w:left="126"/>
              <w:jc w:val="left"/>
              <w:rPr>
                <w:rFonts w:ascii="Calibri"/>
                <w:sz w:val="18"/>
              </w:rPr>
            </w:pPr>
            <w:r>
              <w:rPr>
                <w:rFonts w:ascii="Calibri"/>
                <w:color w:val="585858"/>
                <w:spacing w:val="-5"/>
                <w:sz w:val="18"/>
              </w:rPr>
              <w:t>60</w:t>
            </w:r>
          </w:p>
          <w:p>
            <w:pPr>
              <w:pStyle w:val="TableParagraph"/>
              <w:spacing w:line="240" w:lineRule="auto" w:before="205"/>
              <w:ind w:left="126"/>
              <w:jc w:val="left"/>
              <w:rPr>
                <w:rFonts w:ascii="Calibri"/>
                <w:sz w:val="18"/>
              </w:rPr>
            </w:pPr>
            <w:r>
              <w:rPr>
                <w:rFonts w:ascii="Calibri"/>
                <w:color w:val="585858"/>
                <w:spacing w:val="-5"/>
                <w:sz w:val="18"/>
              </w:rPr>
              <w:t>40</w:t>
            </w:r>
          </w:p>
          <w:p>
            <w:pPr>
              <w:pStyle w:val="TableParagraph"/>
              <w:spacing w:line="240" w:lineRule="auto" w:before="205"/>
              <w:ind w:left="126"/>
              <w:jc w:val="left"/>
              <w:rPr>
                <w:rFonts w:ascii="Calibri"/>
                <w:sz w:val="18"/>
              </w:rPr>
            </w:pPr>
            <w:r>
              <w:rPr>
                <w:rFonts w:ascii="Calibri"/>
                <w:color w:val="585858"/>
                <w:spacing w:val="-5"/>
                <w:sz w:val="18"/>
              </w:rPr>
              <w:t>20</w:t>
            </w:r>
          </w:p>
          <w:p>
            <w:pPr>
              <w:pStyle w:val="TableParagraph"/>
              <w:spacing w:line="240" w:lineRule="auto" w:before="205"/>
              <w:ind w:left="217"/>
              <w:jc w:val="left"/>
              <w:rPr>
                <w:rFonts w:ascii="Calibri"/>
                <w:sz w:val="18"/>
              </w:rPr>
            </w:pPr>
            <w:r>
              <w:rPr>
                <w:rFonts w:ascii="Calibri"/>
                <w:color w:val="585858"/>
                <w:spacing w:val="-10"/>
                <w:sz w:val="18"/>
              </w:rPr>
              <w:t>0</w:t>
            </w:r>
          </w:p>
          <w:p>
            <w:pPr>
              <w:pStyle w:val="TableParagraph"/>
              <w:tabs>
                <w:tab w:pos="1161" w:val="left" w:leader="none"/>
                <w:tab w:pos="1847" w:val="left" w:leader="none"/>
                <w:tab w:pos="2579" w:val="left" w:leader="none"/>
                <w:tab w:pos="3310" w:val="left" w:leader="none"/>
                <w:tab w:pos="4042" w:val="left" w:leader="none"/>
              </w:tabs>
              <w:spacing w:line="240" w:lineRule="auto" w:before="14"/>
              <w:ind w:left="430"/>
              <w:jc w:val="left"/>
              <w:rPr>
                <w:rFonts w:ascii="Calibri"/>
                <w:sz w:val="18"/>
              </w:rPr>
            </w:pPr>
            <w:r>
              <w:rPr>
                <w:rFonts w:ascii="Calibri"/>
                <w:color w:val="585858"/>
                <w:spacing w:val="-10"/>
                <w:sz w:val="18"/>
              </w:rPr>
              <w:t>0</w:t>
            </w:r>
            <w:r>
              <w:rPr>
                <w:rFonts w:ascii="Calibri"/>
                <w:color w:val="585858"/>
                <w:sz w:val="18"/>
              </w:rPr>
              <w:tab/>
            </w:r>
            <w:r>
              <w:rPr>
                <w:rFonts w:ascii="Calibri"/>
                <w:color w:val="585858"/>
                <w:spacing w:val="-10"/>
                <w:sz w:val="18"/>
              </w:rPr>
              <w:t>5</w:t>
            </w:r>
            <w:r>
              <w:rPr>
                <w:rFonts w:ascii="Calibri"/>
                <w:color w:val="585858"/>
                <w:sz w:val="18"/>
              </w:rPr>
              <w:tab/>
            </w:r>
            <w:r>
              <w:rPr>
                <w:rFonts w:ascii="Calibri"/>
                <w:color w:val="585858"/>
                <w:spacing w:val="-5"/>
                <w:sz w:val="18"/>
              </w:rPr>
              <w:t>10</w:t>
            </w:r>
            <w:r>
              <w:rPr>
                <w:rFonts w:ascii="Calibri"/>
                <w:color w:val="585858"/>
                <w:sz w:val="18"/>
              </w:rPr>
              <w:tab/>
            </w:r>
            <w:r>
              <w:rPr>
                <w:rFonts w:ascii="Calibri"/>
                <w:color w:val="585858"/>
                <w:spacing w:val="-5"/>
                <w:sz w:val="18"/>
              </w:rPr>
              <w:t>15</w:t>
            </w:r>
            <w:r>
              <w:rPr>
                <w:rFonts w:ascii="Calibri"/>
                <w:color w:val="585858"/>
                <w:sz w:val="18"/>
              </w:rPr>
              <w:tab/>
            </w:r>
            <w:r>
              <w:rPr>
                <w:rFonts w:ascii="Calibri"/>
                <w:color w:val="585858"/>
                <w:spacing w:val="-5"/>
                <w:sz w:val="18"/>
              </w:rPr>
              <w:t>20</w:t>
            </w:r>
            <w:r>
              <w:rPr>
                <w:rFonts w:ascii="Calibri"/>
                <w:color w:val="585858"/>
                <w:sz w:val="18"/>
              </w:rPr>
              <w:tab/>
            </w:r>
            <w:r>
              <w:rPr>
                <w:rFonts w:ascii="Calibri"/>
                <w:color w:val="585858"/>
                <w:spacing w:val="-10"/>
                <w:sz w:val="18"/>
              </w:rPr>
              <w:t>2</w:t>
            </w:r>
          </w:p>
          <w:p>
            <w:pPr>
              <w:pStyle w:val="TableParagraph"/>
              <w:tabs>
                <w:tab w:pos="2005" w:val="left" w:leader="none"/>
                <w:tab w:pos="2961" w:val="left" w:leader="none"/>
                <w:tab w:pos="3917" w:val="left" w:leader="none"/>
              </w:tabs>
              <w:spacing w:line="369" w:lineRule="auto" w:before="179"/>
              <w:ind w:left="1049" w:right="-15"/>
              <w:jc w:val="left"/>
              <w:rPr>
                <w:rFonts w:ascii="Calibri"/>
                <w:sz w:val="18"/>
              </w:rPr>
            </w:pPr>
            <w:r>
              <w:rPr>
                <w:rFonts w:ascii="Calibri"/>
                <w:color w:val="585858"/>
                <w:spacing w:val="-4"/>
                <w:sz w:val="18"/>
              </w:rPr>
              <w:t>ABUZ</w:t>
            </w:r>
            <w:r>
              <w:rPr>
                <w:rFonts w:ascii="Calibri"/>
                <w:color w:val="585858"/>
                <w:sz w:val="18"/>
              </w:rPr>
              <w:tab/>
            </w:r>
            <w:r>
              <w:rPr>
                <w:rFonts w:ascii="Calibri"/>
                <w:color w:val="585858"/>
                <w:spacing w:val="-4"/>
                <w:sz w:val="18"/>
              </w:rPr>
              <w:t>BKFB</w:t>
            </w:r>
            <w:r>
              <w:rPr>
                <w:rFonts w:ascii="Calibri"/>
                <w:color w:val="585858"/>
                <w:sz w:val="18"/>
              </w:rPr>
              <w:tab/>
            </w:r>
            <w:r>
              <w:rPr>
                <w:rFonts w:ascii="Calibri"/>
                <w:color w:val="585858"/>
                <w:spacing w:val="-4"/>
                <w:sz w:val="18"/>
              </w:rPr>
              <w:t>CGGT</w:t>
            </w:r>
            <w:r>
              <w:rPr>
                <w:rFonts w:ascii="Calibri"/>
                <w:color w:val="585858"/>
                <w:sz w:val="18"/>
              </w:rPr>
              <w:tab/>
            </w:r>
            <w:r>
              <w:rPr>
                <w:rFonts w:ascii="Calibri"/>
                <w:color w:val="585858"/>
                <w:spacing w:val="-6"/>
                <w:sz w:val="18"/>
              </w:rPr>
              <w:t>FU</w:t>
            </w:r>
            <w:r>
              <w:rPr>
                <w:rFonts w:ascii="Calibri"/>
                <w:color w:val="585858"/>
                <w:sz w:val="18"/>
              </w:rPr>
              <w:t> </w:t>
            </w:r>
            <w:r>
              <w:rPr>
                <w:rFonts w:ascii="Calibri"/>
                <w:color w:val="585858"/>
                <w:spacing w:val="-4"/>
                <w:sz w:val="18"/>
              </w:rPr>
              <w:t>OSGF</w:t>
            </w:r>
            <w:r>
              <w:rPr>
                <w:rFonts w:ascii="Calibri"/>
                <w:color w:val="585858"/>
                <w:sz w:val="18"/>
              </w:rPr>
              <w:tab/>
            </w:r>
            <w:r>
              <w:rPr>
                <w:rFonts w:ascii="Calibri"/>
                <w:color w:val="585858"/>
                <w:spacing w:val="-4"/>
                <w:sz w:val="18"/>
              </w:rPr>
              <w:t>RUST</w:t>
            </w:r>
            <w:r>
              <w:rPr>
                <w:rFonts w:ascii="Calibri"/>
                <w:color w:val="585858"/>
                <w:sz w:val="18"/>
              </w:rPr>
              <w:tab/>
            </w:r>
            <w:r>
              <w:rPr>
                <w:rFonts w:ascii="Calibri"/>
                <w:color w:val="585858"/>
                <w:spacing w:val="-4"/>
                <w:sz w:val="18"/>
              </w:rPr>
              <w:t>ULAG</w:t>
            </w:r>
            <w:r>
              <w:rPr>
                <w:rFonts w:ascii="Calibri"/>
                <w:color w:val="585858"/>
                <w:sz w:val="18"/>
              </w:rPr>
              <w:tab/>
            </w:r>
            <w:r>
              <w:rPr>
                <w:rFonts w:ascii="Calibri"/>
                <w:color w:val="585858"/>
                <w:spacing w:val="-5"/>
                <w:sz w:val="18"/>
              </w:rPr>
              <w:t>UN</w:t>
            </w:r>
          </w:p>
        </w:tc>
      </w:tr>
      <w:tr>
        <w:trPr>
          <w:trHeight w:val="306" w:hRule="atLeast"/>
        </w:trPr>
        <w:tc>
          <w:tcPr>
            <w:tcW w:w="442" w:type="dxa"/>
            <w:vMerge w:val="restart"/>
            <w:tcBorders>
              <w:top w:val="nil"/>
              <w:bottom w:val="nil"/>
              <w:right w:val="single" w:sz="6" w:space="0" w:color="BEBEBE"/>
            </w:tcBorders>
          </w:tcPr>
          <w:p>
            <w:pPr>
              <w:pStyle w:val="TableParagraph"/>
              <w:spacing w:line="94" w:lineRule="exact" w:before="0"/>
              <w:ind w:left="92"/>
              <w:jc w:val="left"/>
              <w:rPr>
                <w:rFonts w:ascii="Calibri"/>
                <w:sz w:val="18"/>
              </w:rPr>
            </w:pPr>
            <w:r>
              <w:rPr>
                <w:rFonts w:ascii="Calibri"/>
                <w:color w:val="585858"/>
                <w:spacing w:val="-5"/>
                <w:sz w:val="18"/>
              </w:rPr>
              <w:t>60</w:t>
            </w:r>
          </w:p>
          <w:p>
            <w:pPr>
              <w:pStyle w:val="TableParagraph"/>
              <w:spacing w:line="240" w:lineRule="auto" w:before="102"/>
              <w:ind w:left="92"/>
              <w:jc w:val="left"/>
              <w:rPr>
                <w:rFonts w:ascii="Calibri"/>
                <w:sz w:val="18"/>
              </w:rPr>
            </w:pPr>
            <w:r>
              <w:rPr/>
              <mc:AlternateContent>
                <mc:Choice Requires="wps">
                  <w:drawing>
                    <wp:anchor distT="0" distB="0" distL="0" distR="0" allowOverlap="1" layoutInCell="1" locked="0" behindDoc="1" simplePos="0" relativeHeight="479793664">
                      <wp:simplePos x="0" y="0"/>
                      <wp:positionH relativeFrom="column">
                        <wp:posOffset>343408</wp:posOffset>
                      </wp:positionH>
                      <wp:positionV relativeFrom="paragraph">
                        <wp:posOffset>18914</wp:posOffset>
                      </wp:positionV>
                      <wp:extent cx="2180590" cy="993140"/>
                      <wp:effectExtent l="0" t="0" r="0" b="0"/>
                      <wp:wrapNone/>
                      <wp:docPr id="225" name="Group 225"/>
                      <wp:cNvGraphicFramePr>
                        <a:graphicFrameLocks/>
                      </wp:cNvGraphicFramePr>
                      <a:graphic>
                        <a:graphicData uri="http://schemas.microsoft.com/office/word/2010/wordprocessingGroup">
                          <wpg:wgp>
                            <wpg:cNvPr id="225" name="Group 225"/>
                            <wpg:cNvGrpSpPr/>
                            <wpg:grpSpPr>
                              <a:xfrm>
                                <a:off x="0" y="0"/>
                                <a:ext cx="2180590" cy="993140"/>
                                <a:chExt cx="2180590" cy="993140"/>
                              </a:xfrm>
                            </wpg:grpSpPr>
                            <pic:pic>
                              <pic:nvPicPr>
                                <pic:cNvPr id="226" name="Image 226"/>
                                <pic:cNvPicPr/>
                              </pic:nvPicPr>
                              <pic:blipFill>
                                <a:blip r:embed="rId45" cstate="print"/>
                                <a:stretch>
                                  <a:fillRect/>
                                </a:stretch>
                              </pic:blipFill>
                              <pic:spPr>
                                <a:xfrm>
                                  <a:off x="0" y="0"/>
                                  <a:ext cx="2175999" cy="990600"/>
                                </a:xfrm>
                                <a:prstGeom prst="rect">
                                  <a:avLst/>
                                </a:prstGeom>
                              </pic:spPr>
                            </pic:pic>
                          </wpg:wgp>
                        </a:graphicData>
                      </a:graphic>
                    </wp:anchor>
                  </w:drawing>
                </mc:Choice>
                <mc:Fallback>
                  <w:pict>
                    <v:group style="position:absolute;margin-left:27.040001pt;margin-top:1.489342pt;width:171.7pt;height:78.2pt;mso-position-horizontal-relative:column;mso-position-vertical-relative:paragraph;z-index:-23522816" id="docshapegroup183" coordorigin="541,30" coordsize="3434,1564">
                      <v:shape style="position:absolute;left:540;top:29;width:3427;height:1560" type="#_x0000_t75" id="docshape184" stroked="false">
                        <v:imagedata r:id="rId45" o:title=""/>
                      </v:shape>
                      <w10:wrap type="none"/>
                    </v:group>
                  </w:pict>
                </mc:Fallback>
              </mc:AlternateContent>
            </w:r>
            <w:r>
              <w:rPr>
                <w:rFonts w:ascii="Calibri"/>
                <w:color w:val="585858"/>
                <w:spacing w:val="-5"/>
                <w:sz w:val="18"/>
              </w:rPr>
              <w:t>50</w:t>
            </w:r>
          </w:p>
          <w:p>
            <w:pPr>
              <w:pStyle w:val="TableParagraph"/>
              <w:spacing w:line="240" w:lineRule="auto" w:before="101"/>
              <w:ind w:left="92"/>
              <w:jc w:val="left"/>
              <w:rPr>
                <w:rFonts w:ascii="Calibri"/>
                <w:sz w:val="18"/>
              </w:rPr>
            </w:pPr>
            <w:r>
              <w:rPr>
                <w:rFonts w:ascii="Calibri"/>
                <w:color w:val="585858"/>
                <w:spacing w:val="-5"/>
                <w:sz w:val="18"/>
              </w:rPr>
              <w:t>40</w:t>
            </w:r>
          </w:p>
          <w:p>
            <w:pPr>
              <w:pStyle w:val="TableParagraph"/>
              <w:spacing w:line="240" w:lineRule="auto" w:before="102"/>
              <w:ind w:left="92"/>
              <w:jc w:val="left"/>
              <w:rPr>
                <w:rFonts w:ascii="Calibri"/>
                <w:sz w:val="18"/>
              </w:rPr>
            </w:pPr>
            <w:r>
              <w:rPr>
                <w:rFonts w:ascii="Calibri"/>
                <w:color w:val="585858"/>
                <w:spacing w:val="-5"/>
                <w:sz w:val="18"/>
              </w:rPr>
              <w:t>30</w:t>
            </w:r>
          </w:p>
          <w:p>
            <w:pPr>
              <w:pStyle w:val="TableParagraph"/>
              <w:spacing w:line="240" w:lineRule="auto" w:before="102"/>
              <w:ind w:left="92"/>
              <w:jc w:val="left"/>
              <w:rPr>
                <w:rFonts w:ascii="Calibri"/>
                <w:sz w:val="18"/>
              </w:rPr>
            </w:pPr>
            <w:r>
              <w:rPr>
                <w:rFonts w:ascii="Calibri"/>
                <w:color w:val="585858"/>
                <w:spacing w:val="-5"/>
                <w:sz w:val="18"/>
              </w:rPr>
              <w:t>20</w:t>
            </w:r>
          </w:p>
          <w:p>
            <w:pPr>
              <w:pStyle w:val="TableParagraph"/>
              <w:spacing w:line="240" w:lineRule="auto" w:before="101"/>
              <w:ind w:left="92"/>
              <w:jc w:val="left"/>
              <w:rPr>
                <w:rFonts w:ascii="Calibri"/>
                <w:sz w:val="18"/>
              </w:rPr>
            </w:pPr>
            <w:r>
              <w:rPr>
                <w:rFonts w:ascii="Calibri"/>
                <w:color w:val="585858"/>
                <w:spacing w:val="-5"/>
                <w:sz w:val="18"/>
              </w:rPr>
              <w:t>10</w:t>
            </w:r>
          </w:p>
        </w:tc>
        <w:tc>
          <w:tcPr>
            <w:tcW w:w="1136" w:type="dxa"/>
            <w:tcBorders>
              <w:left w:val="single" w:sz="6" w:space="0" w:color="BEBEBE"/>
            </w:tcBorders>
          </w:tcPr>
          <w:p>
            <w:pPr>
              <w:pStyle w:val="TableParagraph"/>
              <w:spacing w:line="240" w:lineRule="auto" w:before="0"/>
              <w:jc w:val="left"/>
              <w:rPr>
                <w:sz w:val="20"/>
              </w:rPr>
            </w:pPr>
          </w:p>
        </w:tc>
        <w:tc>
          <w:tcPr>
            <w:tcW w:w="1136" w:type="dxa"/>
          </w:tcPr>
          <w:p>
            <w:pPr>
              <w:pStyle w:val="TableParagraph"/>
              <w:spacing w:line="240" w:lineRule="auto" w:before="0"/>
              <w:jc w:val="left"/>
              <w:rPr>
                <w:sz w:val="20"/>
              </w:rPr>
            </w:pPr>
          </w:p>
        </w:tc>
        <w:tc>
          <w:tcPr>
            <w:tcW w:w="1136" w:type="dxa"/>
          </w:tcPr>
          <w:p>
            <w:pPr>
              <w:pStyle w:val="TableParagraph"/>
              <w:spacing w:line="240" w:lineRule="auto" w:before="0"/>
              <w:jc w:val="left"/>
              <w:rPr>
                <w:sz w:val="20"/>
              </w:rPr>
            </w:pPr>
          </w:p>
        </w:tc>
        <w:tc>
          <w:tcPr>
            <w:tcW w:w="510" w:type="dxa"/>
          </w:tcPr>
          <w:p>
            <w:pPr>
              <w:pStyle w:val="TableParagraph"/>
              <w:spacing w:line="240" w:lineRule="auto" w:before="0"/>
              <w:jc w:val="left"/>
              <w:rPr>
                <w:sz w:val="20"/>
              </w:rPr>
            </w:pPr>
          </w:p>
        </w:tc>
        <w:tc>
          <w:tcPr>
            <w:tcW w:w="4148" w:type="dxa"/>
            <w:vMerge/>
            <w:tcBorders>
              <w:top w:val="nil"/>
              <w:right w:val="nil"/>
            </w:tcBorders>
          </w:tcPr>
          <w:p>
            <w:pPr>
              <w:rPr>
                <w:sz w:val="2"/>
                <w:szCs w:val="2"/>
              </w:rPr>
            </w:pPr>
          </w:p>
        </w:tc>
      </w:tr>
      <w:tr>
        <w:trPr>
          <w:trHeight w:val="306" w:hRule="atLeast"/>
        </w:trPr>
        <w:tc>
          <w:tcPr>
            <w:tcW w:w="442" w:type="dxa"/>
            <w:vMerge/>
            <w:tcBorders>
              <w:top w:val="nil"/>
              <w:bottom w:val="nil"/>
              <w:right w:val="single" w:sz="6" w:space="0" w:color="BEBEBE"/>
            </w:tcBorders>
          </w:tcPr>
          <w:p>
            <w:pPr>
              <w:rPr>
                <w:sz w:val="2"/>
                <w:szCs w:val="2"/>
              </w:rPr>
            </w:pPr>
          </w:p>
        </w:tc>
        <w:tc>
          <w:tcPr>
            <w:tcW w:w="1136" w:type="dxa"/>
            <w:tcBorders>
              <w:left w:val="single" w:sz="6" w:space="0" w:color="BEBEBE"/>
            </w:tcBorders>
          </w:tcPr>
          <w:p>
            <w:pPr>
              <w:pStyle w:val="TableParagraph"/>
              <w:spacing w:line="240" w:lineRule="auto" w:before="0"/>
              <w:jc w:val="left"/>
              <w:rPr>
                <w:sz w:val="20"/>
              </w:rPr>
            </w:pPr>
          </w:p>
        </w:tc>
        <w:tc>
          <w:tcPr>
            <w:tcW w:w="1136" w:type="dxa"/>
          </w:tcPr>
          <w:p>
            <w:pPr>
              <w:pStyle w:val="TableParagraph"/>
              <w:spacing w:line="240" w:lineRule="auto" w:before="0"/>
              <w:jc w:val="left"/>
              <w:rPr>
                <w:sz w:val="20"/>
              </w:rPr>
            </w:pPr>
          </w:p>
        </w:tc>
        <w:tc>
          <w:tcPr>
            <w:tcW w:w="1136" w:type="dxa"/>
          </w:tcPr>
          <w:p>
            <w:pPr>
              <w:pStyle w:val="TableParagraph"/>
              <w:spacing w:line="240" w:lineRule="auto" w:before="0"/>
              <w:jc w:val="left"/>
              <w:rPr>
                <w:sz w:val="20"/>
              </w:rPr>
            </w:pPr>
          </w:p>
        </w:tc>
        <w:tc>
          <w:tcPr>
            <w:tcW w:w="510" w:type="dxa"/>
          </w:tcPr>
          <w:p>
            <w:pPr>
              <w:pStyle w:val="TableParagraph"/>
              <w:spacing w:line="240" w:lineRule="auto" w:before="0"/>
              <w:jc w:val="left"/>
              <w:rPr>
                <w:sz w:val="20"/>
              </w:rPr>
            </w:pPr>
          </w:p>
        </w:tc>
        <w:tc>
          <w:tcPr>
            <w:tcW w:w="4148" w:type="dxa"/>
            <w:vMerge/>
            <w:tcBorders>
              <w:top w:val="nil"/>
              <w:right w:val="nil"/>
            </w:tcBorders>
          </w:tcPr>
          <w:p>
            <w:pPr>
              <w:rPr>
                <w:sz w:val="2"/>
                <w:szCs w:val="2"/>
              </w:rPr>
            </w:pPr>
          </w:p>
        </w:tc>
      </w:tr>
      <w:tr>
        <w:trPr>
          <w:trHeight w:val="306" w:hRule="atLeast"/>
        </w:trPr>
        <w:tc>
          <w:tcPr>
            <w:tcW w:w="442" w:type="dxa"/>
            <w:vMerge/>
            <w:tcBorders>
              <w:top w:val="nil"/>
              <w:bottom w:val="nil"/>
              <w:right w:val="single" w:sz="6" w:space="0" w:color="BEBEBE"/>
            </w:tcBorders>
          </w:tcPr>
          <w:p>
            <w:pPr>
              <w:rPr>
                <w:sz w:val="2"/>
                <w:szCs w:val="2"/>
              </w:rPr>
            </w:pPr>
          </w:p>
        </w:tc>
        <w:tc>
          <w:tcPr>
            <w:tcW w:w="1136" w:type="dxa"/>
            <w:tcBorders>
              <w:left w:val="single" w:sz="6" w:space="0" w:color="BEBEBE"/>
            </w:tcBorders>
          </w:tcPr>
          <w:p>
            <w:pPr>
              <w:pStyle w:val="TableParagraph"/>
              <w:spacing w:line="240" w:lineRule="auto" w:before="0"/>
              <w:jc w:val="left"/>
              <w:rPr>
                <w:sz w:val="20"/>
              </w:rPr>
            </w:pPr>
          </w:p>
        </w:tc>
        <w:tc>
          <w:tcPr>
            <w:tcW w:w="1136" w:type="dxa"/>
          </w:tcPr>
          <w:p>
            <w:pPr>
              <w:pStyle w:val="TableParagraph"/>
              <w:spacing w:line="240" w:lineRule="auto" w:before="0"/>
              <w:jc w:val="left"/>
              <w:rPr>
                <w:sz w:val="20"/>
              </w:rPr>
            </w:pPr>
          </w:p>
        </w:tc>
        <w:tc>
          <w:tcPr>
            <w:tcW w:w="1136" w:type="dxa"/>
          </w:tcPr>
          <w:p>
            <w:pPr>
              <w:pStyle w:val="TableParagraph"/>
              <w:spacing w:line="240" w:lineRule="auto" w:before="0"/>
              <w:jc w:val="left"/>
              <w:rPr>
                <w:sz w:val="20"/>
              </w:rPr>
            </w:pPr>
          </w:p>
        </w:tc>
        <w:tc>
          <w:tcPr>
            <w:tcW w:w="510" w:type="dxa"/>
          </w:tcPr>
          <w:p>
            <w:pPr>
              <w:pStyle w:val="TableParagraph"/>
              <w:spacing w:line="240" w:lineRule="auto" w:before="0"/>
              <w:jc w:val="left"/>
              <w:rPr>
                <w:sz w:val="20"/>
              </w:rPr>
            </w:pPr>
          </w:p>
        </w:tc>
        <w:tc>
          <w:tcPr>
            <w:tcW w:w="4148" w:type="dxa"/>
            <w:vMerge/>
            <w:tcBorders>
              <w:top w:val="nil"/>
              <w:right w:val="nil"/>
            </w:tcBorders>
          </w:tcPr>
          <w:p>
            <w:pPr>
              <w:rPr>
                <w:sz w:val="2"/>
                <w:szCs w:val="2"/>
              </w:rPr>
            </w:pPr>
          </w:p>
        </w:tc>
      </w:tr>
      <w:tr>
        <w:trPr>
          <w:trHeight w:val="306" w:hRule="atLeast"/>
        </w:trPr>
        <w:tc>
          <w:tcPr>
            <w:tcW w:w="442" w:type="dxa"/>
            <w:vMerge/>
            <w:tcBorders>
              <w:top w:val="nil"/>
              <w:bottom w:val="nil"/>
              <w:right w:val="single" w:sz="6" w:space="0" w:color="BEBEBE"/>
            </w:tcBorders>
          </w:tcPr>
          <w:p>
            <w:pPr>
              <w:rPr>
                <w:sz w:val="2"/>
                <w:szCs w:val="2"/>
              </w:rPr>
            </w:pPr>
          </w:p>
        </w:tc>
        <w:tc>
          <w:tcPr>
            <w:tcW w:w="1136" w:type="dxa"/>
            <w:tcBorders>
              <w:left w:val="single" w:sz="6" w:space="0" w:color="BEBEBE"/>
            </w:tcBorders>
          </w:tcPr>
          <w:p>
            <w:pPr>
              <w:pStyle w:val="TableParagraph"/>
              <w:spacing w:line="240" w:lineRule="auto" w:before="0"/>
              <w:jc w:val="left"/>
              <w:rPr>
                <w:sz w:val="20"/>
              </w:rPr>
            </w:pPr>
          </w:p>
        </w:tc>
        <w:tc>
          <w:tcPr>
            <w:tcW w:w="1136" w:type="dxa"/>
          </w:tcPr>
          <w:p>
            <w:pPr>
              <w:pStyle w:val="TableParagraph"/>
              <w:spacing w:line="240" w:lineRule="auto" w:before="0"/>
              <w:jc w:val="left"/>
              <w:rPr>
                <w:sz w:val="20"/>
              </w:rPr>
            </w:pPr>
          </w:p>
        </w:tc>
        <w:tc>
          <w:tcPr>
            <w:tcW w:w="1136" w:type="dxa"/>
          </w:tcPr>
          <w:p>
            <w:pPr>
              <w:pStyle w:val="TableParagraph"/>
              <w:spacing w:line="240" w:lineRule="auto" w:before="0"/>
              <w:jc w:val="left"/>
              <w:rPr>
                <w:sz w:val="20"/>
              </w:rPr>
            </w:pPr>
          </w:p>
        </w:tc>
        <w:tc>
          <w:tcPr>
            <w:tcW w:w="510" w:type="dxa"/>
          </w:tcPr>
          <w:p>
            <w:pPr>
              <w:pStyle w:val="TableParagraph"/>
              <w:spacing w:line="240" w:lineRule="auto" w:before="0"/>
              <w:jc w:val="left"/>
              <w:rPr>
                <w:sz w:val="20"/>
              </w:rPr>
            </w:pPr>
          </w:p>
        </w:tc>
        <w:tc>
          <w:tcPr>
            <w:tcW w:w="4148" w:type="dxa"/>
            <w:vMerge/>
            <w:tcBorders>
              <w:top w:val="nil"/>
              <w:right w:val="nil"/>
            </w:tcBorders>
          </w:tcPr>
          <w:p>
            <w:pPr>
              <w:rPr>
                <w:sz w:val="2"/>
                <w:szCs w:val="2"/>
              </w:rPr>
            </w:pPr>
          </w:p>
        </w:tc>
      </w:tr>
      <w:tr>
        <w:trPr>
          <w:trHeight w:val="306" w:hRule="atLeast"/>
        </w:trPr>
        <w:tc>
          <w:tcPr>
            <w:tcW w:w="442" w:type="dxa"/>
            <w:vMerge/>
            <w:tcBorders>
              <w:top w:val="nil"/>
              <w:bottom w:val="nil"/>
              <w:right w:val="single" w:sz="6" w:space="0" w:color="BEBEBE"/>
            </w:tcBorders>
          </w:tcPr>
          <w:p>
            <w:pPr>
              <w:rPr>
                <w:sz w:val="2"/>
                <w:szCs w:val="2"/>
              </w:rPr>
            </w:pPr>
          </w:p>
        </w:tc>
        <w:tc>
          <w:tcPr>
            <w:tcW w:w="1136" w:type="dxa"/>
            <w:tcBorders>
              <w:left w:val="single" w:sz="6" w:space="0" w:color="BEBEBE"/>
            </w:tcBorders>
          </w:tcPr>
          <w:p>
            <w:pPr>
              <w:pStyle w:val="TableParagraph"/>
              <w:spacing w:line="240" w:lineRule="auto" w:before="0"/>
              <w:jc w:val="left"/>
              <w:rPr>
                <w:sz w:val="20"/>
              </w:rPr>
            </w:pPr>
          </w:p>
        </w:tc>
        <w:tc>
          <w:tcPr>
            <w:tcW w:w="1136" w:type="dxa"/>
          </w:tcPr>
          <w:p>
            <w:pPr>
              <w:pStyle w:val="TableParagraph"/>
              <w:spacing w:line="240" w:lineRule="auto" w:before="0"/>
              <w:jc w:val="left"/>
              <w:rPr>
                <w:sz w:val="20"/>
              </w:rPr>
            </w:pPr>
          </w:p>
        </w:tc>
        <w:tc>
          <w:tcPr>
            <w:tcW w:w="1136" w:type="dxa"/>
          </w:tcPr>
          <w:p>
            <w:pPr>
              <w:pStyle w:val="TableParagraph"/>
              <w:spacing w:line="240" w:lineRule="auto" w:before="0"/>
              <w:jc w:val="left"/>
              <w:rPr>
                <w:sz w:val="20"/>
              </w:rPr>
            </w:pPr>
          </w:p>
        </w:tc>
        <w:tc>
          <w:tcPr>
            <w:tcW w:w="510" w:type="dxa"/>
          </w:tcPr>
          <w:p>
            <w:pPr>
              <w:pStyle w:val="TableParagraph"/>
              <w:spacing w:line="240" w:lineRule="auto" w:before="0"/>
              <w:jc w:val="left"/>
              <w:rPr>
                <w:sz w:val="20"/>
              </w:rPr>
            </w:pPr>
          </w:p>
        </w:tc>
        <w:tc>
          <w:tcPr>
            <w:tcW w:w="4148" w:type="dxa"/>
            <w:vMerge/>
            <w:tcBorders>
              <w:top w:val="nil"/>
              <w:right w:val="nil"/>
            </w:tcBorders>
          </w:tcPr>
          <w:p>
            <w:pPr>
              <w:rPr>
                <w:sz w:val="2"/>
                <w:szCs w:val="2"/>
              </w:rPr>
            </w:pPr>
          </w:p>
        </w:tc>
      </w:tr>
      <w:tr>
        <w:trPr>
          <w:trHeight w:val="306" w:hRule="atLeast"/>
        </w:trPr>
        <w:tc>
          <w:tcPr>
            <w:tcW w:w="442" w:type="dxa"/>
            <w:vMerge/>
            <w:tcBorders>
              <w:top w:val="nil"/>
              <w:bottom w:val="nil"/>
              <w:right w:val="single" w:sz="6" w:space="0" w:color="BEBEBE"/>
            </w:tcBorders>
          </w:tcPr>
          <w:p>
            <w:pPr>
              <w:rPr>
                <w:sz w:val="2"/>
                <w:szCs w:val="2"/>
              </w:rPr>
            </w:pPr>
          </w:p>
        </w:tc>
        <w:tc>
          <w:tcPr>
            <w:tcW w:w="1136" w:type="dxa"/>
            <w:tcBorders>
              <w:left w:val="single" w:sz="6" w:space="0" w:color="BEBEBE"/>
              <w:bottom w:val="single" w:sz="6" w:space="0" w:color="BEBEBE"/>
            </w:tcBorders>
          </w:tcPr>
          <w:p>
            <w:pPr>
              <w:pStyle w:val="TableParagraph"/>
              <w:spacing w:line="240" w:lineRule="auto" w:before="0"/>
              <w:jc w:val="left"/>
              <w:rPr>
                <w:sz w:val="20"/>
              </w:rPr>
            </w:pPr>
          </w:p>
        </w:tc>
        <w:tc>
          <w:tcPr>
            <w:tcW w:w="1136" w:type="dxa"/>
            <w:tcBorders>
              <w:bottom w:val="single" w:sz="6" w:space="0" w:color="BEBEBE"/>
            </w:tcBorders>
          </w:tcPr>
          <w:p>
            <w:pPr>
              <w:pStyle w:val="TableParagraph"/>
              <w:spacing w:line="240" w:lineRule="auto" w:before="0"/>
              <w:jc w:val="left"/>
              <w:rPr>
                <w:sz w:val="20"/>
              </w:rPr>
            </w:pPr>
          </w:p>
        </w:tc>
        <w:tc>
          <w:tcPr>
            <w:tcW w:w="1136" w:type="dxa"/>
            <w:tcBorders>
              <w:bottom w:val="single" w:sz="6" w:space="0" w:color="BEBEBE"/>
            </w:tcBorders>
          </w:tcPr>
          <w:p>
            <w:pPr>
              <w:pStyle w:val="TableParagraph"/>
              <w:spacing w:line="240" w:lineRule="auto" w:before="0"/>
              <w:jc w:val="left"/>
              <w:rPr>
                <w:sz w:val="20"/>
              </w:rPr>
            </w:pPr>
          </w:p>
        </w:tc>
        <w:tc>
          <w:tcPr>
            <w:tcW w:w="510" w:type="dxa"/>
            <w:tcBorders>
              <w:bottom w:val="single" w:sz="6" w:space="0" w:color="BEBEBE"/>
            </w:tcBorders>
          </w:tcPr>
          <w:p>
            <w:pPr>
              <w:pStyle w:val="TableParagraph"/>
              <w:spacing w:line="240" w:lineRule="auto" w:before="0"/>
              <w:jc w:val="left"/>
              <w:rPr>
                <w:sz w:val="20"/>
              </w:rPr>
            </w:pPr>
          </w:p>
        </w:tc>
        <w:tc>
          <w:tcPr>
            <w:tcW w:w="4148" w:type="dxa"/>
            <w:vMerge/>
            <w:tcBorders>
              <w:top w:val="nil"/>
              <w:right w:val="nil"/>
            </w:tcBorders>
          </w:tcPr>
          <w:p>
            <w:pPr>
              <w:rPr>
                <w:sz w:val="2"/>
                <w:szCs w:val="2"/>
              </w:rPr>
            </w:pPr>
          </w:p>
        </w:tc>
      </w:tr>
      <w:tr>
        <w:trPr>
          <w:trHeight w:val="1076" w:hRule="atLeast"/>
        </w:trPr>
        <w:tc>
          <w:tcPr>
            <w:tcW w:w="4360" w:type="dxa"/>
            <w:gridSpan w:val="5"/>
            <w:tcBorders>
              <w:top w:val="nil"/>
            </w:tcBorders>
          </w:tcPr>
          <w:p>
            <w:pPr>
              <w:pStyle w:val="TableParagraph"/>
              <w:spacing w:line="93" w:lineRule="exact" w:before="0"/>
              <w:ind w:left="183"/>
              <w:jc w:val="left"/>
              <w:rPr>
                <w:rFonts w:ascii="Calibri"/>
                <w:sz w:val="18"/>
              </w:rPr>
            </w:pPr>
            <w:r>
              <w:rPr>
                <w:rFonts w:ascii="Calibri"/>
                <w:color w:val="585858"/>
                <w:spacing w:val="-10"/>
                <w:sz w:val="18"/>
              </w:rPr>
              <w:t>0</w:t>
            </w:r>
          </w:p>
          <w:p>
            <w:pPr>
              <w:pStyle w:val="TableParagraph"/>
              <w:tabs>
                <w:tab w:pos="1485" w:val="left" w:leader="none"/>
                <w:tab w:pos="2620" w:val="left" w:leader="none"/>
                <w:tab w:pos="3756" w:val="left" w:leader="none"/>
              </w:tabs>
              <w:spacing w:line="240" w:lineRule="auto" w:before="14"/>
              <w:ind w:left="396"/>
              <w:jc w:val="left"/>
              <w:rPr>
                <w:rFonts w:ascii="Calibri"/>
                <w:sz w:val="18"/>
              </w:rPr>
            </w:pPr>
            <w:r>
              <w:rPr>
                <w:rFonts w:ascii="Calibri"/>
                <w:color w:val="585858"/>
                <w:spacing w:val="-10"/>
                <w:sz w:val="18"/>
              </w:rPr>
              <w:t>0</w:t>
            </w:r>
            <w:r>
              <w:rPr>
                <w:rFonts w:ascii="Calibri"/>
                <w:color w:val="585858"/>
                <w:sz w:val="18"/>
              </w:rPr>
              <w:tab/>
            </w:r>
            <w:r>
              <w:rPr>
                <w:rFonts w:ascii="Calibri"/>
                <w:color w:val="585858"/>
                <w:spacing w:val="-5"/>
                <w:sz w:val="18"/>
              </w:rPr>
              <w:t>10</w:t>
            </w:r>
            <w:r>
              <w:rPr>
                <w:rFonts w:ascii="Calibri"/>
                <w:color w:val="585858"/>
                <w:sz w:val="18"/>
              </w:rPr>
              <w:tab/>
            </w:r>
            <w:r>
              <w:rPr>
                <w:rFonts w:ascii="Calibri"/>
                <w:color w:val="585858"/>
                <w:spacing w:val="-5"/>
                <w:sz w:val="18"/>
              </w:rPr>
              <w:t>20</w:t>
            </w:r>
            <w:r>
              <w:rPr>
                <w:rFonts w:ascii="Calibri"/>
                <w:color w:val="585858"/>
                <w:sz w:val="18"/>
              </w:rPr>
              <w:tab/>
            </w:r>
            <w:r>
              <w:rPr>
                <w:rFonts w:ascii="Calibri"/>
                <w:color w:val="585858"/>
                <w:spacing w:val="-5"/>
                <w:sz w:val="18"/>
              </w:rPr>
              <w:t>30</w:t>
            </w:r>
          </w:p>
          <w:p>
            <w:pPr>
              <w:pStyle w:val="TableParagraph"/>
              <w:tabs>
                <w:tab w:pos="2369" w:val="left" w:leader="none"/>
                <w:tab w:pos="3325" w:val="left" w:leader="none"/>
                <w:tab w:pos="4281" w:val="left" w:leader="none"/>
              </w:tabs>
              <w:spacing w:line="369" w:lineRule="auto" w:before="43"/>
              <w:ind w:left="1413" w:right="-29"/>
              <w:jc w:val="left"/>
              <w:rPr>
                <w:rFonts w:ascii="Calibri"/>
                <w:sz w:val="18"/>
              </w:rPr>
            </w:pPr>
            <w:r>
              <w:rPr/>
              <mc:AlternateContent>
                <mc:Choice Requires="wps">
                  <w:drawing>
                    <wp:anchor distT="0" distB="0" distL="0" distR="0" allowOverlap="1" layoutInCell="1" locked="0" behindDoc="1" simplePos="0" relativeHeight="479794176">
                      <wp:simplePos x="0" y="0"/>
                      <wp:positionH relativeFrom="column">
                        <wp:posOffset>627887</wp:posOffset>
                      </wp:positionH>
                      <wp:positionV relativeFrom="paragraph">
                        <wp:posOffset>94352</wp:posOffset>
                      </wp:positionV>
                      <wp:extent cx="243840" cy="18415"/>
                      <wp:effectExtent l="0" t="0" r="0" b="0"/>
                      <wp:wrapNone/>
                      <wp:docPr id="227" name="Group 227"/>
                      <wp:cNvGraphicFramePr>
                        <a:graphicFrameLocks/>
                      </wp:cNvGraphicFramePr>
                      <a:graphic>
                        <a:graphicData uri="http://schemas.microsoft.com/office/word/2010/wordprocessingGroup">
                          <wpg:wgp>
                            <wpg:cNvPr id="227" name="Group 227"/>
                            <wpg:cNvGrpSpPr/>
                            <wpg:grpSpPr>
                              <a:xfrm>
                                <a:off x="0" y="0"/>
                                <a:ext cx="243840" cy="18415"/>
                                <a:chExt cx="243840" cy="18415"/>
                              </a:xfrm>
                            </wpg:grpSpPr>
                            <wps:wsp>
                              <wps:cNvPr id="228" name="Graphic 228"/>
                              <wps:cNvSpPr/>
                              <wps:spPr>
                                <a:xfrm>
                                  <a:off x="0" y="9144"/>
                                  <a:ext cx="243840" cy="1270"/>
                                </a:xfrm>
                                <a:custGeom>
                                  <a:avLst/>
                                  <a:gdLst/>
                                  <a:ahLst/>
                                  <a:cxnLst/>
                                  <a:rect l="l" t="t" r="r" b="b"/>
                                  <a:pathLst>
                                    <a:path w="243840" h="0">
                                      <a:moveTo>
                                        <a:pt x="0" y="0"/>
                                      </a:moveTo>
                                      <a:lnTo>
                                        <a:pt x="243839" y="0"/>
                                      </a:lnTo>
                                    </a:path>
                                  </a:pathLst>
                                </a:custGeom>
                                <a:ln w="18288">
                                  <a:solidFill>
                                    <a:srgbClr val="5B9BD4"/>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9.439999pt;margin-top:7.429328pt;width:19.2pt;height:1.45pt;mso-position-horizontal-relative:column;mso-position-vertical-relative:paragraph;z-index:-23522304" id="docshapegroup185" coordorigin="989,149" coordsize="384,29">
                      <v:line style="position:absolute" from="989,163" to="1373,163" stroked="true" strokeweight="1.44pt" strokecolor="#5b9bd4">
                        <v:stroke dashstyle="solid"/>
                      </v:line>
                      <w10:wrap type="none"/>
                    </v:group>
                  </w:pict>
                </mc:Fallback>
              </mc:AlternateContent>
            </w:r>
            <w:r>
              <w:rPr/>
              <mc:AlternateContent>
                <mc:Choice Requires="wps">
                  <w:drawing>
                    <wp:anchor distT="0" distB="0" distL="0" distR="0" allowOverlap="1" layoutInCell="1" locked="0" behindDoc="1" simplePos="0" relativeHeight="479794688">
                      <wp:simplePos x="0" y="0"/>
                      <wp:positionH relativeFrom="column">
                        <wp:posOffset>1234439</wp:posOffset>
                      </wp:positionH>
                      <wp:positionV relativeFrom="paragraph">
                        <wp:posOffset>94352</wp:posOffset>
                      </wp:positionV>
                      <wp:extent cx="243840" cy="18415"/>
                      <wp:effectExtent l="0" t="0" r="0" b="0"/>
                      <wp:wrapNone/>
                      <wp:docPr id="229" name="Group 229"/>
                      <wp:cNvGraphicFramePr>
                        <a:graphicFrameLocks/>
                      </wp:cNvGraphicFramePr>
                      <a:graphic>
                        <a:graphicData uri="http://schemas.microsoft.com/office/word/2010/wordprocessingGroup">
                          <wpg:wgp>
                            <wpg:cNvPr id="229" name="Group 229"/>
                            <wpg:cNvGrpSpPr/>
                            <wpg:grpSpPr>
                              <a:xfrm>
                                <a:off x="0" y="0"/>
                                <a:ext cx="243840" cy="18415"/>
                                <a:chExt cx="243840" cy="18415"/>
                              </a:xfrm>
                            </wpg:grpSpPr>
                            <wps:wsp>
                              <wps:cNvPr id="230" name="Graphic 230"/>
                              <wps:cNvSpPr/>
                              <wps:spPr>
                                <a:xfrm>
                                  <a:off x="0" y="9144"/>
                                  <a:ext cx="243840" cy="1270"/>
                                </a:xfrm>
                                <a:custGeom>
                                  <a:avLst/>
                                  <a:gdLst/>
                                  <a:ahLst/>
                                  <a:cxnLst/>
                                  <a:rect l="l" t="t" r="r" b="b"/>
                                  <a:pathLst>
                                    <a:path w="243840" h="0">
                                      <a:moveTo>
                                        <a:pt x="0" y="0"/>
                                      </a:moveTo>
                                      <a:lnTo>
                                        <a:pt x="243839" y="0"/>
                                      </a:lnTo>
                                    </a:path>
                                  </a:pathLst>
                                </a:custGeom>
                                <a:ln w="18288">
                                  <a:solidFill>
                                    <a:srgbClr val="EC7C3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97.199997pt;margin-top:7.429328pt;width:19.2pt;height:1.45pt;mso-position-horizontal-relative:column;mso-position-vertical-relative:paragraph;z-index:-23521792" id="docshapegroup186" coordorigin="1944,149" coordsize="384,29">
                      <v:line style="position:absolute" from="1944,163" to="2328,163" stroked="true" strokeweight="1.44pt" strokecolor="#ec7c30">
                        <v:stroke dashstyle="solid"/>
                      </v:line>
                      <w10:wrap type="none"/>
                    </v:group>
                  </w:pict>
                </mc:Fallback>
              </mc:AlternateContent>
            </w:r>
            <w:r>
              <w:rPr/>
              <mc:AlternateContent>
                <mc:Choice Requires="wps">
                  <w:drawing>
                    <wp:anchor distT="0" distB="0" distL="0" distR="0" allowOverlap="1" layoutInCell="1" locked="0" behindDoc="1" simplePos="0" relativeHeight="479795200">
                      <wp:simplePos x="0" y="0"/>
                      <wp:positionH relativeFrom="column">
                        <wp:posOffset>1840992</wp:posOffset>
                      </wp:positionH>
                      <wp:positionV relativeFrom="paragraph">
                        <wp:posOffset>94352</wp:posOffset>
                      </wp:positionV>
                      <wp:extent cx="243840" cy="18415"/>
                      <wp:effectExtent l="0" t="0" r="0" b="0"/>
                      <wp:wrapNone/>
                      <wp:docPr id="231" name="Group 231"/>
                      <wp:cNvGraphicFramePr>
                        <a:graphicFrameLocks/>
                      </wp:cNvGraphicFramePr>
                      <a:graphic>
                        <a:graphicData uri="http://schemas.microsoft.com/office/word/2010/wordprocessingGroup">
                          <wpg:wgp>
                            <wpg:cNvPr id="231" name="Group 231"/>
                            <wpg:cNvGrpSpPr/>
                            <wpg:grpSpPr>
                              <a:xfrm>
                                <a:off x="0" y="0"/>
                                <a:ext cx="243840" cy="18415"/>
                                <a:chExt cx="243840" cy="18415"/>
                              </a:xfrm>
                            </wpg:grpSpPr>
                            <wps:wsp>
                              <wps:cNvPr id="232" name="Graphic 232"/>
                              <wps:cNvSpPr/>
                              <wps:spPr>
                                <a:xfrm>
                                  <a:off x="0" y="9144"/>
                                  <a:ext cx="243840" cy="1270"/>
                                </a:xfrm>
                                <a:custGeom>
                                  <a:avLst/>
                                  <a:gdLst/>
                                  <a:ahLst/>
                                  <a:cxnLst/>
                                  <a:rect l="l" t="t" r="r" b="b"/>
                                  <a:pathLst>
                                    <a:path w="243840" h="0">
                                      <a:moveTo>
                                        <a:pt x="0" y="0"/>
                                      </a:moveTo>
                                      <a:lnTo>
                                        <a:pt x="243840" y="0"/>
                                      </a:lnTo>
                                    </a:path>
                                  </a:pathLst>
                                </a:custGeom>
                                <a:ln w="18288">
                                  <a:solidFill>
                                    <a:srgbClr val="A4A4A4"/>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44.960007pt;margin-top:7.429328pt;width:19.2pt;height:1.45pt;mso-position-horizontal-relative:column;mso-position-vertical-relative:paragraph;z-index:-23521280" id="docshapegroup187" coordorigin="2899,149" coordsize="384,29">
                      <v:line style="position:absolute" from="2899,163" to="3283,163" stroked="true" strokeweight="1.44pt" strokecolor="#a4a4a4">
                        <v:stroke dashstyle="solid"/>
                      </v:line>
                      <w10:wrap type="none"/>
                    </v:group>
                  </w:pict>
                </mc:Fallback>
              </mc:AlternateContent>
            </w:r>
            <w:r>
              <w:rPr/>
              <mc:AlternateContent>
                <mc:Choice Requires="wps">
                  <w:drawing>
                    <wp:anchor distT="0" distB="0" distL="0" distR="0" allowOverlap="1" layoutInCell="1" locked="0" behindDoc="1" simplePos="0" relativeHeight="479795712">
                      <wp:simplePos x="0" y="0"/>
                      <wp:positionH relativeFrom="column">
                        <wp:posOffset>2449067</wp:posOffset>
                      </wp:positionH>
                      <wp:positionV relativeFrom="paragraph">
                        <wp:posOffset>94352</wp:posOffset>
                      </wp:positionV>
                      <wp:extent cx="243840" cy="18415"/>
                      <wp:effectExtent l="0" t="0" r="0" b="0"/>
                      <wp:wrapNone/>
                      <wp:docPr id="233" name="Group 233"/>
                      <wp:cNvGraphicFramePr>
                        <a:graphicFrameLocks/>
                      </wp:cNvGraphicFramePr>
                      <a:graphic>
                        <a:graphicData uri="http://schemas.microsoft.com/office/word/2010/wordprocessingGroup">
                          <wpg:wgp>
                            <wpg:cNvPr id="233" name="Group 233"/>
                            <wpg:cNvGrpSpPr/>
                            <wpg:grpSpPr>
                              <a:xfrm>
                                <a:off x="0" y="0"/>
                                <a:ext cx="243840" cy="18415"/>
                                <a:chExt cx="243840" cy="18415"/>
                              </a:xfrm>
                            </wpg:grpSpPr>
                            <wps:wsp>
                              <wps:cNvPr id="234" name="Graphic 234"/>
                              <wps:cNvSpPr/>
                              <wps:spPr>
                                <a:xfrm>
                                  <a:off x="0" y="9144"/>
                                  <a:ext cx="243840" cy="1270"/>
                                </a:xfrm>
                                <a:custGeom>
                                  <a:avLst/>
                                  <a:gdLst/>
                                  <a:ahLst/>
                                  <a:cxnLst/>
                                  <a:rect l="l" t="t" r="r" b="b"/>
                                  <a:pathLst>
                                    <a:path w="243840" h="0">
                                      <a:moveTo>
                                        <a:pt x="0" y="0"/>
                                      </a:moveTo>
                                      <a:lnTo>
                                        <a:pt x="243839" y="0"/>
                                      </a:lnTo>
                                    </a:path>
                                  </a:pathLst>
                                </a:custGeom>
                                <a:ln w="18288">
                                  <a:solidFill>
                                    <a:srgbClr val="FFC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92.839996pt;margin-top:7.429328pt;width:19.2pt;height:1.45pt;mso-position-horizontal-relative:column;mso-position-vertical-relative:paragraph;z-index:-23520768" id="docshapegroup188" coordorigin="3857,149" coordsize="384,29">
                      <v:line style="position:absolute" from="3857,163" to="4241,163" stroked="true" strokeweight="1.44pt" strokecolor="#ffc000">
                        <v:stroke dashstyle="solid"/>
                      </v:line>
                      <w10:wrap type="none"/>
                    </v:group>
                  </w:pict>
                </mc:Fallback>
              </mc:AlternateContent>
            </w:r>
            <w:r>
              <w:rPr/>
              <mc:AlternateContent>
                <mc:Choice Requires="wps">
                  <w:drawing>
                    <wp:anchor distT="0" distB="0" distL="0" distR="0" allowOverlap="1" layoutInCell="1" locked="0" behindDoc="1" simplePos="0" relativeHeight="479796224">
                      <wp:simplePos x="0" y="0"/>
                      <wp:positionH relativeFrom="column">
                        <wp:posOffset>627887</wp:posOffset>
                      </wp:positionH>
                      <wp:positionV relativeFrom="paragraph">
                        <wp:posOffset>307712</wp:posOffset>
                      </wp:positionV>
                      <wp:extent cx="243840" cy="18415"/>
                      <wp:effectExtent l="0" t="0" r="0" b="0"/>
                      <wp:wrapNone/>
                      <wp:docPr id="235" name="Group 235"/>
                      <wp:cNvGraphicFramePr>
                        <a:graphicFrameLocks/>
                      </wp:cNvGraphicFramePr>
                      <a:graphic>
                        <a:graphicData uri="http://schemas.microsoft.com/office/word/2010/wordprocessingGroup">
                          <wpg:wgp>
                            <wpg:cNvPr id="235" name="Group 235"/>
                            <wpg:cNvGrpSpPr/>
                            <wpg:grpSpPr>
                              <a:xfrm>
                                <a:off x="0" y="0"/>
                                <a:ext cx="243840" cy="18415"/>
                                <a:chExt cx="243840" cy="18415"/>
                              </a:xfrm>
                            </wpg:grpSpPr>
                            <wps:wsp>
                              <wps:cNvPr id="236" name="Graphic 236"/>
                              <wps:cNvSpPr/>
                              <wps:spPr>
                                <a:xfrm>
                                  <a:off x="0" y="9144"/>
                                  <a:ext cx="243840" cy="1270"/>
                                </a:xfrm>
                                <a:custGeom>
                                  <a:avLst/>
                                  <a:gdLst/>
                                  <a:ahLst/>
                                  <a:cxnLst/>
                                  <a:rect l="l" t="t" r="r" b="b"/>
                                  <a:pathLst>
                                    <a:path w="243840" h="0">
                                      <a:moveTo>
                                        <a:pt x="0" y="0"/>
                                      </a:moveTo>
                                      <a:lnTo>
                                        <a:pt x="243839" y="0"/>
                                      </a:lnTo>
                                    </a:path>
                                  </a:pathLst>
                                </a:custGeom>
                                <a:ln w="18288">
                                  <a:solidFill>
                                    <a:srgbClr val="6FAC46"/>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9.439999pt;margin-top:24.229328pt;width:19.2pt;height:1.45pt;mso-position-horizontal-relative:column;mso-position-vertical-relative:paragraph;z-index:-23520256" id="docshapegroup189" coordorigin="989,485" coordsize="384,29">
                      <v:line style="position:absolute" from="989,499" to="1373,499" stroked="true" strokeweight="1.44pt" strokecolor="#6fac46">
                        <v:stroke dashstyle="solid"/>
                      </v:line>
                      <w10:wrap type="none"/>
                    </v:group>
                  </w:pict>
                </mc:Fallback>
              </mc:AlternateContent>
            </w:r>
            <w:r>
              <w:rPr/>
              <mc:AlternateContent>
                <mc:Choice Requires="wps">
                  <w:drawing>
                    <wp:anchor distT="0" distB="0" distL="0" distR="0" allowOverlap="1" layoutInCell="1" locked="0" behindDoc="1" simplePos="0" relativeHeight="479796736">
                      <wp:simplePos x="0" y="0"/>
                      <wp:positionH relativeFrom="column">
                        <wp:posOffset>1234439</wp:posOffset>
                      </wp:positionH>
                      <wp:positionV relativeFrom="paragraph">
                        <wp:posOffset>307712</wp:posOffset>
                      </wp:positionV>
                      <wp:extent cx="243840" cy="18415"/>
                      <wp:effectExtent l="0" t="0" r="0" b="0"/>
                      <wp:wrapNone/>
                      <wp:docPr id="237" name="Group 237"/>
                      <wp:cNvGraphicFramePr>
                        <a:graphicFrameLocks/>
                      </wp:cNvGraphicFramePr>
                      <a:graphic>
                        <a:graphicData uri="http://schemas.microsoft.com/office/word/2010/wordprocessingGroup">
                          <wpg:wgp>
                            <wpg:cNvPr id="237" name="Group 237"/>
                            <wpg:cNvGrpSpPr/>
                            <wpg:grpSpPr>
                              <a:xfrm>
                                <a:off x="0" y="0"/>
                                <a:ext cx="243840" cy="18415"/>
                                <a:chExt cx="243840" cy="18415"/>
                              </a:xfrm>
                            </wpg:grpSpPr>
                            <wps:wsp>
                              <wps:cNvPr id="238" name="Graphic 238"/>
                              <wps:cNvSpPr/>
                              <wps:spPr>
                                <a:xfrm>
                                  <a:off x="0" y="9144"/>
                                  <a:ext cx="243840" cy="1270"/>
                                </a:xfrm>
                                <a:custGeom>
                                  <a:avLst/>
                                  <a:gdLst/>
                                  <a:ahLst/>
                                  <a:cxnLst/>
                                  <a:rect l="l" t="t" r="r" b="b"/>
                                  <a:pathLst>
                                    <a:path w="243840" h="0">
                                      <a:moveTo>
                                        <a:pt x="0" y="0"/>
                                      </a:moveTo>
                                      <a:lnTo>
                                        <a:pt x="243839" y="0"/>
                                      </a:lnTo>
                                    </a:path>
                                  </a:pathLst>
                                </a:custGeom>
                                <a:ln w="18288">
                                  <a:solidFill>
                                    <a:srgbClr val="245E91"/>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97.199997pt;margin-top:24.229328pt;width:19.2pt;height:1.45pt;mso-position-horizontal-relative:column;mso-position-vertical-relative:paragraph;z-index:-23519744" id="docshapegroup190" coordorigin="1944,485" coordsize="384,29">
                      <v:line style="position:absolute" from="1944,499" to="2328,499" stroked="true" strokeweight="1.44pt" strokecolor="#245e91">
                        <v:stroke dashstyle="solid"/>
                      </v:line>
                      <w10:wrap type="none"/>
                    </v:group>
                  </w:pict>
                </mc:Fallback>
              </mc:AlternateContent>
            </w:r>
            <w:r>
              <w:rPr/>
              <mc:AlternateContent>
                <mc:Choice Requires="wps">
                  <w:drawing>
                    <wp:anchor distT="0" distB="0" distL="0" distR="0" allowOverlap="1" layoutInCell="1" locked="0" behindDoc="1" simplePos="0" relativeHeight="479797248">
                      <wp:simplePos x="0" y="0"/>
                      <wp:positionH relativeFrom="column">
                        <wp:posOffset>1840992</wp:posOffset>
                      </wp:positionH>
                      <wp:positionV relativeFrom="paragraph">
                        <wp:posOffset>307712</wp:posOffset>
                      </wp:positionV>
                      <wp:extent cx="243840" cy="18415"/>
                      <wp:effectExtent l="0" t="0" r="0" b="0"/>
                      <wp:wrapNone/>
                      <wp:docPr id="239" name="Group 239"/>
                      <wp:cNvGraphicFramePr>
                        <a:graphicFrameLocks/>
                      </wp:cNvGraphicFramePr>
                      <a:graphic>
                        <a:graphicData uri="http://schemas.microsoft.com/office/word/2010/wordprocessingGroup">
                          <wpg:wgp>
                            <wpg:cNvPr id="239" name="Group 239"/>
                            <wpg:cNvGrpSpPr/>
                            <wpg:grpSpPr>
                              <a:xfrm>
                                <a:off x="0" y="0"/>
                                <a:ext cx="243840" cy="18415"/>
                                <a:chExt cx="243840" cy="18415"/>
                              </a:xfrm>
                            </wpg:grpSpPr>
                            <wps:wsp>
                              <wps:cNvPr id="240" name="Graphic 240"/>
                              <wps:cNvSpPr/>
                              <wps:spPr>
                                <a:xfrm>
                                  <a:off x="0" y="9144"/>
                                  <a:ext cx="243840" cy="1270"/>
                                </a:xfrm>
                                <a:custGeom>
                                  <a:avLst/>
                                  <a:gdLst/>
                                  <a:ahLst/>
                                  <a:cxnLst/>
                                  <a:rect l="l" t="t" r="r" b="b"/>
                                  <a:pathLst>
                                    <a:path w="243840" h="0">
                                      <a:moveTo>
                                        <a:pt x="0" y="0"/>
                                      </a:moveTo>
                                      <a:lnTo>
                                        <a:pt x="243840" y="0"/>
                                      </a:lnTo>
                                    </a:path>
                                  </a:pathLst>
                                </a:custGeom>
                                <a:ln w="18288">
                                  <a:solidFill>
                                    <a:srgbClr val="9E470D"/>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44.960007pt;margin-top:24.229328pt;width:19.2pt;height:1.45pt;mso-position-horizontal-relative:column;mso-position-vertical-relative:paragraph;z-index:-23519232" id="docshapegroup191" coordorigin="2899,485" coordsize="384,29">
                      <v:line style="position:absolute" from="2899,499" to="3283,499" stroked="true" strokeweight="1.44pt" strokecolor="#9e470d">
                        <v:stroke dashstyle="solid"/>
                      </v:line>
                      <w10:wrap type="none"/>
                    </v:group>
                  </w:pict>
                </mc:Fallback>
              </mc:AlternateContent>
            </w:r>
            <w:r>
              <w:rPr/>
              <mc:AlternateContent>
                <mc:Choice Requires="wps">
                  <w:drawing>
                    <wp:anchor distT="0" distB="0" distL="0" distR="0" allowOverlap="1" layoutInCell="1" locked="0" behindDoc="1" simplePos="0" relativeHeight="479797760">
                      <wp:simplePos x="0" y="0"/>
                      <wp:positionH relativeFrom="column">
                        <wp:posOffset>2449067</wp:posOffset>
                      </wp:positionH>
                      <wp:positionV relativeFrom="paragraph">
                        <wp:posOffset>307712</wp:posOffset>
                      </wp:positionV>
                      <wp:extent cx="243840" cy="18415"/>
                      <wp:effectExtent l="0" t="0" r="0" b="0"/>
                      <wp:wrapNone/>
                      <wp:docPr id="241" name="Group 241"/>
                      <wp:cNvGraphicFramePr>
                        <a:graphicFrameLocks/>
                      </wp:cNvGraphicFramePr>
                      <a:graphic>
                        <a:graphicData uri="http://schemas.microsoft.com/office/word/2010/wordprocessingGroup">
                          <wpg:wgp>
                            <wpg:cNvPr id="241" name="Group 241"/>
                            <wpg:cNvGrpSpPr/>
                            <wpg:grpSpPr>
                              <a:xfrm>
                                <a:off x="0" y="0"/>
                                <a:ext cx="243840" cy="18415"/>
                                <a:chExt cx="243840" cy="18415"/>
                              </a:xfrm>
                            </wpg:grpSpPr>
                            <wps:wsp>
                              <wps:cNvPr id="242" name="Graphic 242"/>
                              <wps:cNvSpPr/>
                              <wps:spPr>
                                <a:xfrm>
                                  <a:off x="0" y="9144"/>
                                  <a:ext cx="243840" cy="1270"/>
                                </a:xfrm>
                                <a:custGeom>
                                  <a:avLst/>
                                  <a:gdLst/>
                                  <a:ahLst/>
                                  <a:cxnLst/>
                                  <a:rect l="l" t="t" r="r" b="b"/>
                                  <a:pathLst>
                                    <a:path w="243840" h="0">
                                      <a:moveTo>
                                        <a:pt x="0" y="0"/>
                                      </a:moveTo>
                                      <a:lnTo>
                                        <a:pt x="243839" y="0"/>
                                      </a:lnTo>
                                    </a:path>
                                  </a:pathLst>
                                </a:custGeom>
                                <a:ln w="18288">
                                  <a:solidFill>
                                    <a:srgbClr val="626262"/>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92.839996pt;margin-top:24.229328pt;width:19.2pt;height:1.45pt;mso-position-horizontal-relative:column;mso-position-vertical-relative:paragraph;z-index:-23518720" id="docshapegroup192" coordorigin="3857,485" coordsize="384,29">
                      <v:line style="position:absolute" from="3857,499" to="4241,499" stroked="true" strokeweight="1.44pt" strokecolor="#626262">
                        <v:stroke dashstyle="solid"/>
                      </v:line>
                      <w10:wrap type="none"/>
                    </v:group>
                  </w:pict>
                </mc:Fallback>
              </mc:AlternateContent>
            </w:r>
            <w:r>
              <w:rPr>
                <w:rFonts w:ascii="Calibri"/>
                <w:color w:val="585858"/>
                <w:spacing w:val="-4"/>
                <w:sz w:val="18"/>
              </w:rPr>
              <w:t>ABUZ</w:t>
            </w:r>
            <w:r>
              <w:rPr>
                <w:rFonts w:ascii="Calibri"/>
                <w:color w:val="585858"/>
                <w:sz w:val="18"/>
              </w:rPr>
              <w:tab/>
            </w:r>
            <w:r>
              <w:rPr>
                <w:rFonts w:ascii="Calibri"/>
                <w:color w:val="585858"/>
                <w:spacing w:val="-4"/>
                <w:sz w:val="18"/>
              </w:rPr>
              <w:t>BKFB</w:t>
            </w:r>
            <w:r>
              <w:rPr>
                <w:rFonts w:ascii="Calibri"/>
                <w:color w:val="585858"/>
                <w:sz w:val="18"/>
              </w:rPr>
              <w:tab/>
            </w:r>
            <w:r>
              <w:rPr>
                <w:rFonts w:ascii="Calibri"/>
                <w:color w:val="585858"/>
                <w:spacing w:val="-4"/>
                <w:sz w:val="18"/>
              </w:rPr>
              <w:t>CGGT</w:t>
            </w:r>
            <w:r>
              <w:rPr>
                <w:rFonts w:ascii="Calibri"/>
                <w:color w:val="585858"/>
                <w:sz w:val="18"/>
              </w:rPr>
              <w:tab/>
            </w:r>
            <w:r>
              <w:rPr>
                <w:rFonts w:ascii="Calibri"/>
                <w:color w:val="585858"/>
                <w:spacing w:val="-10"/>
                <w:sz w:val="18"/>
              </w:rPr>
              <w:t>F</w:t>
            </w:r>
            <w:r>
              <w:rPr>
                <w:rFonts w:ascii="Calibri"/>
                <w:color w:val="585858"/>
                <w:sz w:val="18"/>
              </w:rPr>
              <w:t> </w:t>
            </w:r>
            <w:r>
              <w:rPr>
                <w:rFonts w:ascii="Calibri"/>
                <w:color w:val="585858"/>
                <w:spacing w:val="-4"/>
                <w:sz w:val="18"/>
              </w:rPr>
              <w:t>OSGF</w:t>
            </w:r>
            <w:r>
              <w:rPr>
                <w:rFonts w:ascii="Calibri"/>
                <w:color w:val="585858"/>
                <w:sz w:val="18"/>
              </w:rPr>
              <w:tab/>
            </w:r>
            <w:r>
              <w:rPr>
                <w:rFonts w:ascii="Calibri"/>
                <w:color w:val="585858"/>
                <w:spacing w:val="-4"/>
                <w:sz w:val="18"/>
              </w:rPr>
              <w:t>RUST</w:t>
            </w:r>
            <w:r>
              <w:rPr>
                <w:rFonts w:ascii="Calibri"/>
                <w:color w:val="585858"/>
                <w:sz w:val="18"/>
              </w:rPr>
              <w:tab/>
            </w:r>
            <w:r>
              <w:rPr>
                <w:rFonts w:ascii="Calibri"/>
                <w:color w:val="585858"/>
                <w:spacing w:val="-4"/>
                <w:sz w:val="18"/>
              </w:rPr>
              <w:t>ULAG</w:t>
            </w:r>
          </w:p>
        </w:tc>
        <w:tc>
          <w:tcPr>
            <w:tcW w:w="4148" w:type="dxa"/>
            <w:vMerge/>
            <w:tcBorders>
              <w:top w:val="nil"/>
              <w:right w:val="nil"/>
            </w:tcBorders>
          </w:tcPr>
          <w:p>
            <w:pPr>
              <w:rPr>
                <w:sz w:val="2"/>
                <w:szCs w:val="2"/>
              </w:rPr>
            </w:pPr>
          </w:p>
        </w:tc>
      </w:tr>
    </w:tbl>
    <w:p>
      <w:pPr>
        <w:spacing w:after="0"/>
        <w:rPr>
          <w:sz w:val="2"/>
          <w:szCs w:val="2"/>
        </w:rPr>
        <w:sectPr>
          <w:pgSz w:w="11910" w:h="16840"/>
          <w:pgMar w:header="0" w:footer="1015" w:top="1320" w:bottom="1200" w:left="1680" w:right="460"/>
        </w:sectPr>
      </w:pPr>
    </w:p>
    <w:p>
      <w:pPr>
        <w:pStyle w:val="BodyText"/>
        <w:rPr>
          <w:rFonts w:ascii="Calibri"/>
          <w:sz w:val="18"/>
        </w:rPr>
      </w:pPr>
    </w:p>
    <w:p>
      <w:pPr>
        <w:pStyle w:val="BodyText"/>
        <w:rPr>
          <w:rFonts w:ascii="Calibri"/>
          <w:sz w:val="18"/>
        </w:rPr>
      </w:pPr>
    </w:p>
    <w:p>
      <w:pPr>
        <w:pStyle w:val="BodyText"/>
        <w:spacing w:before="43"/>
        <w:rPr>
          <w:rFonts w:ascii="Calibri"/>
          <w:sz w:val="18"/>
        </w:rPr>
      </w:pPr>
    </w:p>
    <w:p>
      <w:pPr>
        <w:spacing w:before="0"/>
        <w:ind w:left="543" w:right="0" w:firstLine="0"/>
        <w:jc w:val="left"/>
        <w:rPr>
          <w:rFonts w:ascii="Calibri"/>
          <w:sz w:val="18"/>
        </w:rPr>
      </w:pPr>
      <w:r>
        <w:rPr/>
        <w:drawing>
          <wp:anchor distT="0" distB="0" distL="0" distR="0" allowOverlap="1" layoutInCell="1" locked="0" behindDoc="0" simplePos="0" relativeHeight="15779328">
            <wp:simplePos x="0" y="0"/>
            <wp:positionH relativeFrom="page">
              <wp:posOffset>4408804</wp:posOffset>
            </wp:positionH>
            <wp:positionV relativeFrom="paragraph">
              <wp:posOffset>120154</wp:posOffset>
            </wp:positionV>
            <wp:extent cx="2328799" cy="945642"/>
            <wp:effectExtent l="0" t="0" r="0" b="0"/>
            <wp:wrapNone/>
            <wp:docPr id="243" name="Image 243"/>
            <wp:cNvGraphicFramePr>
              <a:graphicFrameLocks/>
            </wp:cNvGraphicFramePr>
            <a:graphic>
              <a:graphicData uri="http://schemas.openxmlformats.org/drawingml/2006/picture">
                <pic:pic>
                  <pic:nvPicPr>
                    <pic:cNvPr id="243" name="Image 243"/>
                    <pic:cNvPicPr/>
                  </pic:nvPicPr>
                  <pic:blipFill>
                    <a:blip r:embed="rId46" cstate="print"/>
                    <a:stretch>
                      <a:fillRect/>
                    </a:stretch>
                  </pic:blipFill>
                  <pic:spPr>
                    <a:xfrm>
                      <a:off x="0" y="0"/>
                      <a:ext cx="2328799" cy="945642"/>
                    </a:xfrm>
                    <a:prstGeom prst="rect">
                      <a:avLst/>
                    </a:prstGeom>
                  </pic:spPr>
                </pic:pic>
              </a:graphicData>
            </a:graphic>
          </wp:anchor>
        </w:drawing>
      </w:r>
      <w:r>
        <w:rPr/>
        <mc:AlternateContent>
          <mc:Choice Requires="wps">
            <w:drawing>
              <wp:anchor distT="0" distB="0" distL="0" distR="0" allowOverlap="1" layoutInCell="1" locked="0" behindDoc="0" simplePos="0" relativeHeight="15780864">
                <wp:simplePos x="0" y="0"/>
                <wp:positionH relativeFrom="page">
                  <wp:posOffset>4293108</wp:posOffset>
                </wp:positionH>
                <wp:positionV relativeFrom="paragraph">
                  <wp:posOffset>51447</wp:posOffset>
                </wp:positionV>
                <wp:extent cx="2478405" cy="1153160"/>
                <wp:effectExtent l="0" t="0" r="0" b="0"/>
                <wp:wrapNone/>
                <wp:docPr id="244" name="Textbox 244"/>
                <wp:cNvGraphicFramePr>
                  <a:graphicFrameLocks/>
                </wp:cNvGraphicFramePr>
                <a:graphic>
                  <a:graphicData uri="http://schemas.microsoft.com/office/word/2010/wordprocessingShape">
                    <wps:wsp>
                      <wps:cNvPr id="244" name="Textbox 244"/>
                      <wps:cNvSpPr txBox="1"/>
                      <wps:spPr>
                        <a:xfrm>
                          <a:off x="0" y="0"/>
                          <a:ext cx="2478405" cy="1153160"/>
                        </a:xfrm>
                        <a:prstGeom prst="rect">
                          <a:avLst/>
                        </a:prstGeom>
                      </wps:spPr>
                      <wps:txbx>
                        <w:txbxContent>
                          <w:tbl>
                            <w:tblPr>
                              <w:tblW w:w="0" w:type="auto"/>
                              <w:jc w:val="left"/>
                              <w:tblInd w:w="67" w:type="dxa"/>
                              <w:tblBorders>
                                <w:top w:val="single" w:sz="6" w:space="0" w:color="D9D9D9"/>
                                <w:left w:val="single" w:sz="6" w:space="0" w:color="D9D9D9"/>
                                <w:bottom w:val="single" w:sz="6" w:space="0" w:color="D9D9D9"/>
                                <w:right w:val="single" w:sz="6" w:space="0" w:color="D9D9D9"/>
                                <w:insideH w:val="single" w:sz="6" w:space="0" w:color="D9D9D9"/>
                                <w:insideV w:val="single" w:sz="6" w:space="0" w:color="D9D9D9"/>
                              </w:tblBorders>
                              <w:tblLayout w:type="fixed"/>
                              <w:tblCellMar>
                                <w:top w:w="0" w:type="dxa"/>
                                <w:left w:w="0" w:type="dxa"/>
                                <w:bottom w:w="0" w:type="dxa"/>
                                <w:right w:w="0" w:type="dxa"/>
                              </w:tblCellMar>
                              <w:tblLook w:val="01E0"/>
                            </w:tblPr>
                            <w:tblGrid>
                              <w:gridCol w:w="650"/>
                              <w:gridCol w:w="648"/>
                              <w:gridCol w:w="650"/>
                              <w:gridCol w:w="650"/>
                              <w:gridCol w:w="650"/>
                              <w:gridCol w:w="518"/>
                            </w:tblGrid>
                            <w:tr>
                              <w:trPr>
                                <w:trHeight w:val="436" w:hRule="atLeast"/>
                              </w:trPr>
                              <w:tc>
                                <w:tcPr>
                                  <w:tcW w:w="650" w:type="dxa"/>
                                  <w:tcBorders>
                                    <w:left w:val="single" w:sz="6" w:space="0" w:color="BEBEBE"/>
                                  </w:tcBorders>
                                </w:tcPr>
                                <w:p>
                                  <w:pPr>
                                    <w:pStyle w:val="TableParagraph"/>
                                    <w:spacing w:line="240" w:lineRule="auto" w:before="0"/>
                                    <w:jc w:val="left"/>
                                    <w:rPr>
                                      <w:sz w:val="18"/>
                                    </w:rPr>
                                  </w:pPr>
                                </w:p>
                              </w:tc>
                              <w:tc>
                                <w:tcPr>
                                  <w:tcW w:w="648" w:type="dxa"/>
                                </w:tcPr>
                                <w:p>
                                  <w:pPr>
                                    <w:pStyle w:val="TableParagraph"/>
                                    <w:spacing w:line="240" w:lineRule="auto" w:before="0"/>
                                    <w:jc w:val="left"/>
                                    <w:rPr>
                                      <w:sz w:val="18"/>
                                    </w:rPr>
                                  </w:pPr>
                                </w:p>
                              </w:tc>
                              <w:tc>
                                <w:tcPr>
                                  <w:tcW w:w="650" w:type="dxa"/>
                                </w:tcPr>
                                <w:p>
                                  <w:pPr>
                                    <w:pStyle w:val="TableParagraph"/>
                                    <w:spacing w:line="240" w:lineRule="auto" w:before="0"/>
                                    <w:jc w:val="left"/>
                                    <w:rPr>
                                      <w:sz w:val="18"/>
                                    </w:rPr>
                                  </w:pPr>
                                </w:p>
                              </w:tc>
                              <w:tc>
                                <w:tcPr>
                                  <w:tcW w:w="650" w:type="dxa"/>
                                </w:tcPr>
                                <w:p>
                                  <w:pPr>
                                    <w:pStyle w:val="TableParagraph"/>
                                    <w:spacing w:line="240" w:lineRule="auto" w:before="0"/>
                                    <w:jc w:val="left"/>
                                    <w:rPr>
                                      <w:sz w:val="18"/>
                                    </w:rPr>
                                  </w:pPr>
                                </w:p>
                              </w:tc>
                              <w:tc>
                                <w:tcPr>
                                  <w:tcW w:w="650" w:type="dxa"/>
                                </w:tcPr>
                                <w:p>
                                  <w:pPr>
                                    <w:pStyle w:val="TableParagraph"/>
                                    <w:spacing w:line="240" w:lineRule="auto" w:before="0"/>
                                    <w:jc w:val="left"/>
                                    <w:rPr>
                                      <w:sz w:val="18"/>
                                    </w:rPr>
                                  </w:pPr>
                                </w:p>
                              </w:tc>
                              <w:tc>
                                <w:tcPr>
                                  <w:tcW w:w="518" w:type="dxa"/>
                                  <w:tcBorders>
                                    <w:right w:val="nil"/>
                                  </w:tcBorders>
                                </w:tcPr>
                                <w:p>
                                  <w:pPr>
                                    <w:pStyle w:val="TableParagraph"/>
                                    <w:spacing w:line="240" w:lineRule="auto" w:before="0"/>
                                    <w:jc w:val="left"/>
                                    <w:rPr>
                                      <w:sz w:val="18"/>
                                    </w:rPr>
                                  </w:pPr>
                                </w:p>
                              </w:tc>
                            </w:tr>
                            <w:tr>
                              <w:trPr>
                                <w:trHeight w:val="433" w:hRule="atLeast"/>
                              </w:trPr>
                              <w:tc>
                                <w:tcPr>
                                  <w:tcW w:w="650" w:type="dxa"/>
                                  <w:tcBorders>
                                    <w:left w:val="single" w:sz="6" w:space="0" w:color="BEBEBE"/>
                                  </w:tcBorders>
                                </w:tcPr>
                                <w:p>
                                  <w:pPr>
                                    <w:pStyle w:val="TableParagraph"/>
                                    <w:spacing w:line="240" w:lineRule="auto" w:before="0"/>
                                    <w:jc w:val="left"/>
                                    <w:rPr>
                                      <w:sz w:val="18"/>
                                    </w:rPr>
                                  </w:pPr>
                                </w:p>
                              </w:tc>
                              <w:tc>
                                <w:tcPr>
                                  <w:tcW w:w="648" w:type="dxa"/>
                                </w:tcPr>
                                <w:p>
                                  <w:pPr>
                                    <w:pStyle w:val="TableParagraph"/>
                                    <w:spacing w:line="240" w:lineRule="auto" w:before="0"/>
                                    <w:jc w:val="left"/>
                                    <w:rPr>
                                      <w:sz w:val="18"/>
                                    </w:rPr>
                                  </w:pPr>
                                </w:p>
                              </w:tc>
                              <w:tc>
                                <w:tcPr>
                                  <w:tcW w:w="650" w:type="dxa"/>
                                </w:tcPr>
                                <w:p>
                                  <w:pPr>
                                    <w:pStyle w:val="TableParagraph"/>
                                    <w:spacing w:line="240" w:lineRule="auto" w:before="0"/>
                                    <w:jc w:val="left"/>
                                    <w:rPr>
                                      <w:sz w:val="18"/>
                                    </w:rPr>
                                  </w:pPr>
                                </w:p>
                              </w:tc>
                              <w:tc>
                                <w:tcPr>
                                  <w:tcW w:w="650" w:type="dxa"/>
                                </w:tcPr>
                                <w:p>
                                  <w:pPr>
                                    <w:pStyle w:val="TableParagraph"/>
                                    <w:spacing w:line="240" w:lineRule="auto" w:before="0"/>
                                    <w:jc w:val="left"/>
                                    <w:rPr>
                                      <w:sz w:val="18"/>
                                    </w:rPr>
                                  </w:pPr>
                                </w:p>
                              </w:tc>
                              <w:tc>
                                <w:tcPr>
                                  <w:tcW w:w="650" w:type="dxa"/>
                                </w:tcPr>
                                <w:p>
                                  <w:pPr>
                                    <w:pStyle w:val="TableParagraph"/>
                                    <w:spacing w:line="240" w:lineRule="auto" w:before="0"/>
                                    <w:jc w:val="left"/>
                                    <w:rPr>
                                      <w:sz w:val="18"/>
                                    </w:rPr>
                                  </w:pPr>
                                </w:p>
                              </w:tc>
                              <w:tc>
                                <w:tcPr>
                                  <w:tcW w:w="518" w:type="dxa"/>
                                  <w:tcBorders>
                                    <w:right w:val="nil"/>
                                  </w:tcBorders>
                                </w:tcPr>
                                <w:p>
                                  <w:pPr>
                                    <w:pStyle w:val="TableParagraph"/>
                                    <w:spacing w:line="240" w:lineRule="auto" w:before="0"/>
                                    <w:jc w:val="left"/>
                                    <w:rPr>
                                      <w:sz w:val="18"/>
                                    </w:rPr>
                                  </w:pPr>
                                </w:p>
                              </w:tc>
                            </w:tr>
                            <w:tr>
                              <w:trPr>
                                <w:trHeight w:val="436" w:hRule="atLeast"/>
                              </w:trPr>
                              <w:tc>
                                <w:tcPr>
                                  <w:tcW w:w="650" w:type="dxa"/>
                                  <w:tcBorders>
                                    <w:left w:val="single" w:sz="6" w:space="0" w:color="BEBEBE"/>
                                  </w:tcBorders>
                                </w:tcPr>
                                <w:p>
                                  <w:pPr>
                                    <w:pStyle w:val="TableParagraph"/>
                                    <w:spacing w:line="240" w:lineRule="auto" w:before="0"/>
                                    <w:jc w:val="left"/>
                                    <w:rPr>
                                      <w:sz w:val="18"/>
                                    </w:rPr>
                                  </w:pPr>
                                </w:p>
                              </w:tc>
                              <w:tc>
                                <w:tcPr>
                                  <w:tcW w:w="648" w:type="dxa"/>
                                </w:tcPr>
                                <w:p>
                                  <w:pPr>
                                    <w:pStyle w:val="TableParagraph"/>
                                    <w:spacing w:line="240" w:lineRule="auto" w:before="0"/>
                                    <w:jc w:val="left"/>
                                    <w:rPr>
                                      <w:sz w:val="18"/>
                                    </w:rPr>
                                  </w:pPr>
                                </w:p>
                              </w:tc>
                              <w:tc>
                                <w:tcPr>
                                  <w:tcW w:w="650" w:type="dxa"/>
                                </w:tcPr>
                                <w:p>
                                  <w:pPr>
                                    <w:pStyle w:val="TableParagraph"/>
                                    <w:spacing w:line="240" w:lineRule="auto" w:before="0"/>
                                    <w:jc w:val="left"/>
                                    <w:rPr>
                                      <w:sz w:val="18"/>
                                    </w:rPr>
                                  </w:pPr>
                                </w:p>
                              </w:tc>
                              <w:tc>
                                <w:tcPr>
                                  <w:tcW w:w="650" w:type="dxa"/>
                                </w:tcPr>
                                <w:p>
                                  <w:pPr>
                                    <w:pStyle w:val="TableParagraph"/>
                                    <w:spacing w:line="240" w:lineRule="auto" w:before="0"/>
                                    <w:jc w:val="left"/>
                                    <w:rPr>
                                      <w:sz w:val="18"/>
                                    </w:rPr>
                                  </w:pPr>
                                </w:p>
                              </w:tc>
                              <w:tc>
                                <w:tcPr>
                                  <w:tcW w:w="650" w:type="dxa"/>
                                </w:tcPr>
                                <w:p>
                                  <w:pPr>
                                    <w:pStyle w:val="TableParagraph"/>
                                    <w:spacing w:line="240" w:lineRule="auto" w:before="0"/>
                                    <w:jc w:val="left"/>
                                    <w:rPr>
                                      <w:sz w:val="18"/>
                                    </w:rPr>
                                  </w:pPr>
                                </w:p>
                              </w:tc>
                              <w:tc>
                                <w:tcPr>
                                  <w:tcW w:w="518" w:type="dxa"/>
                                  <w:tcBorders>
                                    <w:right w:val="nil"/>
                                  </w:tcBorders>
                                </w:tcPr>
                                <w:p>
                                  <w:pPr>
                                    <w:pStyle w:val="TableParagraph"/>
                                    <w:spacing w:line="240" w:lineRule="auto" w:before="0"/>
                                    <w:jc w:val="left"/>
                                    <w:rPr>
                                      <w:sz w:val="18"/>
                                    </w:rPr>
                                  </w:pPr>
                                </w:p>
                              </w:tc>
                            </w:tr>
                            <w:tr>
                              <w:trPr>
                                <w:trHeight w:val="436" w:hRule="atLeast"/>
                              </w:trPr>
                              <w:tc>
                                <w:tcPr>
                                  <w:tcW w:w="650" w:type="dxa"/>
                                  <w:tcBorders>
                                    <w:left w:val="single" w:sz="6" w:space="0" w:color="BEBEBE"/>
                                    <w:bottom w:val="single" w:sz="6" w:space="0" w:color="BEBEBE"/>
                                  </w:tcBorders>
                                </w:tcPr>
                                <w:p>
                                  <w:pPr>
                                    <w:pStyle w:val="TableParagraph"/>
                                    <w:spacing w:line="240" w:lineRule="auto" w:before="0"/>
                                    <w:jc w:val="left"/>
                                    <w:rPr>
                                      <w:sz w:val="18"/>
                                    </w:rPr>
                                  </w:pPr>
                                </w:p>
                              </w:tc>
                              <w:tc>
                                <w:tcPr>
                                  <w:tcW w:w="648" w:type="dxa"/>
                                  <w:tcBorders>
                                    <w:bottom w:val="single" w:sz="6" w:space="0" w:color="BEBEBE"/>
                                  </w:tcBorders>
                                </w:tcPr>
                                <w:p>
                                  <w:pPr>
                                    <w:pStyle w:val="TableParagraph"/>
                                    <w:spacing w:line="240" w:lineRule="auto" w:before="0"/>
                                    <w:jc w:val="left"/>
                                    <w:rPr>
                                      <w:sz w:val="18"/>
                                    </w:rPr>
                                  </w:pPr>
                                </w:p>
                              </w:tc>
                              <w:tc>
                                <w:tcPr>
                                  <w:tcW w:w="650" w:type="dxa"/>
                                  <w:tcBorders>
                                    <w:bottom w:val="single" w:sz="6" w:space="0" w:color="BEBEBE"/>
                                  </w:tcBorders>
                                </w:tcPr>
                                <w:p>
                                  <w:pPr>
                                    <w:pStyle w:val="TableParagraph"/>
                                    <w:spacing w:line="240" w:lineRule="auto" w:before="0"/>
                                    <w:jc w:val="left"/>
                                    <w:rPr>
                                      <w:sz w:val="18"/>
                                    </w:rPr>
                                  </w:pPr>
                                </w:p>
                              </w:tc>
                              <w:tc>
                                <w:tcPr>
                                  <w:tcW w:w="650" w:type="dxa"/>
                                  <w:tcBorders>
                                    <w:bottom w:val="single" w:sz="6" w:space="0" w:color="BEBEBE"/>
                                  </w:tcBorders>
                                </w:tcPr>
                                <w:p>
                                  <w:pPr>
                                    <w:pStyle w:val="TableParagraph"/>
                                    <w:spacing w:line="240" w:lineRule="auto" w:before="0"/>
                                    <w:jc w:val="left"/>
                                    <w:rPr>
                                      <w:sz w:val="18"/>
                                    </w:rPr>
                                  </w:pPr>
                                </w:p>
                              </w:tc>
                              <w:tc>
                                <w:tcPr>
                                  <w:tcW w:w="650" w:type="dxa"/>
                                  <w:tcBorders>
                                    <w:bottom w:val="single" w:sz="6" w:space="0" w:color="BEBEBE"/>
                                  </w:tcBorders>
                                </w:tcPr>
                                <w:p>
                                  <w:pPr>
                                    <w:pStyle w:val="TableParagraph"/>
                                    <w:spacing w:line="240" w:lineRule="auto" w:before="0"/>
                                    <w:jc w:val="left"/>
                                    <w:rPr>
                                      <w:sz w:val="18"/>
                                    </w:rPr>
                                  </w:pPr>
                                </w:p>
                              </w:tc>
                              <w:tc>
                                <w:tcPr>
                                  <w:tcW w:w="518" w:type="dxa"/>
                                  <w:tcBorders>
                                    <w:bottom w:val="single" w:sz="6" w:space="0" w:color="BEBEBE"/>
                                    <w:right w:val="nil"/>
                                  </w:tcBorders>
                                </w:tcPr>
                                <w:p>
                                  <w:pPr>
                                    <w:pStyle w:val="TableParagraph"/>
                                    <w:spacing w:line="240" w:lineRule="auto" w:before="0"/>
                                    <w:jc w:val="left"/>
                                    <w:rPr>
                                      <w:sz w:val="18"/>
                                    </w:rPr>
                                  </w:pPr>
                                </w:p>
                              </w:tc>
                            </w:tr>
                          </w:tbl>
                          <w:p>
                            <w:pPr>
                              <w:pStyle w:val="BodyText"/>
                            </w:pPr>
                          </w:p>
                        </w:txbxContent>
                      </wps:txbx>
                      <wps:bodyPr wrap="square" lIns="0" tIns="0" rIns="0" bIns="0" rtlCol="0">
                        <a:noAutofit/>
                      </wps:bodyPr>
                    </wps:wsp>
                  </a:graphicData>
                </a:graphic>
              </wp:anchor>
            </w:drawing>
          </mc:Choice>
          <mc:Fallback>
            <w:pict>
              <v:shape style="position:absolute;margin-left:338.040009pt;margin-top:4.051016pt;width:195.15pt;height:90.8pt;mso-position-horizontal-relative:page;mso-position-vertical-relative:paragraph;z-index:15780864" type="#_x0000_t202" id="docshape193" filled="false" stroked="false">
                <v:textbox inset="0,0,0,0">
                  <w:txbxContent>
                    <w:tbl>
                      <w:tblPr>
                        <w:tblW w:w="0" w:type="auto"/>
                        <w:jc w:val="left"/>
                        <w:tblInd w:w="67" w:type="dxa"/>
                        <w:tblBorders>
                          <w:top w:val="single" w:sz="6" w:space="0" w:color="D9D9D9"/>
                          <w:left w:val="single" w:sz="6" w:space="0" w:color="D9D9D9"/>
                          <w:bottom w:val="single" w:sz="6" w:space="0" w:color="D9D9D9"/>
                          <w:right w:val="single" w:sz="6" w:space="0" w:color="D9D9D9"/>
                          <w:insideH w:val="single" w:sz="6" w:space="0" w:color="D9D9D9"/>
                          <w:insideV w:val="single" w:sz="6" w:space="0" w:color="D9D9D9"/>
                        </w:tblBorders>
                        <w:tblLayout w:type="fixed"/>
                        <w:tblCellMar>
                          <w:top w:w="0" w:type="dxa"/>
                          <w:left w:w="0" w:type="dxa"/>
                          <w:bottom w:w="0" w:type="dxa"/>
                          <w:right w:w="0" w:type="dxa"/>
                        </w:tblCellMar>
                        <w:tblLook w:val="01E0"/>
                      </w:tblPr>
                      <w:tblGrid>
                        <w:gridCol w:w="650"/>
                        <w:gridCol w:w="648"/>
                        <w:gridCol w:w="650"/>
                        <w:gridCol w:w="650"/>
                        <w:gridCol w:w="650"/>
                        <w:gridCol w:w="518"/>
                      </w:tblGrid>
                      <w:tr>
                        <w:trPr>
                          <w:trHeight w:val="436" w:hRule="atLeast"/>
                        </w:trPr>
                        <w:tc>
                          <w:tcPr>
                            <w:tcW w:w="650" w:type="dxa"/>
                            <w:tcBorders>
                              <w:left w:val="single" w:sz="6" w:space="0" w:color="BEBEBE"/>
                            </w:tcBorders>
                          </w:tcPr>
                          <w:p>
                            <w:pPr>
                              <w:pStyle w:val="TableParagraph"/>
                              <w:spacing w:line="240" w:lineRule="auto" w:before="0"/>
                              <w:jc w:val="left"/>
                              <w:rPr>
                                <w:sz w:val="18"/>
                              </w:rPr>
                            </w:pPr>
                          </w:p>
                        </w:tc>
                        <w:tc>
                          <w:tcPr>
                            <w:tcW w:w="648" w:type="dxa"/>
                          </w:tcPr>
                          <w:p>
                            <w:pPr>
                              <w:pStyle w:val="TableParagraph"/>
                              <w:spacing w:line="240" w:lineRule="auto" w:before="0"/>
                              <w:jc w:val="left"/>
                              <w:rPr>
                                <w:sz w:val="18"/>
                              </w:rPr>
                            </w:pPr>
                          </w:p>
                        </w:tc>
                        <w:tc>
                          <w:tcPr>
                            <w:tcW w:w="650" w:type="dxa"/>
                          </w:tcPr>
                          <w:p>
                            <w:pPr>
                              <w:pStyle w:val="TableParagraph"/>
                              <w:spacing w:line="240" w:lineRule="auto" w:before="0"/>
                              <w:jc w:val="left"/>
                              <w:rPr>
                                <w:sz w:val="18"/>
                              </w:rPr>
                            </w:pPr>
                          </w:p>
                        </w:tc>
                        <w:tc>
                          <w:tcPr>
                            <w:tcW w:w="650" w:type="dxa"/>
                          </w:tcPr>
                          <w:p>
                            <w:pPr>
                              <w:pStyle w:val="TableParagraph"/>
                              <w:spacing w:line="240" w:lineRule="auto" w:before="0"/>
                              <w:jc w:val="left"/>
                              <w:rPr>
                                <w:sz w:val="18"/>
                              </w:rPr>
                            </w:pPr>
                          </w:p>
                        </w:tc>
                        <w:tc>
                          <w:tcPr>
                            <w:tcW w:w="650" w:type="dxa"/>
                          </w:tcPr>
                          <w:p>
                            <w:pPr>
                              <w:pStyle w:val="TableParagraph"/>
                              <w:spacing w:line="240" w:lineRule="auto" w:before="0"/>
                              <w:jc w:val="left"/>
                              <w:rPr>
                                <w:sz w:val="18"/>
                              </w:rPr>
                            </w:pPr>
                          </w:p>
                        </w:tc>
                        <w:tc>
                          <w:tcPr>
                            <w:tcW w:w="518" w:type="dxa"/>
                            <w:tcBorders>
                              <w:right w:val="nil"/>
                            </w:tcBorders>
                          </w:tcPr>
                          <w:p>
                            <w:pPr>
                              <w:pStyle w:val="TableParagraph"/>
                              <w:spacing w:line="240" w:lineRule="auto" w:before="0"/>
                              <w:jc w:val="left"/>
                              <w:rPr>
                                <w:sz w:val="18"/>
                              </w:rPr>
                            </w:pPr>
                          </w:p>
                        </w:tc>
                      </w:tr>
                      <w:tr>
                        <w:trPr>
                          <w:trHeight w:val="433" w:hRule="atLeast"/>
                        </w:trPr>
                        <w:tc>
                          <w:tcPr>
                            <w:tcW w:w="650" w:type="dxa"/>
                            <w:tcBorders>
                              <w:left w:val="single" w:sz="6" w:space="0" w:color="BEBEBE"/>
                            </w:tcBorders>
                          </w:tcPr>
                          <w:p>
                            <w:pPr>
                              <w:pStyle w:val="TableParagraph"/>
                              <w:spacing w:line="240" w:lineRule="auto" w:before="0"/>
                              <w:jc w:val="left"/>
                              <w:rPr>
                                <w:sz w:val="18"/>
                              </w:rPr>
                            </w:pPr>
                          </w:p>
                        </w:tc>
                        <w:tc>
                          <w:tcPr>
                            <w:tcW w:w="648" w:type="dxa"/>
                          </w:tcPr>
                          <w:p>
                            <w:pPr>
                              <w:pStyle w:val="TableParagraph"/>
                              <w:spacing w:line="240" w:lineRule="auto" w:before="0"/>
                              <w:jc w:val="left"/>
                              <w:rPr>
                                <w:sz w:val="18"/>
                              </w:rPr>
                            </w:pPr>
                          </w:p>
                        </w:tc>
                        <w:tc>
                          <w:tcPr>
                            <w:tcW w:w="650" w:type="dxa"/>
                          </w:tcPr>
                          <w:p>
                            <w:pPr>
                              <w:pStyle w:val="TableParagraph"/>
                              <w:spacing w:line="240" w:lineRule="auto" w:before="0"/>
                              <w:jc w:val="left"/>
                              <w:rPr>
                                <w:sz w:val="18"/>
                              </w:rPr>
                            </w:pPr>
                          </w:p>
                        </w:tc>
                        <w:tc>
                          <w:tcPr>
                            <w:tcW w:w="650" w:type="dxa"/>
                          </w:tcPr>
                          <w:p>
                            <w:pPr>
                              <w:pStyle w:val="TableParagraph"/>
                              <w:spacing w:line="240" w:lineRule="auto" w:before="0"/>
                              <w:jc w:val="left"/>
                              <w:rPr>
                                <w:sz w:val="18"/>
                              </w:rPr>
                            </w:pPr>
                          </w:p>
                        </w:tc>
                        <w:tc>
                          <w:tcPr>
                            <w:tcW w:w="650" w:type="dxa"/>
                          </w:tcPr>
                          <w:p>
                            <w:pPr>
                              <w:pStyle w:val="TableParagraph"/>
                              <w:spacing w:line="240" w:lineRule="auto" w:before="0"/>
                              <w:jc w:val="left"/>
                              <w:rPr>
                                <w:sz w:val="18"/>
                              </w:rPr>
                            </w:pPr>
                          </w:p>
                        </w:tc>
                        <w:tc>
                          <w:tcPr>
                            <w:tcW w:w="518" w:type="dxa"/>
                            <w:tcBorders>
                              <w:right w:val="nil"/>
                            </w:tcBorders>
                          </w:tcPr>
                          <w:p>
                            <w:pPr>
                              <w:pStyle w:val="TableParagraph"/>
                              <w:spacing w:line="240" w:lineRule="auto" w:before="0"/>
                              <w:jc w:val="left"/>
                              <w:rPr>
                                <w:sz w:val="18"/>
                              </w:rPr>
                            </w:pPr>
                          </w:p>
                        </w:tc>
                      </w:tr>
                      <w:tr>
                        <w:trPr>
                          <w:trHeight w:val="436" w:hRule="atLeast"/>
                        </w:trPr>
                        <w:tc>
                          <w:tcPr>
                            <w:tcW w:w="650" w:type="dxa"/>
                            <w:tcBorders>
                              <w:left w:val="single" w:sz="6" w:space="0" w:color="BEBEBE"/>
                            </w:tcBorders>
                          </w:tcPr>
                          <w:p>
                            <w:pPr>
                              <w:pStyle w:val="TableParagraph"/>
                              <w:spacing w:line="240" w:lineRule="auto" w:before="0"/>
                              <w:jc w:val="left"/>
                              <w:rPr>
                                <w:sz w:val="18"/>
                              </w:rPr>
                            </w:pPr>
                          </w:p>
                        </w:tc>
                        <w:tc>
                          <w:tcPr>
                            <w:tcW w:w="648" w:type="dxa"/>
                          </w:tcPr>
                          <w:p>
                            <w:pPr>
                              <w:pStyle w:val="TableParagraph"/>
                              <w:spacing w:line="240" w:lineRule="auto" w:before="0"/>
                              <w:jc w:val="left"/>
                              <w:rPr>
                                <w:sz w:val="18"/>
                              </w:rPr>
                            </w:pPr>
                          </w:p>
                        </w:tc>
                        <w:tc>
                          <w:tcPr>
                            <w:tcW w:w="650" w:type="dxa"/>
                          </w:tcPr>
                          <w:p>
                            <w:pPr>
                              <w:pStyle w:val="TableParagraph"/>
                              <w:spacing w:line="240" w:lineRule="auto" w:before="0"/>
                              <w:jc w:val="left"/>
                              <w:rPr>
                                <w:sz w:val="18"/>
                              </w:rPr>
                            </w:pPr>
                          </w:p>
                        </w:tc>
                        <w:tc>
                          <w:tcPr>
                            <w:tcW w:w="650" w:type="dxa"/>
                          </w:tcPr>
                          <w:p>
                            <w:pPr>
                              <w:pStyle w:val="TableParagraph"/>
                              <w:spacing w:line="240" w:lineRule="auto" w:before="0"/>
                              <w:jc w:val="left"/>
                              <w:rPr>
                                <w:sz w:val="18"/>
                              </w:rPr>
                            </w:pPr>
                          </w:p>
                        </w:tc>
                        <w:tc>
                          <w:tcPr>
                            <w:tcW w:w="650" w:type="dxa"/>
                          </w:tcPr>
                          <w:p>
                            <w:pPr>
                              <w:pStyle w:val="TableParagraph"/>
                              <w:spacing w:line="240" w:lineRule="auto" w:before="0"/>
                              <w:jc w:val="left"/>
                              <w:rPr>
                                <w:sz w:val="18"/>
                              </w:rPr>
                            </w:pPr>
                          </w:p>
                        </w:tc>
                        <w:tc>
                          <w:tcPr>
                            <w:tcW w:w="518" w:type="dxa"/>
                            <w:tcBorders>
                              <w:right w:val="nil"/>
                            </w:tcBorders>
                          </w:tcPr>
                          <w:p>
                            <w:pPr>
                              <w:pStyle w:val="TableParagraph"/>
                              <w:spacing w:line="240" w:lineRule="auto" w:before="0"/>
                              <w:jc w:val="left"/>
                              <w:rPr>
                                <w:sz w:val="18"/>
                              </w:rPr>
                            </w:pPr>
                          </w:p>
                        </w:tc>
                      </w:tr>
                      <w:tr>
                        <w:trPr>
                          <w:trHeight w:val="436" w:hRule="atLeast"/>
                        </w:trPr>
                        <w:tc>
                          <w:tcPr>
                            <w:tcW w:w="650" w:type="dxa"/>
                            <w:tcBorders>
                              <w:left w:val="single" w:sz="6" w:space="0" w:color="BEBEBE"/>
                              <w:bottom w:val="single" w:sz="6" w:space="0" w:color="BEBEBE"/>
                            </w:tcBorders>
                          </w:tcPr>
                          <w:p>
                            <w:pPr>
                              <w:pStyle w:val="TableParagraph"/>
                              <w:spacing w:line="240" w:lineRule="auto" w:before="0"/>
                              <w:jc w:val="left"/>
                              <w:rPr>
                                <w:sz w:val="18"/>
                              </w:rPr>
                            </w:pPr>
                          </w:p>
                        </w:tc>
                        <w:tc>
                          <w:tcPr>
                            <w:tcW w:w="648" w:type="dxa"/>
                            <w:tcBorders>
                              <w:bottom w:val="single" w:sz="6" w:space="0" w:color="BEBEBE"/>
                            </w:tcBorders>
                          </w:tcPr>
                          <w:p>
                            <w:pPr>
                              <w:pStyle w:val="TableParagraph"/>
                              <w:spacing w:line="240" w:lineRule="auto" w:before="0"/>
                              <w:jc w:val="left"/>
                              <w:rPr>
                                <w:sz w:val="18"/>
                              </w:rPr>
                            </w:pPr>
                          </w:p>
                        </w:tc>
                        <w:tc>
                          <w:tcPr>
                            <w:tcW w:w="650" w:type="dxa"/>
                            <w:tcBorders>
                              <w:bottom w:val="single" w:sz="6" w:space="0" w:color="BEBEBE"/>
                            </w:tcBorders>
                          </w:tcPr>
                          <w:p>
                            <w:pPr>
                              <w:pStyle w:val="TableParagraph"/>
                              <w:spacing w:line="240" w:lineRule="auto" w:before="0"/>
                              <w:jc w:val="left"/>
                              <w:rPr>
                                <w:sz w:val="18"/>
                              </w:rPr>
                            </w:pPr>
                          </w:p>
                        </w:tc>
                        <w:tc>
                          <w:tcPr>
                            <w:tcW w:w="650" w:type="dxa"/>
                            <w:tcBorders>
                              <w:bottom w:val="single" w:sz="6" w:space="0" w:color="BEBEBE"/>
                            </w:tcBorders>
                          </w:tcPr>
                          <w:p>
                            <w:pPr>
                              <w:pStyle w:val="TableParagraph"/>
                              <w:spacing w:line="240" w:lineRule="auto" w:before="0"/>
                              <w:jc w:val="left"/>
                              <w:rPr>
                                <w:sz w:val="18"/>
                              </w:rPr>
                            </w:pPr>
                          </w:p>
                        </w:tc>
                        <w:tc>
                          <w:tcPr>
                            <w:tcW w:w="650" w:type="dxa"/>
                            <w:tcBorders>
                              <w:bottom w:val="single" w:sz="6" w:space="0" w:color="BEBEBE"/>
                            </w:tcBorders>
                          </w:tcPr>
                          <w:p>
                            <w:pPr>
                              <w:pStyle w:val="TableParagraph"/>
                              <w:spacing w:line="240" w:lineRule="auto" w:before="0"/>
                              <w:jc w:val="left"/>
                              <w:rPr>
                                <w:sz w:val="18"/>
                              </w:rPr>
                            </w:pPr>
                          </w:p>
                        </w:tc>
                        <w:tc>
                          <w:tcPr>
                            <w:tcW w:w="518" w:type="dxa"/>
                            <w:tcBorders>
                              <w:bottom w:val="single" w:sz="6" w:space="0" w:color="BEBEBE"/>
                              <w:right w:val="nil"/>
                            </w:tcBorders>
                          </w:tcPr>
                          <w:p>
                            <w:pPr>
                              <w:pStyle w:val="TableParagraph"/>
                              <w:spacing w:line="240" w:lineRule="auto" w:before="0"/>
                              <w:jc w:val="left"/>
                              <w:rPr>
                                <w:sz w:val="18"/>
                              </w:rPr>
                            </w:pPr>
                          </w:p>
                        </w:tc>
                      </w:tr>
                    </w:tbl>
                    <w:p>
                      <w:pPr>
                        <w:pStyle w:val="BodyText"/>
                      </w:pPr>
                    </w:p>
                  </w:txbxContent>
                </v:textbox>
                <w10:wrap type="none"/>
              </v:shape>
            </w:pict>
          </mc:Fallback>
        </mc:AlternateContent>
      </w:r>
      <w:r>
        <w:rPr/>
        <mc:AlternateContent>
          <mc:Choice Requires="wps">
            <w:drawing>
              <wp:anchor distT="0" distB="0" distL="0" distR="0" allowOverlap="1" layoutInCell="1" locked="0" behindDoc="0" simplePos="0" relativeHeight="15781376">
                <wp:simplePos x="0" y="0"/>
                <wp:positionH relativeFrom="page">
                  <wp:posOffset>1286255</wp:posOffset>
                </wp:positionH>
                <wp:positionV relativeFrom="paragraph">
                  <wp:posOffset>-437756</wp:posOffset>
                </wp:positionV>
                <wp:extent cx="5485130" cy="2350135"/>
                <wp:effectExtent l="0" t="0" r="0" b="0"/>
                <wp:wrapNone/>
                <wp:docPr id="245" name="Textbox 245"/>
                <wp:cNvGraphicFramePr>
                  <a:graphicFrameLocks/>
                </wp:cNvGraphicFramePr>
                <a:graphic>
                  <a:graphicData uri="http://schemas.microsoft.com/office/word/2010/wordprocessingShape">
                    <wps:wsp>
                      <wps:cNvPr id="245" name="Textbox 245"/>
                      <wps:cNvSpPr txBox="1"/>
                      <wps:spPr>
                        <a:xfrm>
                          <a:off x="0" y="0"/>
                          <a:ext cx="5485130" cy="2350135"/>
                        </a:xfrm>
                        <a:prstGeom prst="rect">
                          <a:avLst/>
                        </a:prstGeom>
                      </wps:spPr>
                      <wps:txbx>
                        <w:txbxContent>
                          <w:tbl>
                            <w:tblPr>
                              <w:tblW w:w="0" w:type="auto"/>
                              <w:jc w:val="left"/>
                              <w:tblInd w:w="67" w:type="dxa"/>
                              <w:tblBorders>
                                <w:top w:val="single" w:sz="6" w:space="0" w:color="D9D9D9"/>
                                <w:left w:val="single" w:sz="6" w:space="0" w:color="D9D9D9"/>
                                <w:bottom w:val="single" w:sz="6" w:space="0" w:color="D9D9D9"/>
                                <w:right w:val="single" w:sz="6" w:space="0" w:color="D9D9D9"/>
                                <w:insideH w:val="single" w:sz="6" w:space="0" w:color="D9D9D9"/>
                                <w:insideV w:val="single" w:sz="6" w:space="0" w:color="D9D9D9"/>
                              </w:tblBorders>
                              <w:tblLayout w:type="fixed"/>
                              <w:tblCellMar>
                                <w:top w:w="0" w:type="dxa"/>
                                <w:left w:w="0" w:type="dxa"/>
                                <w:bottom w:w="0" w:type="dxa"/>
                                <w:right w:w="0" w:type="dxa"/>
                              </w:tblCellMar>
                              <w:tblLook w:val="01E0"/>
                            </w:tblPr>
                            <w:tblGrid>
                              <w:gridCol w:w="480"/>
                              <w:gridCol w:w="686"/>
                              <w:gridCol w:w="686"/>
                              <w:gridCol w:w="688"/>
                              <w:gridCol w:w="686"/>
                              <w:gridCol w:w="686"/>
                              <w:gridCol w:w="441"/>
                              <w:gridCol w:w="4147"/>
                            </w:tblGrid>
                            <w:tr>
                              <w:trPr>
                                <w:trHeight w:val="789" w:hRule="atLeast"/>
                              </w:trPr>
                              <w:tc>
                                <w:tcPr>
                                  <w:tcW w:w="4353" w:type="dxa"/>
                                  <w:gridSpan w:val="7"/>
                                  <w:tcBorders>
                                    <w:bottom w:val="nil"/>
                                  </w:tcBorders>
                                </w:tcPr>
                                <w:p>
                                  <w:pPr>
                                    <w:pStyle w:val="TableParagraph"/>
                                    <w:spacing w:line="240" w:lineRule="auto" w:before="101"/>
                                    <w:ind w:left="1891" w:right="304" w:hanging="826"/>
                                    <w:jc w:val="left"/>
                                    <w:rPr>
                                      <w:rFonts w:ascii="Calibri"/>
                                      <w:sz w:val="20"/>
                                    </w:rPr>
                                  </w:pPr>
                                  <w:r>
                                    <w:rPr>
                                      <w:rFonts w:ascii="Calibri"/>
                                      <w:sz w:val="20"/>
                                    </w:rPr>
                                    <w:t>MONTHLY</w:t>
                                  </w:r>
                                  <w:r>
                                    <w:rPr>
                                      <w:rFonts w:ascii="Calibri"/>
                                      <w:spacing w:val="-12"/>
                                      <w:sz w:val="20"/>
                                    </w:rPr>
                                    <w:t> </w:t>
                                  </w:r>
                                  <w:r>
                                    <w:rPr>
                                      <w:rFonts w:ascii="Calibri"/>
                                      <w:sz w:val="20"/>
                                    </w:rPr>
                                    <w:t>ESTIMATED</w:t>
                                  </w:r>
                                  <w:r>
                                    <w:rPr>
                                      <w:rFonts w:ascii="Calibri"/>
                                      <w:spacing w:val="-11"/>
                                      <w:sz w:val="20"/>
                                    </w:rPr>
                                    <w:t> </w:t>
                                  </w:r>
                                  <w:r>
                                    <w:rPr>
                                      <w:rFonts w:ascii="Calibri"/>
                                      <w:sz w:val="20"/>
                                    </w:rPr>
                                    <w:t>IWV</w:t>
                                  </w:r>
                                  <w:r>
                                    <w:rPr>
                                      <w:rFonts w:ascii="Calibri"/>
                                      <w:spacing w:val="-11"/>
                                      <w:sz w:val="20"/>
                                    </w:rPr>
                                    <w:t> </w:t>
                                  </w:r>
                                  <w:r>
                                    <w:rPr>
                                      <w:rFonts w:ascii="Calibri"/>
                                      <w:sz w:val="20"/>
                                    </w:rPr>
                                    <w:t>FOR MAY, 2011.</w:t>
                                  </w:r>
                                </w:p>
                              </w:tc>
                              <w:tc>
                                <w:tcPr>
                                  <w:tcW w:w="4147" w:type="dxa"/>
                                  <w:vMerge w:val="restart"/>
                                  <w:tcBorders>
                                    <w:right w:val="nil"/>
                                  </w:tcBorders>
                                </w:tcPr>
                                <w:p>
                                  <w:pPr>
                                    <w:pStyle w:val="TableParagraph"/>
                                    <w:spacing w:line="240" w:lineRule="auto" w:before="21"/>
                                    <w:ind w:left="1992" w:hanging="833"/>
                                    <w:jc w:val="left"/>
                                    <w:rPr>
                                      <w:rFonts w:ascii="Calibri"/>
                                      <w:sz w:val="20"/>
                                    </w:rPr>
                                  </w:pPr>
                                  <w:r>
                                    <w:rPr>
                                      <w:rFonts w:ascii="Calibri"/>
                                      <w:sz w:val="20"/>
                                    </w:rPr>
                                    <w:t>MONTHLY</w:t>
                                  </w:r>
                                  <w:r>
                                    <w:rPr>
                                      <w:rFonts w:ascii="Calibri"/>
                                      <w:spacing w:val="-12"/>
                                      <w:sz w:val="20"/>
                                    </w:rPr>
                                    <w:t> </w:t>
                                  </w:r>
                                  <w:r>
                                    <w:rPr>
                                      <w:rFonts w:ascii="Calibri"/>
                                      <w:sz w:val="20"/>
                                    </w:rPr>
                                    <w:t>ESTIMATED</w:t>
                                  </w:r>
                                  <w:r>
                                    <w:rPr>
                                      <w:rFonts w:ascii="Calibri"/>
                                      <w:spacing w:val="-11"/>
                                      <w:sz w:val="20"/>
                                    </w:rPr>
                                    <w:t> </w:t>
                                  </w:r>
                                  <w:r>
                                    <w:rPr>
                                      <w:rFonts w:ascii="Calibri"/>
                                      <w:sz w:val="20"/>
                                    </w:rPr>
                                    <w:t>IWV</w:t>
                                  </w:r>
                                  <w:r>
                                    <w:rPr>
                                      <w:rFonts w:ascii="Calibri"/>
                                      <w:spacing w:val="-11"/>
                                      <w:sz w:val="20"/>
                                    </w:rPr>
                                    <w:t> </w:t>
                                  </w:r>
                                  <w:r>
                                    <w:rPr>
                                      <w:rFonts w:ascii="Calibri"/>
                                      <w:sz w:val="20"/>
                                    </w:rPr>
                                    <w:t>FOR JUNE, 2011.</w:t>
                                  </w:r>
                                </w:p>
                                <w:p>
                                  <w:pPr>
                                    <w:pStyle w:val="TableParagraph"/>
                                    <w:spacing w:line="240" w:lineRule="auto" w:before="132"/>
                                    <w:ind w:left="33"/>
                                    <w:jc w:val="left"/>
                                    <w:rPr>
                                      <w:rFonts w:ascii="Calibri"/>
                                      <w:sz w:val="18"/>
                                    </w:rPr>
                                  </w:pPr>
                                  <w:r>
                                    <w:rPr>
                                      <w:rFonts w:ascii="Calibri"/>
                                      <w:color w:val="585858"/>
                                      <w:spacing w:val="-5"/>
                                      <w:sz w:val="18"/>
                                    </w:rPr>
                                    <w:t>65</w:t>
                                  </w:r>
                                </w:p>
                                <w:p>
                                  <w:pPr>
                                    <w:pStyle w:val="TableParagraph"/>
                                    <w:spacing w:line="240" w:lineRule="auto" w:before="11"/>
                                    <w:jc w:val="left"/>
                                    <w:rPr>
                                      <w:rFonts w:ascii="Calibri"/>
                                      <w:sz w:val="18"/>
                                    </w:rPr>
                                  </w:pPr>
                                </w:p>
                                <w:p>
                                  <w:pPr>
                                    <w:pStyle w:val="TableParagraph"/>
                                    <w:spacing w:line="240" w:lineRule="auto" w:before="1"/>
                                    <w:ind w:left="33"/>
                                    <w:jc w:val="left"/>
                                    <w:rPr>
                                      <w:rFonts w:ascii="Calibri"/>
                                      <w:sz w:val="18"/>
                                    </w:rPr>
                                  </w:pPr>
                                  <w:r>
                                    <w:rPr>
                                      <w:rFonts w:ascii="Calibri"/>
                                      <w:color w:val="585858"/>
                                      <w:spacing w:val="-5"/>
                                      <w:sz w:val="18"/>
                                    </w:rPr>
                                    <w:t>55</w:t>
                                  </w:r>
                                </w:p>
                                <w:p>
                                  <w:pPr>
                                    <w:pStyle w:val="TableParagraph"/>
                                    <w:spacing w:line="240" w:lineRule="auto" w:before="11"/>
                                    <w:jc w:val="left"/>
                                    <w:rPr>
                                      <w:rFonts w:ascii="Calibri"/>
                                      <w:sz w:val="18"/>
                                    </w:rPr>
                                  </w:pPr>
                                </w:p>
                                <w:p>
                                  <w:pPr>
                                    <w:pStyle w:val="TableParagraph"/>
                                    <w:spacing w:line="240" w:lineRule="auto" w:before="0"/>
                                    <w:ind w:left="33"/>
                                    <w:jc w:val="left"/>
                                    <w:rPr>
                                      <w:rFonts w:ascii="Calibri"/>
                                      <w:sz w:val="18"/>
                                    </w:rPr>
                                  </w:pPr>
                                  <w:r>
                                    <w:rPr>
                                      <w:rFonts w:ascii="Calibri"/>
                                      <w:color w:val="585858"/>
                                      <w:spacing w:val="-5"/>
                                      <w:sz w:val="18"/>
                                    </w:rPr>
                                    <w:t>45</w:t>
                                  </w:r>
                                </w:p>
                                <w:p>
                                  <w:pPr>
                                    <w:pStyle w:val="TableParagraph"/>
                                    <w:spacing w:line="240" w:lineRule="auto" w:before="11"/>
                                    <w:jc w:val="left"/>
                                    <w:rPr>
                                      <w:rFonts w:ascii="Calibri"/>
                                      <w:sz w:val="18"/>
                                    </w:rPr>
                                  </w:pPr>
                                </w:p>
                                <w:p>
                                  <w:pPr>
                                    <w:pStyle w:val="TableParagraph"/>
                                    <w:spacing w:line="240" w:lineRule="auto" w:before="1"/>
                                    <w:ind w:left="33"/>
                                    <w:jc w:val="left"/>
                                    <w:rPr>
                                      <w:rFonts w:ascii="Calibri"/>
                                      <w:sz w:val="18"/>
                                    </w:rPr>
                                  </w:pPr>
                                  <w:r>
                                    <w:rPr>
                                      <w:rFonts w:ascii="Calibri"/>
                                      <w:color w:val="585858"/>
                                      <w:spacing w:val="-5"/>
                                      <w:sz w:val="18"/>
                                    </w:rPr>
                                    <w:t>35</w:t>
                                  </w:r>
                                </w:p>
                                <w:p>
                                  <w:pPr>
                                    <w:pStyle w:val="TableParagraph"/>
                                    <w:spacing w:line="240" w:lineRule="auto" w:before="11"/>
                                    <w:jc w:val="left"/>
                                    <w:rPr>
                                      <w:rFonts w:ascii="Calibri"/>
                                      <w:sz w:val="18"/>
                                    </w:rPr>
                                  </w:pPr>
                                </w:p>
                                <w:p>
                                  <w:pPr>
                                    <w:pStyle w:val="TableParagraph"/>
                                    <w:spacing w:line="240" w:lineRule="auto" w:before="0"/>
                                    <w:ind w:left="33"/>
                                    <w:jc w:val="left"/>
                                    <w:rPr>
                                      <w:rFonts w:ascii="Calibri"/>
                                      <w:sz w:val="18"/>
                                    </w:rPr>
                                  </w:pPr>
                                  <w:r>
                                    <w:rPr>
                                      <w:rFonts w:ascii="Calibri"/>
                                      <w:color w:val="585858"/>
                                      <w:spacing w:val="-5"/>
                                      <w:sz w:val="18"/>
                                    </w:rPr>
                                    <w:t>25</w:t>
                                  </w:r>
                                </w:p>
                                <w:p>
                                  <w:pPr>
                                    <w:pStyle w:val="TableParagraph"/>
                                    <w:tabs>
                                      <w:tab w:pos="987" w:val="left" w:leader="none"/>
                                      <w:tab w:pos="1591" w:val="left" w:leader="none"/>
                                      <w:tab w:pos="2241" w:val="left" w:leader="none"/>
                                      <w:tab w:pos="2891" w:val="left" w:leader="none"/>
                                      <w:tab w:pos="3541" w:val="left" w:leader="none"/>
                                    </w:tabs>
                                    <w:spacing w:line="240" w:lineRule="auto" w:before="14"/>
                                    <w:ind w:left="337"/>
                                    <w:jc w:val="left"/>
                                    <w:rPr>
                                      <w:rFonts w:ascii="Calibri"/>
                                      <w:sz w:val="18"/>
                                    </w:rPr>
                                  </w:pPr>
                                  <w:r>
                                    <w:rPr>
                                      <w:rFonts w:ascii="Calibri"/>
                                      <w:color w:val="585858"/>
                                      <w:spacing w:val="-10"/>
                                      <w:sz w:val="18"/>
                                    </w:rPr>
                                    <w:t>0</w:t>
                                  </w:r>
                                  <w:r>
                                    <w:rPr>
                                      <w:rFonts w:ascii="Calibri"/>
                                      <w:color w:val="585858"/>
                                      <w:sz w:val="18"/>
                                    </w:rPr>
                                    <w:tab/>
                                  </w:r>
                                  <w:r>
                                    <w:rPr>
                                      <w:rFonts w:ascii="Calibri"/>
                                      <w:color w:val="585858"/>
                                      <w:spacing w:val="-10"/>
                                      <w:sz w:val="18"/>
                                    </w:rPr>
                                    <w:t>5</w:t>
                                  </w:r>
                                  <w:r>
                                    <w:rPr>
                                      <w:rFonts w:ascii="Calibri"/>
                                      <w:color w:val="585858"/>
                                      <w:sz w:val="18"/>
                                    </w:rPr>
                                    <w:tab/>
                                  </w:r>
                                  <w:r>
                                    <w:rPr>
                                      <w:rFonts w:ascii="Calibri"/>
                                      <w:color w:val="585858"/>
                                      <w:spacing w:val="-5"/>
                                      <w:sz w:val="18"/>
                                    </w:rPr>
                                    <w:t>10</w:t>
                                  </w:r>
                                  <w:r>
                                    <w:rPr>
                                      <w:rFonts w:ascii="Calibri"/>
                                      <w:color w:val="585858"/>
                                      <w:sz w:val="18"/>
                                    </w:rPr>
                                    <w:tab/>
                                  </w:r>
                                  <w:r>
                                    <w:rPr>
                                      <w:rFonts w:ascii="Calibri"/>
                                      <w:color w:val="585858"/>
                                      <w:spacing w:val="-5"/>
                                      <w:sz w:val="18"/>
                                    </w:rPr>
                                    <w:t>15</w:t>
                                  </w:r>
                                  <w:r>
                                    <w:rPr>
                                      <w:rFonts w:ascii="Calibri"/>
                                      <w:color w:val="585858"/>
                                      <w:sz w:val="18"/>
                                    </w:rPr>
                                    <w:tab/>
                                  </w:r>
                                  <w:r>
                                    <w:rPr>
                                      <w:rFonts w:ascii="Calibri"/>
                                      <w:color w:val="585858"/>
                                      <w:spacing w:val="-5"/>
                                      <w:sz w:val="18"/>
                                    </w:rPr>
                                    <w:t>20</w:t>
                                  </w:r>
                                  <w:r>
                                    <w:rPr>
                                      <w:rFonts w:ascii="Calibri"/>
                                      <w:color w:val="585858"/>
                                      <w:sz w:val="18"/>
                                    </w:rPr>
                                    <w:tab/>
                                  </w:r>
                                  <w:r>
                                    <w:rPr>
                                      <w:rFonts w:ascii="Calibri"/>
                                      <w:color w:val="585858"/>
                                      <w:spacing w:val="-5"/>
                                      <w:sz w:val="18"/>
                                    </w:rPr>
                                    <w:t>25</w:t>
                                  </w:r>
                                </w:p>
                                <w:p>
                                  <w:pPr>
                                    <w:pStyle w:val="TableParagraph"/>
                                    <w:tabs>
                                      <w:tab w:pos="2353" w:val="left" w:leader="none"/>
                                      <w:tab w:pos="3689" w:val="left" w:leader="none"/>
                                    </w:tabs>
                                    <w:spacing w:line="217" w:lineRule="exact" w:before="8"/>
                                    <w:ind w:left="1017"/>
                                    <w:jc w:val="left"/>
                                    <w:rPr>
                                      <w:rFonts w:ascii="Calibri"/>
                                      <w:sz w:val="18"/>
                                    </w:rPr>
                                  </w:pPr>
                                  <w:r>
                                    <w:rPr>
                                      <w:rFonts w:ascii="Calibri"/>
                                      <w:color w:val="585858"/>
                                      <w:spacing w:val="-4"/>
                                      <w:sz w:val="18"/>
                                    </w:rPr>
                                    <w:t>ABUZ</w:t>
                                  </w:r>
                                  <w:r>
                                    <w:rPr>
                                      <w:rFonts w:ascii="Calibri"/>
                                      <w:color w:val="585858"/>
                                      <w:sz w:val="18"/>
                                    </w:rPr>
                                    <w:tab/>
                                  </w:r>
                                  <w:r>
                                    <w:rPr>
                                      <w:rFonts w:ascii="Calibri"/>
                                      <w:color w:val="585858"/>
                                      <w:spacing w:val="-4"/>
                                      <w:sz w:val="18"/>
                                    </w:rPr>
                                    <w:t>BKFB</w:t>
                                  </w:r>
                                  <w:r>
                                    <w:rPr>
                                      <w:rFonts w:ascii="Calibri"/>
                                      <w:color w:val="585858"/>
                                      <w:sz w:val="18"/>
                                    </w:rPr>
                                    <w:tab/>
                                  </w:r>
                                  <w:r>
                                    <w:rPr>
                                      <w:rFonts w:ascii="Calibri"/>
                                      <w:color w:val="585858"/>
                                      <w:spacing w:val="-4"/>
                                      <w:sz w:val="18"/>
                                    </w:rPr>
                                    <w:t>CGGT</w:t>
                                  </w:r>
                                </w:p>
                                <w:p>
                                  <w:pPr>
                                    <w:pStyle w:val="TableParagraph"/>
                                    <w:tabs>
                                      <w:tab w:pos="2353" w:val="left" w:leader="none"/>
                                      <w:tab w:pos="3689" w:val="left" w:leader="none"/>
                                    </w:tabs>
                                    <w:spacing w:line="214" w:lineRule="exact" w:before="0"/>
                                    <w:ind w:left="1017"/>
                                    <w:jc w:val="left"/>
                                    <w:rPr>
                                      <w:rFonts w:ascii="Calibri"/>
                                      <w:sz w:val="18"/>
                                    </w:rPr>
                                  </w:pPr>
                                  <w:r>
                                    <w:rPr>
                                      <w:rFonts w:ascii="Calibri"/>
                                      <w:color w:val="585858"/>
                                      <w:spacing w:val="-4"/>
                                      <w:sz w:val="18"/>
                                    </w:rPr>
                                    <w:t>FUTY</w:t>
                                  </w:r>
                                  <w:r>
                                    <w:rPr>
                                      <w:rFonts w:ascii="Calibri"/>
                                      <w:color w:val="585858"/>
                                      <w:sz w:val="18"/>
                                    </w:rPr>
                                    <w:tab/>
                                  </w:r>
                                  <w:r>
                                    <w:rPr>
                                      <w:rFonts w:ascii="Calibri"/>
                                      <w:color w:val="585858"/>
                                      <w:spacing w:val="-4"/>
                                      <w:sz w:val="18"/>
                                    </w:rPr>
                                    <w:t>MDGR</w:t>
                                  </w:r>
                                  <w:r>
                                    <w:rPr>
                                      <w:rFonts w:ascii="Calibri"/>
                                      <w:color w:val="585858"/>
                                      <w:sz w:val="18"/>
                                    </w:rPr>
                                    <w:tab/>
                                  </w:r>
                                  <w:r>
                                    <w:rPr>
                                      <w:rFonts w:ascii="Calibri"/>
                                      <w:color w:val="585858"/>
                                      <w:spacing w:val="-4"/>
                                      <w:sz w:val="18"/>
                                    </w:rPr>
                                    <w:t>OSGF</w:t>
                                  </w:r>
                                </w:p>
                                <w:p>
                                  <w:pPr>
                                    <w:pStyle w:val="TableParagraph"/>
                                    <w:tabs>
                                      <w:tab w:pos="2353" w:val="left" w:leader="none"/>
                                      <w:tab w:pos="3689" w:val="left" w:leader="none"/>
                                    </w:tabs>
                                    <w:spacing w:line="217" w:lineRule="exact" w:before="0"/>
                                    <w:ind w:left="1017"/>
                                    <w:jc w:val="left"/>
                                    <w:rPr>
                                      <w:rFonts w:ascii="Calibri"/>
                                      <w:sz w:val="18"/>
                                    </w:rPr>
                                  </w:pPr>
                                  <w:r>
                                    <w:rPr>
                                      <w:rFonts w:ascii="Calibri"/>
                                      <w:color w:val="585858"/>
                                      <w:spacing w:val="-4"/>
                                      <w:sz w:val="18"/>
                                    </w:rPr>
                                    <w:t>RUST</w:t>
                                  </w:r>
                                  <w:r>
                                    <w:rPr>
                                      <w:rFonts w:ascii="Calibri"/>
                                      <w:color w:val="585858"/>
                                      <w:sz w:val="18"/>
                                    </w:rPr>
                                    <w:tab/>
                                  </w:r>
                                  <w:r>
                                    <w:rPr>
                                      <w:rFonts w:ascii="Calibri"/>
                                      <w:color w:val="585858"/>
                                      <w:spacing w:val="-4"/>
                                      <w:sz w:val="18"/>
                                    </w:rPr>
                                    <w:t>ULAG</w:t>
                                  </w:r>
                                  <w:r>
                                    <w:rPr>
                                      <w:rFonts w:ascii="Calibri"/>
                                      <w:color w:val="585858"/>
                                      <w:sz w:val="18"/>
                                    </w:rPr>
                                    <w:tab/>
                                  </w:r>
                                  <w:r>
                                    <w:rPr>
                                      <w:rFonts w:ascii="Calibri"/>
                                      <w:color w:val="585858"/>
                                      <w:spacing w:val="-4"/>
                                      <w:sz w:val="18"/>
                                    </w:rPr>
                                    <w:t>UNEC</w:t>
                                  </w:r>
                                </w:p>
                              </w:tc>
                            </w:tr>
                            <w:tr>
                              <w:trPr>
                                <w:trHeight w:val="452" w:hRule="atLeast"/>
                              </w:trPr>
                              <w:tc>
                                <w:tcPr>
                                  <w:tcW w:w="480" w:type="dxa"/>
                                  <w:vMerge w:val="restart"/>
                                  <w:tcBorders>
                                    <w:top w:val="nil"/>
                                    <w:bottom w:val="nil"/>
                                    <w:right w:val="single" w:sz="6" w:space="0" w:color="BEBEBE"/>
                                  </w:tcBorders>
                                </w:tcPr>
                                <w:p>
                                  <w:pPr>
                                    <w:pStyle w:val="TableParagraph"/>
                                    <w:spacing w:line="240" w:lineRule="auto" w:before="120"/>
                                    <w:jc w:val="left"/>
                                    <w:rPr>
                                      <w:rFonts w:ascii="Calibri"/>
                                      <w:sz w:val="18"/>
                                    </w:rPr>
                                  </w:pPr>
                                </w:p>
                                <w:p>
                                  <w:pPr>
                                    <w:pStyle w:val="TableParagraph"/>
                                    <w:spacing w:line="240" w:lineRule="auto" w:before="0"/>
                                    <w:ind w:left="130"/>
                                    <w:jc w:val="left"/>
                                    <w:rPr>
                                      <w:rFonts w:ascii="Calibri"/>
                                      <w:sz w:val="18"/>
                                    </w:rPr>
                                  </w:pPr>
                                  <w:r>
                                    <w:rPr>
                                      <w:rFonts w:ascii="Calibri"/>
                                      <w:color w:val="585858"/>
                                      <w:spacing w:val="-5"/>
                                      <w:sz w:val="18"/>
                                    </w:rPr>
                                    <w:t>60</w:t>
                                  </w:r>
                                </w:p>
                                <w:p>
                                  <w:pPr>
                                    <w:pStyle w:val="TableParagraph"/>
                                    <w:spacing w:line="240" w:lineRule="auto" w:before="30"/>
                                    <w:jc w:val="left"/>
                                    <w:rPr>
                                      <w:rFonts w:ascii="Calibri"/>
                                      <w:sz w:val="18"/>
                                    </w:rPr>
                                  </w:pPr>
                                </w:p>
                                <w:p>
                                  <w:pPr>
                                    <w:pStyle w:val="TableParagraph"/>
                                    <w:spacing w:line="240" w:lineRule="auto" w:before="0"/>
                                    <w:ind w:left="130"/>
                                    <w:jc w:val="left"/>
                                    <w:rPr>
                                      <w:rFonts w:ascii="Calibri"/>
                                      <w:sz w:val="18"/>
                                    </w:rPr>
                                  </w:pPr>
                                  <w:r>
                                    <w:rPr>
                                      <w:rFonts w:ascii="Calibri"/>
                                      <w:color w:val="585858"/>
                                      <w:spacing w:val="-5"/>
                                      <w:sz w:val="18"/>
                                    </w:rPr>
                                    <w:t>40</w:t>
                                  </w:r>
                                </w:p>
                                <w:p>
                                  <w:pPr>
                                    <w:pStyle w:val="TableParagraph"/>
                                    <w:spacing w:line="240" w:lineRule="auto" w:before="30"/>
                                    <w:jc w:val="left"/>
                                    <w:rPr>
                                      <w:rFonts w:ascii="Calibri"/>
                                      <w:sz w:val="18"/>
                                    </w:rPr>
                                  </w:pPr>
                                </w:p>
                                <w:p>
                                  <w:pPr>
                                    <w:pStyle w:val="TableParagraph"/>
                                    <w:spacing w:line="240" w:lineRule="auto" w:before="0"/>
                                    <w:ind w:left="130"/>
                                    <w:jc w:val="left"/>
                                    <w:rPr>
                                      <w:rFonts w:ascii="Calibri"/>
                                      <w:sz w:val="18"/>
                                    </w:rPr>
                                  </w:pPr>
                                  <w:r>
                                    <w:rPr>
                                      <w:rFonts w:ascii="Calibri"/>
                                      <w:color w:val="585858"/>
                                      <w:spacing w:val="-5"/>
                                      <w:sz w:val="18"/>
                                    </w:rPr>
                                    <w:t>20</w:t>
                                  </w:r>
                                </w:p>
                              </w:tc>
                              <w:tc>
                                <w:tcPr>
                                  <w:tcW w:w="686" w:type="dxa"/>
                                  <w:tcBorders>
                                    <w:left w:val="single" w:sz="6" w:space="0" w:color="BEBEBE"/>
                                  </w:tcBorders>
                                </w:tcPr>
                                <w:p>
                                  <w:pPr>
                                    <w:pStyle w:val="TableParagraph"/>
                                    <w:spacing w:line="240" w:lineRule="auto" w:before="0"/>
                                    <w:jc w:val="left"/>
                                    <w:rPr>
                                      <w:sz w:val="18"/>
                                    </w:rPr>
                                  </w:pPr>
                                </w:p>
                              </w:tc>
                              <w:tc>
                                <w:tcPr>
                                  <w:tcW w:w="686" w:type="dxa"/>
                                </w:tcPr>
                                <w:p>
                                  <w:pPr>
                                    <w:pStyle w:val="TableParagraph"/>
                                    <w:spacing w:line="240" w:lineRule="auto" w:before="0"/>
                                    <w:jc w:val="left"/>
                                    <w:rPr>
                                      <w:sz w:val="18"/>
                                    </w:rPr>
                                  </w:pPr>
                                </w:p>
                              </w:tc>
                              <w:tc>
                                <w:tcPr>
                                  <w:tcW w:w="688" w:type="dxa"/>
                                </w:tcPr>
                                <w:p>
                                  <w:pPr>
                                    <w:pStyle w:val="TableParagraph"/>
                                    <w:spacing w:line="240" w:lineRule="auto" w:before="0"/>
                                    <w:jc w:val="left"/>
                                    <w:rPr>
                                      <w:sz w:val="18"/>
                                    </w:rPr>
                                  </w:pPr>
                                </w:p>
                              </w:tc>
                              <w:tc>
                                <w:tcPr>
                                  <w:tcW w:w="686" w:type="dxa"/>
                                </w:tcPr>
                                <w:p>
                                  <w:pPr>
                                    <w:pStyle w:val="TableParagraph"/>
                                    <w:spacing w:line="240" w:lineRule="auto" w:before="0"/>
                                    <w:jc w:val="left"/>
                                    <w:rPr>
                                      <w:sz w:val="18"/>
                                    </w:rPr>
                                  </w:pPr>
                                </w:p>
                              </w:tc>
                              <w:tc>
                                <w:tcPr>
                                  <w:tcW w:w="686" w:type="dxa"/>
                                </w:tcPr>
                                <w:p>
                                  <w:pPr>
                                    <w:pStyle w:val="TableParagraph"/>
                                    <w:spacing w:line="240" w:lineRule="auto" w:before="0"/>
                                    <w:jc w:val="left"/>
                                    <w:rPr>
                                      <w:sz w:val="18"/>
                                    </w:rPr>
                                  </w:pPr>
                                </w:p>
                              </w:tc>
                              <w:tc>
                                <w:tcPr>
                                  <w:tcW w:w="441" w:type="dxa"/>
                                </w:tcPr>
                                <w:p>
                                  <w:pPr>
                                    <w:pStyle w:val="TableParagraph"/>
                                    <w:spacing w:line="240" w:lineRule="auto" w:before="0"/>
                                    <w:jc w:val="left"/>
                                    <w:rPr>
                                      <w:sz w:val="18"/>
                                    </w:rPr>
                                  </w:pPr>
                                </w:p>
                              </w:tc>
                              <w:tc>
                                <w:tcPr>
                                  <w:tcW w:w="4147" w:type="dxa"/>
                                  <w:vMerge/>
                                  <w:tcBorders>
                                    <w:top w:val="nil"/>
                                    <w:right w:val="nil"/>
                                  </w:tcBorders>
                                </w:tcPr>
                                <w:p>
                                  <w:pPr>
                                    <w:rPr>
                                      <w:sz w:val="2"/>
                                      <w:szCs w:val="2"/>
                                    </w:rPr>
                                  </w:pPr>
                                </w:p>
                              </w:tc>
                            </w:tr>
                            <w:tr>
                              <w:trPr>
                                <w:trHeight w:val="455" w:hRule="atLeast"/>
                              </w:trPr>
                              <w:tc>
                                <w:tcPr>
                                  <w:tcW w:w="480" w:type="dxa"/>
                                  <w:vMerge/>
                                  <w:tcBorders>
                                    <w:top w:val="nil"/>
                                    <w:bottom w:val="nil"/>
                                    <w:right w:val="single" w:sz="6" w:space="0" w:color="BEBEBE"/>
                                  </w:tcBorders>
                                </w:tcPr>
                                <w:p>
                                  <w:pPr>
                                    <w:rPr>
                                      <w:sz w:val="2"/>
                                      <w:szCs w:val="2"/>
                                    </w:rPr>
                                  </w:pPr>
                                </w:p>
                              </w:tc>
                              <w:tc>
                                <w:tcPr>
                                  <w:tcW w:w="686" w:type="dxa"/>
                                  <w:tcBorders>
                                    <w:left w:val="single" w:sz="6" w:space="0" w:color="BEBEBE"/>
                                  </w:tcBorders>
                                </w:tcPr>
                                <w:p>
                                  <w:pPr>
                                    <w:pStyle w:val="TableParagraph"/>
                                    <w:spacing w:line="240" w:lineRule="auto" w:before="0"/>
                                    <w:jc w:val="left"/>
                                    <w:rPr>
                                      <w:sz w:val="18"/>
                                    </w:rPr>
                                  </w:pPr>
                                </w:p>
                              </w:tc>
                              <w:tc>
                                <w:tcPr>
                                  <w:tcW w:w="686" w:type="dxa"/>
                                </w:tcPr>
                                <w:p>
                                  <w:pPr>
                                    <w:pStyle w:val="TableParagraph"/>
                                    <w:spacing w:line="240" w:lineRule="auto" w:before="0"/>
                                    <w:jc w:val="left"/>
                                    <w:rPr>
                                      <w:sz w:val="18"/>
                                    </w:rPr>
                                  </w:pPr>
                                </w:p>
                              </w:tc>
                              <w:tc>
                                <w:tcPr>
                                  <w:tcW w:w="688" w:type="dxa"/>
                                </w:tcPr>
                                <w:p>
                                  <w:pPr>
                                    <w:pStyle w:val="TableParagraph"/>
                                    <w:spacing w:line="240" w:lineRule="auto" w:before="0"/>
                                    <w:jc w:val="left"/>
                                    <w:rPr>
                                      <w:sz w:val="18"/>
                                    </w:rPr>
                                  </w:pPr>
                                </w:p>
                              </w:tc>
                              <w:tc>
                                <w:tcPr>
                                  <w:tcW w:w="686" w:type="dxa"/>
                                </w:tcPr>
                                <w:p>
                                  <w:pPr>
                                    <w:pStyle w:val="TableParagraph"/>
                                    <w:spacing w:line="240" w:lineRule="auto" w:before="0"/>
                                    <w:jc w:val="left"/>
                                    <w:rPr>
                                      <w:sz w:val="18"/>
                                    </w:rPr>
                                  </w:pPr>
                                </w:p>
                              </w:tc>
                              <w:tc>
                                <w:tcPr>
                                  <w:tcW w:w="686" w:type="dxa"/>
                                </w:tcPr>
                                <w:p>
                                  <w:pPr>
                                    <w:pStyle w:val="TableParagraph"/>
                                    <w:spacing w:line="240" w:lineRule="auto" w:before="0"/>
                                    <w:jc w:val="left"/>
                                    <w:rPr>
                                      <w:sz w:val="18"/>
                                    </w:rPr>
                                  </w:pPr>
                                </w:p>
                              </w:tc>
                              <w:tc>
                                <w:tcPr>
                                  <w:tcW w:w="441" w:type="dxa"/>
                                </w:tcPr>
                                <w:p>
                                  <w:pPr>
                                    <w:pStyle w:val="TableParagraph"/>
                                    <w:spacing w:line="240" w:lineRule="auto" w:before="0"/>
                                    <w:jc w:val="left"/>
                                    <w:rPr>
                                      <w:sz w:val="18"/>
                                    </w:rPr>
                                  </w:pPr>
                                </w:p>
                              </w:tc>
                              <w:tc>
                                <w:tcPr>
                                  <w:tcW w:w="4147" w:type="dxa"/>
                                  <w:vMerge/>
                                  <w:tcBorders>
                                    <w:top w:val="nil"/>
                                    <w:right w:val="nil"/>
                                  </w:tcBorders>
                                </w:tcPr>
                                <w:p>
                                  <w:pPr>
                                    <w:rPr>
                                      <w:sz w:val="2"/>
                                      <w:szCs w:val="2"/>
                                    </w:rPr>
                                  </w:pPr>
                                </w:p>
                              </w:tc>
                            </w:tr>
                            <w:tr>
                              <w:trPr>
                                <w:trHeight w:val="452" w:hRule="atLeast"/>
                              </w:trPr>
                              <w:tc>
                                <w:tcPr>
                                  <w:tcW w:w="480" w:type="dxa"/>
                                  <w:vMerge/>
                                  <w:tcBorders>
                                    <w:top w:val="nil"/>
                                    <w:bottom w:val="nil"/>
                                    <w:right w:val="single" w:sz="6" w:space="0" w:color="BEBEBE"/>
                                  </w:tcBorders>
                                </w:tcPr>
                                <w:p>
                                  <w:pPr>
                                    <w:rPr>
                                      <w:sz w:val="2"/>
                                      <w:szCs w:val="2"/>
                                    </w:rPr>
                                  </w:pPr>
                                </w:p>
                              </w:tc>
                              <w:tc>
                                <w:tcPr>
                                  <w:tcW w:w="686" w:type="dxa"/>
                                  <w:tcBorders>
                                    <w:left w:val="single" w:sz="6" w:space="0" w:color="BEBEBE"/>
                                  </w:tcBorders>
                                </w:tcPr>
                                <w:p>
                                  <w:pPr>
                                    <w:pStyle w:val="TableParagraph"/>
                                    <w:spacing w:line="240" w:lineRule="auto" w:before="0"/>
                                    <w:jc w:val="left"/>
                                    <w:rPr>
                                      <w:sz w:val="18"/>
                                    </w:rPr>
                                  </w:pPr>
                                </w:p>
                              </w:tc>
                              <w:tc>
                                <w:tcPr>
                                  <w:tcW w:w="686" w:type="dxa"/>
                                </w:tcPr>
                                <w:p>
                                  <w:pPr>
                                    <w:pStyle w:val="TableParagraph"/>
                                    <w:spacing w:line="240" w:lineRule="auto" w:before="0"/>
                                    <w:jc w:val="left"/>
                                    <w:rPr>
                                      <w:sz w:val="18"/>
                                    </w:rPr>
                                  </w:pPr>
                                </w:p>
                              </w:tc>
                              <w:tc>
                                <w:tcPr>
                                  <w:tcW w:w="688" w:type="dxa"/>
                                </w:tcPr>
                                <w:p>
                                  <w:pPr>
                                    <w:pStyle w:val="TableParagraph"/>
                                    <w:spacing w:line="240" w:lineRule="auto" w:before="0"/>
                                    <w:jc w:val="left"/>
                                    <w:rPr>
                                      <w:sz w:val="18"/>
                                    </w:rPr>
                                  </w:pPr>
                                </w:p>
                              </w:tc>
                              <w:tc>
                                <w:tcPr>
                                  <w:tcW w:w="686" w:type="dxa"/>
                                </w:tcPr>
                                <w:p>
                                  <w:pPr>
                                    <w:pStyle w:val="TableParagraph"/>
                                    <w:spacing w:line="240" w:lineRule="auto" w:before="0"/>
                                    <w:jc w:val="left"/>
                                    <w:rPr>
                                      <w:sz w:val="18"/>
                                    </w:rPr>
                                  </w:pPr>
                                </w:p>
                              </w:tc>
                              <w:tc>
                                <w:tcPr>
                                  <w:tcW w:w="686" w:type="dxa"/>
                                </w:tcPr>
                                <w:p>
                                  <w:pPr>
                                    <w:pStyle w:val="TableParagraph"/>
                                    <w:spacing w:line="240" w:lineRule="auto" w:before="0"/>
                                    <w:jc w:val="left"/>
                                    <w:rPr>
                                      <w:sz w:val="18"/>
                                    </w:rPr>
                                  </w:pPr>
                                </w:p>
                              </w:tc>
                              <w:tc>
                                <w:tcPr>
                                  <w:tcW w:w="441" w:type="dxa"/>
                                </w:tcPr>
                                <w:p>
                                  <w:pPr>
                                    <w:pStyle w:val="TableParagraph"/>
                                    <w:spacing w:line="240" w:lineRule="auto" w:before="0"/>
                                    <w:jc w:val="left"/>
                                    <w:rPr>
                                      <w:sz w:val="18"/>
                                    </w:rPr>
                                  </w:pPr>
                                </w:p>
                              </w:tc>
                              <w:tc>
                                <w:tcPr>
                                  <w:tcW w:w="4147" w:type="dxa"/>
                                  <w:vMerge/>
                                  <w:tcBorders>
                                    <w:top w:val="nil"/>
                                    <w:right w:val="nil"/>
                                  </w:tcBorders>
                                </w:tcPr>
                                <w:p>
                                  <w:pPr>
                                    <w:rPr>
                                      <w:sz w:val="2"/>
                                      <w:szCs w:val="2"/>
                                    </w:rPr>
                                  </w:pPr>
                                </w:p>
                              </w:tc>
                            </w:tr>
                            <w:tr>
                              <w:trPr>
                                <w:trHeight w:val="455" w:hRule="atLeast"/>
                              </w:trPr>
                              <w:tc>
                                <w:tcPr>
                                  <w:tcW w:w="480" w:type="dxa"/>
                                  <w:vMerge/>
                                  <w:tcBorders>
                                    <w:top w:val="nil"/>
                                    <w:bottom w:val="nil"/>
                                    <w:right w:val="single" w:sz="6" w:space="0" w:color="BEBEBE"/>
                                  </w:tcBorders>
                                </w:tcPr>
                                <w:p>
                                  <w:pPr>
                                    <w:rPr>
                                      <w:sz w:val="2"/>
                                      <w:szCs w:val="2"/>
                                    </w:rPr>
                                  </w:pPr>
                                </w:p>
                              </w:tc>
                              <w:tc>
                                <w:tcPr>
                                  <w:tcW w:w="686" w:type="dxa"/>
                                  <w:tcBorders>
                                    <w:left w:val="single" w:sz="6" w:space="0" w:color="BEBEBE"/>
                                    <w:bottom w:val="single" w:sz="6" w:space="0" w:color="BEBEBE"/>
                                  </w:tcBorders>
                                </w:tcPr>
                                <w:p>
                                  <w:pPr>
                                    <w:pStyle w:val="TableParagraph"/>
                                    <w:spacing w:line="240" w:lineRule="auto" w:before="0"/>
                                    <w:jc w:val="left"/>
                                    <w:rPr>
                                      <w:sz w:val="18"/>
                                    </w:rPr>
                                  </w:pPr>
                                </w:p>
                              </w:tc>
                              <w:tc>
                                <w:tcPr>
                                  <w:tcW w:w="686" w:type="dxa"/>
                                  <w:tcBorders>
                                    <w:bottom w:val="single" w:sz="6" w:space="0" w:color="BEBEBE"/>
                                  </w:tcBorders>
                                </w:tcPr>
                                <w:p>
                                  <w:pPr>
                                    <w:pStyle w:val="TableParagraph"/>
                                    <w:spacing w:line="240" w:lineRule="auto" w:before="0"/>
                                    <w:jc w:val="left"/>
                                    <w:rPr>
                                      <w:sz w:val="18"/>
                                    </w:rPr>
                                  </w:pPr>
                                </w:p>
                              </w:tc>
                              <w:tc>
                                <w:tcPr>
                                  <w:tcW w:w="688" w:type="dxa"/>
                                  <w:tcBorders>
                                    <w:bottom w:val="single" w:sz="6" w:space="0" w:color="BEBEBE"/>
                                  </w:tcBorders>
                                </w:tcPr>
                                <w:p>
                                  <w:pPr>
                                    <w:pStyle w:val="TableParagraph"/>
                                    <w:spacing w:line="240" w:lineRule="auto" w:before="0"/>
                                    <w:jc w:val="left"/>
                                    <w:rPr>
                                      <w:sz w:val="18"/>
                                    </w:rPr>
                                  </w:pPr>
                                </w:p>
                              </w:tc>
                              <w:tc>
                                <w:tcPr>
                                  <w:tcW w:w="686" w:type="dxa"/>
                                  <w:tcBorders>
                                    <w:bottom w:val="single" w:sz="6" w:space="0" w:color="BEBEBE"/>
                                  </w:tcBorders>
                                </w:tcPr>
                                <w:p>
                                  <w:pPr>
                                    <w:pStyle w:val="TableParagraph"/>
                                    <w:spacing w:line="240" w:lineRule="auto" w:before="0"/>
                                    <w:jc w:val="left"/>
                                    <w:rPr>
                                      <w:sz w:val="18"/>
                                    </w:rPr>
                                  </w:pPr>
                                </w:p>
                              </w:tc>
                              <w:tc>
                                <w:tcPr>
                                  <w:tcW w:w="686" w:type="dxa"/>
                                  <w:tcBorders>
                                    <w:bottom w:val="single" w:sz="6" w:space="0" w:color="BEBEBE"/>
                                  </w:tcBorders>
                                </w:tcPr>
                                <w:p>
                                  <w:pPr>
                                    <w:pStyle w:val="TableParagraph"/>
                                    <w:spacing w:line="240" w:lineRule="auto" w:before="0"/>
                                    <w:jc w:val="left"/>
                                    <w:rPr>
                                      <w:sz w:val="18"/>
                                    </w:rPr>
                                  </w:pPr>
                                </w:p>
                              </w:tc>
                              <w:tc>
                                <w:tcPr>
                                  <w:tcW w:w="441" w:type="dxa"/>
                                  <w:tcBorders>
                                    <w:bottom w:val="single" w:sz="6" w:space="0" w:color="BEBEBE"/>
                                  </w:tcBorders>
                                </w:tcPr>
                                <w:p>
                                  <w:pPr>
                                    <w:pStyle w:val="TableParagraph"/>
                                    <w:spacing w:line="240" w:lineRule="auto" w:before="0"/>
                                    <w:jc w:val="left"/>
                                    <w:rPr>
                                      <w:sz w:val="18"/>
                                    </w:rPr>
                                  </w:pPr>
                                </w:p>
                              </w:tc>
                              <w:tc>
                                <w:tcPr>
                                  <w:tcW w:w="4147" w:type="dxa"/>
                                  <w:vMerge/>
                                  <w:tcBorders>
                                    <w:top w:val="nil"/>
                                    <w:right w:val="nil"/>
                                  </w:tcBorders>
                                </w:tcPr>
                                <w:p>
                                  <w:pPr>
                                    <w:rPr>
                                      <w:sz w:val="2"/>
                                      <w:szCs w:val="2"/>
                                    </w:rPr>
                                  </w:pPr>
                                </w:p>
                              </w:tc>
                            </w:tr>
                            <w:tr>
                              <w:trPr>
                                <w:trHeight w:val="993" w:hRule="atLeast"/>
                              </w:trPr>
                              <w:tc>
                                <w:tcPr>
                                  <w:tcW w:w="4353" w:type="dxa"/>
                                  <w:gridSpan w:val="7"/>
                                  <w:tcBorders>
                                    <w:top w:val="nil"/>
                                  </w:tcBorders>
                                </w:tcPr>
                                <w:p>
                                  <w:pPr>
                                    <w:pStyle w:val="TableParagraph"/>
                                    <w:tabs>
                                      <w:tab w:pos="1121" w:val="left" w:leader="none"/>
                                      <w:tab w:pos="1763" w:val="left" w:leader="none"/>
                                      <w:tab w:pos="2450" w:val="left" w:leader="none"/>
                                      <w:tab w:pos="3137" w:val="left" w:leader="none"/>
                                      <w:tab w:pos="3824" w:val="left" w:leader="none"/>
                                    </w:tabs>
                                    <w:spacing w:line="199" w:lineRule="exact" w:before="106"/>
                                    <w:ind w:left="434"/>
                                    <w:jc w:val="left"/>
                                    <w:rPr>
                                      <w:rFonts w:ascii="Calibri"/>
                                      <w:sz w:val="18"/>
                                    </w:rPr>
                                  </w:pPr>
                                  <w:r>
                                    <w:rPr>
                                      <w:rFonts w:ascii="Calibri"/>
                                      <w:color w:val="585858"/>
                                      <w:spacing w:val="-10"/>
                                      <w:sz w:val="18"/>
                                    </w:rPr>
                                    <w:t>0</w:t>
                                  </w:r>
                                  <w:r>
                                    <w:rPr>
                                      <w:rFonts w:ascii="Calibri"/>
                                      <w:color w:val="585858"/>
                                      <w:sz w:val="18"/>
                                    </w:rPr>
                                    <w:tab/>
                                  </w:r>
                                  <w:r>
                                    <w:rPr>
                                      <w:rFonts w:ascii="Calibri"/>
                                      <w:color w:val="585858"/>
                                      <w:spacing w:val="-10"/>
                                      <w:sz w:val="18"/>
                                    </w:rPr>
                                    <w:t>5</w:t>
                                  </w:r>
                                  <w:r>
                                    <w:rPr>
                                      <w:rFonts w:ascii="Calibri"/>
                                      <w:color w:val="585858"/>
                                      <w:sz w:val="18"/>
                                    </w:rPr>
                                    <w:tab/>
                                  </w:r>
                                  <w:r>
                                    <w:rPr>
                                      <w:rFonts w:ascii="Calibri"/>
                                      <w:color w:val="585858"/>
                                      <w:spacing w:val="-5"/>
                                      <w:sz w:val="18"/>
                                    </w:rPr>
                                    <w:t>10</w:t>
                                  </w:r>
                                  <w:r>
                                    <w:rPr>
                                      <w:rFonts w:ascii="Calibri"/>
                                      <w:color w:val="585858"/>
                                      <w:sz w:val="18"/>
                                    </w:rPr>
                                    <w:tab/>
                                  </w:r>
                                  <w:r>
                                    <w:rPr>
                                      <w:rFonts w:ascii="Calibri"/>
                                      <w:color w:val="585858"/>
                                      <w:spacing w:val="-5"/>
                                      <w:sz w:val="18"/>
                                    </w:rPr>
                                    <w:t>15</w:t>
                                  </w:r>
                                  <w:r>
                                    <w:rPr>
                                      <w:rFonts w:ascii="Calibri"/>
                                      <w:color w:val="585858"/>
                                      <w:sz w:val="18"/>
                                    </w:rPr>
                                    <w:tab/>
                                  </w:r>
                                  <w:r>
                                    <w:rPr>
                                      <w:rFonts w:ascii="Calibri"/>
                                      <w:color w:val="585858"/>
                                      <w:spacing w:val="-5"/>
                                      <w:sz w:val="18"/>
                                    </w:rPr>
                                    <w:t>20</w:t>
                                  </w:r>
                                  <w:r>
                                    <w:rPr>
                                      <w:rFonts w:ascii="Calibri"/>
                                      <w:color w:val="585858"/>
                                      <w:sz w:val="18"/>
                                    </w:rPr>
                                    <w:tab/>
                                  </w:r>
                                  <w:r>
                                    <w:rPr>
                                      <w:rFonts w:ascii="Calibri"/>
                                      <w:color w:val="585858"/>
                                      <w:spacing w:val="-5"/>
                                      <w:sz w:val="18"/>
                                    </w:rPr>
                                    <w:t>25</w:t>
                                  </w:r>
                                </w:p>
                                <w:p>
                                  <w:pPr>
                                    <w:pStyle w:val="TableParagraph"/>
                                    <w:tabs>
                                      <w:tab w:pos="1844" w:val="left" w:leader="none"/>
                                      <w:tab w:pos="2800" w:val="left" w:leader="none"/>
                                      <w:tab w:pos="3756" w:val="left" w:leader="none"/>
                                    </w:tabs>
                                    <w:spacing w:line="199" w:lineRule="exact" w:before="0"/>
                                    <w:ind w:left="888"/>
                                    <w:jc w:val="left"/>
                                    <w:rPr>
                                      <w:rFonts w:ascii="Calibri"/>
                                      <w:sz w:val="18"/>
                                    </w:rPr>
                                  </w:pPr>
                                  <w:r>
                                    <w:rPr>
                                      <w:rFonts w:ascii="Calibri"/>
                                      <w:color w:val="585858"/>
                                      <w:spacing w:val="-4"/>
                                      <w:sz w:val="18"/>
                                    </w:rPr>
                                    <w:t>ABUZ</w:t>
                                  </w:r>
                                  <w:r>
                                    <w:rPr>
                                      <w:rFonts w:ascii="Calibri"/>
                                      <w:color w:val="585858"/>
                                      <w:sz w:val="18"/>
                                    </w:rPr>
                                    <w:tab/>
                                  </w:r>
                                  <w:r>
                                    <w:rPr>
                                      <w:rFonts w:ascii="Calibri"/>
                                      <w:color w:val="585858"/>
                                      <w:spacing w:val="-4"/>
                                      <w:sz w:val="18"/>
                                    </w:rPr>
                                    <w:t>BKFB</w:t>
                                  </w:r>
                                  <w:r>
                                    <w:rPr>
                                      <w:rFonts w:ascii="Calibri"/>
                                      <w:color w:val="585858"/>
                                      <w:sz w:val="18"/>
                                    </w:rPr>
                                    <w:tab/>
                                  </w:r>
                                  <w:r>
                                    <w:rPr>
                                      <w:rFonts w:ascii="Calibri"/>
                                      <w:color w:val="585858"/>
                                      <w:spacing w:val="-4"/>
                                      <w:sz w:val="18"/>
                                    </w:rPr>
                                    <w:t>CGGT</w:t>
                                  </w:r>
                                  <w:r>
                                    <w:rPr>
                                      <w:rFonts w:ascii="Calibri"/>
                                      <w:color w:val="585858"/>
                                      <w:sz w:val="18"/>
                                    </w:rPr>
                                    <w:tab/>
                                  </w:r>
                                  <w:r>
                                    <w:rPr>
                                      <w:rFonts w:ascii="Calibri"/>
                                      <w:color w:val="585858"/>
                                      <w:spacing w:val="-4"/>
                                      <w:sz w:val="18"/>
                                    </w:rPr>
                                    <w:t>FUTY</w:t>
                                  </w:r>
                                </w:p>
                                <w:p>
                                  <w:pPr>
                                    <w:pStyle w:val="TableParagraph"/>
                                    <w:tabs>
                                      <w:tab w:pos="1844" w:val="left" w:leader="none"/>
                                      <w:tab w:pos="2800" w:val="left" w:leader="none"/>
                                      <w:tab w:pos="3756" w:val="left" w:leader="none"/>
                                    </w:tabs>
                                    <w:spacing w:line="240" w:lineRule="auto" w:before="118"/>
                                    <w:ind w:left="888"/>
                                    <w:jc w:val="left"/>
                                    <w:rPr>
                                      <w:rFonts w:ascii="Calibri"/>
                                      <w:sz w:val="18"/>
                                    </w:rPr>
                                  </w:pPr>
                                  <w:r>
                                    <w:rPr>
                                      <w:rFonts w:ascii="Calibri"/>
                                      <w:color w:val="585858"/>
                                      <w:spacing w:val="-4"/>
                                      <w:sz w:val="18"/>
                                    </w:rPr>
                                    <w:t>OSGF</w:t>
                                  </w:r>
                                  <w:r>
                                    <w:rPr>
                                      <w:rFonts w:ascii="Calibri"/>
                                      <w:color w:val="585858"/>
                                      <w:sz w:val="18"/>
                                    </w:rPr>
                                    <w:tab/>
                                  </w:r>
                                  <w:r>
                                    <w:rPr>
                                      <w:rFonts w:ascii="Calibri"/>
                                      <w:color w:val="585858"/>
                                      <w:spacing w:val="-4"/>
                                      <w:sz w:val="18"/>
                                    </w:rPr>
                                    <w:t>RUST</w:t>
                                  </w:r>
                                  <w:r>
                                    <w:rPr>
                                      <w:rFonts w:ascii="Calibri"/>
                                      <w:color w:val="585858"/>
                                      <w:sz w:val="18"/>
                                    </w:rPr>
                                    <w:tab/>
                                  </w:r>
                                  <w:r>
                                    <w:rPr>
                                      <w:rFonts w:ascii="Calibri"/>
                                      <w:color w:val="585858"/>
                                      <w:spacing w:val="-4"/>
                                      <w:sz w:val="18"/>
                                    </w:rPr>
                                    <w:t>ULAG</w:t>
                                  </w:r>
                                  <w:r>
                                    <w:rPr>
                                      <w:rFonts w:ascii="Calibri"/>
                                      <w:color w:val="585858"/>
                                      <w:sz w:val="18"/>
                                    </w:rPr>
                                    <w:tab/>
                                  </w:r>
                                  <w:r>
                                    <w:rPr>
                                      <w:rFonts w:ascii="Calibri"/>
                                      <w:color w:val="585858"/>
                                      <w:spacing w:val="-4"/>
                                      <w:sz w:val="18"/>
                                    </w:rPr>
                                    <w:t>UNEC</w:t>
                                  </w:r>
                                </w:p>
                              </w:tc>
                              <w:tc>
                                <w:tcPr>
                                  <w:tcW w:w="4147" w:type="dxa"/>
                                  <w:vMerge/>
                                  <w:tcBorders>
                                    <w:top w:val="nil"/>
                                    <w:right w:val="nil"/>
                                  </w:tcBorders>
                                </w:tcPr>
                                <w:p>
                                  <w:pPr>
                                    <w:rPr>
                                      <w:sz w:val="2"/>
                                      <w:szCs w:val="2"/>
                                    </w:rPr>
                                  </w:pPr>
                                </w:p>
                              </w:tc>
                            </w:tr>
                          </w:tbl>
                          <w:p>
                            <w:pPr>
                              <w:pStyle w:val="BodyText"/>
                            </w:pPr>
                          </w:p>
                        </w:txbxContent>
                      </wps:txbx>
                      <wps:bodyPr wrap="square" lIns="0" tIns="0" rIns="0" bIns="0" rtlCol="0">
                        <a:noAutofit/>
                      </wps:bodyPr>
                    </wps:wsp>
                  </a:graphicData>
                </a:graphic>
              </wp:anchor>
            </w:drawing>
          </mc:Choice>
          <mc:Fallback>
            <w:pict>
              <v:shape style="position:absolute;margin-left:101.279999pt;margin-top:-34.468983pt;width:431.9pt;height:185.05pt;mso-position-horizontal-relative:page;mso-position-vertical-relative:paragraph;z-index:15781376" type="#_x0000_t202" id="docshape194" filled="false" stroked="false">
                <v:textbox inset="0,0,0,0">
                  <w:txbxContent>
                    <w:tbl>
                      <w:tblPr>
                        <w:tblW w:w="0" w:type="auto"/>
                        <w:jc w:val="left"/>
                        <w:tblInd w:w="67" w:type="dxa"/>
                        <w:tblBorders>
                          <w:top w:val="single" w:sz="6" w:space="0" w:color="D9D9D9"/>
                          <w:left w:val="single" w:sz="6" w:space="0" w:color="D9D9D9"/>
                          <w:bottom w:val="single" w:sz="6" w:space="0" w:color="D9D9D9"/>
                          <w:right w:val="single" w:sz="6" w:space="0" w:color="D9D9D9"/>
                          <w:insideH w:val="single" w:sz="6" w:space="0" w:color="D9D9D9"/>
                          <w:insideV w:val="single" w:sz="6" w:space="0" w:color="D9D9D9"/>
                        </w:tblBorders>
                        <w:tblLayout w:type="fixed"/>
                        <w:tblCellMar>
                          <w:top w:w="0" w:type="dxa"/>
                          <w:left w:w="0" w:type="dxa"/>
                          <w:bottom w:w="0" w:type="dxa"/>
                          <w:right w:w="0" w:type="dxa"/>
                        </w:tblCellMar>
                        <w:tblLook w:val="01E0"/>
                      </w:tblPr>
                      <w:tblGrid>
                        <w:gridCol w:w="480"/>
                        <w:gridCol w:w="686"/>
                        <w:gridCol w:w="686"/>
                        <w:gridCol w:w="688"/>
                        <w:gridCol w:w="686"/>
                        <w:gridCol w:w="686"/>
                        <w:gridCol w:w="441"/>
                        <w:gridCol w:w="4147"/>
                      </w:tblGrid>
                      <w:tr>
                        <w:trPr>
                          <w:trHeight w:val="789" w:hRule="atLeast"/>
                        </w:trPr>
                        <w:tc>
                          <w:tcPr>
                            <w:tcW w:w="4353" w:type="dxa"/>
                            <w:gridSpan w:val="7"/>
                            <w:tcBorders>
                              <w:bottom w:val="nil"/>
                            </w:tcBorders>
                          </w:tcPr>
                          <w:p>
                            <w:pPr>
                              <w:pStyle w:val="TableParagraph"/>
                              <w:spacing w:line="240" w:lineRule="auto" w:before="101"/>
                              <w:ind w:left="1891" w:right="304" w:hanging="826"/>
                              <w:jc w:val="left"/>
                              <w:rPr>
                                <w:rFonts w:ascii="Calibri"/>
                                <w:sz w:val="20"/>
                              </w:rPr>
                            </w:pPr>
                            <w:r>
                              <w:rPr>
                                <w:rFonts w:ascii="Calibri"/>
                                <w:sz w:val="20"/>
                              </w:rPr>
                              <w:t>MONTHLY</w:t>
                            </w:r>
                            <w:r>
                              <w:rPr>
                                <w:rFonts w:ascii="Calibri"/>
                                <w:spacing w:val="-12"/>
                                <w:sz w:val="20"/>
                              </w:rPr>
                              <w:t> </w:t>
                            </w:r>
                            <w:r>
                              <w:rPr>
                                <w:rFonts w:ascii="Calibri"/>
                                <w:sz w:val="20"/>
                              </w:rPr>
                              <w:t>ESTIMATED</w:t>
                            </w:r>
                            <w:r>
                              <w:rPr>
                                <w:rFonts w:ascii="Calibri"/>
                                <w:spacing w:val="-11"/>
                                <w:sz w:val="20"/>
                              </w:rPr>
                              <w:t> </w:t>
                            </w:r>
                            <w:r>
                              <w:rPr>
                                <w:rFonts w:ascii="Calibri"/>
                                <w:sz w:val="20"/>
                              </w:rPr>
                              <w:t>IWV</w:t>
                            </w:r>
                            <w:r>
                              <w:rPr>
                                <w:rFonts w:ascii="Calibri"/>
                                <w:spacing w:val="-11"/>
                                <w:sz w:val="20"/>
                              </w:rPr>
                              <w:t> </w:t>
                            </w:r>
                            <w:r>
                              <w:rPr>
                                <w:rFonts w:ascii="Calibri"/>
                                <w:sz w:val="20"/>
                              </w:rPr>
                              <w:t>FOR MAY, 2011.</w:t>
                            </w:r>
                          </w:p>
                        </w:tc>
                        <w:tc>
                          <w:tcPr>
                            <w:tcW w:w="4147" w:type="dxa"/>
                            <w:vMerge w:val="restart"/>
                            <w:tcBorders>
                              <w:right w:val="nil"/>
                            </w:tcBorders>
                          </w:tcPr>
                          <w:p>
                            <w:pPr>
                              <w:pStyle w:val="TableParagraph"/>
                              <w:spacing w:line="240" w:lineRule="auto" w:before="21"/>
                              <w:ind w:left="1992" w:hanging="833"/>
                              <w:jc w:val="left"/>
                              <w:rPr>
                                <w:rFonts w:ascii="Calibri"/>
                                <w:sz w:val="20"/>
                              </w:rPr>
                            </w:pPr>
                            <w:r>
                              <w:rPr>
                                <w:rFonts w:ascii="Calibri"/>
                                <w:sz w:val="20"/>
                              </w:rPr>
                              <w:t>MONTHLY</w:t>
                            </w:r>
                            <w:r>
                              <w:rPr>
                                <w:rFonts w:ascii="Calibri"/>
                                <w:spacing w:val="-12"/>
                                <w:sz w:val="20"/>
                              </w:rPr>
                              <w:t> </w:t>
                            </w:r>
                            <w:r>
                              <w:rPr>
                                <w:rFonts w:ascii="Calibri"/>
                                <w:sz w:val="20"/>
                              </w:rPr>
                              <w:t>ESTIMATED</w:t>
                            </w:r>
                            <w:r>
                              <w:rPr>
                                <w:rFonts w:ascii="Calibri"/>
                                <w:spacing w:val="-11"/>
                                <w:sz w:val="20"/>
                              </w:rPr>
                              <w:t> </w:t>
                            </w:r>
                            <w:r>
                              <w:rPr>
                                <w:rFonts w:ascii="Calibri"/>
                                <w:sz w:val="20"/>
                              </w:rPr>
                              <w:t>IWV</w:t>
                            </w:r>
                            <w:r>
                              <w:rPr>
                                <w:rFonts w:ascii="Calibri"/>
                                <w:spacing w:val="-11"/>
                                <w:sz w:val="20"/>
                              </w:rPr>
                              <w:t> </w:t>
                            </w:r>
                            <w:r>
                              <w:rPr>
                                <w:rFonts w:ascii="Calibri"/>
                                <w:sz w:val="20"/>
                              </w:rPr>
                              <w:t>FOR JUNE, 2011.</w:t>
                            </w:r>
                          </w:p>
                          <w:p>
                            <w:pPr>
                              <w:pStyle w:val="TableParagraph"/>
                              <w:spacing w:line="240" w:lineRule="auto" w:before="132"/>
                              <w:ind w:left="33"/>
                              <w:jc w:val="left"/>
                              <w:rPr>
                                <w:rFonts w:ascii="Calibri"/>
                                <w:sz w:val="18"/>
                              </w:rPr>
                            </w:pPr>
                            <w:r>
                              <w:rPr>
                                <w:rFonts w:ascii="Calibri"/>
                                <w:color w:val="585858"/>
                                <w:spacing w:val="-5"/>
                                <w:sz w:val="18"/>
                              </w:rPr>
                              <w:t>65</w:t>
                            </w:r>
                          </w:p>
                          <w:p>
                            <w:pPr>
                              <w:pStyle w:val="TableParagraph"/>
                              <w:spacing w:line="240" w:lineRule="auto" w:before="11"/>
                              <w:jc w:val="left"/>
                              <w:rPr>
                                <w:rFonts w:ascii="Calibri"/>
                                <w:sz w:val="18"/>
                              </w:rPr>
                            </w:pPr>
                          </w:p>
                          <w:p>
                            <w:pPr>
                              <w:pStyle w:val="TableParagraph"/>
                              <w:spacing w:line="240" w:lineRule="auto" w:before="1"/>
                              <w:ind w:left="33"/>
                              <w:jc w:val="left"/>
                              <w:rPr>
                                <w:rFonts w:ascii="Calibri"/>
                                <w:sz w:val="18"/>
                              </w:rPr>
                            </w:pPr>
                            <w:r>
                              <w:rPr>
                                <w:rFonts w:ascii="Calibri"/>
                                <w:color w:val="585858"/>
                                <w:spacing w:val="-5"/>
                                <w:sz w:val="18"/>
                              </w:rPr>
                              <w:t>55</w:t>
                            </w:r>
                          </w:p>
                          <w:p>
                            <w:pPr>
                              <w:pStyle w:val="TableParagraph"/>
                              <w:spacing w:line="240" w:lineRule="auto" w:before="11"/>
                              <w:jc w:val="left"/>
                              <w:rPr>
                                <w:rFonts w:ascii="Calibri"/>
                                <w:sz w:val="18"/>
                              </w:rPr>
                            </w:pPr>
                          </w:p>
                          <w:p>
                            <w:pPr>
                              <w:pStyle w:val="TableParagraph"/>
                              <w:spacing w:line="240" w:lineRule="auto" w:before="0"/>
                              <w:ind w:left="33"/>
                              <w:jc w:val="left"/>
                              <w:rPr>
                                <w:rFonts w:ascii="Calibri"/>
                                <w:sz w:val="18"/>
                              </w:rPr>
                            </w:pPr>
                            <w:r>
                              <w:rPr>
                                <w:rFonts w:ascii="Calibri"/>
                                <w:color w:val="585858"/>
                                <w:spacing w:val="-5"/>
                                <w:sz w:val="18"/>
                              </w:rPr>
                              <w:t>45</w:t>
                            </w:r>
                          </w:p>
                          <w:p>
                            <w:pPr>
                              <w:pStyle w:val="TableParagraph"/>
                              <w:spacing w:line="240" w:lineRule="auto" w:before="11"/>
                              <w:jc w:val="left"/>
                              <w:rPr>
                                <w:rFonts w:ascii="Calibri"/>
                                <w:sz w:val="18"/>
                              </w:rPr>
                            </w:pPr>
                          </w:p>
                          <w:p>
                            <w:pPr>
                              <w:pStyle w:val="TableParagraph"/>
                              <w:spacing w:line="240" w:lineRule="auto" w:before="1"/>
                              <w:ind w:left="33"/>
                              <w:jc w:val="left"/>
                              <w:rPr>
                                <w:rFonts w:ascii="Calibri"/>
                                <w:sz w:val="18"/>
                              </w:rPr>
                            </w:pPr>
                            <w:r>
                              <w:rPr>
                                <w:rFonts w:ascii="Calibri"/>
                                <w:color w:val="585858"/>
                                <w:spacing w:val="-5"/>
                                <w:sz w:val="18"/>
                              </w:rPr>
                              <w:t>35</w:t>
                            </w:r>
                          </w:p>
                          <w:p>
                            <w:pPr>
                              <w:pStyle w:val="TableParagraph"/>
                              <w:spacing w:line="240" w:lineRule="auto" w:before="11"/>
                              <w:jc w:val="left"/>
                              <w:rPr>
                                <w:rFonts w:ascii="Calibri"/>
                                <w:sz w:val="18"/>
                              </w:rPr>
                            </w:pPr>
                          </w:p>
                          <w:p>
                            <w:pPr>
                              <w:pStyle w:val="TableParagraph"/>
                              <w:spacing w:line="240" w:lineRule="auto" w:before="0"/>
                              <w:ind w:left="33"/>
                              <w:jc w:val="left"/>
                              <w:rPr>
                                <w:rFonts w:ascii="Calibri"/>
                                <w:sz w:val="18"/>
                              </w:rPr>
                            </w:pPr>
                            <w:r>
                              <w:rPr>
                                <w:rFonts w:ascii="Calibri"/>
                                <w:color w:val="585858"/>
                                <w:spacing w:val="-5"/>
                                <w:sz w:val="18"/>
                              </w:rPr>
                              <w:t>25</w:t>
                            </w:r>
                          </w:p>
                          <w:p>
                            <w:pPr>
                              <w:pStyle w:val="TableParagraph"/>
                              <w:tabs>
                                <w:tab w:pos="987" w:val="left" w:leader="none"/>
                                <w:tab w:pos="1591" w:val="left" w:leader="none"/>
                                <w:tab w:pos="2241" w:val="left" w:leader="none"/>
                                <w:tab w:pos="2891" w:val="left" w:leader="none"/>
                                <w:tab w:pos="3541" w:val="left" w:leader="none"/>
                              </w:tabs>
                              <w:spacing w:line="240" w:lineRule="auto" w:before="14"/>
                              <w:ind w:left="337"/>
                              <w:jc w:val="left"/>
                              <w:rPr>
                                <w:rFonts w:ascii="Calibri"/>
                                <w:sz w:val="18"/>
                              </w:rPr>
                            </w:pPr>
                            <w:r>
                              <w:rPr>
                                <w:rFonts w:ascii="Calibri"/>
                                <w:color w:val="585858"/>
                                <w:spacing w:val="-10"/>
                                <w:sz w:val="18"/>
                              </w:rPr>
                              <w:t>0</w:t>
                            </w:r>
                            <w:r>
                              <w:rPr>
                                <w:rFonts w:ascii="Calibri"/>
                                <w:color w:val="585858"/>
                                <w:sz w:val="18"/>
                              </w:rPr>
                              <w:tab/>
                            </w:r>
                            <w:r>
                              <w:rPr>
                                <w:rFonts w:ascii="Calibri"/>
                                <w:color w:val="585858"/>
                                <w:spacing w:val="-10"/>
                                <w:sz w:val="18"/>
                              </w:rPr>
                              <w:t>5</w:t>
                            </w:r>
                            <w:r>
                              <w:rPr>
                                <w:rFonts w:ascii="Calibri"/>
                                <w:color w:val="585858"/>
                                <w:sz w:val="18"/>
                              </w:rPr>
                              <w:tab/>
                            </w:r>
                            <w:r>
                              <w:rPr>
                                <w:rFonts w:ascii="Calibri"/>
                                <w:color w:val="585858"/>
                                <w:spacing w:val="-5"/>
                                <w:sz w:val="18"/>
                              </w:rPr>
                              <w:t>10</w:t>
                            </w:r>
                            <w:r>
                              <w:rPr>
                                <w:rFonts w:ascii="Calibri"/>
                                <w:color w:val="585858"/>
                                <w:sz w:val="18"/>
                              </w:rPr>
                              <w:tab/>
                            </w:r>
                            <w:r>
                              <w:rPr>
                                <w:rFonts w:ascii="Calibri"/>
                                <w:color w:val="585858"/>
                                <w:spacing w:val="-5"/>
                                <w:sz w:val="18"/>
                              </w:rPr>
                              <w:t>15</w:t>
                            </w:r>
                            <w:r>
                              <w:rPr>
                                <w:rFonts w:ascii="Calibri"/>
                                <w:color w:val="585858"/>
                                <w:sz w:val="18"/>
                              </w:rPr>
                              <w:tab/>
                            </w:r>
                            <w:r>
                              <w:rPr>
                                <w:rFonts w:ascii="Calibri"/>
                                <w:color w:val="585858"/>
                                <w:spacing w:val="-5"/>
                                <w:sz w:val="18"/>
                              </w:rPr>
                              <w:t>20</w:t>
                            </w:r>
                            <w:r>
                              <w:rPr>
                                <w:rFonts w:ascii="Calibri"/>
                                <w:color w:val="585858"/>
                                <w:sz w:val="18"/>
                              </w:rPr>
                              <w:tab/>
                            </w:r>
                            <w:r>
                              <w:rPr>
                                <w:rFonts w:ascii="Calibri"/>
                                <w:color w:val="585858"/>
                                <w:spacing w:val="-5"/>
                                <w:sz w:val="18"/>
                              </w:rPr>
                              <w:t>25</w:t>
                            </w:r>
                          </w:p>
                          <w:p>
                            <w:pPr>
                              <w:pStyle w:val="TableParagraph"/>
                              <w:tabs>
                                <w:tab w:pos="2353" w:val="left" w:leader="none"/>
                                <w:tab w:pos="3689" w:val="left" w:leader="none"/>
                              </w:tabs>
                              <w:spacing w:line="217" w:lineRule="exact" w:before="8"/>
                              <w:ind w:left="1017"/>
                              <w:jc w:val="left"/>
                              <w:rPr>
                                <w:rFonts w:ascii="Calibri"/>
                                <w:sz w:val="18"/>
                              </w:rPr>
                            </w:pPr>
                            <w:r>
                              <w:rPr>
                                <w:rFonts w:ascii="Calibri"/>
                                <w:color w:val="585858"/>
                                <w:spacing w:val="-4"/>
                                <w:sz w:val="18"/>
                              </w:rPr>
                              <w:t>ABUZ</w:t>
                            </w:r>
                            <w:r>
                              <w:rPr>
                                <w:rFonts w:ascii="Calibri"/>
                                <w:color w:val="585858"/>
                                <w:sz w:val="18"/>
                              </w:rPr>
                              <w:tab/>
                            </w:r>
                            <w:r>
                              <w:rPr>
                                <w:rFonts w:ascii="Calibri"/>
                                <w:color w:val="585858"/>
                                <w:spacing w:val="-4"/>
                                <w:sz w:val="18"/>
                              </w:rPr>
                              <w:t>BKFB</w:t>
                            </w:r>
                            <w:r>
                              <w:rPr>
                                <w:rFonts w:ascii="Calibri"/>
                                <w:color w:val="585858"/>
                                <w:sz w:val="18"/>
                              </w:rPr>
                              <w:tab/>
                            </w:r>
                            <w:r>
                              <w:rPr>
                                <w:rFonts w:ascii="Calibri"/>
                                <w:color w:val="585858"/>
                                <w:spacing w:val="-4"/>
                                <w:sz w:val="18"/>
                              </w:rPr>
                              <w:t>CGGT</w:t>
                            </w:r>
                          </w:p>
                          <w:p>
                            <w:pPr>
                              <w:pStyle w:val="TableParagraph"/>
                              <w:tabs>
                                <w:tab w:pos="2353" w:val="left" w:leader="none"/>
                                <w:tab w:pos="3689" w:val="left" w:leader="none"/>
                              </w:tabs>
                              <w:spacing w:line="214" w:lineRule="exact" w:before="0"/>
                              <w:ind w:left="1017"/>
                              <w:jc w:val="left"/>
                              <w:rPr>
                                <w:rFonts w:ascii="Calibri"/>
                                <w:sz w:val="18"/>
                              </w:rPr>
                            </w:pPr>
                            <w:r>
                              <w:rPr>
                                <w:rFonts w:ascii="Calibri"/>
                                <w:color w:val="585858"/>
                                <w:spacing w:val="-4"/>
                                <w:sz w:val="18"/>
                              </w:rPr>
                              <w:t>FUTY</w:t>
                            </w:r>
                            <w:r>
                              <w:rPr>
                                <w:rFonts w:ascii="Calibri"/>
                                <w:color w:val="585858"/>
                                <w:sz w:val="18"/>
                              </w:rPr>
                              <w:tab/>
                            </w:r>
                            <w:r>
                              <w:rPr>
                                <w:rFonts w:ascii="Calibri"/>
                                <w:color w:val="585858"/>
                                <w:spacing w:val="-4"/>
                                <w:sz w:val="18"/>
                              </w:rPr>
                              <w:t>MDGR</w:t>
                            </w:r>
                            <w:r>
                              <w:rPr>
                                <w:rFonts w:ascii="Calibri"/>
                                <w:color w:val="585858"/>
                                <w:sz w:val="18"/>
                              </w:rPr>
                              <w:tab/>
                            </w:r>
                            <w:r>
                              <w:rPr>
                                <w:rFonts w:ascii="Calibri"/>
                                <w:color w:val="585858"/>
                                <w:spacing w:val="-4"/>
                                <w:sz w:val="18"/>
                              </w:rPr>
                              <w:t>OSGF</w:t>
                            </w:r>
                          </w:p>
                          <w:p>
                            <w:pPr>
                              <w:pStyle w:val="TableParagraph"/>
                              <w:tabs>
                                <w:tab w:pos="2353" w:val="left" w:leader="none"/>
                                <w:tab w:pos="3689" w:val="left" w:leader="none"/>
                              </w:tabs>
                              <w:spacing w:line="217" w:lineRule="exact" w:before="0"/>
                              <w:ind w:left="1017"/>
                              <w:jc w:val="left"/>
                              <w:rPr>
                                <w:rFonts w:ascii="Calibri"/>
                                <w:sz w:val="18"/>
                              </w:rPr>
                            </w:pPr>
                            <w:r>
                              <w:rPr>
                                <w:rFonts w:ascii="Calibri"/>
                                <w:color w:val="585858"/>
                                <w:spacing w:val="-4"/>
                                <w:sz w:val="18"/>
                              </w:rPr>
                              <w:t>RUST</w:t>
                            </w:r>
                            <w:r>
                              <w:rPr>
                                <w:rFonts w:ascii="Calibri"/>
                                <w:color w:val="585858"/>
                                <w:sz w:val="18"/>
                              </w:rPr>
                              <w:tab/>
                            </w:r>
                            <w:r>
                              <w:rPr>
                                <w:rFonts w:ascii="Calibri"/>
                                <w:color w:val="585858"/>
                                <w:spacing w:val="-4"/>
                                <w:sz w:val="18"/>
                              </w:rPr>
                              <w:t>ULAG</w:t>
                            </w:r>
                            <w:r>
                              <w:rPr>
                                <w:rFonts w:ascii="Calibri"/>
                                <w:color w:val="585858"/>
                                <w:sz w:val="18"/>
                              </w:rPr>
                              <w:tab/>
                            </w:r>
                            <w:r>
                              <w:rPr>
                                <w:rFonts w:ascii="Calibri"/>
                                <w:color w:val="585858"/>
                                <w:spacing w:val="-4"/>
                                <w:sz w:val="18"/>
                              </w:rPr>
                              <w:t>UNEC</w:t>
                            </w:r>
                          </w:p>
                        </w:tc>
                      </w:tr>
                      <w:tr>
                        <w:trPr>
                          <w:trHeight w:val="452" w:hRule="atLeast"/>
                        </w:trPr>
                        <w:tc>
                          <w:tcPr>
                            <w:tcW w:w="480" w:type="dxa"/>
                            <w:vMerge w:val="restart"/>
                            <w:tcBorders>
                              <w:top w:val="nil"/>
                              <w:bottom w:val="nil"/>
                              <w:right w:val="single" w:sz="6" w:space="0" w:color="BEBEBE"/>
                            </w:tcBorders>
                          </w:tcPr>
                          <w:p>
                            <w:pPr>
                              <w:pStyle w:val="TableParagraph"/>
                              <w:spacing w:line="240" w:lineRule="auto" w:before="120"/>
                              <w:jc w:val="left"/>
                              <w:rPr>
                                <w:rFonts w:ascii="Calibri"/>
                                <w:sz w:val="18"/>
                              </w:rPr>
                            </w:pPr>
                          </w:p>
                          <w:p>
                            <w:pPr>
                              <w:pStyle w:val="TableParagraph"/>
                              <w:spacing w:line="240" w:lineRule="auto" w:before="0"/>
                              <w:ind w:left="130"/>
                              <w:jc w:val="left"/>
                              <w:rPr>
                                <w:rFonts w:ascii="Calibri"/>
                                <w:sz w:val="18"/>
                              </w:rPr>
                            </w:pPr>
                            <w:r>
                              <w:rPr>
                                <w:rFonts w:ascii="Calibri"/>
                                <w:color w:val="585858"/>
                                <w:spacing w:val="-5"/>
                                <w:sz w:val="18"/>
                              </w:rPr>
                              <w:t>60</w:t>
                            </w:r>
                          </w:p>
                          <w:p>
                            <w:pPr>
                              <w:pStyle w:val="TableParagraph"/>
                              <w:spacing w:line="240" w:lineRule="auto" w:before="30"/>
                              <w:jc w:val="left"/>
                              <w:rPr>
                                <w:rFonts w:ascii="Calibri"/>
                                <w:sz w:val="18"/>
                              </w:rPr>
                            </w:pPr>
                          </w:p>
                          <w:p>
                            <w:pPr>
                              <w:pStyle w:val="TableParagraph"/>
                              <w:spacing w:line="240" w:lineRule="auto" w:before="0"/>
                              <w:ind w:left="130"/>
                              <w:jc w:val="left"/>
                              <w:rPr>
                                <w:rFonts w:ascii="Calibri"/>
                                <w:sz w:val="18"/>
                              </w:rPr>
                            </w:pPr>
                            <w:r>
                              <w:rPr>
                                <w:rFonts w:ascii="Calibri"/>
                                <w:color w:val="585858"/>
                                <w:spacing w:val="-5"/>
                                <w:sz w:val="18"/>
                              </w:rPr>
                              <w:t>40</w:t>
                            </w:r>
                          </w:p>
                          <w:p>
                            <w:pPr>
                              <w:pStyle w:val="TableParagraph"/>
                              <w:spacing w:line="240" w:lineRule="auto" w:before="30"/>
                              <w:jc w:val="left"/>
                              <w:rPr>
                                <w:rFonts w:ascii="Calibri"/>
                                <w:sz w:val="18"/>
                              </w:rPr>
                            </w:pPr>
                          </w:p>
                          <w:p>
                            <w:pPr>
                              <w:pStyle w:val="TableParagraph"/>
                              <w:spacing w:line="240" w:lineRule="auto" w:before="0"/>
                              <w:ind w:left="130"/>
                              <w:jc w:val="left"/>
                              <w:rPr>
                                <w:rFonts w:ascii="Calibri"/>
                                <w:sz w:val="18"/>
                              </w:rPr>
                            </w:pPr>
                            <w:r>
                              <w:rPr>
                                <w:rFonts w:ascii="Calibri"/>
                                <w:color w:val="585858"/>
                                <w:spacing w:val="-5"/>
                                <w:sz w:val="18"/>
                              </w:rPr>
                              <w:t>20</w:t>
                            </w:r>
                          </w:p>
                        </w:tc>
                        <w:tc>
                          <w:tcPr>
                            <w:tcW w:w="686" w:type="dxa"/>
                            <w:tcBorders>
                              <w:left w:val="single" w:sz="6" w:space="0" w:color="BEBEBE"/>
                            </w:tcBorders>
                          </w:tcPr>
                          <w:p>
                            <w:pPr>
                              <w:pStyle w:val="TableParagraph"/>
                              <w:spacing w:line="240" w:lineRule="auto" w:before="0"/>
                              <w:jc w:val="left"/>
                              <w:rPr>
                                <w:sz w:val="18"/>
                              </w:rPr>
                            </w:pPr>
                          </w:p>
                        </w:tc>
                        <w:tc>
                          <w:tcPr>
                            <w:tcW w:w="686" w:type="dxa"/>
                          </w:tcPr>
                          <w:p>
                            <w:pPr>
                              <w:pStyle w:val="TableParagraph"/>
                              <w:spacing w:line="240" w:lineRule="auto" w:before="0"/>
                              <w:jc w:val="left"/>
                              <w:rPr>
                                <w:sz w:val="18"/>
                              </w:rPr>
                            </w:pPr>
                          </w:p>
                        </w:tc>
                        <w:tc>
                          <w:tcPr>
                            <w:tcW w:w="688" w:type="dxa"/>
                          </w:tcPr>
                          <w:p>
                            <w:pPr>
                              <w:pStyle w:val="TableParagraph"/>
                              <w:spacing w:line="240" w:lineRule="auto" w:before="0"/>
                              <w:jc w:val="left"/>
                              <w:rPr>
                                <w:sz w:val="18"/>
                              </w:rPr>
                            </w:pPr>
                          </w:p>
                        </w:tc>
                        <w:tc>
                          <w:tcPr>
                            <w:tcW w:w="686" w:type="dxa"/>
                          </w:tcPr>
                          <w:p>
                            <w:pPr>
                              <w:pStyle w:val="TableParagraph"/>
                              <w:spacing w:line="240" w:lineRule="auto" w:before="0"/>
                              <w:jc w:val="left"/>
                              <w:rPr>
                                <w:sz w:val="18"/>
                              </w:rPr>
                            </w:pPr>
                          </w:p>
                        </w:tc>
                        <w:tc>
                          <w:tcPr>
                            <w:tcW w:w="686" w:type="dxa"/>
                          </w:tcPr>
                          <w:p>
                            <w:pPr>
                              <w:pStyle w:val="TableParagraph"/>
                              <w:spacing w:line="240" w:lineRule="auto" w:before="0"/>
                              <w:jc w:val="left"/>
                              <w:rPr>
                                <w:sz w:val="18"/>
                              </w:rPr>
                            </w:pPr>
                          </w:p>
                        </w:tc>
                        <w:tc>
                          <w:tcPr>
                            <w:tcW w:w="441" w:type="dxa"/>
                          </w:tcPr>
                          <w:p>
                            <w:pPr>
                              <w:pStyle w:val="TableParagraph"/>
                              <w:spacing w:line="240" w:lineRule="auto" w:before="0"/>
                              <w:jc w:val="left"/>
                              <w:rPr>
                                <w:sz w:val="18"/>
                              </w:rPr>
                            </w:pPr>
                          </w:p>
                        </w:tc>
                        <w:tc>
                          <w:tcPr>
                            <w:tcW w:w="4147" w:type="dxa"/>
                            <w:vMerge/>
                            <w:tcBorders>
                              <w:top w:val="nil"/>
                              <w:right w:val="nil"/>
                            </w:tcBorders>
                          </w:tcPr>
                          <w:p>
                            <w:pPr>
                              <w:rPr>
                                <w:sz w:val="2"/>
                                <w:szCs w:val="2"/>
                              </w:rPr>
                            </w:pPr>
                          </w:p>
                        </w:tc>
                      </w:tr>
                      <w:tr>
                        <w:trPr>
                          <w:trHeight w:val="455" w:hRule="atLeast"/>
                        </w:trPr>
                        <w:tc>
                          <w:tcPr>
                            <w:tcW w:w="480" w:type="dxa"/>
                            <w:vMerge/>
                            <w:tcBorders>
                              <w:top w:val="nil"/>
                              <w:bottom w:val="nil"/>
                              <w:right w:val="single" w:sz="6" w:space="0" w:color="BEBEBE"/>
                            </w:tcBorders>
                          </w:tcPr>
                          <w:p>
                            <w:pPr>
                              <w:rPr>
                                <w:sz w:val="2"/>
                                <w:szCs w:val="2"/>
                              </w:rPr>
                            </w:pPr>
                          </w:p>
                        </w:tc>
                        <w:tc>
                          <w:tcPr>
                            <w:tcW w:w="686" w:type="dxa"/>
                            <w:tcBorders>
                              <w:left w:val="single" w:sz="6" w:space="0" w:color="BEBEBE"/>
                            </w:tcBorders>
                          </w:tcPr>
                          <w:p>
                            <w:pPr>
                              <w:pStyle w:val="TableParagraph"/>
                              <w:spacing w:line="240" w:lineRule="auto" w:before="0"/>
                              <w:jc w:val="left"/>
                              <w:rPr>
                                <w:sz w:val="18"/>
                              </w:rPr>
                            </w:pPr>
                          </w:p>
                        </w:tc>
                        <w:tc>
                          <w:tcPr>
                            <w:tcW w:w="686" w:type="dxa"/>
                          </w:tcPr>
                          <w:p>
                            <w:pPr>
                              <w:pStyle w:val="TableParagraph"/>
                              <w:spacing w:line="240" w:lineRule="auto" w:before="0"/>
                              <w:jc w:val="left"/>
                              <w:rPr>
                                <w:sz w:val="18"/>
                              </w:rPr>
                            </w:pPr>
                          </w:p>
                        </w:tc>
                        <w:tc>
                          <w:tcPr>
                            <w:tcW w:w="688" w:type="dxa"/>
                          </w:tcPr>
                          <w:p>
                            <w:pPr>
                              <w:pStyle w:val="TableParagraph"/>
                              <w:spacing w:line="240" w:lineRule="auto" w:before="0"/>
                              <w:jc w:val="left"/>
                              <w:rPr>
                                <w:sz w:val="18"/>
                              </w:rPr>
                            </w:pPr>
                          </w:p>
                        </w:tc>
                        <w:tc>
                          <w:tcPr>
                            <w:tcW w:w="686" w:type="dxa"/>
                          </w:tcPr>
                          <w:p>
                            <w:pPr>
                              <w:pStyle w:val="TableParagraph"/>
                              <w:spacing w:line="240" w:lineRule="auto" w:before="0"/>
                              <w:jc w:val="left"/>
                              <w:rPr>
                                <w:sz w:val="18"/>
                              </w:rPr>
                            </w:pPr>
                          </w:p>
                        </w:tc>
                        <w:tc>
                          <w:tcPr>
                            <w:tcW w:w="686" w:type="dxa"/>
                          </w:tcPr>
                          <w:p>
                            <w:pPr>
                              <w:pStyle w:val="TableParagraph"/>
                              <w:spacing w:line="240" w:lineRule="auto" w:before="0"/>
                              <w:jc w:val="left"/>
                              <w:rPr>
                                <w:sz w:val="18"/>
                              </w:rPr>
                            </w:pPr>
                          </w:p>
                        </w:tc>
                        <w:tc>
                          <w:tcPr>
                            <w:tcW w:w="441" w:type="dxa"/>
                          </w:tcPr>
                          <w:p>
                            <w:pPr>
                              <w:pStyle w:val="TableParagraph"/>
                              <w:spacing w:line="240" w:lineRule="auto" w:before="0"/>
                              <w:jc w:val="left"/>
                              <w:rPr>
                                <w:sz w:val="18"/>
                              </w:rPr>
                            </w:pPr>
                          </w:p>
                        </w:tc>
                        <w:tc>
                          <w:tcPr>
                            <w:tcW w:w="4147" w:type="dxa"/>
                            <w:vMerge/>
                            <w:tcBorders>
                              <w:top w:val="nil"/>
                              <w:right w:val="nil"/>
                            </w:tcBorders>
                          </w:tcPr>
                          <w:p>
                            <w:pPr>
                              <w:rPr>
                                <w:sz w:val="2"/>
                                <w:szCs w:val="2"/>
                              </w:rPr>
                            </w:pPr>
                          </w:p>
                        </w:tc>
                      </w:tr>
                      <w:tr>
                        <w:trPr>
                          <w:trHeight w:val="452" w:hRule="atLeast"/>
                        </w:trPr>
                        <w:tc>
                          <w:tcPr>
                            <w:tcW w:w="480" w:type="dxa"/>
                            <w:vMerge/>
                            <w:tcBorders>
                              <w:top w:val="nil"/>
                              <w:bottom w:val="nil"/>
                              <w:right w:val="single" w:sz="6" w:space="0" w:color="BEBEBE"/>
                            </w:tcBorders>
                          </w:tcPr>
                          <w:p>
                            <w:pPr>
                              <w:rPr>
                                <w:sz w:val="2"/>
                                <w:szCs w:val="2"/>
                              </w:rPr>
                            </w:pPr>
                          </w:p>
                        </w:tc>
                        <w:tc>
                          <w:tcPr>
                            <w:tcW w:w="686" w:type="dxa"/>
                            <w:tcBorders>
                              <w:left w:val="single" w:sz="6" w:space="0" w:color="BEBEBE"/>
                            </w:tcBorders>
                          </w:tcPr>
                          <w:p>
                            <w:pPr>
                              <w:pStyle w:val="TableParagraph"/>
                              <w:spacing w:line="240" w:lineRule="auto" w:before="0"/>
                              <w:jc w:val="left"/>
                              <w:rPr>
                                <w:sz w:val="18"/>
                              </w:rPr>
                            </w:pPr>
                          </w:p>
                        </w:tc>
                        <w:tc>
                          <w:tcPr>
                            <w:tcW w:w="686" w:type="dxa"/>
                          </w:tcPr>
                          <w:p>
                            <w:pPr>
                              <w:pStyle w:val="TableParagraph"/>
                              <w:spacing w:line="240" w:lineRule="auto" w:before="0"/>
                              <w:jc w:val="left"/>
                              <w:rPr>
                                <w:sz w:val="18"/>
                              </w:rPr>
                            </w:pPr>
                          </w:p>
                        </w:tc>
                        <w:tc>
                          <w:tcPr>
                            <w:tcW w:w="688" w:type="dxa"/>
                          </w:tcPr>
                          <w:p>
                            <w:pPr>
                              <w:pStyle w:val="TableParagraph"/>
                              <w:spacing w:line="240" w:lineRule="auto" w:before="0"/>
                              <w:jc w:val="left"/>
                              <w:rPr>
                                <w:sz w:val="18"/>
                              </w:rPr>
                            </w:pPr>
                          </w:p>
                        </w:tc>
                        <w:tc>
                          <w:tcPr>
                            <w:tcW w:w="686" w:type="dxa"/>
                          </w:tcPr>
                          <w:p>
                            <w:pPr>
                              <w:pStyle w:val="TableParagraph"/>
                              <w:spacing w:line="240" w:lineRule="auto" w:before="0"/>
                              <w:jc w:val="left"/>
                              <w:rPr>
                                <w:sz w:val="18"/>
                              </w:rPr>
                            </w:pPr>
                          </w:p>
                        </w:tc>
                        <w:tc>
                          <w:tcPr>
                            <w:tcW w:w="686" w:type="dxa"/>
                          </w:tcPr>
                          <w:p>
                            <w:pPr>
                              <w:pStyle w:val="TableParagraph"/>
                              <w:spacing w:line="240" w:lineRule="auto" w:before="0"/>
                              <w:jc w:val="left"/>
                              <w:rPr>
                                <w:sz w:val="18"/>
                              </w:rPr>
                            </w:pPr>
                          </w:p>
                        </w:tc>
                        <w:tc>
                          <w:tcPr>
                            <w:tcW w:w="441" w:type="dxa"/>
                          </w:tcPr>
                          <w:p>
                            <w:pPr>
                              <w:pStyle w:val="TableParagraph"/>
                              <w:spacing w:line="240" w:lineRule="auto" w:before="0"/>
                              <w:jc w:val="left"/>
                              <w:rPr>
                                <w:sz w:val="18"/>
                              </w:rPr>
                            </w:pPr>
                          </w:p>
                        </w:tc>
                        <w:tc>
                          <w:tcPr>
                            <w:tcW w:w="4147" w:type="dxa"/>
                            <w:vMerge/>
                            <w:tcBorders>
                              <w:top w:val="nil"/>
                              <w:right w:val="nil"/>
                            </w:tcBorders>
                          </w:tcPr>
                          <w:p>
                            <w:pPr>
                              <w:rPr>
                                <w:sz w:val="2"/>
                                <w:szCs w:val="2"/>
                              </w:rPr>
                            </w:pPr>
                          </w:p>
                        </w:tc>
                      </w:tr>
                      <w:tr>
                        <w:trPr>
                          <w:trHeight w:val="455" w:hRule="atLeast"/>
                        </w:trPr>
                        <w:tc>
                          <w:tcPr>
                            <w:tcW w:w="480" w:type="dxa"/>
                            <w:vMerge/>
                            <w:tcBorders>
                              <w:top w:val="nil"/>
                              <w:bottom w:val="nil"/>
                              <w:right w:val="single" w:sz="6" w:space="0" w:color="BEBEBE"/>
                            </w:tcBorders>
                          </w:tcPr>
                          <w:p>
                            <w:pPr>
                              <w:rPr>
                                <w:sz w:val="2"/>
                                <w:szCs w:val="2"/>
                              </w:rPr>
                            </w:pPr>
                          </w:p>
                        </w:tc>
                        <w:tc>
                          <w:tcPr>
                            <w:tcW w:w="686" w:type="dxa"/>
                            <w:tcBorders>
                              <w:left w:val="single" w:sz="6" w:space="0" w:color="BEBEBE"/>
                              <w:bottom w:val="single" w:sz="6" w:space="0" w:color="BEBEBE"/>
                            </w:tcBorders>
                          </w:tcPr>
                          <w:p>
                            <w:pPr>
                              <w:pStyle w:val="TableParagraph"/>
                              <w:spacing w:line="240" w:lineRule="auto" w:before="0"/>
                              <w:jc w:val="left"/>
                              <w:rPr>
                                <w:sz w:val="18"/>
                              </w:rPr>
                            </w:pPr>
                          </w:p>
                        </w:tc>
                        <w:tc>
                          <w:tcPr>
                            <w:tcW w:w="686" w:type="dxa"/>
                            <w:tcBorders>
                              <w:bottom w:val="single" w:sz="6" w:space="0" w:color="BEBEBE"/>
                            </w:tcBorders>
                          </w:tcPr>
                          <w:p>
                            <w:pPr>
                              <w:pStyle w:val="TableParagraph"/>
                              <w:spacing w:line="240" w:lineRule="auto" w:before="0"/>
                              <w:jc w:val="left"/>
                              <w:rPr>
                                <w:sz w:val="18"/>
                              </w:rPr>
                            </w:pPr>
                          </w:p>
                        </w:tc>
                        <w:tc>
                          <w:tcPr>
                            <w:tcW w:w="688" w:type="dxa"/>
                            <w:tcBorders>
                              <w:bottom w:val="single" w:sz="6" w:space="0" w:color="BEBEBE"/>
                            </w:tcBorders>
                          </w:tcPr>
                          <w:p>
                            <w:pPr>
                              <w:pStyle w:val="TableParagraph"/>
                              <w:spacing w:line="240" w:lineRule="auto" w:before="0"/>
                              <w:jc w:val="left"/>
                              <w:rPr>
                                <w:sz w:val="18"/>
                              </w:rPr>
                            </w:pPr>
                          </w:p>
                        </w:tc>
                        <w:tc>
                          <w:tcPr>
                            <w:tcW w:w="686" w:type="dxa"/>
                            <w:tcBorders>
                              <w:bottom w:val="single" w:sz="6" w:space="0" w:color="BEBEBE"/>
                            </w:tcBorders>
                          </w:tcPr>
                          <w:p>
                            <w:pPr>
                              <w:pStyle w:val="TableParagraph"/>
                              <w:spacing w:line="240" w:lineRule="auto" w:before="0"/>
                              <w:jc w:val="left"/>
                              <w:rPr>
                                <w:sz w:val="18"/>
                              </w:rPr>
                            </w:pPr>
                          </w:p>
                        </w:tc>
                        <w:tc>
                          <w:tcPr>
                            <w:tcW w:w="686" w:type="dxa"/>
                            <w:tcBorders>
                              <w:bottom w:val="single" w:sz="6" w:space="0" w:color="BEBEBE"/>
                            </w:tcBorders>
                          </w:tcPr>
                          <w:p>
                            <w:pPr>
                              <w:pStyle w:val="TableParagraph"/>
                              <w:spacing w:line="240" w:lineRule="auto" w:before="0"/>
                              <w:jc w:val="left"/>
                              <w:rPr>
                                <w:sz w:val="18"/>
                              </w:rPr>
                            </w:pPr>
                          </w:p>
                        </w:tc>
                        <w:tc>
                          <w:tcPr>
                            <w:tcW w:w="441" w:type="dxa"/>
                            <w:tcBorders>
                              <w:bottom w:val="single" w:sz="6" w:space="0" w:color="BEBEBE"/>
                            </w:tcBorders>
                          </w:tcPr>
                          <w:p>
                            <w:pPr>
                              <w:pStyle w:val="TableParagraph"/>
                              <w:spacing w:line="240" w:lineRule="auto" w:before="0"/>
                              <w:jc w:val="left"/>
                              <w:rPr>
                                <w:sz w:val="18"/>
                              </w:rPr>
                            </w:pPr>
                          </w:p>
                        </w:tc>
                        <w:tc>
                          <w:tcPr>
                            <w:tcW w:w="4147" w:type="dxa"/>
                            <w:vMerge/>
                            <w:tcBorders>
                              <w:top w:val="nil"/>
                              <w:right w:val="nil"/>
                            </w:tcBorders>
                          </w:tcPr>
                          <w:p>
                            <w:pPr>
                              <w:rPr>
                                <w:sz w:val="2"/>
                                <w:szCs w:val="2"/>
                              </w:rPr>
                            </w:pPr>
                          </w:p>
                        </w:tc>
                      </w:tr>
                      <w:tr>
                        <w:trPr>
                          <w:trHeight w:val="993" w:hRule="atLeast"/>
                        </w:trPr>
                        <w:tc>
                          <w:tcPr>
                            <w:tcW w:w="4353" w:type="dxa"/>
                            <w:gridSpan w:val="7"/>
                            <w:tcBorders>
                              <w:top w:val="nil"/>
                            </w:tcBorders>
                          </w:tcPr>
                          <w:p>
                            <w:pPr>
                              <w:pStyle w:val="TableParagraph"/>
                              <w:tabs>
                                <w:tab w:pos="1121" w:val="left" w:leader="none"/>
                                <w:tab w:pos="1763" w:val="left" w:leader="none"/>
                                <w:tab w:pos="2450" w:val="left" w:leader="none"/>
                                <w:tab w:pos="3137" w:val="left" w:leader="none"/>
                                <w:tab w:pos="3824" w:val="left" w:leader="none"/>
                              </w:tabs>
                              <w:spacing w:line="199" w:lineRule="exact" w:before="106"/>
                              <w:ind w:left="434"/>
                              <w:jc w:val="left"/>
                              <w:rPr>
                                <w:rFonts w:ascii="Calibri"/>
                                <w:sz w:val="18"/>
                              </w:rPr>
                            </w:pPr>
                            <w:r>
                              <w:rPr>
                                <w:rFonts w:ascii="Calibri"/>
                                <w:color w:val="585858"/>
                                <w:spacing w:val="-10"/>
                                <w:sz w:val="18"/>
                              </w:rPr>
                              <w:t>0</w:t>
                            </w:r>
                            <w:r>
                              <w:rPr>
                                <w:rFonts w:ascii="Calibri"/>
                                <w:color w:val="585858"/>
                                <w:sz w:val="18"/>
                              </w:rPr>
                              <w:tab/>
                            </w:r>
                            <w:r>
                              <w:rPr>
                                <w:rFonts w:ascii="Calibri"/>
                                <w:color w:val="585858"/>
                                <w:spacing w:val="-10"/>
                                <w:sz w:val="18"/>
                              </w:rPr>
                              <w:t>5</w:t>
                            </w:r>
                            <w:r>
                              <w:rPr>
                                <w:rFonts w:ascii="Calibri"/>
                                <w:color w:val="585858"/>
                                <w:sz w:val="18"/>
                              </w:rPr>
                              <w:tab/>
                            </w:r>
                            <w:r>
                              <w:rPr>
                                <w:rFonts w:ascii="Calibri"/>
                                <w:color w:val="585858"/>
                                <w:spacing w:val="-5"/>
                                <w:sz w:val="18"/>
                              </w:rPr>
                              <w:t>10</w:t>
                            </w:r>
                            <w:r>
                              <w:rPr>
                                <w:rFonts w:ascii="Calibri"/>
                                <w:color w:val="585858"/>
                                <w:sz w:val="18"/>
                              </w:rPr>
                              <w:tab/>
                            </w:r>
                            <w:r>
                              <w:rPr>
                                <w:rFonts w:ascii="Calibri"/>
                                <w:color w:val="585858"/>
                                <w:spacing w:val="-5"/>
                                <w:sz w:val="18"/>
                              </w:rPr>
                              <w:t>15</w:t>
                            </w:r>
                            <w:r>
                              <w:rPr>
                                <w:rFonts w:ascii="Calibri"/>
                                <w:color w:val="585858"/>
                                <w:sz w:val="18"/>
                              </w:rPr>
                              <w:tab/>
                            </w:r>
                            <w:r>
                              <w:rPr>
                                <w:rFonts w:ascii="Calibri"/>
                                <w:color w:val="585858"/>
                                <w:spacing w:val="-5"/>
                                <w:sz w:val="18"/>
                              </w:rPr>
                              <w:t>20</w:t>
                            </w:r>
                            <w:r>
                              <w:rPr>
                                <w:rFonts w:ascii="Calibri"/>
                                <w:color w:val="585858"/>
                                <w:sz w:val="18"/>
                              </w:rPr>
                              <w:tab/>
                            </w:r>
                            <w:r>
                              <w:rPr>
                                <w:rFonts w:ascii="Calibri"/>
                                <w:color w:val="585858"/>
                                <w:spacing w:val="-5"/>
                                <w:sz w:val="18"/>
                              </w:rPr>
                              <w:t>25</w:t>
                            </w:r>
                          </w:p>
                          <w:p>
                            <w:pPr>
                              <w:pStyle w:val="TableParagraph"/>
                              <w:tabs>
                                <w:tab w:pos="1844" w:val="left" w:leader="none"/>
                                <w:tab w:pos="2800" w:val="left" w:leader="none"/>
                                <w:tab w:pos="3756" w:val="left" w:leader="none"/>
                              </w:tabs>
                              <w:spacing w:line="199" w:lineRule="exact" w:before="0"/>
                              <w:ind w:left="888"/>
                              <w:jc w:val="left"/>
                              <w:rPr>
                                <w:rFonts w:ascii="Calibri"/>
                                <w:sz w:val="18"/>
                              </w:rPr>
                            </w:pPr>
                            <w:r>
                              <w:rPr>
                                <w:rFonts w:ascii="Calibri"/>
                                <w:color w:val="585858"/>
                                <w:spacing w:val="-4"/>
                                <w:sz w:val="18"/>
                              </w:rPr>
                              <w:t>ABUZ</w:t>
                            </w:r>
                            <w:r>
                              <w:rPr>
                                <w:rFonts w:ascii="Calibri"/>
                                <w:color w:val="585858"/>
                                <w:sz w:val="18"/>
                              </w:rPr>
                              <w:tab/>
                            </w:r>
                            <w:r>
                              <w:rPr>
                                <w:rFonts w:ascii="Calibri"/>
                                <w:color w:val="585858"/>
                                <w:spacing w:val="-4"/>
                                <w:sz w:val="18"/>
                              </w:rPr>
                              <w:t>BKFB</w:t>
                            </w:r>
                            <w:r>
                              <w:rPr>
                                <w:rFonts w:ascii="Calibri"/>
                                <w:color w:val="585858"/>
                                <w:sz w:val="18"/>
                              </w:rPr>
                              <w:tab/>
                            </w:r>
                            <w:r>
                              <w:rPr>
                                <w:rFonts w:ascii="Calibri"/>
                                <w:color w:val="585858"/>
                                <w:spacing w:val="-4"/>
                                <w:sz w:val="18"/>
                              </w:rPr>
                              <w:t>CGGT</w:t>
                            </w:r>
                            <w:r>
                              <w:rPr>
                                <w:rFonts w:ascii="Calibri"/>
                                <w:color w:val="585858"/>
                                <w:sz w:val="18"/>
                              </w:rPr>
                              <w:tab/>
                            </w:r>
                            <w:r>
                              <w:rPr>
                                <w:rFonts w:ascii="Calibri"/>
                                <w:color w:val="585858"/>
                                <w:spacing w:val="-4"/>
                                <w:sz w:val="18"/>
                              </w:rPr>
                              <w:t>FUTY</w:t>
                            </w:r>
                          </w:p>
                          <w:p>
                            <w:pPr>
                              <w:pStyle w:val="TableParagraph"/>
                              <w:tabs>
                                <w:tab w:pos="1844" w:val="left" w:leader="none"/>
                                <w:tab w:pos="2800" w:val="left" w:leader="none"/>
                                <w:tab w:pos="3756" w:val="left" w:leader="none"/>
                              </w:tabs>
                              <w:spacing w:line="240" w:lineRule="auto" w:before="118"/>
                              <w:ind w:left="888"/>
                              <w:jc w:val="left"/>
                              <w:rPr>
                                <w:rFonts w:ascii="Calibri"/>
                                <w:sz w:val="18"/>
                              </w:rPr>
                            </w:pPr>
                            <w:r>
                              <w:rPr>
                                <w:rFonts w:ascii="Calibri"/>
                                <w:color w:val="585858"/>
                                <w:spacing w:val="-4"/>
                                <w:sz w:val="18"/>
                              </w:rPr>
                              <w:t>OSGF</w:t>
                            </w:r>
                            <w:r>
                              <w:rPr>
                                <w:rFonts w:ascii="Calibri"/>
                                <w:color w:val="585858"/>
                                <w:sz w:val="18"/>
                              </w:rPr>
                              <w:tab/>
                            </w:r>
                            <w:r>
                              <w:rPr>
                                <w:rFonts w:ascii="Calibri"/>
                                <w:color w:val="585858"/>
                                <w:spacing w:val="-4"/>
                                <w:sz w:val="18"/>
                              </w:rPr>
                              <w:t>RUST</w:t>
                            </w:r>
                            <w:r>
                              <w:rPr>
                                <w:rFonts w:ascii="Calibri"/>
                                <w:color w:val="585858"/>
                                <w:sz w:val="18"/>
                              </w:rPr>
                              <w:tab/>
                            </w:r>
                            <w:r>
                              <w:rPr>
                                <w:rFonts w:ascii="Calibri"/>
                                <w:color w:val="585858"/>
                                <w:spacing w:val="-4"/>
                                <w:sz w:val="18"/>
                              </w:rPr>
                              <w:t>ULAG</w:t>
                            </w:r>
                            <w:r>
                              <w:rPr>
                                <w:rFonts w:ascii="Calibri"/>
                                <w:color w:val="585858"/>
                                <w:sz w:val="18"/>
                              </w:rPr>
                              <w:tab/>
                            </w:r>
                            <w:r>
                              <w:rPr>
                                <w:rFonts w:ascii="Calibri"/>
                                <w:color w:val="585858"/>
                                <w:spacing w:val="-4"/>
                                <w:sz w:val="18"/>
                              </w:rPr>
                              <w:t>UNEC</w:t>
                            </w:r>
                          </w:p>
                        </w:tc>
                        <w:tc>
                          <w:tcPr>
                            <w:tcW w:w="4147" w:type="dxa"/>
                            <w:vMerge/>
                            <w:tcBorders>
                              <w:top w:val="nil"/>
                              <w:right w:val="nil"/>
                            </w:tcBorders>
                          </w:tcPr>
                          <w:p>
                            <w:pPr>
                              <w:rPr>
                                <w:sz w:val="2"/>
                                <w:szCs w:val="2"/>
                              </w:rPr>
                            </w:pPr>
                          </w:p>
                        </w:tc>
                      </w:tr>
                    </w:tbl>
                    <w:p>
                      <w:pPr>
                        <w:pStyle w:val="BodyText"/>
                      </w:pPr>
                    </w:p>
                  </w:txbxContent>
                </v:textbox>
                <w10:wrap type="none"/>
              </v:shape>
            </w:pict>
          </mc:Fallback>
        </mc:AlternateContent>
      </w:r>
      <w:r>
        <w:rPr>
          <w:rFonts w:ascii="Calibri"/>
          <w:color w:val="585858"/>
          <w:spacing w:val="-5"/>
          <w:sz w:val="18"/>
        </w:rPr>
        <w:t>80</w:t>
      </w:r>
    </w:p>
    <w:p>
      <w:pPr>
        <w:pStyle w:val="BodyText"/>
        <w:spacing w:before="33"/>
        <w:rPr>
          <w:rFonts w:ascii="Calibri"/>
          <w:sz w:val="20"/>
        </w:rPr>
      </w:pPr>
      <w:r>
        <w:rPr/>
        <w:drawing>
          <wp:anchor distT="0" distB="0" distL="0" distR="0" allowOverlap="1" layoutInCell="1" locked="0" behindDoc="1" simplePos="0" relativeHeight="487623680">
            <wp:simplePos x="0" y="0"/>
            <wp:positionH relativeFrom="page">
              <wp:posOffset>1711579</wp:posOffset>
            </wp:positionH>
            <wp:positionV relativeFrom="paragraph">
              <wp:posOffset>191383</wp:posOffset>
            </wp:positionV>
            <wp:extent cx="2392303" cy="628650"/>
            <wp:effectExtent l="0" t="0" r="0" b="0"/>
            <wp:wrapTopAndBottom/>
            <wp:docPr id="246" name="Image 246"/>
            <wp:cNvGraphicFramePr>
              <a:graphicFrameLocks/>
            </wp:cNvGraphicFramePr>
            <a:graphic>
              <a:graphicData uri="http://schemas.openxmlformats.org/drawingml/2006/picture">
                <pic:pic>
                  <pic:nvPicPr>
                    <pic:cNvPr id="246" name="Image 246"/>
                    <pic:cNvPicPr/>
                  </pic:nvPicPr>
                  <pic:blipFill>
                    <a:blip r:embed="rId47" cstate="print"/>
                    <a:stretch>
                      <a:fillRect/>
                    </a:stretch>
                  </pic:blipFill>
                  <pic:spPr>
                    <a:xfrm>
                      <a:off x="0" y="0"/>
                      <a:ext cx="2392303" cy="628650"/>
                    </a:xfrm>
                    <a:prstGeom prst="rect">
                      <a:avLst/>
                    </a:prstGeom>
                  </pic:spPr>
                </pic:pic>
              </a:graphicData>
            </a:graphic>
          </wp:anchor>
        </w:drawing>
      </w:r>
    </w:p>
    <w:p>
      <w:pPr>
        <w:pStyle w:val="BodyText"/>
        <w:spacing w:before="147"/>
        <w:rPr>
          <w:rFonts w:ascii="Calibri"/>
          <w:sz w:val="18"/>
        </w:rPr>
      </w:pPr>
    </w:p>
    <w:p>
      <w:pPr>
        <w:spacing w:before="0"/>
        <w:ind w:left="634" w:right="0" w:firstLine="0"/>
        <w:jc w:val="left"/>
        <w:rPr>
          <w:rFonts w:ascii="Calibri"/>
          <w:sz w:val="18"/>
        </w:rPr>
      </w:pPr>
      <w:r>
        <w:rPr/>
        <mc:AlternateContent>
          <mc:Choice Requires="wps">
            <w:drawing>
              <wp:anchor distT="0" distB="0" distL="0" distR="0" allowOverlap="1" layoutInCell="1" locked="0" behindDoc="0" simplePos="0" relativeHeight="15778816">
                <wp:simplePos x="0" y="0"/>
                <wp:positionH relativeFrom="page">
                  <wp:posOffset>4050791</wp:posOffset>
                </wp:positionH>
                <wp:positionV relativeFrom="paragraph">
                  <wp:posOffset>329677</wp:posOffset>
                </wp:positionV>
                <wp:extent cx="44450" cy="18415"/>
                <wp:effectExtent l="0" t="0" r="0" b="0"/>
                <wp:wrapNone/>
                <wp:docPr id="247" name="Graphic 247"/>
                <wp:cNvGraphicFramePr>
                  <a:graphicFrameLocks/>
                </wp:cNvGraphicFramePr>
                <a:graphic>
                  <a:graphicData uri="http://schemas.microsoft.com/office/word/2010/wordprocessingShape">
                    <wps:wsp>
                      <wps:cNvPr id="247" name="Graphic 247"/>
                      <wps:cNvSpPr/>
                      <wps:spPr>
                        <a:xfrm>
                          <a:off x="0" y="0"/>
                          <a:ext cx="44450" cy="18415"/>
                        </a:xfrm>
                        <a:custGeom>
                          <a:avLst/>
                          <a:gdLst/>
                          <a:ahLst/>
                          <a:cxnLst/>
                          <a:rect l="l" t="t" r="r" b="b"/>
                          <a:pathLst>
                            <a:path w="44450" h="18415">
                              <a:moveTo>
                                <a:pt x="0" y="18288"/>
                              </a:moveTo>
                              <a:lnTo>
                                <a:pt x="44196" y="18288"/>
                              </a:lnTo>
                              <a:lnTo>
                                <a:pt x="44196" y="0"/>
                              </a:lnTo>
                              <a:lnTo>
                                <a:pt x="0" y="0"/>
                              </a:lnTo>
                              <a:lnTo>
                                <a:pt x="0" y="18288"/>
                              </a:lnTo>
                              <a:close/>
                            </a:path>
                          </a:pathLst>
                        </a:custGeom>
                        <a:solidFill>
                          <a:srgbClr val="4471C4"/>
                        </a:solidFill>
                      </wps:spPr>
                      <wps:bodyPr wrap="square" lIns="0" tIns="0" rIns="0" bIns="0" rtlCol="0">
                        <a:prstTxWarp prst="textNoShape">
                          <a:avLst/>
                        </a:prstTxWarp>
                        <a:noAutofit/>
                      </wps:bodyPr>
                    </wps:wsp>
                  </a:graphicData>
                </a:graphic>
              </wp:anchor>
            </w:drawing>
          </mc:Choice>
          <mc:Fallback>
            <w:pict>
              <v:rect style="position:absolute;margin-left:318.959991pt;margin-top:25.958824pt;width:3.48pt;height:1.44pt;mso-position-horizontal-relative:page;mso-position-vertical-relative:paragraph;z-index:15778816" id="docshape195" filled="true" fillcolor="#4471c4" stroked="false">
                <v:fill type="solid"/>
                <w10:wrap type="none"/>
              </v:rect>
            </w:pict>
          </mc:Fallback>
        </mc:AlternateContent>
      </w:r>
      <w:r>
        <w:rPr/>
        <mc:AlternateContent>
          <mc:Choice Requires="wps">
            <w:drawing>
              <wp:anchor distT="0" distB="0" distL="0" distR="0" allowOverlap="1" layoutInCell="1" locked="0" behindDoc="1" simplePos="0" relativeHeight="479816192">
                <wp:simplePos x="0" y="0"/>
                <wp:positionH relativeFrom="page">
                  <wp:posOffset>1324355</wp:posOffset>
                </wp:positionH>
                <wp:positionV relativeFrom="paragraph">
                  <wp:posOffset>989569</wp:posOffset>
                </wp:positionV>
                <wp:extent cx="5413375" cy="2486025"/>
                <wp:effectExtent l="0" t="0" r="0" b="0"/>
                <wp:wrapNone/>
                <wp:docPr id="248" name="Group 248"/>
                <wp:cNvGraphicFramePr>
                  <a:graphicFrameLocks/>
                </wp:cNvGraphicFramePr>
                <a:graphic>
                  <a:graphicData uri="http://schemas.microsoft.com/office/word/2010/wordprocessingGroup">
                    <wpg:wgp>
                      <wpg:cNvPr id="248" name="Group 248"/>
                      <wpg:cNvGrpSpPr/>
                      <wpg:grpSpPr>
                        <a:xfrm>
                          <a:off x="0" y="0"/>
                          <a:ext cx="5413375" cy="2486025"/>
                          <a:chExt cx="5413375" cy="2486025"/>
                        </a:xfrm>
                      </wpg:grpSpPr>
                      <wps:wsp>
                        <wps:cNvPr id="249" name="Graphic 249"/>
                        <wps:cNvSpPr/>
                        <wps:spPr>
                          <a:xfrm>
                            <a:off x="309372" y="463295"/>
                            <a:ext cx="2461260" cy="1275715"/>
                          </a:xfrm>
                          <a:custGeom>
                            <a:avLst/>
                            <a:gdLst/>
                            <a:ahLst/>
                            <a:cxnLst/>
                            <a:rect l="l" t="t" r="r" b="b"/>
                            <a:pathLst>
                              <a:path w="2461260" h="1275715">
                                <a:moveTo>
                                  <a:pt x="0" y="1063752"/>
                                </a:moveTo>
                                <a:lnTo>
                                  <a:pt x="2461259" y="1063752"/>
                                </a:lnTo>
                              </a:path>
                              <a:path w="2461260" h="1275715">
                                <a:moveTo>
                                  <a:pt x="0" y="850392"/>
                                </a:moveTo>
                                <a:lnTo>
                                  <a:pt x="2461259" y="850392"/>
                                </a:lnTo>
                              </a:path>
                              <a:path w="2461260" h="1275715">
                                <a:moveTo>
                                  <a:pt x="0" y="638556"/>
                                </a:moveTo>
                                <a:lnTo>
                                  <a:pt x="2461259" y="638556"/>
                                </a:lnTo>
                              </a:path>
                              <a:path w="2461260" h="1275715">
                                <a:moveTo>
                                  <a:pt x="0" y="425196"/>
                                </a:moveTo>
                                <a:lnTo>
                                  <a:pt x="2461259" y="425196"/>
                                </a:lnTo>
                              </a:path>
                              <a:path w="2461260" h="1275715">
                                <a:moveTo>
                                  <a:pt x="0" y="213360"/>
                                </a:moveTo>
                                <a:lnTo>
                                  <a:pt x="2461259" y="213360"/>
                                </a:lnTo>
                              </a:path>
                              <a:path w="2461260" h="1275715">
                                <a:moveTo>
                                  <a:pt x="0" y="0"/>
                                </a:moveTo>
                                <a:lnTo>
                                  <a:pt x="2461259" y="0"/>
                                </a:lnTo>
                              </a:path>
                              <a:path w="2461260" h="1275715">
                                <a:moveTo>
                                  <a:pt x="437388" y="0"/>
                                </a:moveTo>
                                <a:lnTo>
                                  <a:pt x="437388" y="1275588"/>
                                </a:lnTo>
                              </a:path>
                              <a:path w="2461260" h="1275715">
                                <a:moveTo>
                                  <a:pt x="874776" y="0"/>
                                </a:moveTo>
                                <a:lnTo>
                                  <a:pt x="874776" y="1275588"/>
                                </a:lnTo>
                              </a:path>
                              <a:path w="2461260" h="1275715">
                                <a:moveTo>
                                  <a:pt x="1310640" y="0"/>
                                </a:moveTo>
                                <a:lnTo>
                                  <a:pt x="1310640" y="1275588"/>
                                </a:lnTo>
                              </a:path>
                              <a:path w="2461260" h="1275715">
                                <a:moveTo>
                                  <a:pt x="1748027" y="0"/>
                                </a:moveTo>
                                <a:lnTo>
                                  <a:pt x="1748027" y="1275588"/>
                                </a:lnTo>
                              </a:path>
                              <a:path w="2461260" h="1275715">
                                <a:moveTo>
                                  <a:pt x="2185416" y="0"/>
                                </a:moveTo>
                                <a:lnTo>
                                  <a:pt x="2185416" y="1275588"/>
                                </a:lnTo>
                              </a:path>
                            </a:pathLst>
                          </a:custGeom>
                          <a:ln w="9144">
                            <a:solidFill>
                              <a:srgbClr val="D9D9D9"/>
                            </a:solidFill>
                            <a:prstDash val="solid"/>
                          </a:ln>
                        </wps:spPr>
                        <wps:bodyPr wrap="square" lIns="0" tIns="0" rIns="0" bIns="0" rtlCol="0">
                          <a:prstTxWarp prst="textNoShape">
                            <a:avLst/>
                          </a:prstTxWarp>
                          <a:noAutofit/>
                        </wps:bodyPr>
                      </wps:wsp>
                      <wps:wsp>
                        <wps:cNvPr id="250" name="Graphic 250"/>
                        <wps:cNvSpPr/>
                        <wps:spPr>
                          <a:xfrm>
                            <a:off x="309372" y="463295"/>
                            <a:ext cx="1270" cy="1275715"/>
                          </a:xfrm>
                          <a:custGeom>
                            <a:avLst/>
                            <a:gdLst/>
                            <a:ahLst/>
                            <a:cxnLst/>
                            <a:rect l="l" t="t" r="r" b="b"/>
                            <a:pathLst>
                              <a:path w="0" h="1275715">
                                <a:moveTo>
                                  <a:pt x="0" y="1275588"/>
                                </a:moveTo>
                                <a:lnTo>
                                  <a:pt x="0" y="0"/>
                                </a:lnTo>
                              </a:path>
                            </a:pathLst>
                          </a:custGeom>
                          <a:ln w="9144">
                            <a:solidFill>
                              <a:srgbClr val="BEBEBE"/>
                            </a:solidFill>
                            <a:prstDash val="solid"/>
                          </a:ln>
                        </wps:spPr>
                        <wps:bodyPr wrap="square" lIns="0" tIns="0" rIns="0" bIns="0" rtlCol="0">
                          <a:prstTxWarp prst="textNoShape">
                            <a:avLst/>
                          </a:prstTxWarp>
                          <a:noAutofit/>
                        </wps:bodyPr>
                      </wps:wsp>
                      <wps:wsp>
                        <wps:cNvPr id="251" name="Graphic 251"/>
                        <wps:cNvSpPr/>
                        <wps:spPr>
                          <a:xfrm>
                            <a:off x="309372" y="1734311"/>
                            <a:ext cx="2461260" cy="9525"/>
                          </a:xfrm>
                          <a:custGeom>
                            <a:avLst/>
                            <a:gdLst/>
                            <a:ahLst/>
                            <a:cxnLst/>
                            <a:rect l="l" t="t" r="r" b="b"/>
                            <a:pathLst>
                              <a:path w="2461260" h="9525">
                                <a:moveTo>
                                  <a:pt x="0" y="9144"/>
                                </a:moveTo>
                                <a:lnTo>
                                  <a:pt x="2461259" y="9144"/>
                                </a:lnTo>
                                <a:lnTo>
                                  <a:pt x="2461260" y="0"/>
                                </a:lnTo>
                                <a:lnTo>
                                  <a:pt x="0" y="0"/>
                                </a:lnTo>
                                <a:lnTo>
                                  <a:pt x="0" y="9144"/>
                                </a:lnTo>
                                <a:close/>
                              </a:path>
                            </a:pathLst>
                          </a:custGeom>
                          <a:solidFill>
                            <a:srgbClr val="BEBEBE"/>
                          </a:solidFill>
                        </wps:spPr>
                        <wps:bodyPr wrap="square" lIns="0" tIns="0" rIns="0" bIns="0" rtlCol="0">
                          <a:prstTxWarp prst="textNoShape">
                            <a:avLst/>
                          </a:prstTxWarp>
                          <a:noAutofit/>
                        </wps:bodyPr>
                      </wps:wsp>
                      <pic:pic>
                        <pic:nvPicPr>
                          <pic:cNvPr id="252" name="Image 252"/>
                          <pic:cNvPicPr/>
                        </pic:nvPicPr>
                        <pic:blipFill>
                          <a:blip r:embed="rId48" cstate="print"/>
                          <a:stretch>
                            <a:fillRect/>
                          </a:stretch>
                        </pic:blipFill>
                        <pic:spPr>
                          <a:xfrm>
                            <a:off x="387350" y="714501"/>
                            <a:ext cx="2392426" cy="737489"/>
                          </a:xfrm>
                          <a:prstGeom prst="rect">
                            <a:avLst/>
                          </a:prstGeom>
                        </pic:spPr>
                      </pic:pic>
                      <wps:wsp>
                        <wps:cNvPr id="253" name="Graphic 253"/>
                        <wps:cNvSpPr/>
                        <wps:spPr>
                          <a:xfrm>
                            <a:off x="307847" y="2026920"/>
                            <a:ext cx="243840" cy="1270"/>
                          </a:xfrm>
                          <a:custGeom>
                            <a:avLst/>
                            <a:gdLst/>
                            <a:ahLst/>
                            <a:cxnLst/>
                            <a:rect l="l" t="t" r="r" b="b"/>
                            <a:pathLst>
                              <a:path w="243840" h="0">
                                <a:moveTo>
                                  <a:pt x="0" y="0"/>
                                </a:moveTo>
                                <a:lnTo>
                                  <a:pt x="243839" y="0"/>
                                </a:lnTo>
                              </a:path>
                            </a:pathLst>
                          </a:custGeom>
                          <a:ln w="18288">
                            <a:solidFill>
                              <a:srgbClr val="5B9BD4"/>
                            </a:solidFill>
                            <a:prstDash val="solid"/>
                          </a:ln>
                        </wps:spPr>
                        <wps:bodyPr wrap="square" lIns="0" tIns="0" rIns="0" bIns="0" rtlCol="0">
                          <a:prstTxWarp prst="textNoShape">
                            <a:avLst/>
                          </a:prstTxWarp>
                          <a:noAutofit/>
                        </wps:bodyPr>
                      </wps:wsp>
                      <wps:wsp>
                        <wps:cNvPr id="254" name="Graphic 254"/>
                        <wps:cNvSpPr/>
                        <wps:spPr>
                          <a:xfrm>
                            <a:off x="915924" y="2026920"/>
                            <a:ext cx="243840" cy="1270"/>
                          </a:xfrm>
                          <a:custGeom>
                            <a:avLst/>
                            <a:gdLst/>
                            <a:ahLst/>
                            <a:cxnLst/>
                            <a:rect l="l" t="t" r="r" b="b"/>
                            <a:pathLst>
                              <a:path w="243840" h="0">
                                <a:moveTo>
                                  <a:pt x="0" y="0"/>
                                </a:moveTo>
                                <a:lnTo>
                                  <a:pt x="243839" y="0"/>
                                </a:lnTo>
                              </a:path>
                            </a:pathLst>
                          </a:custGeom>
                          <a:ln w="18288">
                            <a:solidFill>
                              <a:srgbClr val="EC7C30"/>
                            </a:solidFill>
                            <a:prstDash val="solid"/>
                          </a:ln>
                        </wps:spPr>
                        <wps:bodyPr wrap="square" lIns="0" tIns="0" rIns="0" bIns="0" rtlCol="0">
                          <a:prstTxWarp prst="textNoShape">
                            <a:avLst/>
                          </a:prstTxWarp>
                          <a:noAutofit/>
                        </wps:bodyPr>
                      </wps:wsp>
                      <wps:wsp>
                        <wps:cNvPr id="255" name="Graphic 255"/>
                        <wps:cNvSpPr/>
                        <wps:spPr>
                          <a:xfrm>
                            <a:off x="1522475" y="2026920"/>
                            <a:ext cx="243840" cy="1270"/>
                          </a:xfrm>
                          <a:custGeom>
                            <a:avLst/>
                            <a:gdLst/>
                            <a:ahLst/>
                            <a:cxnLst/>
                            <a:rect l="l" t="t" r="r" b="b"/>
                            <a:pathLst>
                              <a:path w="243840" h="0">
                                <a:moveTo>
                                  <a:pt x="0" y="0"/>
                                </a:moveTo>
                                <a:lnTo>
                                  <a:pt x="243840" y="0"/>
                                </a:lnTo>
                              </a:path>
                            </a:pathLst>
                          </a:custGeom>
                          <a:ln w="18288">
                            <a:solidFill>
                              <a:srgbClr val="A4A4A4"/>
                            </a:solidFill>
                            <a:prstDash val="solid"/>
                          </a:ln>
                        </wps:spPr>
                        <wps:bodyPr wrap="square" lIns="0" tIns="0" rIns="0" bIns="0" rtlCol="0">
                          <a:prstTxWarp prst="textNoShape">
                            <a:avLst/>
                          </a:prstTxWarp>
                          <a:noAutofit/>
                        </wps:bodyPr>
                      </wps:wsp>
                      <wps:wsp>
                        <wps:cNvPr id="256" name="Graphic 256"/>
                        <wps:cNvSpPr/>
                        <wps:spPr>
                          <a:xfrm>
                            <a:off x="2129027" y="2026920"/>
                            <a:ext cx="243840" cy="1270"/>
                          </a:xfrm>
                          <a:custGeom>
                            <a:avLst/>
                            <a:gdLst/>
                            <a:ahLst/>
                            <a:cxnLst/>
                            <a:rect l="l" t="t" r="r" b="b"/>
                            <a:pathLst>
                              <a:path w="243840" h="0">
                                <a:moveTo>
                                  <a:pt x="0" y="0"/>
                                </a:moveTo>
                                <a:lnTo>
                                  <a:pt x="243839" y="0"/>
                                </a:lnTo>
                              </a:path>
                            </a:pathLst>
                          </a:custGeom>
                          <a:ln w="18288">
                            <a:solidFill>
                              <a:srgbClr val="FFC000"/>
                            </a:solidFill>
                            <a:prstDash val="solid"/>
                          </a:ln>
                        </wps:spPr>
                        <wps:bodyPr wrap="square" lIns="0" tIns="0" rIns="0" bIns="0" rtlCol="0">
                          <a:prstTxWarp prst="textNoShape">
                            <a:avLst/>
                          </a:prstTxWarp>
                          <a:noAutofit/>
                        </wps:bodyPr>
                      </wps:wsp>
                      <wps:wsp>
                        <wps:cNvPr id="257" name="Graphic 257"/>
                        <wps:cNvSpPr/>
                        <wps:spPr>
                          <a:xfrm>
                            <a:off x="2737104" y="2017776"/>
                            <a:ext cx="33655" cy="18415"/>
                          </a:xfrm>
                          <a:custGeom>
                            <a:avLst/>
                            <a:gdLst/>
                            <a:ahLst/>
                            <a:cxnLst/>
                            <a:rect l="l" t="t" r="r" b="b"/>
                            <a:pathLst>
                              <a:path w="33655" h="18415">
                                <a:moveTo>
                                  <a:pt x="0" y="18288"/>
                                </a:moveTo>
                                <a:lnTo>
                                  <a:pt x="33527" y="18288"/>
                                </a:lnTo>
                                <a:lnTo>
                                  <a:pt x="33527" y="0"/>
                                </a:lnTo>
                                <a:lnTo>
                                  <a:pt x="0" y="0"/>
                                </a:lnTo>
                                <a:lnTo>
                                  <a:pt x="0" y="18288"/>
                                </a:lnTo>
                                <a:close/>
                              </a:path>
                            </a:pathLst>
                          </a:custGeom>
                          <a:solidFill>
                            <a:srgbClr val="4471C4"/>
                          </a:solidFill>
                        </wps:spPr>
                        <wps:bodyPr wrap="square" lIns="0" tIns="0" rIns="0" bIns="0" rtlCol="0">
                          <a:prstTxWarp prst="textNoShape">
                            <a:avLst/>
                          </a:prstTxWarp>
                          <a:noAutofit/>
                        </wps:bodyPr>
                      </wps:wsp>
                      <wps:wsp>
                        <wps:cNvPr id="258" name="Graphic 258"/>
                        <wps:cNvSpPr/>
                        <wps:spPr>
                          <a:xfrm>
                            <a:off x="307847" y="2240279"/>
                            <a:ext cx="243840" cy="1270"/>
                          </a:xfrm>
                          <a:custGeom>
                            <a:avLst/>
                            <a:gdLst/>
                            <a:ahLst/>
                            <a:cxnLst/>
                            <a:rect l="l" t="t" r="r" b="b"/>
                            <a:pathLst>
                              <a:path w="243840" h="0">
                                <a:moveTo>
                                  <a:pt x="0" y="0"/>
                                </a:moveTo>
                                <a:lnTo>
                                  <a:pt x="243839" y="0"/>
                                </a:lnTo>
                              </a:path>
                            </a:pathLst>
                          </a:custGeom>
                          <a:ln w="18288">
                            <a:solidFill>
                              <a:srgbClr val="6FAC46"/>
                            </a:solidFill>
                            <a:prstDash val="solid"/>
                          </a:ln>
                        </wps:spPr>
                        <wps:bodyPr wrap="square" lIns="0" tIns="0" rIns="0" bIns="0" rtlCol="0">
                          <a:prstTxWarp prst="textNoShape">
                            <a:avLst/>
                          </a:prstTxWarp>
                          <a:noAutofit/>
                        </wps:bodyPr>
                      </wps:wsp>
                      <wps:wsp>
                        <wps:cNvPr id="259" name="Graphic 259"/>
                        <wps:cNvSpPr/>
                        <wps:spPr>
                          <a:xfrm>
                            <a:off x="915924" y="2240279"/>
                            <a:ext cx="243840" cy="1270"/>
                          </a:xfrm>
                          <a:custGeom>
                            <a:avLst/>
                            <a:gdLst/>
                            <a:ahLst/>
                            <a:cxnLst/>
                            <a:rect l="l" t="t" r="r" b="b"/>
                            <a:pathLst>
                              <a:path w="243840" h="0">
                                <a:moveTo>
                                  <a:pt x="0" y="0"/>
                                </a:moveTo>
                                <a:lnTo>
                                  <a:pt x="243839" y="0"/>
                                </a:lnTo>
                              </a:path>
                            </a:pathLst>
                          </a:custGeom>
                          <a:ln w="18288">
                            <a:solidFill>
                              <a:srgbClr val="245E91"/>
                            </a:solidFill>
                            <a:prstDash val="solid"/>
                          </a:ln>
                        </wps:spPr>
                        <wps:bodyPr wrap="square" lIns="0" tIns="0" rIns="0" bIns="0" rtlCol="0">
                          <a:prstTxWarp prst="textNoShape">
                            <a:avLst/>
                          </a:prstTxWarp>
                          <a:noAutofit/>
                        </wps:bodyPr>
                      </wps:wsp>
                      <wps:wsp>
                        <wps:cNvPr id="260" name="Graphic 260"/>
                        <wps:cNvSpPr/>
                        <wps:spPr>
                          <a:xfrm>
                            <a:off x="1522475" y="2240279"/>
                            <a:ext cx="243840" cy="1270"/>
                          </a:xfrm>
                          <a:custGeom>
                            <a:avLst/>
                            <a:gdLst/>
                            <a:ahLst/>
                            <a:cxnLst/>
                            <a:rect l="l" t="t" r="r" b="b"/>
                            <a:pathLst>
                              <a:path w="243840" h="0">
                                <a:moveTo>
                                  <a:pt x="0" y="0"/>
                                </a:moveTo>
                                <a:lnTo>
                                  <a:pt x="243840" y="0"/>
                                </a:lnTo>
                              </a:path>
                            </a:pathLst>
                          </a:custGeom>
                          <a:ln w="18288">
                            <a:solidFill>
                              <a:srgbClr val="9E470D"/>
                            </a:solidFill>
                            <a:prstDash val="solid"/>
                          </a:ln>
                        </wps:spPr>
                        <wps:bodyPr wrap="square" lIns="0" tIns="0" rIns="0" bIns="0" rtlCol="0">
                          <a:prstTxWarp prst="textNoShape">
                            <a:avLst/>
                          </a:prstTxWarp>
                          <a:noAutofit/>
                        </wps:bodyPr>
                      </wps:wsp>
                      <wps:wsp>
                        <wps:cNvPr id="261" name="Graphic 261"/>
                        <wps:cNvSpPr/>
                        <wps:spPr>
                          <a:xfrm>
                            <a:off x="2129027" y="2240279"/>
                            <a:ext cx="243840" cy="1270"/>
                          </a:xfrm>
                          <a:custGeom>
                            <a:avLst/>
                            <a:gdLst/>
                            <a:ahLst/>
                            <a:cxnLst/>
                            <a:rect l="l" t="t" r="r" b="b"/>
                            <a:pathLst>
                              <a:path w="243840" h="0">
                                <a:moveTo>
                                  <a:pt x="0" y="0"/>
                                </a:moveTo>
                                <a:lnTo>
                                  <a:pt x="243839" y="0"/>
                                </a:lnTo>
                              </a:path>
                            </a:pathLst>
                          </a:custGeom>
                          <a:ln w="18288">
                            <a:solidFill>
                              <a:srgbClr val="626262"/>
                            </a:solidFill>
                            <a:prstDash val="solid"/>
                          </a:ln>
                        </wps:spPr>
                        <wps:bodyPr wrap="square" lIns="0" tIns="0" rIns="0" bIns="0" rtlCol="0">
                          <a:prstTxWarp prst="textNoShape">
                            <a:avLst/>
                          </a:prstTxWarp>
                          <a:noAutofit/>
                        </wps:bodyPr>
                      </wps:wsp>
                      <wps:wsp>
                        <wps:cNvPr id="262" name="Graphic 262"/>
                        <wps:cNvSpPr/>
                        <wps:spPr>
                          <a:xfrm>
                            <a:off x="4572" y="4572"/>
                            <a:ext cx="2766060" cy="2400300"/>
                          </a:xfrm>
                          <a:custGeom>
                            <a:avLst/>
                            <a:gdLst/>
                            <a:ahLst/>
                            <a:cxnLst/>
                            <a:rect l="l" t="t" r="r" b="b"/>
                            <a:pathLst>
                              <a:path w="2766060" h="2400300">
                                <a:moveTo>
                                  <a:pt x="0" y="2400300"/>
                                </a:moveTo>
                                <a:lnTo>
                                  <a:pt x="2766060" y="2400300"/>
                                </a:lnTo>
                              </a:path>
                              <a:path w="2766060" h="2400300">
                                <a:moveTo>
                                  <a:pt x="2766060" y="0"/>
                                </a:moveTo>
                                <a:lnTo>
                                  <a:pt x="0" y="0"/>
                                </a:lnTo>
                                <a:lnTo>
                                  <a:pt x="0" y="2400300"/>
                                </a:lnTo>
                              </a:path>
                            </a:pathLst>
                          </a:custGeom>
                          <a:ln w="9144">
                            <a:solidFill>
                              <a:srgbClr val="D9D9D9"/>
                            </a:solidFill>
                            <a:prstDash val="solid"/>
                          </a:ln>
                        </wps:spPr>
                        <wps:bodyPr wrap="square" lIns="0" tIns="0" rIns="0" bIns="0" rtlCol="0">
                          <a:prstTxWarp prst="textNoShape">
                            <a:avLst/>
                          </a:prstTxWarp>
                          <a:noAutofit/>
                        </wps:bodyPr>
                      </wps:wsp>
                      <pic:pic>
                        <pic:nvPicPr>
                          <pic:cNvPr id="263" name="Image 263"/>
                          <pic:cNvPicPr/>
                        </pic:nvPicPr>
                        <pic:blipFill>
                          <a:blip r:embed="rId49" cstate="print"/>
                          <a:stretch>
                            <a:fillRect/>
                          </a:stretch>
                        </pic:blipFill>
                        <pic:spPr>
                          <a:xfrm>
                            <a:off x="3114548" y="851027"/>
                            <a:ext cx="2298700" cy="815086"/>
                          </a:xfrm>
                          <a:prstGeom prst="rect">
                            <a:avLst/>
                          </a:prstGeom>
                        </pic:spPr>
                      </pic:pic>
                      <wps:wsp>
                        <wps:cNvPr id="264" name="Graphic 264"/>
                        <wps:cNvSpPr/>
                        <wps:spPr>
                          <a:xfrm>
                            <a:off x="3293364" y="2103120"/>
                            <a:ext cx="243840" cy="1270"/>
                          </a:xfrm>
                          <a:custGeom>
                            <a:avLst/>
                            <a:gdLst/>
                            <a:ahLst/>
                            <a:cxnLst/>
                            <a:rect l="l" t="t" r="r" b="b"/>
                            <a:pathLst>
                              <a:path w="243840" h="0">
                                <a:moveTo>
                                  <a:pt x="0" y="0"/>
                                </a:moveTo>
                                <a:lnTo>
                                  <a:pt x="243839" y="0"/>
                                </a:lnTo>
                              </a:path>
                            </a:pathLst>
                          </a:custGeom>
                          <a:ln w="18288">
                            <a:solidFill>
                              <a:srgbClr val="5B9BD4"/>
                            </a:solidFill>
                            <a:prstDash val="solid"/>
                          </a:ln>
                        </wps:spPr>
                        <wps:bodyPr wrap="square" lIns="0" tIns="0" rIns="0" bIns="0" rtlCol="0">
                          <a:prstTxWarp prst="textNoShape">
                            <a:avLst/>
                          </a:prstTxWarp>
                          <a:noAutofit/>
                        </wps:bodyPr>
                      </wps:wsp>
                      <wps:wsp>
                        <wps:cNvPr id="265" name="Graphic 265"/>
                        <wps:cNvSpPr/>
                        <wps:spPr>
                          <a:xfrm>
                            <a:off x="3899915" y="2103120"/>
                            <a:ext cx="243840" cy="1270"/>
                          </a:xfrm>
                          <a:custGeom>
                            <a:avLst/>
                            <a:gdLst/>
                            <a:ahLst/>
                            <a:cxnLst/>
                            <a:rect l="l" t="t" r="r" b="b"/>
                            <a:pathLst>
                              <a:path w="243840" h="0">
                                <a:moveTo>
                                  <a:pt x="0" y="0"/>
                                </a:moveTo>
                                <a:lnTo>
                                  <a:pt x="243839" y="0"/>
                                </a:lnTo>
                              </a:path>
                            </a:pathLst>
                          </a:custGeom>
                          <a:ln w="18288">
                            <a:solidFill>
                              <a:srgbClr val="EC7C30"/>
                            </a:solidFill>
                            <a:prstDash val="solid"/>
                          </a:ln>
                        </wps:spPr>
                        <wps:bodyPr wrap="square" lIns="0" tIns="0" rIns="0" bIns="0" rtlCol="0">
                          <a:prstTxWarp prst="textNoShape">
                            <a:avLst/>
                          </a:prstTxWarp>
                          <a:noAutofit/>
                        </wps:bodyPr>
                      </wps:wsp>
                      <wps:wsp>
                        <wps:cNvPr id="266" name="Graphic 266"/>
                        <wps:cNvSpPr/>
                        <wps:spPr>
                          <a:xfrm>
                            <a:off x="4506467" y="2103120"/>
                            <a:ext cx="243840" cy="1270"/>
                          </a:xfrm>
                          <a:custGeom>
                            <a:avLst/>
                            <a:gdLst/>
                            <a:ahLst/>
                            <a:cxnLst/>
                            <a:rect l="l" t="t" r="r" b="b"/>
                            <a:pathLst>
                              <a:path w="243840" h="0">
                                <a:moveTo>
                                  <a:pt x="0" y="0"/>
                                </a:moveTo>
                                <a:lnTo>
                                  <a:pt x="243839" y="0"/>
                                </a:lnTo>
                              </a:path>
                            </a:pathLst>
                          </a:custGeom>
                          <a:ln w="18288">
                            <a:solidFill>
                              <a:srgbClr val="A4A4A4"/>
                            </a:solidFill>
                            <a:prstDash val="solid"/>
                          </a:ln>
                        </wps:spPr>
                        <wps:bodyPr wrap="square" lIns="0" tIns="0" rIns="0" bIns="0" rtlCol="0">
                          <a:prstTxWarp prst="textNoShape">
                            <a:avLst/>
                          </a:prstTxWarp>
                          <a:noAutofit/>
                        </wps:bodyPr>
                      </wps:wsp>
                      <wps:wsp>
                        <wps:cNvPr id="267" name="Graphic 267"/>
                        <wps:cNvSpPr/>
                        <wps:spPr>
                          <a:xfrm>
                            <a:off x="5114544" y="2103120"/>
                            <a:ext cx="243840" cy="1270"/>
                          </a:xfrm>
                          <a:custGeom>
                            <a:avLst/>
                            <a:gdLst/>
                            <a:ahLst/>
                            <a:cxnLst/>
                            <a:rect l="l" t="t" r="r" b="b"/>
                            <a:pathLst>
                              <a:path w="243840" h="0">
                                <a:moveTo>
                                  <a:pt x="0" y="0"/>
                                </a:moveTo>
                                <a:lnTo>
                                  <a:pt x="243840" y="0"/>
                                </a:lnTo>
                              </a:path>
                            </a:pathLst>
                          </a:custGeom>
                          <a:ln w="18288">
                            <a:solidFill>
                              <a:srgbClr val="FFC000"/>
                            </a:solidFill>
                            <a:prstDash val="solid"/>
                          </a:ln>
                        </wps:spPr>
                        <wps:bodyPr wrap="square" lIns="0" tIns="0" rIns="0" bIns="0" rtlCol="0">
                          <a:prstTxWarp prst="textNoShape">
                            <a:avLst/>
                          </a:prstTxWarp>
                          <a:noAutofit/>
                        </wps:bodyPr>
                      </wps:wsp>
                      <wps:wsp>
                        <wps:cNvPr id="268" name="Graphic 268"/>
                        <wps:cNvSpPr/>
                        <wps:spPr>
                          <a:xfrm>
                            <a:off x="3293364" y="2316479"/>
                            <a:ext cx="243840" cy="1270"/>
                          </a:xfrm>
                          <a:custGeom>
                            <a:avLst/>
                            <a:gdLst/>
                            <a:ahLst/>
                            <a:cxnLst/>
                            <a:rect l="l" t="t" r="r" b="b"/>
                            <a:pathLst>
                              <a:path w="243840" h="0">
                                <a:moveTo>
                                  <a:pt x="0" y="0"/>
                                </a:moveTo>
                                <a:lnTo>
                                  <a:pt x="243839" y="0"/>
                                </a:lnTo>
                              </a:path>
                            </a:pathLst>
                          </a:custGeom>
                          <a:ln w="18288">
                            <a:solidFill>
                              <a:srgbClr val="6FAC46"/>
                            </a:solidFill>
                            <a:prstDash val="solid"/>
                          </a:ln>
                        </wps:spPr>
                        <wps:bodyPr wrap="square" lIns="0" tIns="0" rIns="0" bIns="0" rtlCol="0">
                          <a:prstTxWarp prst="textNoShape">
                            <a:avLst/>
                          </a:prstTxWarp>
                          <a:noAutofit/>
                        </wps:bodyPr>
                      </wps:wsp>
                      <wps:wsp>
                        <wps:cNvPr id="269" name="Graphic 269"/>
                        <wps:cNvSpPr/>
                        <wps:spPr>
                          <a:xfrm>
                            <a:off x="3899915" y="2316479"/>
                            <a:ext cx="243840" cy="1270"/>
                          </a:xfrm>
                          <a:custGeom>
                            <a:avLst/>
                            <a:gdLst/>
                            <a:ahLst/>
                            <a:cxnLst/>
                            <a:rect l="l" t="t" r="r" b="b"/>
                            <a:pathLst>
                              <a:path w="243840" h="0">
                                <a:moveTo>
                                  <a:pt x="0" y="0"/>
                                </a:moveTo>
                                <a:lnTo>
                                  <a:pt x="243839" y="0"/>
                                </a:lnTo>
                              </a:path>
                            </a:pathLst>
                          </a:custGeom>
                          <a:ln w="18288">
                            <a:solidFill>
                              <a:srgbClr val="245E91"/>
                            </a:solidFill>
                            <a:prstDash val="solid"/>
                          </a:ln>
                        </wps:spPr>
                        <wps:bodyPr wrap="square" lIns="0" tIns="0" rIns="0" bIns="0" rtlCol="0">
                          <a:prstTxWarp prst="textNoShape">
                            <a:avLst/>
                          </a:prstTxWarp>
                          <a:noAutofit/>
                        </wps:bodyPr>
                      </wps:wsp>
                      <wps:wsp>
                        <wps:cNvPr id="270" name="Graphic 270"/>
                        <wps:cNvSpPr/>
                        <wps:spPr>
                          <a:xfrm>
                            <a:off x="4506467" y="2316479"/>
                            <a:ext cx="243840" cy="1270"/>
                          </a:xfrm>
                          <a:custGeom>
                            <a:avLst/>
                            <a:gdLst/>
                            <a:ahLst/>
                            <a:cxnLst/>
                            <a:rect l="l" t="t" r="r" b="b"/>
                            <a:pathLst>
                              <a:path w="243840" h="0">
                                <a:moveTo>
                                  <a:pt x="0" y="0"/>
                                </a:moveTo>
                                <a:lnTo>
                                  <a:pt x="243839" y="0"/>
                                </a:lnTo>
                              </a:path>
                            </a:pathLst>
                          </a:custGeom>
                          <a:ln w="18288">
                            <a:solidFill>
                              <a:srgbClr val="9E470D"/>
                            </a:solidFill>
                            <a:prstDash val="solid"/>
                          </a:ln>
                        </wps:spPr>
                        <wps:bodyPr wrap="square" lIns="0" tIns="0" rIns="0" bIns="0" rtlCol="0">
                          <a:prstTxWarp prst="textNoShape">
                            <a:avLst/>
                          </a:prstTxWarp>
                          <a:noAutofit/>
                        </wps:bodyPr>
                      </wps:wsp>
                      <wps:wsp>
                        <wps:cNvPr id="271" name="Graphic 271"/>
                        <wps:cNvSpPr/>
                        <wps:spPr>
                          <a:xfrm>
                            <a:off x="5114544" y="2316479"/>
                            <a:ext cx="243840" cy="1270"/>
                          </a:xfrm>
                          <a:custGeom>
                            <a:avLst/>
                            <a:gdLst/>
                            <a:ahLst/>
                            <a:cxnLst/>
                            <a:rect l="l" t="t" r="r" b="b"/>
                            <a:pathLst>
                              <a:path w="243840" h="0">
                                <a:moveTo>
                                  <a:pt x="0" y="0"/>
                                </a:moveTo>
                                <a:lnTo>
                                  <a:pt x="243840" y="0"/>
                                </a:lnTo>
                              </a:path>
                            </a:pathLst>
                          </a:custGeom>
                          <a:ln w="18288">
                            <a:solidFill>
                              <a:srgbClr val="626262"/>
                            </a:solidFill>
                            <a:prstDash val="solid"/>
                          </a:ln>
                        </wps:spPr>
                        <wps:bodyPr wrap="square" lIns="0" tIns="0" rIns="0" bIns="0" rtlCol="0">
                          <a:prstTxWarp prst="textNoShape">
                            <a:avLst/>
                          </a:prstTxWarp>
                          <a:noAutofit/>
                        </wps:bodyPr>
                      </wps:wsp>
                      <wps:wsp>
                        <wps:cNvPr id="272" name="Graphic 272"/>
                        <wps:cNvSpPr/>
                        <wps:spPr>
                          <a:xfrm>
                            <a:off x="2770632" y="4572"/>
                            <a:ext cx="2633980" cy="2476500"/>
                          </a:xfrm>
                          <a:custGeom>
                            <a:avLst/>
                            <a:gdLst/>
                            <a:ahLst/>
                            <a:cxnLst/>
                            <a:rect l="l" t="t" r="r" b="b"/>
                            <a:pathLst>
                              <a:path w="2633980" h="2476500">
                                <a:moveTo>
                                  <a:pt x="0" y="2476500"/>
                                </a:moveTo>
                                <a:lnTo>
                                  <a:pt x="2633471" y="2476500"/>
                                </a:lnTo>
                              </a:path>
                              <a:path w="2633980" h="2476500">
                                <a:moveTo>
                                  <a:pt x="2633471" y="0"/>
                                </a:moveTo>
                                <a:lnTo>
                                  <a:pt x="0" y="0"/>
                                </a:lnTo>
                                <a:lnTo>
                                  <a:pt x="0" y="2476500"/>
                                </a:lnTo>
                              </a:path>
                            </a:pathLst>
                          </a:custGeom>
                          <a:ln w="9144">
                            <a:solidFill>
                              <a:srgbClr val="D9D9D9"/>
                            </a:solidFill>
                            <a:prstDash val="solid"/>
                          </a:ln>
                        </wps:spPr>
                        <wps:bodyPr wrap="square" lIns="0" tIns="0" rIns="0" bIns="0" rtlCol="0">
                          <a:prstTxWarp prst="textNoShape">
                            <a:avLst/>
                          </a:prstTxWarp>
                          <a:noAutofit/>
                        </wps:bodyPr>
                      </wps:wsp>
                      <wps:wsp>
                        <wps:cNvPr id="273" name="Textbox 273"/>
                        <wps:cNvSpPr txBox="1"/>
                        <wps:spPr>
                          <a:xfrm>
                            <a:off x="766826" y="100456"/>
                            <a:ext cx="1655445" cy="281940"/>
                          </a:xfrm>
                          <a:prstGeom prst="rect">
                            <a:avLst/>
                          </a:prstGeom>
                        </wps:spPr>
                        <wps:txbx>
                          <w:txbxContent>
                            <w:p>
                              <w:pPr>
                                <w:spacing w:line="203" w:lineRule="exact" w:before="0"/>
                                <w:ind w:left="0" w:right="18" w:firstLine="0"/>
                                <w:jc w:val="center"/>
                                <w:rPr>
                                  <w:rFonts w:ascii="Calibri"/>
                                  <w:sz w:val="20"/>
                                </w:rPr>
                              </w:pPr>
                              <w:r>
                                <w:rPr>
                                  <w:rFonts w:ascii="Calibri"/>
                                  <w:sz w:val="20"/>
                                </w:rPr>
                                <w:t>MONTHLY</w:t>
                              </w:r>
                              <w:r>
                                <w:rPr>
                                  <w:rFonts w:ascii="Calibri"/>
                                  <w:spacing w:val="-10"/>
                                  <w:sz w:val="20"/>
                                </w:rPr>
                                <w:t> </w:t>
                              </w:r>
                              <w:r>
                                <w:rPr>
                                  <w:rFonts w:ascii="Calibri"/>
                                  <w:sz w:val="20"/>
                                </w:rPr>
                                <w:t>ESTIMATED</w:t>
                              </w:r>
                              <w:r>
                                <w:rPr>
                                  <w:rFonts w:ascii="Calibri"/>
                                  <w:spacing w:val="-7"/>
                                  <w:sz w:val="20"/>
                                </w:rPr>
                                <w:t> </w:t>
                              </w:r>
                              <w:r>
                                <w:rPr>
                                  <w:rFonts w:ascii="Calibri"/>
                                  <w:sz w:val="20"/>
                                </w:rPr>
                                <w:t>IWV</w:t>
                              </w:r>
                              <w:r>
                                <w:rPr>
                                  <w:rFonts w:ascii="Calibri"/>
                                  <w:spacing w:val="-11"/>
                                  <w:sz w:val="20"/>
                                </w:rPr>
                                <w:t> </w:t>
                              </w:r>
                              <w:r>
                                <w:rPr>
                                  <w:rFonts w:ascii="Calibri"/>
                                  <w:spacing w:val="-5"/>
                                  <w:sz w:val="20"/>
                                </w:rPr>
                                <w:t>FOR</w:t>
                              </w:r>
                            </w:p>
                            <w:p>
                              <w:pPr>
                                <w:spacing w:line="240" w:lineRule="exact" w:before="0"/>
                                <w:ind w:left="42" w:right="18" w:firstLine="0"/>
                                <w:jc w:val="center"/>
                                <w:rPr>
                                  <w:rFonts w:ascii="Calibri"/>
                                  <w:sz w:val="20"/>
                                </w:rPr>
                              </w:pPr>
                              <w:r>
                                <w:rPr>
                                  <w:rFonts w:ascii="Calibri"/>
                                  <w:sz w:val="20"/>
                                </w:rPr>
                                <w:t>JULY,</w:t>
                              </w:r>
                              <w:r>
                                <w:rPr>
                                  <w:rFonts w:ascii="Calibri"/>
                                  <w:spacing w:val="-7"/>
                                  <w:sz w:val="20"/>
                                </w:rPr>
                                <w:t> </w:t>
                              </w:r>
                              <w:r>
                                <w:rPr>
                                  <w:rFonts w:ascii="Calibri"/>
                                  <w:spacing w:val="-2"/>
                                  <w:sz w:val="20"/>
                                </w:rPr>
                                <w:t>2011.</w:t>
                              </w:r>
                            </w:p>
                          </w:txbxContent>
                        </wps:txbx>
                        <wps:bodyPr wrap="square" lIns="0" tIns="0" rIns="0" bIns="0" rtlCol="0">
                          <a:noAutofit/>
                        </wps:bodyPr>
                      </wps:wsp>
                      <wps:wsp>
                        <wps:cNvPr id="274" name="Textbox 274"/>
                        <wps:cNvSpPr txBox="1"/>
                        <wps:spPr>
                          <a:xfrm>
                            <a:off x="3364357" y="125856"/>
                            <a:ext cx="1655445" cy="281940"/>
                          </a:xfrm>
                          <a:prstGeom prst="rect">
                            <a:avLst/>
                          </a:prstGeom>
                        </wps:spPr>
                        <wps:txbx>
                          <w:txbxContent>
                            <w:p>
                              <w:pPr>
                                <w:spacing w:line="203" w:lineRule="exact" w:before="0"/>
                                <w:ind w:left="0" w:right="18" w:firstLine="0"/>
                                <w:jc w:val="center"/>
                                <w:rPr>
                                  <w:rFonts w:ascii="Calibri"/>
                                  <w:sz w:val="20"/>
                                </w:rPr>
                              </w:pPr>
                              <w:r>
                                <w:rPr>
                                  <w:rFonts w:ascii="Calibri"/>
                                  <w:sz w:val="20"/>
                                </w:rPr>
                                <w:t>MONTHLY</w:t>
                              </w:r>
                              <w:r>
                                <w:rPr>
                                  <w:rFonts w:ascii="Calibri"/>
                                  <w:spacing w:val="-10"/>
                                  <w:sz w:val="20"/>
                                </w:rPr>
                                <w:t> </w:t>
                              </w:r>
                              <w:r>
                                <w:rPr>
                                  <w:rFonts w:ascii="Calibri"/>
                                  <w:sz w:val="20"/>
                                </w:rPr>
                                <w:t>ESTIMATED</w:t>
                              </w:r>
                              <w:r>
                                <w:rPr>
                                  <w:rFonts w:ascii="Calibri"/>
                                  <w:spacing w:val="-7"/>
                                  <w:sz w:val="20"/>
                                </w:rPr>
                                <w:t> </w:t>
                              </w:r>
                              <w:r>
                                <w:rPr>
                                  <w:rFonts w:ascii="Calibri"/>
                                  <w:sz w:val="20"/>
                                </w:rPr>
                                <w:t>IWV</w:t>
                              </w:r>
                              <w:r>
                                <w:rPr>
                                  <w:rFonts w:ascii="Calibri"/>
                                  <w:spacing w:val="-11"/>
                                  <w:sz w:val="20"/>
                                </w:rPr>
                                <w:t> </w:t>
                              </w:r>
                              <w:r>
                                <w:rPr>
                                  <w:rFonts w:ascii="Calibri"/>
                                  <w:spacing w:val="-5"/>
                                  <w:sz w:val="20"/>
                                </w:rPr>
                                <w:t>FOR</w:t>
                              </w:r>
                            </w:p>
                            <w:p>
                              <w:pPr>
                                <w:spacing w:line="240" w:lineRule="exact" w:before="0"/>
                                <w:ind w:left="44" w:right="18" w:firstLine="0"/>
                                <w:jc w:val="center"/>
                                <w:rPr>
                                  <w:rFonts w:ascii="Calibri"/>
                                  <w:sz w:val="20"/>
                                </w:rPr>
                              </w:pPr>
                              <w:r>
                                <w:rPr>
                                  <w:rFonts w:ascii="Calibri"/>
                                  <w:sz w:val="20"/>
                                </w:rPr>
                                <w:t>AUGUST,</w:t>
                              </w:r>
                              <w:r>
                                <w:rPr>
                                  <w:rFonts w:ascii="Calibri"/>
                                  <w:spacing w:val="-9"/>
                                  <w:sz w:val="20"/>
                                </w:rPr>
                                <w:t> </w:t>
                              </w:r>
                              <w:r>
                                <w:rPr>
                                  <w:rFonts w:ascii="Calibri"/>
                                  <w:spacing w:val="-2"/>
                                  <w:sz w:val="20"/>
                                </w:rPr>
                                <w:t>2011.</w:t>
                              </w:r>
                            </w:p>
                          </w:txbxContent>
                        </wps:txbx>
                        <wps:bodyPr wrap="square" lIns="0" tIns="0" rIns="0" bIns="0" rtlCol="0">
                          <a:noAutofit/>
                        </wps:bodyPr>
                      </wps:wsp>
                      <wps:wsp>
                        <wps:cNvPr id="275" name="Textbox 275"/>
                        <wps:cNvSpPr txBox="1"/>
                        <wps:spPr>
                          <a:xfrm>
                            <a:off x="87502" y="411098"/>
                            <a:ext cx="128905" cy="1389380"/>
                          </a:xfrm>
                          <a:prstGeom prst="rect">
                            <a:avLst/>
                          </a:prstGeom>
                        </wps:spPr>
                        <wps:txbx>
                          <w:txbxContent>
                            <w:p>
                              <w:pPr>
                                <w:spacing w:line="183" w:lineRule="exact" w:before="0"/>
                                <w:ind w:left="0" w:right="0" w:firstLine="0"/>
                                <w:jc w:val="left"/>
                                <w:rPr>
                                  <w:rFonts w:ascii="Calibri"/>
                                  <w:sz w:val="18"/>
                                </w:rPr>
                              </w:pPr>
                              <w:r>
                                <w:rPr>
                                  <w:rFonts w:ascii="Calibri"/>
                                  <w:color w:val="585858"/>
                                  <w:spacing w:val="-5"/>
                                  <w:sz w:val="18"/>
                                </w:rPr>
                                <w:t>80</w:t>
                              </w:r>
                            </w:p>
                            <w:p>
                              <w:pPr>
                                <w:spacing w:before="115"/>
                                <w:ind w:left="0" w:right="0" w:firstLine="0"/>
                                <w:jc w:val="left"/>
                                <w:rPr>
                                  <w:rFonts w:ascii="Calibri"/>
                                  <w:sz w:val="18"/>
                                </w:rPr>
                              </w:pPr>
                              <w:r>
                                <w:rPr>
                                  <w:rFonts w:ascii="Calibri"/>
                                  <w:color w:val="585858"/>
                                  <w:spacing w:val="-5"/>
                                  <w:sz w:val="18"/>
                                </w:rPr>
                                <w:t>70</w:t>
                              </w:r>
                            </w:p>
                            <w:p>
                              <w:pPr>
                                <w:spacing w:before="114"/>
                                <w:ind w:left="0" w:right="0" w:firstLine="0"/>
                                <w:jc w:val="left"/>
                                <w:rPr>
                                  <w:rFonts w:ascii="Calibri"/>
                                  <w:sz w:val="18"/>
                                </w:rPr>
                              </w:pPr>
                              <w:r>
                                <w:rPr>
                                  <w:rFonts w:ascii="Calibri"/>
                                  <w:color w:val="585858"/>
                                  <w:spacing w:val="-5"/>
                                  <w:sz w:val="18"/>
                                </w:rPr>
                                <w:t>60</w:t>
                              </w:r>
                            </w:p>
                            <w:p>
                              <w:pPr>
                                <w:spacing w:before="115"/>
                                <w:ind w:left="0" w:right="0" w:firstLine="0"/>
                                <w:jc w:val="left"/>
                                <w:rPr>
                                  <w:rFonts w:ascii="Calibri"/>
                                  <w:sz w:val="18"/>
                                </w:rPr>
                              </w:pPr>
                              <w:r>
                                <w:rPr>
                                  <w:rFonts w:ascii="Calibri"/>
                                  <w:color w:val="585858"/>
                                  <w:spacing w:val="-5"/>
                                  <w:sz w:val="18"/>
                                </w:rPr>
                                <w:t>50</w:t>
                              </w:r>
                            </w:p>
                            <w:p>
                              <w:pPr>
                                <w:spacing w:before="115"/>
                                <w:ind w:left="0" w:right="0" w:firstLine="0"/>
                                <w:jc w:val="left"/>
                                <w:rPr>
                                  <w:rFonts w:ascii="Calibri"/>
                                  <w:sz w:val="18"/>
                                </w:rPr>
                              </w:pPr>
                              <w:r>
                                <w:rPr>
                                  <w:rFonts w:ascii="Calibri"/>
                                  <w:color w:val="585858"/>
                                  <w:spacing w:val="-5"/>
                                  <w:sz w:val="18"/>
                                </w:rPr>
                                <w:t>40</w:t>
                              </w:r>
                            </w:p>
                            <w:p>
                              <w:pPr>
                                <w:spacing w:before="115"/>
                                <w:ind w:left="0" w:right="0" w:firstLine="0"/>
                                <w:jc w:val="left"/>
                                <w:rPr>
                                  <w:rFonts w:ascii="Calibri"/>
                                  <w:sz w:val="18"/>
                                </w:rPr>
                              </w:pPr>
                              <w:r>
                                <w:rPr>
                                  <w:rFonts w:ascii="Calibri"/>
                                  <w:color w:val="585858"/>
                                  <w:spacing w:val="-5"/>
                                  <w:sz w:val="18"/>
                                </w:rPr>
                                <w:t>30</w:t>
                              </w:r>
                            </w:p>
                            <w:p>
                              <w:pPr>
                                <w:spacing w:line="216" w:lineRule="exact" w:before="115"/>
                                <w:ind w:left="0" w:right="0" w:firstLine="0"/>
                                <w:jc w:val="left"/>
                                <w:rPr>
                                  <w:rFonts w:ascii="Calibri"/>
                                  <w:sz w:val="18"/>
                                </w:rPr>
                              </w:pPr>
                              <w:r>
                                <w:rPr>
                                  <w:rFonts w:ascii="Calibri"/>
                                  <w:color w:val="585858"/>
                                  <w:spacing w:val="-5"/>
                                  <w:sz w:val="18"/>
                                </w:rPr>
                                <w:t>20</w:t>
                              </w:r>
                            </w:p>
                          </w:txbxContent>
                        </wps:txbx>
                        <wps:bodyPr wrap="square" lIns="0" tIns="0" rIns="0" bIns="0" rtlCol="0">
                          <a:noAutofit/>
                        </wps:bodyPr>
                      </wps:wsp>
                      <wps:wsp>
                        <wps:cNvPr id="276" name="Textbox 276"/>
                        <wps:cNvSpPr txBox="1"/>
                        <wps:spPr>
                          <a:xfrm>
                            <a:off x="2802889" y="626872"/>
                            <a:ext cx="128905" cy="1122680"/>
                          </a:xfrm>
                          <a:prstGeom prst="rect">
                            <a:avLst/>
                          </a:prstGeom>
                        </wps:spPr>
                        <wps:txbx>
                          <w:txbxContent>
                            <w:p>
                              <w:pPr>
                                <w:spacing w:line="183" w:lineRule="exact" w:before="0"/>
                                <w:ind w:left="0" w:right="0" w:firstLine="0"/>
                                <w:jc w:val="left"/>
                                <w:rPr>
                                  <w:rFonts w:ascii="Calibri"/>
                                  <w:sz w:val="18"/>
                                </w:rPr>
                              </w:pPr>
                              <w:r>
                                <w:rPr>
                                  <w:rFonts w:ascii="Calibri"/>
                                  <w:color w:val="585858"/>
                                  <w:spacing w:val="-5"/>
                                  <w:sz w:val="18"/>
                                </w:rPr>
                                <w:t>80</w:t>
                              </w:r>
                            </w:p>
                            <w:p>
                              <w:pPr>
                                <w:spacing w:before="45"/>
                                <w:ind w:left="0" w:right="0" w:firstLine="0"/>
                                <w:jc w:val="left"/>
                                <w:rPr>
                                  <w:rFonts w:ascii="Calibri"/>
                                  <w:sz w:val="18"/>
                                </w:rPr>
                              </w:pPr>
                              <w:r>
                                <w:rPr>
                                  <w:rFonts w:ascii="Calibri"/>
                                  <w:color w:val="585858"/>
                                  <w:spacing w:val="-5"/>
                                  <w:sz w:val="18"/>
                                </w:rPr>
                                <w:t>70</w:t>
                              </w:r>
                            </w:p>
                            <w:p>
                              <w:pPr>
                                <w:spacing w:before="45"/>
                                <w:ind w:left="0" w:right="0" w:firstLine="0"/>
                                <w:jc w:val="left"/>
                                <w:rPr>
                                  <w:rFonts w:ascii="Calibri"/>
                                  <w:sz w:val="18"/>
                                </w:rPr>
                              </w:pPr>
                              <w:r>
                                <w:rPr>
                                  <w:rFonts w:ascii="Calibri"/>
                                  <w:color w:val="585858"/>
                                  <w:spacing w:val="-5"/>
                                  <w:sz w:val="18"/>
                                </w:rPr>
                                <w:t>60</w:t>
                              </w:r>
                            </w:p>
                            <w:p>
                              <w:pPr>
                                <w:spacing w:before="45"/>
                                <w:ind w:left="0" w:right="0" w:firstLine="0"/>
                                <w:jc w:val="left"/>
                                <w:rPr>
                                  <w:rFonts w:ascii="Calibri"/>
                                  <w:sz w:val="18"/>
                                </w:rPr>
                              </w:pPr>
                              <w:r>
                                <w:rPr>
                                  <w:rFonts w:ascii="Calibri"/>
                                  <w:color w:val="585858"/>
                                  <w:spacing w:val="-5"/>
                                  <w:sz w:val="18"/>
                                </w:rPr>
                                <w:t>50</w:t>
                              </w:r>
                            </w:p>
                            <w:p>
                              <w:pPr>
                                <w:spacing w:before="44"/>
                                <w:ind w:left="0" w:right="0" w:firstLine="0"/>
                                <w:jc w:val="left"/>
                                <w:rPr>
                                  <w:rFonts w:ascii="Calibri"/>
                                  <w:sz w:val="18"/>
                                </w:rPr>
                              </w:pPr>
                              <w:r>
                                <w:rPr>
                                  <w:rFonts w:ascii="Calibri"/>
                                  <w:color w:val="585858"/>
                                  <w:spacing w:val="-5"/>
                                  <w:sz w:val="18"/>
                                </w:rPr>
                                <w:t>40</w:t>
                              </w:r>
                            </w:p>
                            <w:p>
                              <w:pPr>
                                <w:spacing w:before="45"/>
                                <w:ind w:left="0" w:right="0" w:firstLine="0"/>
                                <w:jc w:val="left"/>
                                <w:rPr>
                                  <w:rFonts w:ascii="Calibri"/>
                                  <w:sz w:val="18"/>
                                </w:rPr>
                              </w:pPr>
                              <w:r>
                                <w:rPr>
                                  <w:rFonts w:ascii="Calibri"/>
                                  <w:color w:val="585858"/>
                                  <w:spacing w:val="-5"/>
                                  <w:sz w:val="18"/>
                                </w:rPr>
                                <w:t>30</w:t>
                              </w:r>
                            </w:p>
                            <w:p>
                              <w:pPr>
                                <w:spacing w:line="216" w:lineRule="exact" w:before="45"/>
                                <w:ind w:left="0" w:right="0" w:firstLine="0"/>
                                <w:jc w:val="left"/>
                                <w:rPr>
                                  <w:rFonts w:ascii="Calibri"/>
                                  <w:sz w:val="18"/>
                                </w:rPr>
                              </w:pPr>
                              <w:r>
                                <w:rPr>
                                  <w:rFonts w:ascii="Calibri"/>
                                  <w:color w:val="585858"/>
                                  <w:spacing w:val="-5"/>
                                  <w:sz w:val="18"/>
                                </w:rPr>
                                <w:t>20</w:t>
                              </w:r>
                            </w:p>
                          </w:txbxContent>
                        </wps:txbx>
                        <wps:bodyPr wrap="square" lIns="0" tIns="0" rIns="0" bIns="0" rtlCol="0">
                          <a:noAutofit/>
                        </wps:bodyPr>
                      </wps:wsp>
                      <wps:wsp>
                        <wps:cNvPr id="277" name="Textbox 277"/>
                        <wps:cNvSpPr txBox="1"/>
                        <wps:spPr>
                          <a:xfrm>
                            <a:off x="280415" y="1834514"/>
                            <a:ext cx="1849120" cy="467995"/>
                          </a:xfrm>
                          <a:prstGeom prst="rect">
                            <a:avLst/>
                          </a:prstGeom>
                        </wps:spPr>
                        <wps:txbx>
                          <w:txbxContent>
                            <w:p>
                              <w:pPr>
                                <w:tabs>
                                  <w:tab w:pos="688" w:val="left" w:leader="none"/>
                                  <w:tab w:pos="1331" w:val="left" w:leader="none"/>
                                  <w:tab w:pos="2020" w:val="left" w:leader="none"/>
                                  <w:tab w:pos="2709" w:val="left" w:leader="none"/>
                                </w:tabs>
                                <w:spacing w:line="183" w:lineRule="exact" w:before="0"/>
                                <w:ind w:left="0" w:right="0" w:firstLine="0"/>
                                <w:jc w:val="left"/>
                                <w:rPr>
                                  <w:rFonts w:ascii="Calibri"/>
                                  <w:sz w:val="18"/>
                                </w:rPr>
                              </w:pPr>
                              <w:r>
                                <w:rPr>
                                  <w:rFonts w:ascii="Calibri"/>
                                  <w:color w:val="585858"/>
                                  <w:spacing w:val="-10"/>
                                  <w:sz w:val="18"/>
                                </w:rPr>
                                <w:t>0</w:t>
                              </w:r>
                              <w:r>
                                <w:rPr>
                                  <w:rFonts w:ascii="Calibri"/>
                                  <w:color w:val="585858"/>
                                  <w:sz w:val="18"/>
                                </w:rPr>
                                <w:tab/>
                              </w:r>
                              <w:r>
                                <w:rPr>
                                  <w:rFonts w:ascii="Calibri"/>
                                  <w:color w:val="585858"/>
                                  <w:spacing w:val="-10"/>
                                  <w:sz w:val="18"/>
                                </w:rPr>
                                <w:t>5</w:t>
                              </w:r>
                              <w:r>
                                <w:rPr>
                                  <w:rFonts w:ascii="Calibri"/>
                                  <w:color w:val="585858"/>
                                  <w:sz w:val="18"/>
                                </w:rPr>
                                <w:tab/>
                              </w:r>
                              <w:r>
                                <w:rPr>
                                  <w:rFonts w:ascii="Calibri"/>
                                  <w:color w:val="585858"/>
                                  <w:spacing w:val="-5"/>
                                  <w:sz w:val="18"/>
                                </w:rPr>
                                <w:t>10</w:t>
                              </w:r>
                              <w:r>
                                <w:rPr>
                                  <w:rFonts w:ascii="Calibri"/>
                                  <w:color w:val="585858"/>
                                  <w:sz w:val="18"/>
                                </w:rPr>
                                <w:tab/>
                              </w:r>
                              <w:r>
                                <w:rPr>
                                  <w:rFonts w:ascii="Calibri"/>
                                  <w:color w:val="585858"/>
                                  <w:spacing w:val="-5"/>
                                  <w:sz w:val="18"/>
                                </w:rPr>
                                <w:t>15</w:t>
                              </w:r>
                              <w:r>
                                <w:rPr>
                                  <w:rFonts w:ascii="Calibri"/>
                                  <w:color w:val="585858"/>
                                  <w:sz w:val="18"/>
                                </w:rPr>
                                <w:tab/>
                              </w:r>
                              <w:r>
                                <w:rPr>
                                  <w:rFonts w:ascii="Calibri"/>
                                  <w:color w:val="585858"/>
                                  <w:spacing w:val="-5"/>
                                  <w:sz w:val="18"/>
                                </w:rPr>
                                <w:t>20</w:t>
                              </w:r>
                            </w:p>
                            <w:p>
                              <w:pPr>
                                <w:tabs>
                                  <w:tab w:pos="1425" w:val="left" w:leader="none"/>
                                  <w:tab w:pos="2381" w:val="left" w:leader="none"/>
                                </w:tabs>
                                <w:spacing w:line="219" w:lineRule="exact" w:before="0"/>
                                <w:ind w:left="469" w:right="0" w:firstLine="0"/>
                                <w:jc w:val="left"/>
                                <w:rPr>
                                  <w:rFonts w:ascii="Calibri"/>
                                  <w:sz w:val="18"/>
                                </w:rPr>
                              </w:pPr>
                              <w:r>
                                <w:rPr>
                                  <w:rFonts w:ascii="Calibri"/>
                                  <w:color w:val="585858"/>
                                  <w:spacing w:val="-4"/>
                                  <w:sz w:val="18"/>
                                </w:rPr>
                                <w:t>ABUZ</w:t>
                              </w:r>
                              <w:r>
                                <w:rPr>
                                  <w:rFonts w:ascii="Calibri"/>
                                  <w:color w:val="585858"/>
                                  <w:sz w:val="18"/>
                                </w:rPr>
                                <w:tab/>
                              </w:r>
                              <w:r>
                                <w:rPr>
                                  <w:rFonts w:ascii="Calibri"/>
                                  <w:color w:val="585858"/>
                                  <w:spacing w:val="-4"/>
                                  <w:sz w:val="18"/>
                                </w:rPr>
                                <w:t>BKFB</w:t>
                              </w:r>
                              <w:r>
                                <w:rPr>
                                  <w:rFonts w:ascii="Calibri"/>
                                  <w:color w:val="585858"/>
                                  <w:sz w:val="18"/>
                                </w:rPr>
                                <w:tab/>
                              </w:r>
                              <w:r>
                                <w:rPr>
                                  <w:rFonts w:ascii="Calibri"/>
                                  <w:color w:val="585858"/>
                                  <w:spacing w:val="-4"/>
                                  <w:sz w:val="18"/>
                                </w:rPr>
                                <w:t>CGGT</w:t>
                              </w:r>
                            </w:p>
                            <w:p>
                              <w:pPr>
                                <w:tabs>
                                  <w:tab w:pos="1425" w:val="left" w:leader="none"/>
                                  <w:tab w:pos="2381" w:val="left" w:leader="none"/>
                                </w:tabs>
                                <w:spacing w:line="216" w:lineRule="exact" w:before="118"/>
                                <w:ind w:left="469" w:right="0" w:firstLine="0"/>
                                <w:jc w:val="left"/>
                                <w:rPr>
                                  <w:rFonts w:ascii="Calibri"/>
                                  <w:sz w:val="18"/>
                                </w:rPr>
                              </w:pPr>
                              <w:r>
                                <w:rPr>
                                  <w:rFonts w:ascii="Calibri"/>
                                  <w:color w:val="585858"/>
                                  <w:spacing w:val="-4"/>
                                  <w:sz w:val="18"/>
                                </w:rPr>
                                <w:t>OSGF</w:t>
                              </w:r>
                              <w:r>
                                <w:rPr>
                                  <w:rFonts w:ascii="Calibri"/>
                                  <w:color w:val="585858"/>
                                  <w:sz w:val="18"/>
                                </w:rPr>
                                <w:tab/>
                              </w:r>
                              <w:r>
                                <w:rPr>
                                  <w:rFonts w:ascii="Calibri"/>
                                  <w:color w:val="585858"/>
                                  <w:spacing w:val="-4"/>
                                  <w:sz w:val="18"/>
                                </w:rPr>
                                <w:t>RUST</w:t>
                              </w:r>
                              <w:r>
                                <w:rPr>
                                  <w:rFonts w:ascii="Calibri"/>
                                  <w:color w:val="585858"/>
                                  <w:sz w:val="18"/>
                                </w:rPr>
                                <w:tab/>
                              </w:r>
                              <w:r>
                                <w:rPr>
                                  <w:rFonts w:ascii="Calibri"/>
                                  <w:color w:val="585858"/>
                                  <w:spacing w:val="-4"/>
                                  <w:sz w:val="18"/>
                                </w:rPr>
                                <w:t>ULAG</w:t>
                              </w:r>
                            </w:p>
                          </w:txbxContent>
                        </wps:txbx>
                        <wps:bodyPr wrap="square" lIns="0" tIns="0" rIns="0" bIns="0" rtlCol="0">
                          <a:noAutofit/>
                        </wps:bodyPr>
                      </wps:wsp>
                      <wps:wsp>
                        <wps:cNvPr id="278" name="Textbox 278"/>
                        <wps:cNvSpPr txBox="1"/>
                        <wps:spPr>
                          <a:xfrm>
                            <a:off x="2399664" y="1834514"/>
                            <a:ext cx="276225" cy="467995"/>
                          </a:xfrm>
                          <a:prstGeom prst="rect">
                            <a:avLst/>
                          </a:prstGeom>
                        </wps:spPr>
                        <wps:txbx>
                          <w:txbxContent>
                            <w:p>
                              <w:pPr>
                                <w:spacing w:line="183" w:lineRule="exact" w:before="0"/>
                                <w:ind w:left="60" w:right="0" w:firstLine="0"/>
                                <w:jc w:val="left"/>
                                <w:rPr>
                                  <w:rFonts w:ascii="Calibri"/>
                                  <w:sz w:val="18"/>
                                </w:rPr>
                              </w:pPr>
                              <w:r>
                                <w:rPr>
                                  <w:rFonts w:ascii="Calibri"/>
                                  <w:color w:val="585858"/>
                                  <w:spacing w:val="-5"/>
                                  <w:sz w:val="18"/>
                                </w:rPr>
                                <w:t>25</w:t>
                              </w:r>
                            </w:p>
                            <w:p>
                              <w:pPr>
                                <w:spacing w:line="219" w:lineRule="exact" w:before="0"/>
                                <w:ind w:left="0" w:right="0" w:firstLine="0"/>
                                <w:jc w:val="left"/>
                                <w:rPr>
                                  <w:rFonts w:ascii="Calibri"/>
                                  <w:sz w:val="18"/>
                                </w:rPr>
                              </w:pPr>
                              <w:r>
                                <w:rPr>
                                  <w:rFonts w:ascii="Calibri"/>
                                  <w:color w:val="585858"/>
                                  <w:spacing w:val="-4"/>
                                  <w:sz w:val="18"/>
                                </w:rPr>
                                <w:t>FUTY</w:t>
                              </w:r>
                            </w:p>
                            <w:p>
                              <w:pPr>
                                <w:spacing w:line="216" w:lineRule="exact" w:before="118"/>
                                <w:ind w:left="0" w:right="0" w:firstLine="0"/>
                                <w:jc w:val="left"/>
                                <w:rPr>
                                  <w:rFonts w:ascii="Calibri"/>
                                  <w:sz w:val="18"/>
                                </w:rPr>
                              </w:pPr>
                              <w:r>
                                <w:rPr>
                                  <w:rFonts w:ascii="Calibri"/>
                                  <w:color w:val="585858"/>
                                  <w:spacing w:val="-4"/>
                                  <w:sz w:val="18"/>
                                </w:rPr>
                                <w:t>UNEC</w:t>
                              </w:r>
                            </w:p>
                          </w:txbxContent>
                        </wps:txbx>
                        <wps:bodyPr wrap="square" lIns="0" tIns="0" rIns="0" bIns="0" rtlCol="0">
                          <a:noAutofit/>
                        </wps:bodyPr>
                      </wps:wsp>
                      <wps:wsp>
                        <wps:cNvPr id="279" name="Textbox 279"/>
                        <wps:cNvSpPr txBox="1"/>
                        <wps:spPr>
                          <a:xfrm>
                            <a:off x="2995929" y="1783588"/>
                            <a:ext cx="71120" cy="114300"/>
                          </a:xfrm>
                          <a:prstGeom prst="rect">
                            <a:avLst/>
                          </a:prstGeom>
                        </wps:spPr>
                        <wps:txbx>
                          <w:txbxContent>
                            <w:p>
                              <w:pPr>
                                <w:spacing w:line="180" w:lineRule="exact" w:before="0"/>
                                <w:ind w:left="0" w:right="0" w:firstLine="0"/>
                                <w:jc w:val="left"/>
                                <w:rPr>
                                  <w:rFonts w:ascii="Calibri"/>
                                  <w:sz w:val="18"/>
                                </w:rPr>
                              </w:pPr>
                              <w:r>
                                <w:rPr>
                                  <w:rFonts w:ascii="Calibri"/>
                                  <w:color w:val="585858"/>
                                  <w:spacing w:val="-10"/>
                                  <w:sz w:val="18"/>
                                </w:rPr>
                                <w:t>0</w:t>
                              </w:r>
                            </w:p>
                          </w:txbxContent>
                        </wps:txbx>
                        <wps:bodyPr wrap="square" lIns="0" tIns="0" rIns="0" bIns="0" rtlCol="0">
                          <a:noAutofit/>
                        </wps:bodyPr>
                      </wps:wsp>
                      <wps:wsp>
                        <wps:cNvPr id="280" name="Textbox 280"/>
                        <wps:cNvSpPr txBox="1"/>
                        <wps:spPr>
                          <a:xfrm>
                            <a:off x="3495802" y="1783588"/>
                            <a:ext cx="71120" cy="114300"/>
                          </a:xfrm>
                          <a:prstGeom prst="rect">
                            <a:avLst/>
                          </a:prstGeom>
                        </wps:spPr>
                        <wps:txbx>
                          <w:txbxContent>
                            <w:p>
                              <w:pPr>
                                <w:spacing w:line="180" w:lineRule="exact" w:before="0"/>
                                <w:ind w:left="0" w:right="0" w:firstLine="0"/>
                                <w:jc w:val="left"/>
                                <w:rPr>
                                  <w:rFonts w:ascii="Calibri"/>
                                  <w:sz w:val="18"/>
                                </w:rPr>
                              </w:pPr>
                              <w:r>
                                <w:rPr>
                                  <w:rFonts w:ascii="Calibri"/>
                                  <w:color w:val="585858"/>
                                  <w:spacing w:val="-10"/>
                                  <w:sz w:val="18"/>
                                </w:rPr>
                                <w:t>5</w:t>
                              </w:r>
                            </w:p>
                          </w:txbxContent>
                        </wps:txbx>
                        <wps:bodyPr wrap="square" lIns="0" tIns="0" rIns="0" bIns="0" rtlCol="0">
                          <a:noAutofit/>
                        </wps:bodyPr>
                      </wps:wsp>
                      <wps:wsp>
                        <wps:cNvPr id="281" name="Textbox 281"/>
                        <wps:cNvSpPr txBox="1"/>
                        <wps:spPr>
                          <a:xfrm>
                            <a:off x="3966717" y="1783588"/>
                            <a:ext cx="128905" cy="114300"/>
                          </a:xfrm>
                          <a:prstGeom prst="rect">
                            <a:avLst/>
                          </a:prstGeom>
                        </wps:spPr>
                        <wps:txbx>
                          <w:txbxContent>
                            <w:p>
                              <w:pPr>
                                <w:spacing w:line="180" w:lineRule="exact" w:before="0"/>
                                <w:ind w:left="0" w:right="0" w:firstLine="0"/>
                                <w:jc w:val="left"/>
                                <w:rPr>
                                  <w:rFonts w:ascii="Calibri"/>
                                  <w:sz w:val="18"/>
                                </w:rPr>
                              </w:pPr>
                              <w:r>
                                <w:rPr>
                                  <w:rFonts w:ascii="Calibri"/>
                                  <w:color w:val="585858"/>
                                  <w:spacing w:val="-5"/>
                                  <w:sz w:val="18"/>
                                </w:rPr>
                                <w:t>10</w:t>
                              </w:r>
                            </w:p>
                          </w:txbxContent>
                        </wps:txbx>
                        <wps:bodyPr wrap="square" lIns="0" tIns="0" rIns="0" bIns="0" rtlCol="0">
                          <a:noAutofit/>
                        </wps:bodyPr>
                      </wps:wsp>
                      <wps:wsp>
                        <wps:cNvPr id="282" name="Textbox 282"/>
                        <wps:cNvSpPr txBox="1"/>
                        <wps:spPr>
                          <a:xfrm>
                            <a:off x="4466590" y="1783588"/>
                            <a:ext cx="128905" cy="114300"/>
                          </a:xfrm>
                          <a:prstGeom prst="rect">
                            <a:avLst/>
                          </a:prstGeom>
                        </wps:spPr>
                        <wps:txbx>
                          <w:txbxContent>
                            <w:p>
                              <w:pPr>
                                <w:spacing w:line="180" w:lineRule="exact" w:before="0"/>
                                <w:ind w:left="0" w:right="0" w:firstLine="0"/>
                                <w:jc w:val="left"/>
                                <w:rPr>
                                  <w:rFonts w:ascii="Calibri"/>
                                  <w:sz w:val="18"/>
                                </w:rPr>
                              </w:pPr>
                              <w:r>
                                <w:rPr>
                                  <w:rFonts w:ascii="Calibri"/>
                                  <w:color w:val="585858"/>
                                  <w:spacing w:val="-5"/>
                                  <w:sz w:val="18"/>
                                </w:rPr>
                                <w:t>15</w:t>
                              </w:r>
                            </w:p>
                          </w:txbxContent>
                        </wps:txbx>
                        <wps:bodyPr wrap="square" lIns="0" tIns="0" rIns="0" bIns="0" rtlCol="0">
                          <a:noAutofit/>
                        </wps:bodyPr>
                      </wps:wsp>
                      <wps:wsp>
                        <wps:cNvPr id="283" name="Textbox 283"/>
                        <wps:cNvSpPr txBox="1"/>
                        <wps:spPr>
                          <a:xfrm>
                            <a:off x="4966461" y="1783588"/>
                            <a:ext cx="128905" cy="114300"/>
                          </a:xfrm>
                          <a:prstGeom prst="rect">
                            <a:avLst/>
                          </a:prstGeom>
                        </wps:spPr>
                        <wps:txbx>
                          <w:txbxContent>
                            <w:p>
                              <w:pPr>
                                <w:spacing w:line="180" w:lineRule="exact" w:before="0"/>
                                <w:ind w:left="0" w:right="0" w:firstLine="0"/>
                                <w:jc w:val="left"/>
                                <w:rPr>
                                  <w:rFonts w:ascii="Calibri"/>
                                  <w:sz w:val="18"/>
                                </w:rPr>
                              </w:pPr>
                              <w:r>
                                <w:rPr>
                                  <w:rFonts w:ascii="Calibri"/>
                                  <w:color w:val="585858"/>
                                  <w:spacing w:val="-5"/>
                                  <w:sz w:val="18"/>
                                </w:rPr>
                                <w:t>20</w:t>
                              </w:r>
                            </w:p>
                          </w:txbxContent>
                        </wps:txbx>
                        <wps:bodyPr wrap="square" lIns="0" tIns="0" rIns="0" bIns="0" rtlCol="0">
                          <a:noAutofit/>
                        </wps:bodyPr>
                      </wps:wsp>
                      <wps:wsp>
                        <wps:cNvPr id="284" name="Textbox 284"/>
                        <wps:cNvSpPr txBox="1"/>
                        <wps:spPr>
                          <a:xfrm>
                            <a:off x="3563365" y="2049652"/>
                            <a:ext cx="267335" cy="328930"/>
                          </a:xfrm>
                          <a:prstGeom prst="rect">
                            <a:avLst/>
                          </a:prstGeom>
                        </wps:spPr>
                        <wps:txbx>
                          <w:txbxContent>
                            <w:p>
                              <w:pPr>
                                <w:spacing w:line="183" w:lineRule="exact" w:before="0"/>
                                <w:ind w:left="0" w:right="0" w:firstLine="0"/>
                                <w:jc w:val="left"/>
                                <w:rPr>
                                  <w:rFonts w:ascii="Calibri"/>
                                  <w:sz w:val="18"/>
                                </w:rPr>
                              </w:pPr>
                              <w:r>
                                <w:rPr>
                                  <w:rFonts w:ascii="Calibri"/>
                                  <w:color w:val="585858"/>
                                  <w:spacing w:val="-4"/>
                                  <w:sz w:val="18"/>
                                </w:rPr>
                                <w:t>ABUZ</w:t>
                              </w:r>
                            </w:p>
                            <w:p>
                              <w:pPr>
                                <w:spacing w:line="216" w:lineRule="exact" w:before="118"/>
                                <w:ind w:left="0" w:right="0" w:firstLine="0"/>
                                <w:jc w:val="left"/>
                                <w:rPr>
                                  <w:rFonts w:ascii="Calibri"/>
                                  <w:sz w:val="18"/>
                                </w:rPr>
                              </w:pPr>
                              <w:r>
                                <w:rPr>
                                  <w:rFonts w:ascii="Calibri"/>
                                  <w:color w:val="585858"/>
                                  <w:spacing w:val="-4"/>
                                  <w:sz w:val="18"/>
                                </w:rPr>
                                <w:t>OSGF</w:t>
                              </w:r>
                            </w:p>
                          </w:txbxContent>
                        </wps:txbx>
                        <wps:bodyPr wrap="square" lIns="0" tIns="0" rIns="0" bIns="0" rtlCol="0">
                          <a:noAutofit/>
                        </wps:bodyPr>
                      </wps:wsp>
                      <wps:wsp>
                        <wps:cNvPr id="285" name="Textbox 285"/>
                        <wps:cNvSpPr txBox="1"/>
                        <wps:spPr>
                          <a:xfrm>
                            <a:off x="4170553" y="2049652"/>
                            <a:ext cx="255904" cy="328930"/>
                          </a:xfrm>
                          <a:prstGeom prst="rect">
                            <a:avLst/>
                          </a:prstGeom>
                        </wps:spPr>
                        <wps:txbx>
                          <w:txbxContent>
                            <w:p>
                              <w:pPr>
                                <w:spacing w:line="183" w:lineRule="exact" w:before="0"/>
                                <w:ind w:left="0" w:right="0" w:firstLine="0"/>
                                <w:jc w:val="left"/>
                                <w:rPr>
                                  <w:rFonts w:ascii="Calibri"/>
                                  <w:sz w:val="18"/>
                                </w:rPr>
                              </w:pPr>
                              <w:r>
                                <w:rPr>
                                  <w:rFonts w:ascii="Calibri"/>
                                  <w:color w:val="585858"/>
                                  <w:spacing w:val="-4"/>
                                  <w:sz w:val="18"/>
                                </w:rPr>
                                <w:t>BKFB</w:t>
                              </w:r>
                            </w:p>
                            <w:p>
                              <w:pPr>
                                <w:spacing w:line="216" w:lineRule="exact" w:before="118"/>
                                <w:ind w:left="0" w:right="0" w:firstLine="0"/>
                                <w:jc w:val="left"/>
                                <w:rPr>
                                  <w:rFonts w:ascii="Calibri"/>
                                  <w:sz w:val="18"/>
                                </w:rPr>
                              </w:pPr>
                              <w:r>
                                <w:rPr>
                                  <w:rFonts w:ascii="Calibri"/>
                                  <w:color w:val="585858"/>
                                  <w:spacing w:val="-4"/>
                                  <w:sz w:val="18"/>
                                </w:rPr>
                                <w:t>RUST</w:t>
                              </w:r>
                            </w:p>
                          </w:txbxContent>
                        </wps:txbx>
                        <wps:bodyPr wrap="square" lIns="0" tIns="0" rIns="0" bIns="0" rtlCol="0">
                          <a:noAutofit/>
                        </wps:bodyPr>
                      </wps:wsp>
                      <wps:wsp>
                        <wps:cNvPr id="286" name="Textbox 286"/>
                        <wps:cNvSpPr txBox="1"/>
                        <wps:spPr>
                          <a:xfrm>
                            <a:off x="4777740" y="2049652"/>
                            <a:ext cx="274320" cy="328930"/>
                          </a:xfrm>
                          <a:prstGeom prst="rect">
                            <a:avLst/>
                          </a:prstGeom>
                        </wps:spPr>
                        <wps:txbx>
                          <w:txbxContent>
                            <w:p>
                              <w:pPr>
                                <w:spacing w:line="183" w:lineRule="exact" w:before="0"/>
                                <w:ind w:left="0" w:right="0" w:firstLine="0"/>
                                <w:jc w:val="left"/>
                                <w:rPr>
                                  <w:rFonts w:ascii="Calibri"/>
                                  <w:sz w:val="18"/>
                                </w:rPr>
                              </w:pPr>
                              <w:r>
                                <w:rPr>
                                  <w:rFonts w:ascii="Calibri"/>
                                  <w:color w:val="585858"/>
                                  <w:spacing w:val="-4"/>
                                  <w:sz w:val="18"/>
                                </w:rPr>
                                <w:t>CGGT</w:t>
                              </w:r>
                            </w:p>
                            <w:p>
                              <w:pPr>
                                <w:spacing w:line="216" w:lineRule="exact" w:before="118"/>
                                <w:ind w:left="0" w:right="0" w:firstLine="0"/>
                                <w:jc w:val="left"/>
                                <w:rPr>
                                  <w:rFonts w:ascii="Calibri"/>
                                  <w:sz w:val="18"/>
                                </w:rPr>
                              </w:pPr>
                              <w:r>
                                <w:rPr>
                                  <w:rFonts w:ascii="Calibri"/>
                                  <w:color w:val="585858"/>
                                  <w:spacing w:val="-4"/>
                                  <w:sz w:val="18"/>
                                </w:rPr>
                                <w:t>ULAG</w:t>
                              </w:r>
                            </w:p>
                          </w:txbxContent>
                        </wps:txbx>
                        <wps:bodyPr wrap="square" lIns="0" tIns="0" rIns="0" bIns="0" rtlCol="0">
                          <a:noAutofit/>
                        </wps:bodyPr>
                      </wps:wsp>
                    </wpg:wgp>
                  </a:graphicData>
                </a:graphic>
              </wp:anchor>
            </w:drawing>
          </mc:Choice>
          <mc:Fallback>
            <w:pict>
              <v:group style="position:absolute;margin-left:104.279999pt;margin-top:77.918823pt;width:426.25pt;height:195.75pt;mso-position-horizontal-relative:page;mso-position-vertical-relative:paragraph;z-index:-23500288" id="docshapegroup196" coordorigin="2086,1558" coordsize="8525,3915">
                <v:shape style="position:absolute;left:2572;top:2287;width:3876;height:2009" id="docshape197" coordorigin="2573,2288" coordsize="3876,2009" path="m2573,3963l6449,3963m2573,3627l6449,3627m2573,3294l6449,3294m2573,2958l6449,2958m2573,2624l6449,2624m2573,2288l6449,2288m3262,2288l3262,4297m3950,2288l3950,4297m4637,2288l4637,4297m5326,2288l5326,4297m6014,2288l6014,4297e" filled="false" stroked="true" strokeweight=".72pt" strokecolor="#d9d9d9">
                  <v:path arrowok="t"/>
                  <v:stroke dashstyle="solid"/>
                </v:shape>
                <v:line style="position:absolute" from="2573,4297" to="2573,2288" stroked="true" strokeweight=".72pt" strokecolor="#bebebe">
                  <v:stroke dashstyle="solid"/>
                </v:line>
                <v:rect style="position:absolute;left:2572;top:4289;width:3876;height:15" id="docshape198" filled="true" fillcolor="#bebebe" stroked="false">
                  <v:fill type="solid"/>
                </v:rect>
                <v:shape style="position:absolute;left:2695;top:2683;width:3768;height:1162" type="#_x0000_t75" id="docshape199" stroked="false">
                  <v:imagedata r:id="rId48" o:title=""/>
                </v:shape>
                <v:line style="position:absolute" from="2570,4750" to="2954,4750" stroked="true" strokeweight="1.44pt" strokecolor="#5b9bd4">
                  <v:stroke dashstyle="solid"/>
                </v:line>
                <v:line style="position:absolute" from="3528,4750" to="3912,4750" stroked="true" strokeweight="1.44pt" strokecolor="#ec7c30">
                  <v:stroke dashstyle="solid"/>
                </v:line>
                <v:line style="position:absolute" from="4483,4750" to="4867,4750" stroked="true" strokeweight="1.44pt" strokecolor="#a4a4a4">
                  <v:stroke dashstyle="solid"/>
                </v:line>
                <v:line style="position:absolute" from="5438,4750" to="5822,4750" stroked="true" strokeweight="1.44pt" strokecolor="#ffc000">
                  <v:stroke dashstyle="solid"/>
                </v:line>
                <v:rect style="position:absolute;left:6396;top:4735;width:53;height:29" id="docshape200" filled="true" fillcolor="#4471c4" stroked="false">
                  <v:fill type="solid"/>
                </v:rect>
                <v:line style="position:absolute" from="2570,5086" to="2954,5086" stroked="true" strokeweight="1.44pt" strokecolor="#6fac46">
                  <v:stroke dashstyle="solid"/>
                </v:line>
                <v:line style="position:absolute" from="3528,5086" to="3912,5086" stroked="true" strokeweight="1.44pt" strokecolor="#245e91">
                  <v:stroke dashstyle="solid"/>
                </v:line>
                <v:line style="position:absolute" from="4483,5086" to="4867,5086" stroked="true" strokeweight="1.44pt" strokecolor="#9e470d">
                  <v:stroke dashstyle="solid"/>
                </v:line>
                <v:line style="position:absolute" from="5438,5086" to="5822,5086" stroked="true" strokeweight="1.44pt" strokecolor="#626262">
                  <v:stroke dashstyle="solid"/>
                </v:line>
                <v:shape style="position:absolute;left:2092;top:1565;width:4356;height:3780" id="docshape201" coordorigin="2093,1566" coordsize="4356,3780" path="m2093,5346l6449,5346m6449,1566l2093,1566,2093,5346e" filled="false" stroked="true" strokeweight=".72pt" strokecolor="#d9d9d9">
                  <v:path arrowok="t"/>
                  <v:stroke dashstyle="solid"/>
                </v:shape>
                <v:shape style="position:absolute;left:6990;top:2898;width:3620;height:1284" type="#_x0000_t75" id="docshape202" stroked="false">
                  <v:imagedata r:id="rId49" o:title=""/>
                </v:shape>
                <v:line style="position:absolute" from="7272,4870" to="7656,4870" stroked="true" strokeweight="1.44pt" strokecolor="#5b9bd4">
                  <v:stroke dashstyle="solid"/>
                </v:line>
                <v:line style="position:absolute" from="8227,4870" to="8611,4870" stroked="true" strokeweight="1.44pt" strokecolor="#ec7c30">
                  <v:stroke dashstyle="solid"/>
                </v:line>
                <v:line style="position:absolute" from="9182,4870" to="9566,4870" stroked="true" strokeweight="1.44pt" strokecolor="#a4a4a4">
                  <v:stroke dashstyle="solid"/>
                </v:line>
                <v:line style="position:absolute" from="10140,4870" to="10524,4870" stroked="true" strokeweight="1.44pt" strokecolor="#ffc000">
                  <v:stroke dashstyle="solid"/>
                </v:line>
                <v:line style="position:absolute" from="7272,5206" to="7656,5206" stroked="true" strokeweight="1.44pt" strokecolor="#6fac46">
                  <v:stroke dashstyle="solid"/>
                </v:line>
                <v:line style="position:absolute" from="8227,5206" to="8611,5206" stroked="true" strokeweight="1.44pt" strokecolor="#245e91">
                  <v:stroke dashstyle="solid"/>
                </v:line>
                <v:line style="position:absolute" from="9182,5206" to="9566,5206" stroked="true" strokeweight="1.44pt" strokecolor="#9e470d">
                  <v:stroke dashstyle="solid"/>
                </v:line>
                <v:line style="position:absolute" from="10140,5206" to="10524,5206" stroked="true" strokeweight="1.44pt" strokecolor="#626262">
                  <v:stroke dashstyle="solid"/>
                </v:line>
                <v:shape style="position:absolute;left:6448;top:1565;width:4148;height:3900" id="docshape203" coordorigin="6449,1566" coordsize="4148,3900" path="m6449,5466l10596,5466m10596,1566l6449,1566,6449,5466e" filled="false" stroked="true" strokeweight=".72pt" strokecolor="#d9d9d9">
                  <v:path arrowok="t"/>
                  <v:stroke dashstyle="solid"/>
                </v:shape>
                <v:shape style="position:absolute;left:3293;top:1716;width:2607;height:444" type="#_x0000_t202" id="docshape204" filled="false" stroked="false">
                  <v:textbox inset="0,0,0,0">
                    <w:txbxContent>
                      <w:p>
                        <w:pPr>
                          <w:spacing w:line="203" w:lineRule="exact" w:before="0"/>
                          <w:ind w:left="0" w:right="18" w:firstLine="0"/>
                          <w:jc w:val="center"/>
                          <w:rPr>
                            <w:rFonts w:ascii="Calibri"/>
                            <w:sz w:val="20"/>
                          </w:rPr>
                        </w:pPr>
                        <w:r>
                          <w:rPr>
                            <w:rFonts w:ascii="Calibri"/>
                            <w:sz w:val="20"/>
                          </w:rPr>
                          <w:t>MONTHLY</w:t>
                        </w:r>
                        <w:r>
                          <w:rPr>
                            <w:rFonts w:ascii="Calibri"/>
                            <w:spacing w:val="-10"/>
                            <w:sz w:val="20"/>
                          </w:rPr>
                          <w:t> </w:t>
                        </w:r>
                        <w:r>
                          <w:rPr>
                            <w:rFonts w:ascii="Calibri"/>
                            <w:sz w:val="20"/>
                          </w:rPr>
                          <w:t>ESTIMATED</w:t>
                        </w:r>
                        <w:r>
                          <w:rPr>
                            <w:rFonts w:ascii="Calibri"/>
                            <w:spacing w:val="-7"/>
                            <w:sz w:val="20"/>
                          </w:rPr>
                          <w:t> </w:t>
                        </w:r>
                        <w:r>
                          <w:rPr>
                            <w:rFonts w:ascii="Calibri"/>
                            <w:sz w:val="20"/>
                          </w:rPr>
                          <w:t>IWV</w:t>
                        </w:r>
                        <w:r>
                          <w:rPr>
                            <w:rFonts w:ascii="Calibri"/>
                            <w:spacing w:val="-11"/>
                            <w:sz w:val="20"/>
                          </w:rPr>
                          <w:t> </w:t>
                        </w:r>
                        <w:r>
                          <w:rPr>
                            <w:rFonts w:ascii="Calibri"/>
                            <w:spacing w:val="-5"/>
                            <w:sz w:val="20"/>
                          </w:rPr>
                          <w:t>FOR</w:t>
                        </w:r>
                      </w:p>
                      <w:p>
                        <w:pPr>
                          <w:spacing w:line="240" w:lineRule="exact" w:before="0"/>
                          <w:ind w:left="42" w:right="18" w:firstLine="0"/>
                          <w:jc w:val="center"/>
                          <w:rPr>
                            <w:rFonts w:ascii="Calibri"/>
                            <w:sz w:val="20"/>
                          </w:rPr>
                        </w:pPr>
                        <w:r>
                          <w:rPr>
                            <w:rFonts w:ascii="Calibri"/>
                            <w:sz w:val="20"/>
                          </w:rPr>
                          <w:t>JULY,</w:t>
                        </w:r>
                        <w:r>
                          <w:rPr>
                            <w:rFonts w:ascii="Calibri"/>
                            <w:spacing w:val="-7"/>
                            <w:sz w:val="20"/>
                          </w:rPr>
                          <w:t> </w:t>
                        </w:r>
                        <w:r>
                          <w:rPr>
                            <w:rFonts w:ascii="Calibri"/>
                            <w:spacing w:val="-2"/>
                            <w:sz w:val="20"/>
                          </w:rPr>
                          <w:t>2011.</w:t>
                        </w:r>
                      </w:p>
                    </w:txbxContent>
                  </v:textbox>
                  <w10:wrap type="none"/>
                </v:shape>
                <v:shape style="position:absolute;left:7383;top:1756;width:2607;height:444" type="#_x0000_t202" id="docshape205" filled="false" stroked="false">
                  <v:textbox inset="0,0,0,0">
                    <w:txbxContent>
                      <w:p>
                        <w:pPr>
                          <w:spacing w:line="203" w:lineRule="exact" w:before="0"/>
                          <w:ind w:left="0" w:right="18" w:firstLine="0"/>
                          <w:jc w:val="center"/>
                          <w:rPr>
                            <w:rFonts w:ascii="Calibri"/>
                            <w:sz w:val="20"/>
                          </w:rPr>
                        </w:pPr>
                        <w:r>
                          <w:rPr>
                            <w:rFonts w:ascii="Calibri"/>
                            <w:sz w:val="20"/>
                          </w:rPr>
                          <w:t>MONTHLY</w:t>
                        </w:r>
                        <w:r>
                          <w:rPr>
                            <w:rFonts w:ascii="Calibri"/>
                            <w:spacing w:val="-10"/>
                            <w:sz w:val="20"/>
                          </w:rPr>
                          <w:t> </w:t>
                        </w:r>
                        <w:r>
                          <w:rPr>
                            <w:rFonts w:ascii="Calibri"/>
                            <w:sz w:val="20"/>
                          </w:rPr>
                          <w:t>ESTIMATED</w:t>
                        </w:r>
                        <w:r>
                          <w:rPr>
                            <w:rFonts w:ascii="Calibri"/>
                            <w:spacing w:val="-7"/>
                            <w:sz w:val="20"/>
                          </w:rPr>
                          <w:t> </w:t>
                        </w:r>
                        <w:r>
                          <w:rPr>
                            <w:rFonts w:ascii="Calibri"/>
                            <w:sz w:val="20"/>
                          </w:rPr>
                          <w:t>IWV</w:t>
                        </w:r>
                        <w:r>
                          <w:rPr>
                            <w:rFonts w:ascii="Calibri"/>
                            <w:spacing w:val="-11"/>
                            <w:sz w:val="20"/>
                          </w:rPr>
                          <w:t> </w:t>
                        </w:r>
                        <w:r>
                          <w:rPr>
                            <w:rFonts w:ascii="Calibri"/>
                            <w:spacing w:val="-5"/>
                            <w:sz w:val="20"/>
                          </w:rPr>
                          <w:t>FOR</w:t>
                        </w:r>
                      </w:p>
                      <w:p>
                        <w:pPr>
                          <w:spacing w:line="240" w:lineRule="exact" w:before="0"/>
                          <w:ind w:left="44" w:right="18" w:firstLine="0"/>
                          <w:jc w:val="center"/>
                          <w:rPr>
                            <w:rFonts w:ascii="Calibri"/>
                            <w:sz w:val="20"/>
                          </w:rPr>
                        </w:pPr>
                        <w:r>
                          <w:rPr>
                            <w:rFonts w:ascii="Calibri"/>
                            <w:sz w:val="20"/>
                          </w:rPr>
                          <w:t>AUGUST,</w:t>
                        </w:r>
                        <w:r>
                          <w:rPr>
                            <w:rFonts w:ascii="Calibri"/>
                            <w:spacing w:val="-9"/>
                            <w:sz w:val="20"/>
                          </w:rPr>
                          <w:t> </w:t>
                        </w:r>
                        <w:r>
                          <w:rPr>
                            <w:rFonts w:ascii="Calibri"/>
                            <w:spacing w:val="-2"/>
                            <w:sz w:val="20"/>
                          </w:rPr>
                          <w:t>2011.</w:t>
                        </w:r>
                      </w:p>
                    </w:txbxContent>
                  </v:textbox>
                  <w10:wrap type="none"/>
                </v:shape>
                <v:shape style="position:absolute;left:2223;top:2205;width:203;height:2188" type="#_x0000_t202" id="docshape206" filled="false" stroked="false">
                  <v:textbox inset="0,0,0,0">
                    <w:txbxContent>
                      <w:p>
                        <w:pPr>
                          <w:spacing w:line="183" w:lineRule="exact" w:before="0"/>
                          <w:ind w:left="0" w:right="0" w:firstLine="0"/>
                          <w:jc w:val="left"/>
                          <w:rPr>
                            <w:rFonts w:ascii="Calibri"/>
                            <w:sz w:val="18"/>
                          </w:rPr>
                        </w:pPr>
                        <w:r>
                          <w:rPr>
                            <w:rFonts w:ascii="Calibri"/>
                            <w:color w:val="585858"/>
                            <w:spacing w:val="-5"/>
                            <w:sz w:val="18"/>
                          </w:rPr>
                          <w:t>80</w:t>
                        </w:r>
                      </w:p>
                      <w:p>
                        <w:pPr>
                          <w:spacing w:before="115"/>
                          <w:ind w:left="0" w:right="0" w:firstLine="0"/>
                          <w:jc w:val="left"/>
                          <w:rPr>
                            <w:rFonts w:ascii="Calibri"/>
                            <w:sz w:val="18"/>
                          </w:rPr>
                        </w:pPr>
                        <w:r>
                          <w:rPr>
                            <w:rFonts w:ascii="Calibri"/>
                            <w:color w:val="585858"/>
                            <w:spacing w:val="-5"/>
                            <w:sz w:val="18"/>
                          </w:rPr>
                          <w:t>70</w:t>
                        </w:r>
                      </w:p>
                      <w:p>
                        <w:pPr>
                          <w:spacing w:before="114"/>
                          <w:ind w:left="0" w:right="0" w:firstLine="0"/>
                          <w:jc w:val="left"/>
                          <w:rPr>
                            <w:rFonts w:ascii="Calibri"/>
                            <w:sz w:val="18"/>
                          </w:rPr>
                        </w:pPr>
                        <w:r>
                          <w:rPr>
                            <w:rFonts w:ascii="Calibri"/>
                            <w:color w:val="585858"/>
                            <w:spacing w:val="-5"/>
                            <w:sz w:val="18"/>
                          </w:rPr>
                          <w:t>60</w:t>
                        </w:r>
                      </w:p>
                      <w:p>
                        <w:pPr>
                          <w:spacing w:before="115"/>
                          <w:ind w:left="0" w:right="0" w:firstLine="0"/>
                          <w:jc w:val="left"/>
                          <w:rPr>
                            <w:rFonts w:ascii="Calibri"/>
                            <w:sz w:val="18"/>
                          </w:rPr>
                        </w:pPr>
                        <w:r>
                          <w:rPr>
                            <w:rFonts w:ascii="Calibri"/>
                            <w:color w:val="585858"/>
                            <w:spacing w:val="-5"/>
                            <w:sz w:val="18"/>
                          </w:rPr>
                          <w:t>50</w:t>
                        </w:r>
                      </w:p>
                      <w:p>
                        <w:pPr>
                          <w:spacing w:before="115"/>
                          <w:ind w:left="0" w:right="0" w:firstLine="0"/>
                          <w:jc w:val="left"/>
                          <w:rPr>
                            <w:rFonts w:ascii="Calibri"/>
                            <w:sz w:val="18"/>
                          </w:rPr>
                        </w:pPr>
                        <w:r>
                          <w:rPr>
                            <w:rFonts w:ascii="Calibri"/>
                            <w:color w:val="585858"/>
                            <w:spacing w:val="-5"/>
                            <w:sz w:val="18"/>
                          </w:rPr>
                          <w:t>40</w:t>
                        </w:r>
                      </w:p>
                      <w:p>
                        <w:pPr>
                          <w:spacing w:before="115"/>
                          <w:ind w:left="0" w:right="0" w:firstLine="0"/>
                          <w:jc w:val="left"/>
                          <w:rPr>
                            <w:rFonts w:ascii="Calibri"/>
                            <w:sz w:val="18"/>
                          </w:rPr>
                        </w:pPr>
                        <w:r>
                          <w:rPr>
                            <w:rFonts w:ascii="Calibri"/>
                            <w:color w:val="585858"/>
                            <w:spacing w:val="-5"/>
                            <w:sz w:val="18"/>
                          </w:rPr>
                          <w:t>30</w:t>
                        </w:r>
                      </w:p>
                      <w:p>
                        <w:pPr>
                          <w:spacing w:line="216" w:lineRule="exact" w:before="115"/>
                          <w:ind w:left="0" w:right="0" w:firstLine="0"/>
                          <w:jc w:val="left"/>
                          <w:rPr>
                            <w:rFonts w:ascii="Calibri"/>
                            <w:sz w:val="18"/>
                          </w:rPr>
                        </w:pPr>
                        <w:r>
                          <w:rPr>
                            <w:rFonts w:ascii="Calibri"/>
                            <w:color w:val="585858"/>
                            <w:spacing w:val="-5"/>
                            <w:sz w:val="18"/>
                          </w:rPr>
                          <w:t>20</w:t>
                        </w:r>
                      </w:p>
                    </w:txbxContent>
                  </v:textbox>
                  <w10:wrap type="none"/>
                </v:shape>
                <v:shape style="position:absolute;left:6499;top:2545;width:203;height:1768" type="#_x0000_t202" id="docshape207" filled="false" stroked="false">
                  <v:textbox inset="0,0,0,0">
                    <w:txbxContent>
                      <w:p>
                        <w:pPr>
                          <w:spacing w:line="183" w:lineRule="exact" w:before="0"/>
                          <w:ind w:left="0" w:right="0" w:firstLine="0"/>
                          <w:jc w:val="left"/>
                          <w:rPr>
                            <w:rFonts w:ascii="Calibri"/>
                            <w:sz w:val="18"/>
                          </w:rPr>
                        </w:pPr>
                        <w:r>
                          <w:rPr>
                            <w:rFonts w:ascii="Calibri"/>
                            <w:color w:val="585858"/>
                            <w:spacing w:val="-5"/>
                            <w:sz w:val="18"/>
                          </w:rPr>
                          <w:t>80</w:t>
                        </w:r>
                      </w:p>
                      <w:p>
                        <w:pPr>
                          <w:spacing w:before="45"/>
                          <w:ind w:left="0" w:right="0" w:firstLine="0"/>
                          <w:jc w:val="left"/>
                          <w:rPr>
                            <w:rFonts w:ascii="Calibri"/>
                            <w:sz w:val="18"/>
                          </w:rPr>
                        </w:pPr>
                        <w:r>
                          <w:rPr>
                            <w:rFonts w:ascii="Calibri"/>
                            <w:color w:val="585858"/>
                            <w:spacing w:val="-5"/>
                            <w:sz w:val="18"/>
                          </w:rPr>
                          <w:t>70</w:t>
                        </w:r>
                      </w:p>
                      <w:p>
                        <w:pPr>
                          <w:spacing w:before="45"/>
                          <w:ind w:left="0" w:right="0" w:firstLine="0"/>
                          <w:jc w:val="left"/>
                          <w:rPr>
                            <w:rFonts w:ascii="Calibri"/>
                            <w:sz w:val="18"/>
                          </w:rPr>
                        </w:pPr>
                        <w:r>
                          <w:rPr>
                            <w:rFonts w:ascii="Calibri"/>
                            <w:color w:val="585858"/>
                            <w:spacing w:val="-5"/>
                            <w:sz w:val="18"/>
                          </w:rPr>
                          <w:t>60</w:t>
                        </w:r>
                      </w:p>
                      <w:p>
                        <w:pPr>
                          <w:spacing w:before="45"/>
                          <w:ind w:left="0" w:right="0" w:firstLine="0"/>
                          <w:jc w:val="left"/>
                          <w:rPr>
                            <w:rFonts w:ascii="Calibri"/>
                            <w:sz w:val="18"/>
                          </w:rPr>
                        </w:pPr>
                        <w:r>
                          <w:rPr>
                            <w:rFonts w:ascii="Calibri"/>
                            <w:color w:val="585858"/>
                            <w:spacing w:val="-5"/>
                            <w:sz w:val="18"/>
                          </w:rPr>
                          <w:t>50</w:t>
                        </w:r>
                      </w:p>
                      <w:p>
                        <w:pPr>
                          <w:spacing w:before="44"/>
                          <w:ind w:left="0" w:right="0" w:firstLine="0"/>
                          <w:jc w:val="left"/>
                          <w:rPr>
                            <w:rFonts w:ascii="Calibri"/>
                            <w:sz w:val="18"/>
                          </w:rPr>
                        </w:pPr>
                        <w:r>
                          <w:rPr>
                            <w:rFonts w:ascii="Calibri"/>
                            <w:color w:val="585858"/>
                            <w:spacing w:val="-5"/>
                            <w:sz w:val="18"/>
                          </w:rPr>
                          <w:t>40</w:t>
                        </w:r>
                      </w:p>
                      <w:p>
                        <w:pPr>
                          <w:spacing w:before="45"/>
                          <w:ind w:left="0" w:right="0" w:firstLine="0"/>
                          <w:jc w:val="left"/>
                          <w:rPr>
                            <w:rFonts w:ascii="Calibri"/>
                            <w:sz w:val="18"/>
                          </w:rPr>
                        </w:pPr>
                        <w:r>
                          <w:rPr>
                            <w:rFonts w:ascii="Calibri"/>
                            <w:color w:val="585858"/>
                            <w:spacing w:val="-5"/>
                            <w:sz w:val="18"/>
                          </w:rPr>
                          <w:t>30</w:t>
                        </w:r>
                      </w:p>
                      <w:p>
                        <w:pPr>
                          <w:spacing w:line="216" w:lineRule="exact" w:before="45"/>
                          <w:ind w:left="0" w:right="0" w:firstLine="0"/>
                          <w:jc w:val="left"/>
                          <w:rPr>
                            <w:rFonts w:ascii="Calibri"/>
                            <w:sz w:val="18"/>
                          </w:rPr>
                        </w:pPr>
                        <w:r>
                          <w:rPr>
                            <w:rFonts w:ascii="Calibri"/>
                            <w:color w:val="585858"/>
                            <w:spacing w:val="-5"/>
                            <w:sz w:val="18"/>
                          </w:rPr>
                          <w:t>20</w:t>
                        </w:r>
                      </w:p>
                    </w:txbxContent>
                  </v:textbox>
                  <w10:wrap type="none"/>
                </v:shape>
                <v:shape style="position:absolute;left:2527;top:4447;width:2912;height:737" type="#_x0000_t202" id="docshape208" filled="false" stroked="false">
                  <v:textbox inset="0,0,0,0">
                    <w:txbxContent>
                      <w:p>
                        <w:pPr>
                          <w:tabs>
                            <w:tab w:pos="688" w:val="left" w:leader="none"/>
                            <w:tab w:pos="1331" w:val="left" w:leader="none"/>
                            <w:tab w:pos="2020" w:val="left" w:leader="none"/>
                            <w:tab w:pos="2709" w:val="left" w:leader="none"/>
                          </w:tabs>
                          <w:spacing w:line="183" w:lineRule="exact" w:before="0"/>
                          <w:ind w:left="0" w:right="0" w:firstLine="0"/>
                          <w:jc w:val="left"/>
                          <w:rPr>
                            <w:rFonts w:ascii="Calibri"/>
                            <w:sz w:val="18"/>
                          </w:rPr>
                        </w:pPr>
                        <w:r>
                          <w:rPr>
                            <w:rFonts w:ascii="Calibri"/>
                            <w:color w:val="585858"/>
                            <w:spacing w:val="-10"/>
                            <w:sz w:val="18"/>
                          </w:rPr>
                          <w:t>0</w:t>
                        </w:r>
                        <w:r>
                          <w:rPr>
                            <w:rFonts w:ascii="Calibri"/>
                            <w:color w:val="585858"/>
                            <w:sz w:val="18"/>
                          </w:rPr>
                          <w:tab/>
                        </w:r>
                        <w:r>
                          <w:rPr>
                            <w:rFonts w:ascii="Calibri"/>
                            <w:color w:val="585858"/>
                            <w:spacing w:val="-10"/>
                            <w:sz w:val="18"/>
                          </w:rPr>
                          <w:t>5</w:t>
                        </w:r>
                        <w:r>
                          <w:rPr>
                            <w:rFonts w:ascii="Calibri"/>
                            <w:color w:val="585858"/>
                            <w:sz w:val="18"/>
                          </w:rPr>
                          <w:tab/>
                        </w:r>
                        <w:r>
                          <w:rPr>
                            <w:rFonts w:ascii="Calibri"/>
                            <w:color w:val="585858"/>
                            <w:spacing w:val="-5"/>
                            <w:sz w:val="18"/>
                          </w:rPr>
                          <w:t>10</w:t>
                        </w:r>
                        <w:r>
                          <w:rPr>
                            <w:rFonts w:ascii="Calibri"/>
                            <w:color w:val="585858"/>
                            <w:sz w:val="18"/>
                          </w:rPr>
                          <w:tab/>
                        </w:r>
                        <w:r>
                          <w:rPr>
                            <w:rFonts w:ascii="Calibri"/>
                            <w:color w:val="585858"/>
                            <w:spacing w:val="-5"/>
                            <w:sz w:val="18"/>
                          </w:rPr>
                          <w:t>15</w:t>
                        </w:r>
                        <w:r>
                          <w:rPr>
                            <w:rFonts w:ascii="Calibri"/>
                            <w:color w:val="585858"/>
                            <w:sz w:val="18"/>
                          </w:rPr>
                          <w:tab/>
                        </w:r>
                        <w:r>
                          <w:rPr>
                            <w:rFonts w:ascii="Calibri"/>
                            <w:color w:val="585858"/>
                            <w:spacing w:val="-5"/>
                            <w:sz w:val="18"/>
                          </w:rPr>
                          <w:t>20</w:t>
                        </w:r>
                      </w:p>
                      <w:p>
                        <w:pPr>
                          <w:tabs>
                            <w:tab w:pos="1425" w:val="left" w:leader="none"/>
                            <w:tab w:pos="2381" w:val="left" w:leader="none"/>
                          </w:tabs>
                          <w:spacing w:line="219" w:lineRule="exact" w:before="0"/>
                          <w:ind w:left="469" w:right="0" w:firstLine="0"/>
                          <w:jc w:val="left"/>
                          <w:rPr>
                            <w:rFonts w:ascii="Calibri"/>
                            <w:sz w:val="18"/>
                          </w:rPr>
                        </w:pPr>
                        <w:r>
                          <w:rPr>
                            <w:rFonts w:ascii="Calibri"/>
                            <w:color w:val="585858"/>
                            <w:spacing w:val="-4"/>
                            <w:sz w:val="18"/>
                          </w:rPr>
                          <w:t>ABUZ</w:t>
                        </w:r>
                        <w:r>
                          <w:rPr>
                            <w:rFonts w:ascii="Calibri"/>
                            <w:color w:val="585858"/>
                            <w:sz w:val="18"/>
                          </w:rPr>
                          <w:tab/>
                        </w:r>
                        <w:r>
                          <w:rPr>
                            <w:rFonts w:ascii="Calibri"/>
                            <w:color w:val="585858"/>
                            <w:spacing w:val="-4"/>
                            <w:sz w:val="18"/>
                          </w:rPr>
                          <w:t>BKFB</w:t>
                        </w:r>
                        <w:r>
                          <w:rPr>
                            <w:rFonts w:ascii="Calibri"/>
                            <w:color w:val="585858"/>
                            <w:sz w:val="18"/>
                          </w:rPr>
                          <w:tab/>
                        </w:r>
                        <w:r>
                          <w:rPr>
                            <w:rFonts w:ascii="Calibri"/>
                            <w:color w:val="585858"/>
                            <w:spacing w:val="-4"/>
                            <w:sz w:val="18"/>
                          </w:rPr>
                          <w:t>CGGT</w:t>
                        </w:r>
                      </w:p>
                      <w:p>
                        <w:pPr>
                          <w:tabs>
                            <w:tab w:pos="1425" w:val="left" w:leader="none"/>
                            <w:tab w:pos="2381" w:val="left" w:leader="none"/>
                          </w:tabs>
                          <w:spacing w:line="216" w:lineRule="exact" w:before="118"/>
                          <w:ind w:left="469" w:right="0" w:firstLine="0"/>
                          <w:jc w:val="left"/>
                          <w:rPr>
                            <w:rFonts w:ascii="Calibri"/>
                            <w:sz w:val="18"/>
                          </w:rPr>
                        </w:pPr>
                        <w:r>
                          <w:rPr>
                            <w:rFonts w:ascii="Calibri"/>
                            <w:color w:val="585858"/>
                            <w:spacing w:val="-4"/>
                            <w:sz w:val="18"/>
                          </w:rPr>
                          <w:t>OSGF</w:t>
                        </w:r>
                        <w:r>
                          <w:rPr>
                            <w:rFonts w:ascii="Calibri"/>
                            <w:color w:val="585858"/>
                            <w:sz w:val="18"/>
                          </w:rPr>
                          <w:tab/>
                        </w:r>
                        <w:r>
                          <w:rPr>
                            <w:rFonts w:ascii="Calibri"/>
                            <w:color w:val="585858"/>
                            <w:spacing w:val="-4"/>
                            <w:sz w:val="18"/>
                          </w:rPr>
                          <w:t>RUST</w:t>
                        </w:r>
                        <w:r>
                          <w:rPr>
                            <w:rFonts w:ascii="Calibri"/>
                            <w:color w:val="585858"/>
                            <w:sz w:val="18"/>
                          </w:rPr>
                          <w:tab/>
                        </w:r>
                        <w:r>
                          <w:rPr>
                            <w:rFonts w:ascii="Calibri"/>
                            <w:color w:val="585858"/>
                            <w:spacing w:val="-4"/>
                            <w:sz w:val="18"/>
                          </w:rPr>
                          <w:t>ULAG</w:t>
                        </w:r>
                      </w:p>
                    </w:txbxContent>
                  </v:textbox>
                  <w10:wrap type="none"/>
                </v:shape>
                <v:shape style="position:absolute;left:5864;top:4447;width:435;height:737" type="#_x0000_t202" id="docshape209" filled="false" stroked="false">
                  <v:textbox inset="0,0,0,0">
                    <w:txbxContent>
                      <w:p>
                        <w:pPr>
                          <w:spacing w:line="183" w:lineRule="exact" w:before="0"/>
                          <w:ind w:left="60" w:right="0" w:firstLine="0"/>
                          <w:jc w:val="left"/>
                          <w:rPr>
                            <w:rFonts w:ascii="Calibri"/>
                            <w:sz w:val="18"/>
                          </w:rPr>
                        </w:pPr>
                        <w:r>
                          <w:rPr>
                            <w:rFonts w:ascii="Calibri"/>
                            <w:color w:val="585858"/>
                            <w:spacing w:val="-5"/>
                            <w:sz w:val="18"/>
                          </w:rPr>
                          <w:t>25</w:t>
                        </w:r>
                      </w:p>
                      <w:p>
                        <w:pPr>
                          <w:spacing w:line="219" w:lineRule="exact" w:before="0"/>
                          <w:ind w:left="0" w:right="0" w:firstLine="0"/>
                          <w:jc w:val="left"/>
                          <w:rPr>
                            <w:rFonts w:ascii="Calibri"/>
                            <w:sz w:val="18"/>
                          </w:rPr>
                        </w:pPr>
                        <w:r>
                          <w:rPr>
                            <w:rFonts w:ascii="Calibri"/>
                            <w:color w:val="585858"/>
                            <w:spacing w:val="-4"/>
                            <w:sz w:val="18"/>
                          </w:rPr>
                          <w:t>FUTY</w:t>
                        </w:r>
                      </w:p>
                      <w:p>
                        <w:pPr>
                          <w:spacing w:line="216" w:lineRule="exact" w:before="118"/>
                          <w:ind w:left="0" w:right="0" w:firstLine="0"/>
                          <w:jc w:val="left"/>
                          <w:rPr>
                            <w:rFonts w:ascii="Calibri"/>
                            <w:sz w:val="18"/>
                          </w:rPr>
                        </w:pPr>
                        <w:r>
                          <w:rPr>
                            <w:rFonts w:ascii="Calibri"/>
                            <w:color w:val="585858"/>
                            <w:spacing w:val="-4"/>
                            <w:sz w:val="18"/>
                          </w:rPr>
                          <w:t>UNEC</w:t>
                        </w:r>
                      </w:p>
                    </w:txbxContent>
                  </v:textbox>
                  <w10:wrap type="none"/>
                </v:shape>
                <v:shape style="position:absolute;left:6803;top:4367;width:112;height:180" type="#_x0000_t202" id="docshape210" filled="false" stroked="false">
                  <v:textbox inset="0,0,0,0">
                    <w:txbxContent>
                      <w:p>
                        <w:pPr>
                          <w:spacing w:line="180" w:lineRule="exact" w:before="0"/>
                          <w:ind w:left="0" w:right="0" w:firstLine="0"/>
                          <w:jc w:val="left"/>
                          <w:rPr>
                            <w:rFonts w:ascii="Calibri"/>
                            <w:sz w:val="18"/>
                          </w:rPr>
                        </w:pPr>
                        <w:r>
                          <w:rPr>
                            <w:rFonts w:ascii="Calibri"/>
                            <w:color w:val="585858"/>
                            <w:spacing w:val="-10"/>
                            <w:sz w:val="18"/>
                          </w:rPr>
                          <w:t>0</w:t>
                        </w:r>
                      </w:p>
                    </w:txbxContent>
                  </v:textbox>
                  <w10:wrap type="none"/>
                </v:shape>
                <v:shape style="position:absolute;left:7590;top:4367;width:112;height:180" type="#_x0000_t202" id="docshape211" filled="false" stroked="false">
                  <v:textbox inset="0,0,0,0">
                    <w:txbxContent>
                      <w:p>
                        <w:pPr>
                          <w:spacing w:line="180" w:lineRule="exact" w:before="0"/>
                          <w:ind w:left="0" w:right="0" w:firstLine="0"/>
                          <w:jc w:val="left"/>
                          <w:rPr>
                            <w:rFonts w:ascii="Calibri"/>
                            <w:sz w:val="18"/>
                          </w:rPr>
                        </w:pPr>
                        <w:r>
                          <w:rPr>
                            <w:rFonts w:ascii="Calibri"/>
                            <w:color w:val="585858"/>
                            <w:spacing w:val="-10"/>
                            <w:sz w:val="18"/>
                          </w:rPr>
                          <w:t>5</w:t>
                        </w:r>
                      </w:p>
                    </w:txbxContent>
                  </v:textbox>
                  <w10:wrap type="none"/>
                </v:shape>
                <v:shape style="position:absolute;left:8332;top:4367;width:203;height:180" type="#_x0000_t202" id="docshape212" filled="false" stroked="false">
                  <v:textbox inset="0,0,0,0">
                    <w:txbxContent>
                      <w:p>
                        <w:pPr>
                          <w:spacing w:line="180" w:lineRule="exact" w:before="0"/>
                          <w:ind w:left="0" w:right="0" w:firstLine="0"/>
                          <w:jc w:val="left"/>
                          <w:rPr>
                            <w:rFonts w:ascii="Calibri"/>
                            <w:sz w:val="18"/>
                          </w:rPr>
                        </w:pPr>
                        <w:r>
                          <w:rPr>
                            <w:rFonts w:ascii="Calibri"/>
                            <w:color w:val="585858"/>
                            <w:spacing w:val="-5"/>
                            <w:sz w:val="18"/>
                          </w:rPr>
                          <w:t>10</w:t>
                        </w:r>
                      </w:p>
                    </w:txbxContent>
                  </v:textbox>
                  <w10:wrap type="none"/>
                </v:shape>
                <v:shape style="position:absolute;left:9119;top:4367;width:203;height:180" type="#_x0000_t202" id="docshape213" filled="false" stroked="false">
                  <v:textbox inset="0,0,0,0">
                    <w:txbxContent>
                      <w:p>
                        <w:pPr>
                          <w:spacing w:line="180" w:lineRule="exact" w:before="0"/>
                          <w:ind w:left="0" w:right="0" w:firstLine="0"/>
                          <w:jc w:val="left"/>
                          <w:rPr>
                            <w:rFonts w:ascii="Calibri"/>
                            <w:sz w:val="18"/>
                          </w:rPr>
                        </w:pPr>
                        <w:r>
                          <w:rPr>
                            <w:rFonts w:ascii="Calibri"/>
                            <w:color w:val="585858"/>
                            <w:spacing w:val="-5"/>
                            <w:sz w:val="18"/>
                          </w:rPr>
                          <w:t>15</w:t>
                        </w:r>
                      </w:p>
                    </w:txbxContent>
                  </v:textbox>
                  <w10:wrap type="none"/>
                </v:shape>
                <v:shape style="position:absolute;left:9906;top:4367;width:203;height:180" type="#_x0000_t202" id="docshape214" filled="false" stroked="false">
                  <v:textbox inset="0,0,0,0">
                    <w:txbxContent>
                      <w:p>
                        <w:pPr>
                          <w:spacing w:line="180" w:lineRule="exact" w:before="0"/>
                          <w:ind w:left="0" w:right="0" w:firstLine="0"/>
                          <w:jc w:val="left"/>
                          <w:rPr>
                            <w:rFonts w:ascii="Calibri"/>
                            <w:sz w:val="18"/>
                          </w:rPr>
                        </w:pPr>
                        <w:r>
                          <w:rPr>
                            <w:rFonts w:ascii="Calibri"/>
                            <w:color w:val="585858"/>
                            <w:spacing w:val="-5"/>
                            <w:sz w:val="18"/>
                          </w:rPr>
                          <w:t>20</w:t>
                        </w:r>
                      </w:p>
                    </w:txbxContent>
                  </v:textbox>
                  <w10:wrap type="none"/>
                </v:shape>
                <v:shape style="position:absolute;left:7697;top:4786;width:421;height:518" type="#_x0000_t202" id="docshape215" filled="false" stroked="false">
                  <v:textbox inset="0,0,0,0">
                    <w:txbxContent>
                      <w:p>
                        <w:pPr>
                          <w:spacing w:line="183" w:lineRule="exact" w:before="0"/>
                          <w:ind w:left="0" w:right="0" w:firstLine="0"/>
                          <w:jc w:val="left"/>
                          <w:rPr>
                            <w:rFonts w:ascii="Calibri"/>
                            <w:sz w:val="18"/>
                          </w:rPr>
                        </w:pPr>
                        <w:r>
                          <w:rPr>
                            <w:rFonts w:ascii="Calibri"/>
                            <w:color w:val="585858"/>
                            <w:spacing w:val="-4"/>
                            <w:sz w:val="18"/>
                          </w:rPr>
                          <w:t>ABUZ</w:t>
                        </w:r>
                      </w:p>
                      <w:p>
                        <w:pPr>
                          <w:spacing w:line="216" w:lineRule="exact" w:before="118"/>
                          <w:ind w:left="0" w:right="0" w:firstLine="0"/>
                          <w:jc w:val="left"/>
                          <w:rPr>
                            <w:rFonts w:ascii="Calibri"/>
                            <w:sz w:val="18"/>
                          </w:rPr>
                        </w:pPr>
                        <w:r>
                          <w:rPr>
                            <w:rFonts w:ascii="Calibri"/>
                            <w:color w:val="585858"/>
                            <w:spacing w:val="-4"/>
                            <w:sz w:val="18"/>
                          </w:rPr>
                          <w:t>OSGF</w:t>
                        </w:r>
                      </w:p>
                    </w:txbxContent>
                  </v:textbox>
                  <w10:wrap type="none"/>
                </v:shape>
                <v:shape style="position:absolute;left:8653;top:4786;width:403;height:518" type="#_x0000_t202" id="docshape216" filled="false" stroked="false">
                  <v:textbox inset="0,0,0,0">
                    <w:txbxContent>
                      <w:p>
                        <w:pPr>
                          <w:spacing w:line="183" w:lineRule="exact" w:before="0"/>
                          <w:ind w:left="0" w:right="0" w:firstLine="0"/>
                          <w:jc w:val="left"/>
                          <w:rPr>
                            <w:rFonts w:ascii="Calibri"/>
                            <w:sz w:val="18"/>
                          </w:rPr>
                        </w:pPr>
                        <w:r>
                          <w:rPr>
                            <w:rFonts w:ascii="Calibri"/>
                            <w:color w:val="585858"/>
                            <w:spacing w:val="-4"/>
                            <w:sz w:val="18"/>
                          </w:rPr>
                          <w:t>BKFB</w:t>
                        </w:r>
                      </w:p>
                      <w:p>
                        <w:pPr>
                          <w:spacing w:line="216" w:lineRule="exact" w:before="118"/>
                          <w:ind w:left="0" w:right="0" w:firstLine="0"/>
                          <w:jc w:val="left"/>
                          <w:rPr>
                            <w:rFonts w:ascii="Calibri"/>
                            <w:sz w:val="18"/>
                          </w:rPr>
                        </w:pPr>
                        <w:r>
                          <w:rPr>
                            <w:rFonts w:ascii="Calibri"/>
                            <w:color w:val="585858"/>
                            <w:spacing w:val="-4"/>
                            <w:sz w:val="18"/>
                          </w:rPr>
                          <w:t>RUST</w:t>
                        </w:r>
                      </w:p>
                    </w:txbxContent>
                  </v:textbox>
                  <w10:wrap type="none"/>
                </v:shape>
                <v:shape style="position:absolute;left:9609;top:4786;width:432;height:518" type="#_x0000_t202" id="docshape217" filled="false" stroked="false">
                  <v:textbox inset="0,0,0,0">
                    <w:txbxContent>
                      <w:p>
                        <w:pPr>
                          <w:spacing w:line="183" w:lineRule="exact" w:before="0"/>
                          <w:ind w:left="0" w:right="0" w:firstLine="0"/>
                          <w:jc w:val="left"/>
                          <w:rPr>
                            <w:rFonts w:ascii="Calibri"/>
                            <w:sz w:val="18"/>
                          </w:rPr>
                        </w:pPr>
                        <w:r>
                          <w:rPr>
                            <w:rFonts w:ascii="Calibri"/>
                            <w:color w:val="585858"/>
                            <w:spacing w:val="-4"/>
                            <w:sz w:val="18"/>
                          </w:rPr>
                          <w:t>CGGT</w:t>
                        </w:r>
                      </w:p>
                      <w:p>
                        <w:pPr>
                          <w:spacing w:line="216" w:lineRule="exact" w:before="118"/>
                          <w:ind w:left="0" w:right="0" w:firstLine="0"/>
                          <w:jc w:val="left"/>
                          <w:rPr>
                            <w:rFonts w:ascii="Calibri"/>
                            <w:sz w:val="18"/>
                          </w:rPr>
                        </w:pPr>
                        <w:r>
                          <w:rPr>
                            <w:rFonts w:ascii="Calibri"/>
                            <w:color w:val="585858"/>
                            <w:spacing w:val="-4"/>
                            <w:sz w:val="18"/>
                          </w:rPr>
                          <w:t>ULAG</w:t>
                        </w:r>
                      </w:p>
                    </w:txbxContent>
                  </v:textbox>
                  <w10:wrap type="none"/>
                </v:shape>
                <w10:wrap type="none"/>
              </v:group>
            </w:pict>
          </mc:Fallback>
        </mc:AlternateContent>
      </w:r>
      <w:r>
        <w:rPr>
          <w:rFonts w:ascii="Calibri"/>
          <w:color w:val="585858"/>
          <w:spacing w:val="-10"/>
          <w:sz w:val="18"/>
        </w:rPr>
        <w:t>0</w:t>
      </w:r>
    </w:p>
    <w:p>
      <w:pPr>
        <w:pStyle w:val="BodyText"/>
        <w:spacing w:before="10"/>
        <w:rPr>
          <w:rFonts w:ascii="Calibri"/>
          <w:sz w:val="18"/>
        </w:rPr>
      </w:pPr>
      <w:r>
        <w:rPr/>
        <mc:AlternateContent>
          <mc:Choice Requires="wps">
            <w:drawing>
              <wp:anchor distT="0" distB="0" distL="0" distR="0" allowOverlap="1" layoutInCell="1" locked="0" behindDoc="1" simplePos="0" relativeHeight="487624192">
                <wp:simplePos x="0" y="0"/>
                <wp:positionH relativeFrom="page">
                  <wp:posOffset>4468367</wp:posOffset>
                </wp:positionH>
                <wp:positionV relativeFrom="paragraph">
                  <wp:posOffset>161194</wp:posOffset>
                </wp:positionV>
                <wp:extent cx="243840" cy="1270"/>
                <wp:effectExtent l="0" t="0" r="0" b="0"/>
                <wp:wrapTopAndBottom/>
                <wp:docPr id="287" name="Graphic 287"/>
                <wp:cNvGraphicFramePr>
                  <a:graphicFrameLocks/>
                </wp:cNvGraphicFramePr>
                <a:graphic>
                  <a:graphicData uri="http://schemas.microsoft.com/office/word/2010/wordprocessingShape">
                    <wps:wsp>
                      <wps:cNvPr id="287" name="Graphic 287"/>
                      <wps:cNvSpPr/>
                      <wps:spPr>
                        <a:xfrm>
                          <a:off x="0" y="0"/>
                          <a:ext cx="243840" cy="1270"/>
                        </a:xfrm>
                        <a:custGeom>
                          <a:avLst/>
                          <a:gdLst/>
                          <a:ahLst/>
                          <a:cxnLst/>
                          <a:rect l="l" t="t" r="r" b="b"/>
                          <a:pathLst>
                            <a:path w="243840" h="0">
                              <a:moveTo>
                                <a:pt x="0" y="0"/>
                              </a:moveTo>
                              <a:lnTo>
                                <a:pt x="243840" y="0"/>
                              </a:lnTo>
                            </a:path>
                          </a:pathLst>
                        </a:custGeom>
                        <a:ln w="18288">
                          <a:solidFill>
                            <a:srgbClr val="5B9BD4"/>
                          </a:solidFill>
                          <a:prstDash val="solid"/>
                        </a:ln>
                      </wps:spPr>
                      <wps:bodyPr wrap="square" lIns="0" tIns="0" rIns="0" bIns="0" rtlCol="0">
                        <a:prstTxWarp prst="textNoShape">
                          <a:avLst/>
                        </a:prstTxWarp>
                        <a:noAutofit/>
                      </wps:bodyPr>
                    </wps:wsp>
                  </a:graphicData>
                </a:graphic>
              </wp:anchor>
            </w:drawing>
          </mc:Choice>
          <mc:Fallback>
            <w:pict>
              <v:shape style="position:absolute;margin-left:351.839996pt;margin-top:12.692496pt;width:19.2pt;height:.1pt;mso-position-horizontal-relative:page;mso-position-vertical-relative:paragraph;z-index:-15692288;mso-wrap-distance-left:0;mso-wrap-distance-right:0" id="docshape218" coordorigin="7037,254" coordsize="384,0" path="m7037,254l7421,254e" filled="false" stroked="true" strokeweight="1.44pt" strokecolor="#5b9bd4">
                <v:path arrowok="t"/>
                <v:stroke dashstyle="solid"/>
                <w10:wrap type="topAndBottom"/>
              </v:shape>
            </w:pict>
          </mc:Fallback>
        </mc:AlternateContent>
      </w:r>
      <w:r>
        <w:rPr/>
        <mc:AlternateContent>
          <mc:Choice Requires="wps">
            <w:drawing>
              <wp:anchor distT="0" distB="0" distL="0" distR="0" allowOverlap="1" layoutInCell="1" locked="0" behindDoc="1" simplePos="0" relativeHeight="487624704">
                <wp:simplePos x="0" y="0"/>
                <wp:positionH relativeFrom="page">
                  <wp:posOffset>5317235</wp:posOffset>
                </wp:positionH>
                <wp:positionV relativeFrom="paragraph">
                  <wp:posOffset>161194</wp:posOffset>
                </wp:positionV>
                <wp:extent cx="243840" cy="1270"/>
                <wp:effectExtent l="0" t="0" r="0" b="0"/>
                <wp:wrapTopAndBottom/>
                <wp:docPr id="288" name="Graphic 288"/>
                <wp:cNvGraphicFramePr>
                  <a:graphicFrameLocks/>
                </wp:cNvGraphicFramePr>
                <a:graphic>
                  <a:graphicData uri="http://schemas.microsoft.com/office/word/2010/wordprocessingShape">
                    <wps:wsp>
                      <wps:cNvPr id="288" name="Graphic 288"/>
                      <wps:cNvSpPr/>
                      <wps:spPr>
                        <a:xfrm>
                          <a:off x="0" y="0"/>
                          <a:ext cx="243840" cy="1270"/>
                        </a:xfrm>
                        <a:custGeom>
                          <a:avLst/>
                          <a:gdLst/>
                          <a:ahLst/>
                          <a:cxnLst/>
                          <a:rect l="l" t="t" r="r" b="b"/>
                          <a:pathLst>
                            <a:path w="243840" h="0">
                              <a:moveTo>
                                <a:pt x="0" y="0"/>
                              </a:moveTo>
                              <a:lnTo>
                                <a:pt x="243839" y="0"/>
                              </a:lnTo>
                            </a:path>
                          </a:pathLst>
                        </a:custGeom>
                        <a:ln w="18288">
                          <a:solidFill>
                            <a:srgbClr val="EC7C30"/>
                          </a:solidFill>
                          <a:prstDash val="solid"/>
                        </a:ln>
                      </wps:spPr>
                      <wps:bodyPr wrap="square" lIns="0" tIns="0" rIns="0" bIns="0" rtlCol="0">
                        <a:prstTxWarp prst="textNoShape">
                          <a:avLst/>
                        </a:prstTxWarp>
                        <a:noAutofit/>
                      </wps:bodyPr>
                    </wps:wsp>
                  </a:graphicData>
                </a:graphic>
              </wp:anchor>
            </w:drawing>
          </mc:Choice>
          <mc:Fallback>
            <w:pict>
              <v:shape style="position:absolute;margin-left:418.679993pt;margin-top:12.692496pt;width:19.2pt;height:.1pt;mso-position-horizontal-relative:page;mso-position-vertical-relative:paragraph;z-index:-15691776;mso-wrap-distance-left:0;mso-wrap-distance-right:0" id="docshape219" coordorigin="8374,254" coordsize="384,0" path="m8374,254l8758,254e" filled="false" stroked="true" strokeweight="1.44pt" strokecolor="#ec7c30">
                <v:path arrowok="t"/>
                <v:stroke dashstyle="solid"/>
                <w10:wrap type="topAndBottom"/>
              </v:shape>
            </w:pict>
          </mc:Fallback>
        </mc:AlternateContent>
      </w:r>
      <w:r>
        <w:rPr/>
        <mc:AlternateContent>
          <mc:Choice Requires="wps">
            <w:drawing>
              <wp:anchor distT="0" distB="0" distL="0" distR="0" allowOverlap="1" layoutInCell="1" locked="0" behindDoc="1" simplePos="0" relativeHeight="487625216">
                <wp:simplePos x="0" y="0"/>
                <wp:positionH relativeFrom="page">
                  <wp:posOffset>6164579</wp:posOffset>
                </wp:positionH>
                <wp:positionV relativeFrom="paragraph">
                  <wp:posOffset>161194</wp:posOffset>
                </wp:positionV>
                <wp:extent cx="243840" cy="1270"/>
                <wp:effectExtent l="0" t="0" r="0" b="0"/>
                <wp:wrapTopAndBottom/>
                <wp:docPr id="289" name="Graphic 289"/>
                <wp:cNvGraphicFramePr>
                  <a:graphicFrameLocks/>
                </wp:cNvGraphicFramePr>
                <a:graphic>
                  <a:graphicData uri="http://schemas.microsoft.com/office/word/2010/wordprocessingShape">
                    <wps:wsp>
                      <wps:cNvPr id="289" name="Graphic 289"/>
                      <wps:cNvSpPr/>
                      <wps:spPr>
                        <a:xfrm>
                          <a:off x="0" y="0"/>
                          <a:ext cx="243840" cy="1270"/>
                        </a:xfrm>
                        <a:custGeom>
                          <a:avLst/>
                          <a:gdLst/>
                          <a:ahLst/>
                          <a:cxnLst/>
                          <a:rect l="l" t="t" r="r" b="b"/>
                          <a:pathLst>
                            <a:path w="243840" h="0">
                              <a:moveTo>
                                <a:pt x="0" y="0"/>
                              </a:moveTo>
                              <a:lnTo>
                                <a:pt x="243840" y="0"/>
                              </a:lnTo>
                            </a:path>
                          </a:pathLst>
                        </a:custGeom>
                        <a:ln w="18288">
                          <a:solidFill>
                            <a:srgbClr val="A4A4A4"/>
                          </a:solidFill>
                          <a:prstDash val="solid"/>
                        </a:ln>
                      </wps:spPr>
                      <wps:bodyPr wrap="square" lIns="0" tIns="0" rIns="0" bIns="0" rtlCol="0">
                        <a:prstTxWarp prst="textNoShape">
                          <a:avLst/>
                        </a:prstTxWarp>
                        <a:noAutofit/>
                      </wps:bodyPr>
                    </wps:wsp>
                  </a:graphicData>
                </a:graphic>
              </wp:anchor>
            </w:drawing>
          </mc:Choice>
          <mc:Fallback>
            <w:pict>
              <v:shape style="position:absolute;margin-left:485.399994pt;margin-top:12.692496pt;width:19.2pt;height:.1pt;mso-position-horizontal-relative:page;mso-position-vertical-relative:paragraph;z-index:-15691264;mso-wrap-distance-left:0;mso-wrap-distance-right:0" id="docshape220" coordorigin="9708,254" coordsize="384,0" path="m9708,254l10092,254e" filled="false" stroked="true" strokeweight="1.44pt" strokecolor="#a4a4a4">
                <v:path arrowok="t"/>
                <v:stroke dashstyle="solid"/>
                <w10:wrap type="topAndBottom"/>
              </v:shape>
            </w:pict>
          </mc:Fallback>
        </mc:AlternateContent>
      </w:r>
    </w:p>
    <w:p>
      <w:pPr>
        <w:pStyle w:val="BodyText"/>
        <w:spacing w:before="8"/>
        <w:rPr>
          <w:rFonts w:ascii="Calibri"/>
          <w:sz w:val="3"/>
        </w:rPr>
      </w:pPr>
    </w:p>
    <w:p>
      <w:pPr>
        <w:tabs>
          <w:tab w:pos="1831" w:val="left" w:leader="none"/>
          <w:tab w:pos="2788" w:val="left" w:leader="none"/>
          <w:tab w:pos="3744" w:val="left" w:leader="none"/>
        </w:tabs>
        <w:spacing w:line="20" w:lineRule="exact"/>
        <w:ind w:left="876" w:right="0" w:firstLine="0"/>
        <w:jc w:val="left"/>
        <w:rPr>
          <w:rFonts w:ascii="Calibri"/>
          <w:sz w:val="2"/>
        </w:rPr>
      </w:pPr>
      <w:r>
        <w:rPr>
          <w:rFonts w:ascii="Calibri"/>
          <w:sz w:val="2"/>
        </w:rPr>
        <mc:AlternateContent>
          <mc:Choice Requires="wps">
            <w:drawing>
              <wp:inline distT="0" distB="0" distL="0" distR="0">
                <wp:extent cx="243840" cy="18415"/>
                <wp:effectExtent l="9525" t="0" r="3810" b="635"/>
                <wp:docPr id="290" name="Group 290"/>
                <wp:cNvGraphicFramePr>
                  <a:graphicFrameLocks/>
                </wp:cNvGraphicFramePr>
                <a:graphic>
                  <a:graphicData uri="http://schemas.microsoft.com/office/word/2010/wordprocessingGroup">
                    <wpg:wgp>
                      <wpg:cNvPr id="290" name="Group 290"/>
                      <wpg:cNvGrpSpPr/>
                      <wpg:grpSpPr>
                        <a:xfrm>
                          <a:off x="0" y="0"/>
                          <a:ext cx="243840" cy="18415"/>
                          <a:chExt cx="243840" cy="18415"/>
                        </a:xfrm>
                      </wpg:grpSpPr>
                      <wps:wsp>
                        <wps:cNvPr id="291" name="Graphic 291"/>
                        <wps:cNvSpPr/>
                        <wps:spPr>
                          <a:xfrm>
                            <a:off x="0" y="9144"/>
                            <a:ext cx="243840" cy="1270"/>
                          </a:xfrm>
                          <a:custGeom>
                            <a:avLst/>
                            <a:gdLst/>
                            <a:ahLst/>
                            <a:cxnLst/>
                            <a:rect l="l" t="t" r="r" b="b"/>
                            <a:pathLst>
                              <a:path w="243840" h="0">
                                <a:moveTo>
                                  <a:pt x="0" y="0"/>
                                </a:moveTo>
                                <a:lnTo>
                                  <a:pt x="243840" y="0"/>
                                </a:lnTo>
                              </a:path>
                            </a:pathLst>
                          </a:custGeom>
                          <a:ln w="18288">
                            <a:solidFill>
                              <a:srgbClr val="5B9BD4"/>
                            </a:solidFill>
                            <a:prstDash val="solid"/>
                          </a:ln>
                        </wps:spPr>
                        <wps:bodyPr wrap="square" lIns="0" tIns="0" rIns="0" bIns="0" rtlCol="0">
                          <a:prstTxWarp prst="textNoShape">
                            <a:avLst/>
                          </a:prstTxWarp>
                          <a:noAutofit/>
                        </wps:bodyPr>
                      </wps:wsp>
                    </wpg:wgp>
                  </a:graphicData>
                </a:graphic>
              </wp:inline>
            </w:drawing>
          </mc:Choice>
          <mc:Fallback>
            <w:pict>
              <v:group style="width:19.2pt;height:1.45pt;mso-position-horizontal-relative:char;mso-position-vertical-relative:line" id="docshapegroup221" coordorigin="0,0" coordsize="384,29">
                <v:line style="position:absolute" from="0,14" to="384,14" stroked="true" strokeweight="1.44pt" strokecolor="#5b9bd4">
                  <v:stroke dashstyle="solid"/>
                </v:line>
              </v:group>
            </w:pict>
          </mc:Fallback>
        </mc:AlternateContent>
      </w:r>
      <w:r>
        <w:rPr>
          <w:rFonts w:ascii="Calibri"/>
          <w:sz w:val="2"/>
        </w:rPr>
      </w:r>
      <w:r>
        <w:rPr>
          <w:rFonts w:ascii="Calibri"/>
          <w:sz w:val="2"/>
        </w:rPr>
        <w:tab/>
      </w:r>
      <w:r>
        <w:rPr>
          <w:rFonts w:ascii="Calibri"/>
          <w:sz w:val="2"/>
        </w:rPr>
        <mc:AlternateContent>
          <mc:Choice Requires="wps">
            <w:drawing>
              <wp:inline distT="0" distB="0" distL="0" distR="0">
                <wp:extent cx="243840" cy="18415"/>
                <wp:effectExtent l="9525" t="0" r="3810" b="635"/>
                <wp:docPr id="292" name="Group 292"/>
                <wp:cNvGraphicFramePr>
                  <a:graphicFrameLocks/>
                </wp:cNvGraphicFramePr>
                <a:graphic>
                  <a:graphicData uri="http://schemas.microsoft.com/office/word/2010/wordprocessingGroup">
                    <wpg:wgp>
                      <wpg:cNvPr id="292" name="Group 292"/>
                      <wpg:cNvGrpSpPr/>
                      <wpg:grpSpPr>
                        <a:xfrm>
                          <a:off x="0" y="0"/>
                          <a:ext cx="243840" cy="18415"/>
                          <a:chExt cx="243840" cy="18415"/>
                        </a:xfrm>
                      </wpg:grpSpPr>
                      <wps:wsp>
                        <wps:cNvPr id="293" name="Graphic 293"/>
                        <wps:cNvSpPr/>
                        <wps:spPr>
                          <a:xfrm>
                            <a:off x="0" y="9144"/>
                            <a:ext cx="243840" cy="1270"/>
                          </a:xfrm>
                          <a:custGeom>
                            <a:avLst/>
                            <a:gdLst/>
                            <a:ahLst/>
                            <a:cxnLst/>
                            <a:rect l="l" t="t" r="r" b="b"/>
                            <a:pathLst>
                              <a:path w="243840" h="0">
                                <a:moveTo>
                                  <a:pt x="0" y="0"/>
                                </a:moveTo>
                                <a:lnTo>
                                  <a:pt x="243839" y="0"/>
                                </a:lnTo>
                              </a:path>
                            </a:pathLst>
                          </a:custGeom>
                          <a:ln w="18288">
                            <a:solidFill>
                              <a:srgbClr val="EC7C30"/>
                            </a:solidFill>
                            <a:prstDash val="solid"/>
                          </a:ln>
                        </wps:spPr>
                        <wps:bodyPr wrap="square" lIns="0" tIns="0" rIns="0" bIns="0" rtlCol="0">
                          <a:prstTxWarp prst="textNoShape">
                            <a:avLst/>
                          </a:prstTxWarp>
                          <a:noAutofit/>
                        </wps:bodyPr>
                      </wps:wsp>
                    </wpg:wgp>
                  </a:graphicData>
                </a:graphic>
              </wp:inline>
            </w:drawing>
          </mc:Choice>
          <mc:Fallback>
            <w:pict>
              <v:group style="width:19.2pt;height:1.45pt;mso-position-horizontal-relative:char;mso-position-vertical-relative:line" id="docshapegroup222" coordorigin="0,0" coordsize="384,29">
                <v:line style="position:absolute" from="0,14" to="384,14" stroked="true" strokeweight="1.44pt" strokecolor="#ec7c30">
                  <v:stroke dashstyle="solid"/>
                </v:line>
              </v:group>
            </w:pict>
          </mc:Fallback>
        </mc:AlternateContent>
      </w:r>
      <w:r>
        <w:rPr>
          <w:rFonts w:ascii="Calibri"/>
          <w:sz w:val="2"/>
        </w:rPr>
      </w:r>
      <w:r>
        <w:rPr>
          <w:rFonts w:ascii="Calibri"/>
          <w:sz w:val="2"/>
        </w:rPr>
        <w:tab/>
      </w:r>
      <w:r>
        <w:rPr>
          <w:rFonts w:ascii="Calibri"/>
          <w:sz w:val="2"/>
        </w:rPr>
        <mc:AlternateContent>
          <mc:Choice Requires="wps">
            <w:drawing>
              <wp:inline distT="0" distB="0" distL="0" distR="0">
                <wp:extent cx="243840" cy="18415"/>
                <wp:effectExtent l="9525" t="0" r="3810" b="635"/>
                <wp:docPr id="294" name="Group 294"/>
                <wp:cNvGraphicFramePr>
                  <a:graphicFrameLocks/>
                </wp:cNvGraphicFramePr>
                <a:graphic>
                  <a:graphicData uri="http://schemas.microsoft.com/office/word/2010/wordprocessingGroup">
                    <wpg:wgp>
                      <wpg:cNvPr id="294" name="Group 294"/>
                      <wpg:cNvGrpSpPr/>
                      <wpg:grpSpPr>
                        <a:xfrm>
                          <a:off x="0" y="0"/>
                          <a:ext cx="243840" cy="18415"/>
                          <a:chExt cx="243840" cy="18415"/>
                        </a:xfrm>
                      </wpg:grpSpPr>
                      <wps:wsp>
                        <wps:cNvPr id="295" name="Graphic 295"/>
                        <wps:cNvSpPr/>
                        <wps:spPr>
                          <a:xfrm>
                            <a:off x="0" y="9144"/>
                            <a:ext cx="243840" cy="1270"/>
                          </a:xfrm>
                          <a:custGeom>
                            <a:avLst/>
                            <a:gdLst/>
                            <a:ahLst/>
                            <a:cxnLst/>
                            <a:rect l="l" t="t" r="r" b="b"/>
                            <a:pathLst>
                              <a:path w="243840" h="0">
                                <a:moveTo>
                                  <a:pt x="0" y="0"/>
                                </a:moveTo>
                                <a:lnTo>
                                  <a:pt x="243839" y="0"/>
                                </a:lnTo>
                              </a:path>
                            </a:pathLst>
                          </a:custGeom>
                          <a:ln w="18288">
                            <a:solidFill>
                              <a:srgbClr val="A4A4A4"/>
                            </a:solidFill>
                            <a:prstDash val="solid"/>
                          </a:ln>
                        </wps:spPr>
                        <wps:bodyPr wrap="square" lIns="0" tIns="0" rIns="0" bIns="0" rtlCol="0">
                          <a:prstTxWarp prst="textNoShape">
                            <a:avLst/>
                          </a:prstTxWarp>
                          <a:noAutofit/>
                        </wps:bodyPr>
                      </wps:wsp>
                    </wpg:wgp>
                  </a:graphicData>
                </a:graphic>
              </wp:inline>
            </w:drawing>
          </mc:Choice>
          <mc:Fallback>
            <w:pict>
              <v:group style="width:19.2pt;height:1.45pt;mso-position-horizontal-relative:char;mso-position-vertical-relative:line" id="docshapegroup223" coordorigin="0,0" coordsize="384,29">
                <v:line style="position:absolute" from="0,14" to="384,14" stroked="true" strokeweight="1.44pt" strokecolor="#a4a4a4">
                  <v:stroke dashstyle="solid"/>
                </v:line>
              </v:group>
            </w:pict>
          </mc:Fallback>
        </mc:AlternateContent>
      </w:r>
      <w:r>
        <w:rPr>
          <w:rFonts w:ascii="Calibri"/>
          <w:sz w:val="2"/>
        </w:rPr>
      </w:r>
      <w:r>
        <w:rPr>
          <w:rFonts w:ascii="Calibri"/>
          <w:sz w:val="2"/>
        </w:rPr>
        <w:tab/>
      </w:r>
      <w:r>
        <w:rPr>
          <w:rFonts w:ascii="Calibri"/>
          <w:sz w:val="2"/>
        </w:rPr>
        <mc:AlternateContent>
          <mc:Choice Requires="wps">
            <w:drawing>
              <wp:inline distT="0" distB="0" distL="0" distR="0">
                <wp:extent cx="243840" cy="18415"/>
                <wp:effectExtent l="9525" t="0" r="3810" b="635"/>
                <wp:docPr id="296" name="Group 296"/>
                <wp:cNvGraphicFramePr>
                  <a:graphicFrameLocks/>
                </wp:cNvGraphicFramePr>
                <a:graphic>
                  <a:graphicData uri="http://schemas.microsoft.com/office/word/2010/wordprocessingGroup">
                    <wpg:wgp>
                      <wpg:cNvPr id="296" name="Group 296"/>
                      <wpg:cNvGrpSpPr/>
                      <wpg:grpSpPr>
                        <a:xfrm>
                          <a:off x="0" y="0"/>
                          <a:ext cx="243840" cy="18415"/>
                          <a:chExt cx="243840" cy="18415"/>
                        </a:xfrm>
                      </wpg:grpSpPr>
                      <wps:wsp>
                        <wps:cNvPr id="297" name="Graphic 297"/>
                        <wps:cNvSpPr/>
                        <wps:spPr>
                          <a:xfrm>
                            <a:off x="0" y="9144"/>
                            <a:ext cx="243840" cy="1270"/>
                          </a:xfrm>
                          <a:custGeom>
                            <a:avLst/>
                            <a:gdLst/>
                            <a:ahLst/>
                            <a:cxnLst/>
                            <a:rect l="l" t="t" r="r" b="b"/>
                            <a:pathLst>
                              <a:path w="243840" h="0">
                                <a:moveTo>
                                  <a:pt x="0" y="0"/>
                                </a:moveTo>
                                <a:lnTo>
                                  <a:pt x="243839" y="0"/>
                                </a:lnTo>
                              </a:path>
                            </a:pathLst>
                          </a:custGeom>
                          <a:ln w="18288">
                            <a:solidFill>
                              <a:srgbClr val="FFC000"/>
                            </a:solidFill>
                            <a:prstDash val="solid"/>
                          </a:ln>
                        </wps:spPr>
                        <wps:bodyPr wrap="square" lIns="0" tIns="0" rIns="0" bIns="0" rtlCol="0">
                          <a:prstTxWarp prst="textNoShape">
                            <a:avLst/>
                          </a:prstTxWarp>
                          <a:noAutofit/>
                        </wps:bodyPr>
                      </wps:wsp>
                    </wpg:wgp>
                  </a:graphicData>
                </a:graphic>
              </wp:inline>
            </w:drawing>
          </mc:Choice>
          <mc:Fallback>
            <w:pict>
              <v:group style="width:19.2pt;height:1.45pt;mso-position-horizontal-relative:char;mso-position-vertical-relative:line" id="docshapegroup224" coordorigin="0,0" coordsize="384,29">
                <v:line style="position:absolute" from="0,14" to="384,14" stroked="true" strokeweight="1.44pt" strokecolor="#ffc000">
                  <v:stroke dashstyle="solid"/>
                </v:line>
              </v:group>
            </w:pict>
          </mc:Fallback>
        </mc:AlternateContent>
      </w:r>
      <w:r>
        <w:rPr>
          <w:rFonts w:ascii="Calibri"/>
          <w:sz w:val="2"/>
        </w:rPr>
      </w:r>
    </w:p>
    <w:p>
      <w:pPr>
        <w:pStyle w:val="BodyText"/>
        <w:rPr>
          <w:rFonts w:ascii="Calibri"/>
          <w:sz w:val="9"/>
        </w:rPr>
      </w:pPr>
      <w:r>
        <w:rPr/>
        <mc:AlternateContent>
          <mc:Choice Requires="wps">
            <w:drawing>
              <wp:anchor distT="0" distB="0" distL="0" distR="0" allowOverlap="1" layoutInCell="1" locked="0" behindDoc="1" simplePos="0" relativeHeight="487627776">
                <wp:simplePos x="0" y="0"/>
                <wp:positionH relativeFrom="page">
                  <wp:posOffset>4468367</wp:posOffset>
                </wp:positionH>
                <wp:positionV relativeFrom="paragraph">
                  <wp:posOffset>85457</wp:posOffset>
                </wp:positionV>
                <wp:extent cx="243840" cy="1270"/>
                <wp:effectExtent l="0" t="0" r="0" b="0"/>
                <wp:wrapTopAndBottom/>
                <wp:docPr id="298" name="Graphic 298"/>
                <wp:cNvGraphicFramePr>
                  <a:graphicFrameLocks/>
                </wp:cNvGraphicFramePr>
                <a:graphic>
                  <a:graphicData uri="http://schemas.microsoft.com/office/word/2010/wordprocessingShape">
                    <wps:wsp>
                      <wps:cNvPr id="298" name="Graphic 298"/>
                      <wps:cNvSpPr/>
                      <wps:spPr>
                        <a:xfrm>
                          <a:off x="0" y="0"/>
                          <a:ext cx="243840" cy="1270"/>
                        </a:xfrm>
                        <a:custGeom>
                          <a:avLst/>
                          <a:gdLst/>
                          <a:ahLst/>
                          <a:cxnLst/>
                          <a:rect l="l" t="t" r="r" b="b"/>
                          <a:pathLst>
                            <a:path w="243840" h="0">
                              <a:moveTo>
                                <a:pt x="0" y="0"/>
                              </a:moveTo>
                              <a:lnTo>
                                <a:pt x="243840" y="0"/>
                              </a:lnTo>
                            </a:path>
                          </a:pathLst>
                        </a:custGeom>
                        <a:ln w="18288">
                          <a:solidFill>
                            <a:srgbClr val="FFC000"/>
                          </a:solidFill>
                          <a:prstDash val="solid"/>
                        </a:ln>
                      </wps:spPr>
                      <wps:bodyPr wrap="square" lIns="0" tIns="0" rIns="0" bIns="0" rtlCol="0">
                        <a:prstTxWarp prst="textNoShape">
                          <a:avLst/>
                        </a:prstTxWarp>
                        <a:noAutofit/>
                      </wps:bodyPr>
                    </wps:wsp>
                  </a:graphicData>
                </a:graphic>
              </wp:anchor>
            </w:drawing>
          </mc:Choice>
          <mc:Fallback>
            <w:pict>
              <v:shape style="position:absolute;margin-left:351.839996pt;margin-top:6.728945pt;width:19.2pt;height:.1pt;mso-position-horizontal-relative:page;mso-position-vertical-relative:paragraph;z-index:-15688704;mso-wrap-distance-left:0;mso-wrap-distance-right:0" id="docshape225" coordorigin="7037,135" coordsize="384,0" path="m7037,135l7421,135e" filled="false" stroked="true" strokeweight="1.44pt" strokecolor="#ffc000">
                <v:path arrowok="t"/>
                <v:stroke dashstyle="solid"/>
                <w10:wrap type="topAndBottom"/>
              </v:shape>
            </w:pict>
          </mc:Fallback>
        </mc:AlternateContent>
      </w:r>
      <w:r>
        <w:rPr/>
        <mc:AlternateContent>
          <mc:Choice Requires="wps">
            <w:drawing>
              <wp:anchor distT="0" distB="0" distL="0" distR="0" allowOverlap="1" layoutInCell="1" locked="0" behindDoc="1" simplePos="0" relativeHeight="487628288">
                <wp:simplePos x="0" y="0"/>
                <wp:positionH relativeFrom="page">
                  <wp:posOffset>5317235</wp:posOffset>
                </wp:positionH>
                <wp:positionV relativeFrom="paragraph">
                  <wp:posOffset>85457</wp:posOffset>
                </wp:positionV>
                <wp:extent cx="243840" cy="1270"/>
                <wp:effectExtent l="0" t="0" r="0" b="0"/>
                <wp:wrapTopAndBottom/>
                <wp:docPr id="299" name="Graphic 299"/>
                <wp:cNvGraphicFramePr>
                  <a:graphicFrameLocks/>
                </wp:cNvGraphicFramePr>
                <a:graphic>
                  <a:graphicData uri="http://schemas.microsoft.com/office/word/2010/wordprocessingShape">
                    <wps:wsp>
                      <wps:cNvPr id="299" name="Graphic 299"/>
                      <wps:cNvSpPr/>
                      <wps:spPr>
                        <a:xfrm>
                          <a:off x="0" y="0"/>
                          <a:ext cx="243840" cy="1270"/>
                        </a:xfrm>
                        <a:custGeom>
                          <a:avLst/>
                          <a:gdLst/>
                          <a:ahLst/>
                          <a:cxnLst/>
                          <a:rect l="l" t="t" r="r" b="b"/>
                          <a:pathLst>
                            <a:path w="243840" h="0">
                              <a:moveTo>
                                <a:pt x="0" y="0"/>
                              </a:moveTo>
                              <a:lnTo>
                                <a:pt x="243839" y="0"/>
                              </a:lnTo>
                            </a:path>
                          </a:pathLst>
                        </a:custGeom>
                        <a:ln w="18288">
                          <a:solidFill>
                            <a:srgbClr val="4471C4"/>
                          </a:solidFill>
                          <a:prstDash val="solid"/>
                        </a:ln>
                      </wps:spPr>
                      <wps:bodyPr wrap="square" lIns="0" tIns="0" rIns="0" bIns="0" rtlCol="0">
                        <a:prstTxWarp prst="textNoShape">
                          <a:avLst/>
                        </a:prstTxWarp>
                        <a:noAutofit/>
                      </wps:bodyPr>
                    </wps:wsp>
                  </a:graphicData>
                </a:graphic>
              </wp:anchor>
            </w:drawing>
          </mc:Choice>
          <mc:Fallback>
            <w:pict>
              <v:shape style="position:absolute;margin-left:418.679993pt;margin-top:6.728945pt;width:19.2pt;height:.1pt;mso-position-horizontal-relative:page;mso-position-vertical-relative:paragraph;z-index:-15688192;mso-wrap-distance-left:0;mso-wrap-distance-right:0" id="docshape226" coordorigin="8374,135" coordsize="384,0" path="m8374,135l8758,135e" filled="false" stroked="true" strokeweight="1.44pt" strokecolor="#4471c4">
                <v:path arrowok="t"/>
                <v:stroke dashstyle="solid"/>
                <w10:wrap type="topAndBottom"/>
              </v:shape>
            </w:pict>
          </mc:Fallback>
        </mc:AlternateContent>
      </w:r>
      <w:r>
        <w:rPr/>
        <mc:AlternateContent>
          <mc:Choice Requires="wps">
            <w:drawing>
              <wp:anchor distT="0" distB="0" distL="0" distR="0" allowOverlap="1" layoutInCell="1" locked="0" behindDoc="1" simplePos="0" relativeHeight="487628800">
                <wp:simplePos x="0" y="0"/>
                <wp:positionH relativeFrom="page">
                  <wp:posOffset>6164579</wp:posOffset>
                </wp:positionH>
                <wp:positionV relativeFrom="paragraph">
                  <wp:posOffset>85457</wp:posOffset>
                </wp:positionV>
                <wp:extent cx="243840" cy="1270"/>
                <wp:effectExtent l="0" t="0" r="0" b="0"/>
                <wp:wrapTopAndBottom/>
                <wp:docPr id="300" name="Graphic 300"/>
                <wp:cNvGraphicFramePr>
                  <a:graphicFrameLocks/>
                </wp:cNvGraphicFramePr>
                <a:graphic>
                  <a:graphicData uri="http://schemas.microsoft.com/office/word/2010/wordprocessingShape">
                    <wps:wsp>
                      <wps:cNvPr id="300" name="Graphic 300"/>
                      <wps:cNvSpPr/>
                      <wps:spPr>
                        <a:xfrm>
                          <a:off x="0" y="0"/>
                          <a:ext cx="243840" cy="1270"/>
                        </a:xfrm>
                        <a:custGeom>
                          <a:avLst/>
                          <a:gdLst/>
                          <a:ahLst/>
                          <a:cxnLst/>
                          <a:rect l="l" t="t" r="r" b="b"/>
                          <a:pathLst>
                            <a:path w="243840" h="0">
                              <a:moveTo>
                                <a:pt x="0" y="0"/>
                              </a:moveTo>
                              <a:lnTo>
                                <a:pt x="243840" y="0"/>
                              </a:lnTo>
                            </a:path>
                          </a:pathLst>
                        </a:custGeom>
                        <a:ln w="18288">
                          <a:solidFill>
                            <a:srgbClr val="6FAC46"/>
                          </a:solidFill>
                          <a:prstDash val="solid"/>
                        </a:ln>
                      </wps:spPr>
                      <wps:bodyPr wrap="square" lIns="0" tIns="0" rIns="0" bIns="0" rtlCol="0">
                        <a:prstTxWarp prst="textNoShape">
                          <a:avLst/>
                        </a:prstTxWarp>
                        <a:noAutofit/>
                      </wps:bodyPr>
                    </wps:wsp>
                  </a:graphicData>
                </a:graphic>
              </wp:anchor>
            </w:drawing>
          </mc:Choice>
          <mc:Fallback>
            <w:pict>
              <v:shape style="position:absolute;margin-left:485.399994pt;margin-top:6.728945pt;width:19.2pt;height:.1pt;mso-position-horizontal-relative:page;mso-position-vertical-relative:paragraph;z-index:-15687680;mso-wrap-distance-left:0;mso-wrap-distance-right:0" id="docshape227" coordorigin="9708,135" coordsize="384,0" path="m9708,135l10092,135e" filled="false" stroked="true" strokeweight="1.44pt" strokecolor="#6fac46">
                <v:path arrowok="t"/>
                <v:stroke dashstyle="solid"/>
                <w10:wrap type="topAndBottom"/>
              </v:shape>
            </w:pict>
          </mc:Fallback>
        </mc:AlternateContent>
      </w:r>
      <w:r>
        <w:rPr/>
        <mc:AlternateContent>
          <mc:Choice Requires="wps">
            <w:drawing>
              <wp:anchor distT="0" distB="0" distL="0" distR="0" allowOverlap="1" layoutInCell="1" locked="0" behindDoc="1" simplePos="0" relativeHeight="487629312">
                <wp:simplePos x="0" y="0"/>
                <wp:positionH relativeFrom="page">
                  <wp:posOffset>1623060</wp:posOffset>
                </wp:positionH>
                <wp:positionV relativeFrom="paragraph">
                  <wp:posOffset>202805</wp:posOffset>
                </wp:positionV>
                <wp:extent cx="243840" cy="1270"/>
                <wp:effectExtent l="0" t="0" r="0" b="0"/>
                <wp:wrapTopAndBottom/>
                <wp:docPr id="301" name="Graphic 301"/>
                <wp:cNvGraphicFramePr>
                  <a:graphicFrameLocks/>
                </wp:cNvGraphicFramePr>
                <a:graphic>
                  <a:graphicData uri="http://schemas.microsoft.com/office/word/2010/wordprocessingShape">
                    <wps:wsp>
                      <wps:cNvPr id="301" name="Graphic 301"/>
                      <wps:cNvSpPr/>
                      <wps:spPr>
                        <a:xfrm>
                          <a:off x="0" y="0"/>
                          <a:ext cx="243840" cy="1270"/>
                        </a:xfrm>
                        <a:custGeom>
                          <a:avLst/>
                          <a:gdLst/>
                          <a:ahLst/>
                          <a:cxnLst/>
                          <a:rect l="l" t="t" r="r" b="b"/>
                          <a:pathLst>
                            <a:path w="243840" h="0">
                              <a:moveTo>
                                <a:pt x="0" y="0"/>
                              </a:moveTo>
                              <a:lnTo>
                                <a:pt x="243840" y="0"/>
                              </a:lnTo>
                            </a:path>
                          </a:pathLst>
                        </a:custGeom>
                        <a:ln w="18288">
                          <a:solidFill>
                            <a:srgbClr val="6FAC46"/>
                          </a:solidFill>
                          <a:prstDash val="solid"/>
                        </a:ln>
                      </wps:spPr>
                      <wps:bodyPr wrap="square" lIns="0" tIns="0" rIns="0" bIns="0" rtlCol="0">
                        <a:prstTxWarp prst="textNoShape">
                          <a:avLst/>
                        </a:prstTxWarp>
                        <a:noAutofit/>
                      </wps:bodyPr>
                    </wps:wsp>
                  </a:graphicData>
                </a:graphic>
              </wp:anchor>
            </w:drawing>
          </mc:Choice>
          <mc:Fallback>
            <w:pict>
              <v:shape style="position:absolute;margin-left:127.800003pt;margin-top:15.968946pt;width:19.2pt;height:.1pt;mso-position-horizontal-relative:page;mso-position-vertical-relative:paragraph;z-index:-15687168;mso-wrap-distance-left:0;mso-wrap-distance-right:0" id="docshape228" coordorigin="2556,319" coordsize="384,0" path="m2556,319l2940,319e" filled="false" stroked="true" strokeweight="1.44pt" strokecolor="#6fac46">
                <v:path arrowok="t"/>
                <v:stroke dashstyle="solid"/>
                <w10:wrap type="topAndBottom"/>
              </v:shape>
            </w:pict>
          </mc:Fallback>
        </mc:AlternateContent>
      </w:r>
      <w:r>
        <w:rPr/>
        <mc:AlternateContent>
          <mc:Choice Requires="wps">
            <w:drawing>
              <wp:anchor distT="0" distB="0" distL="0" distR="0" allowOverlap="1" layoutInCell="1" locked="0" behindDoc="1" simplePos="0" relativeHeight="487629824">
                <wp:simplePos x="0" y="0"/>
                <wp:positionH relativeFrom="page">
                  <wp:posOffset>2229611</wp:posOffset>
                </wp:positionH>
                <wp:positionV relativeFrom="paragraph">
                  <wp:posOffset>202805</wp:posOffset>
                </wp:positionV>
                <wp:extent cx="243840" cy="1270"/>
                <wp:effectExtent l="0" t="0" r="0" b="0"/>
                <wp:wrapTopAndBottom/>
                <wp:docPr id="302" name="Graphic 302"/>
                <wp:cNvGraphicFramePr>
                  <a:graphicFrameLocks/>
                </wp:cNvGraphicFramePr>
                <a:graphic>
                  <a:graphicData uri="http://schemas.microsoft.com/office/word/2010/wordprocessingShape">
                    <wps:wsp>
                      <wps:cNvPr id="302" name="Graphic 302"/>
                      <wps:cNvSpPr/>
                      <wps:spPr>
                        <a:xfrm>
                          <a:off x="0" y="0"/>
                          <a:ext cx="243840" cy="1270"/>
                        </a:xfrm>
                        <a:custGeom>
                          <a:avLst/>
                          <a:gdLst/>
                          <a:ahLst/>
                          <a:cxnLst/>
                          <a:rect l="l" t="t" r="r" b="b"/>
                          <a:pathLst>
                            <a:path w="243840" h="0">
                              <a:moveTo>
                                <a:pt x="0" y="0"/>
                              </a:moveTo>
                              <a:lnTo>
                                <a:pt x="243839" y="0"/>
                              </a:lnTo>
                            </a:path>
                          </a:pathLst>
                        </a:custGeom>
                        <a:ln w="18288">
                          <a:solidFill>
                            <a:srgbClr val="245E91"/>
                          </a:solidFill>
                          <a:prstDash val="solid"/>
                        </a:ln>
                      </wps:spPr>
                      <wps:bodyPr wrap="square" lIns="0" tIns="0" rIns="0" bIns="0" rtlCol="0">
                        <a:prstTxWarp prst="textNoShape">
                          <a:avLst/>
                        </a:prstTxWarp>
                        <a:noAutofit/>
                      </wps:bodyPr>
                    </wps:wsp>
                  </a:graphicData>
                </a:graphic>
              </wp:anchor>
            </w:drawing>
          </mc:Choice>
          <mc:Fallback>
            <w:pict>
              <v:shape style="position:absolute;margin-left:175.559998pt;margin-top:15.968946pt;width:19.2pt;height:.1pt;mso-position-horizontal-relative:page;mso-position-vertical-relative:paragraph;z-index:-15686656;mso-wrap-distance-left:0;mso-wrap-distance-right:0" id="docshape229" coordorigin="3511,319" coordsize="384,0" path="m3511,319l3895,319e" filled="false" stroked="true" strokeweight="1.44pt" strokecolor="#245e91">
                <v:path arrowok="t"/>
                <v:stroke dashstyle="solid"/>
                <w10:wrap type="topAndBottom"/>
              </v:shape>
            </w:pict>
          </mc:Fallback>
        </mc:AlternateContent>
      </w:r>
      <w:r>
        <w:rPr/>
        <mc:AlternateContent>
          <mc:Choice Requires="wps">
            <w:drawing>
              <wp:anchor distT="0" distB="0" distL="0" distR="0" allowOverlap="1" layoutInCell="1" locked="0" behindDoc="1" simplePos="0" relativeHeight="487630336">
                <wp:simplePos x="0" y="0"/>
                <wp:positionH relativeFrom="page">
                  <wp:posOffset>2837688</wp:posOffset>
                </wp:positionH>
                <wp:positionV relativeFrom="paragraph">
                  <wp:posOffset>202805</wp:posOffset>
                </wp:positionV>
                <wp:extent cx="243840" cy="1270"/>
                <wp:effectExtent l="0" t="0" r="0" b="0"/>
                <wp:wrapTopAndBottom/>
                <wp:docPr id="303" name="Graphic 303"/>
                <wp:cNvGraphicFramePr>
                  <a:graphicFrameLocks/>
                </wp:cNvGraphicFramePr>
                <a:graphic>
                  <a:graphicData uri="http://schemas.microsoft.com/office/word/2010/wordprocessingShape">
                    <wps:wsp>
                      <wps:cNvPr id="303" name="Graphic 303"/>
                      <wps:cNvSpPr/>
                      <wps:spPr>
                        <a:xfrm>
                          <a:off x="0" y="0"/>
                          <a:ext cx="243840" cy="1270"/>
                        </a:xfrm>
                        <a:custGeom>
                          <a:avLst/>
                          <a:gdLst/>
                          <a:ahLst/>
                          <a:cxnLst/>
                          <a:rect l="l" t="t" r="r" b="b"/>
                          <a:pathLst>
                            <a:path w="243840" h="0">
                              <a:moveTo>
                                <a:pt x="0" y="0"/>
                              </a:moveTo>
                              <a:lnTo>
                                <a:pt x="243839" y="0"/>
                              </a:lnTo>
                            </a:path>
                          </a:pathLst>
                        </a:custGeom>
                        <a:ln w="18288">
                          <a:solidFill>
                            <a:srgbClr val="9E470D"/>
                          </a:solidFill>
                          <a:prstDash val="solid"/>
                        </a:ln>
                      </wps:spPr>
                      <wps:bodyPr wrap="square" lIns="0" tIns="0" rIns="0" bIns="0" rtlCol="0">
                        <a:prstTxWarp prst="textNoShape">
                          <a:avLst/>
                        </a:prstTxWarp>
                        <a:noAutofit/>
                      </wps:bodyPr>
                    </wps:wsp>
                  </a:graphicData>
                </a:graphic>
              </wp:anchor>
            </w:drawing>
          </mc:Choice>
          <mc:Fallback>
            <w:pict>
              <v:shape style="position:absolute;margin-left:223.440002pt;margin-top:15.968946pt;width:19.2pt;height:.1pt;mso-position-horizontal-relative:page;mso-position-vertical-relative:paragraph;z-index:-15686144;mso-wrap-distance-left:0;mso-wrap-distance-right:0" id="docshape230" coordorigin="4469,319" coordsize="384,0" path="m4469,319l4853,319e" filled="false" stroked="true" strokeweight="1.44pt" strokecolor="#9e470d">
                <v:path arrowok="t"/>
                <v:stroke dashstyle="solid"/>
                <w10:wrap type="topAndBottom"/>
              </v:shape>
            </w:pict>
          </mc:Fallback>
        </mc:AlternateContent>
      </w:r>
      <w:r>
        <w:rPr/>
        <mc:AlternateContent>
          <mc:Choice Requires="wps">
            <w:drawing>
              <wp:anchor distT="0" distB="0" distL="0" distR="0" allowOverlap="1" layoutInCell="1" locked="0" behindDoc="1" simplePos="0" relativeHeight="487630848">
                <wp:simplePos x="0" y="0"/>
                <wp:positionH relativeFrom="page">
                  <wp:posOffset>3444240</wp:posOffset>
                </wp:positionH>
                <wp:positionV relativeFrom="paragraph">
                  <wp:posOffset>202805</wp:posOffset>
                </wp:positionV>
                <wp:extent cx="243840" cy="1270"/>
                <wp:effectExtent l="0" t="0" r="0" b="0"/>
                <wp:wrapTopAndBottom/>
                <wp:docPr id="304" name="Graphic 304"/>
                <wp:cNvGraphicFramePr>
                  <a:graphicFrameLocks/>
                </wp:cNvGraphicFramePr>
                <a:graphic>
                  <a:graphicData uri="http://schemas.microsoft.com/office/word/2010/wordprocessingShape">
                    <wps:wsp>
                      <wps:cNvPr id="304" name="Graphic 304"/>
                      <wps:cNvSpPr/>
                      <wps:spPr>
                        <a:xfrm>
                          <a:off x="0" y="0"/>
                          <a:ext cx="243840" cy="1270"/>
                        </a:xfrm>
                        <a:custGeom>
                          <a:avLst/>
                          <a:gdLst/>
                          <a:ahLst/>
                          <a:cxnLst/>
                          <a:rect l="l" t="t" r="r" b="b"/>
                          <a:pathLst>
                            <a:path w="243840" h="0">
                              <a:moveTo>
                                <a:pt x="0" y="0"/>
                              </a:moveTo>
                              <a:lnTo>
                                <a:pt x="243839" y="0"/>
                              </a:lnTo>
                            </a:path>
                          </a:pathLst>
                        </a:custGeom>
                        <a:ln w="18288">
                          <a:solidFill>
                            <a:srgbClr val="626262"/>
                          </a:solidFill>
                          <a:prstDash val="solid"/>
                        </a:ln>
                      </wps:spPr>
                      <wps:bodyPr wrap="square" lIns="0" tIns="0" rIns="0" bIns="0" rtlCol="0">
                        <a:prstTxWarp prst="textNoShape">
                          <a:avLst/>
                        </a:prstTxWarp>
                        <a:noAutofit/>
                      </wps:bodyPr>
                    </wps:wsp>
                  </a:graphicData>
                </a:graphic>
              </wp:anchor>
            </w:drawing>
          </mc:Choice>
          <mc:Fallback>
            <w:pict>
              <v:shape style="position:absolute;margin-left:271.200012pt;margin-top:15.968946pt;width:19.2pt;height:.1pt;mso-position-horizontal-relative:page;mso-position-vertical-relative:paragraph;z-index:-15685632;mso-wrap-distance-left:0;mso-wrap-distance-right:0" id="docshape231" coordorigin="5424,319" coordsize="384,0" path="m5424,319l5808,319e" filled="false" stroked="true" strokeweight="1.44pt" strokecolor="#626262">
                <v:path arrowok="t"/>
                <v:stroke dashstyle="solid"/>
                <w10:wrap type="topAndBottom"/>
              </v:shape>
            </w:pict>
          </mc:Fallback>
        </mc:AlternateContent>
      </w:r>
    </w:p>
    <w:p>
      <w:pPr>
        <w:pStyle w:val="BodyText"/>
        <w:spacing w:before="12"/>
        <w:rPr>
          <w:rFonts w:ascii="Calibri"/>
          <w:sz w:val="11"/>
        </w:rPr>
      </w:pPr>
    </w:p>
    <w:p>
      <w:pPr>
        <w:tabs>
          <w:tab w:pos="6693" w:val="left" w:leader="none"/>
          <w:tab w:pos="8028" w:val="left" w:leader="none"/>
        </w:tabs>
        <w:spacing w:line="20" w:lineRule="exact"/>
        <w:ind w:left="5356" w:right="0" w:firstLine="0"/>
        <w:jc w:val="left"/>
        <w:rPr>
          <w:rFonts w:ascii="Calibri"/>
          <w:sz w:val="2"/>
        </w:rPr>
      </w:pPr>
      <w:r>
        <w:rPr>
          <w:rFonts w:ascii="Calibri"/>
          <w:sz w:val="2"/>
        </w:rPr>
        <mc:AlternateContent>
          <mc:Choice Requires="wps">
            <w:drawing>
              <wp:inline distT="0" distB="0" distL="0" distR="0">
                <wp:extent cx="243840" cy="18415"/>
                <wp:effectExtent l="9525" t="0" r="3810" b="635"/>
                <wp:docPr id="305" name="Group 305"/>
                <wp:cNvGraphicFramePr>
                  <a:graphicFrameLocks/>
                </wp:cNvGraphicFramePr>
                <a:graphic>
                  <a:graphicData uri="http://schemas.microsoft.com/office/word/2010/wordprocessingGroup">
                    <wpg:wgp>
                      <wpg:cNvPr id="305" name="Group 305"/>
                      <wpg:cNvGrpSpPr/>
                      <wpg:grpSpPr>
                        <a:xfrm>
                          <a:off x="0" y="0"/>
                          <a:ext cx="243840" cy="18415"/>
                          <a:chExt cx="243840" cy="18415"/>
                        </a:xfrm>
                      </wpg:grpSpPr>
                      <wps:wsp>
                        <wps:cNvPr id="306" name="Graphic 306"/>
                        <wps:cNvSpPr/>
                        <wps:spPr>
                          <a:xfrm>
                            <a:off x="0" y="9144"/>
                            <a:ext cx="243840" cy="1270"/>
                          </a:xfrm>
                          <a:custGeom>
                            <a:avLst/>
                            <a:gdLst/>
                            <a:ahLst/>
                            <a:cxnLst/>
                            <a:rect l="l" t="t" r="r" b="b"/>
                            <a:pathLst>
                              <a:path w="243840" h="0">
                                <a:moveTo>
                                  <a:pt x="0" y="0"/>
                                </a:moveTo>
                                <a:lnTo>
                                  <a:pt x="243840" y="0"/>
                                </a:lnTo>
                              </a:path>
                            </a:pathLst>
                          </a:custGeom>
                          <a:ln w="18288">
                            <a:solidFill>
                              <a:srgbClr val="245E91"/>
                            </a:solidFill>
                            <a:prstDash val="solid"/>
                          </a:ln>
                        </wps:spPr>
                        <wps:bodyPr wrap="square" lIns="0" tIns="0" rIns="0" bIns="0" rtlCol="0">
                          <a:prstTxWarp prst="textNoShape">
                            <a:avLst/>
                          </a:prstTxWarp>
                          <a:noAutofit/>
                        </wps:bodyPr>
                      </wps:wsp>
                    </wpg:wgp>
                  </a:graphicData>
                </a:graphic>
              </wp:inline>
            </w:drawing>
          </mc:Choice>
          <mc:Fallback>
            <w:pict>
              <v:group style="width:19.2pt;height:1.45pt;mso-position-horizontal-relative:char;mso-position-vertical-relative:line" id="docshapegroup232" coordorigin="0,0" coordsize="384,29">
                <v:line style="position:absolute" from="0,14" to="384,14" stroked="true" strokeweight="1.44pt" strokecolor="#245e91">
                  <v:stroke dashstyle="solid"/>
                </v:line>
              </v:group>
            </w:pict>
          </mc:Fallback>
        </mc:AlternateContent>
      </w:r>
      <w:r>
        <w:rPr>
          <w:rFonts w:ascii="Calibri"/>
          <w:sz w:val="2"/>
        </w:rPr>
      </w:r>
      <w:r>
        <w:rPr>
          <w:rFonts w:ascii="Calibri"/>
          <w:sz w:val="2"/>
        </w:rPr>
        <w:tab/>
      </w:r>
      <w:r>
        <w:rPr>
          <w:rFonts w:ascii="Calibri"/>
          <w:sz w:val="2"/>
        </w:rPr>
        <mc:AlternateContent>
          <mc:Choice Requires="wps">
            <w:drawing>
              <wp:inline distT="0" distB="0" distL="0" distR="0">
                <wp:extent cx="243840" cy="18415"/>
                <wp:effectExtent l="9525" t="0" r="3810" b="635"/>
                <wp:docPr id="307" name="Group 307"/>
                <wp:cNvGraphicFramePr>
                  <a:graphicFrameLocks/>
                </wp:cNvGraphicFramePr>
                <a:graphic>
                  <a:graphicData uri="http://schemas.microsoft.com/office/word/2010/wordprocessingGroup">
                    <wpg:wgp>
                      <wpg:cNvPr id="307" name="Group 307"/>
                      <wpg:cNvGrpSpPr/>
                      <wpg:grpSpPr>
                        <a:xfrm>
                          <a:off x="0" y="0"/>
                          <a:ext cx="243840" cy="18415"/>
                          <a:chExt cx="243840" cy="18415"/>
                        </a:xfrm>
                      </wpg:grpSpPr>
                      <wps:wsp>
                        <wps:cNvPr id="308" name="Graphic 308"/>
                        <wps:cNvSpPr/>
                        <wps:spPr>
                          <a:xfrm>
                            <a:off x="0" y="9144"/>
                            <a:ext cx="243840" cy="1270"/>
                          </a:xfrm>
                          <a:custGeom>
                            <a:avLst/>
                            <a:gdLst/>
                            <a:ahLst/>
                            <a:cxnLst/>
                            <a:rect l="l" t="t" r="r" b="b"/>
                            <a:pathLst>
                              <a:path w="243840" h="0">
                                <a:moveTo>
                                  <a:pt x="0" y="0"/>
                                </a:moveTo>
                                <a:lnTo>
                                  <a:pt x="243839" y="0"/>
                                </a:lnTo>
                              </a:path>
                            </a:pathLst>
                          </a:custGeom>
                          <a:ln w="18288">
                            <a:solidFill>
                              <a:srgbClr val="9E470D"/>
                            </a:solidFill>
                            <a:prstDash val="solid"/>
                          </a:ln>
                        </wps:spPr>
                        <wps:bodyPr wrap="square" lIns="0" tIns="0" rIns="0" bIns="0" rtlCol="0">
                          <a:prstTxWarp prst="textNoShape">
                            <a:avLst/>
                          </a:prstTxWarp>
                          <a:noAutofit/>
                        </wps:bodyPr>
                      </wps:wsp>
                    </wpg:wgp>
                  </a:graphicData>
                </a:graphic>
              </wp:inline>
            </w:drawing>
          </mc:Choice>
          <mc:Fallback>
            <w:pict>
              <v:group style="width:19.2pt;height:1.45pt;mso-position-horizontal-relative:char;mso-position-vertical-relative:line" id="docshapegroup233" coordorigin="0,0" coordsize="384,29">
                <v:line style="position:absolute" from="0,14" to="384,14" stroked="true" strokeweight="1.44pt" strokecolor="#9e470d">
                  <v:stroke dashstyle="solid"/>
                </v:line>
              </v:group>
            </w:pict>
          </mc:Fallback>
        </mc:AlternateContent>
      </w:r>
      <w:r>
        <w:rPr>
          <w:rFonts w:ascii="Calibri"/>
          <w:sz w:val="2"/>
        </w:rPr>
      </w:r>
      <w:r>
        <w:rPr>
          <w:rFonts w:ascii="Calibri"/>
          <w:sz w:val="2"/>
        </w:rPr>
        <w:tab/>
      </w:r>
      <w:r>
        <w:rPr>
          <w:rFonts w:ascii="Calibri"/>
          <w:sz w:val="2"/>
        </w:rPr>
        <mc:AlternateContent>
          <mc:Choice Requires="wps">
            <w:drawing>
              <wp:inline distT="0" distB="0" distL="0" distR="0">
                <wp:extent cx="243840" cy="18415"/>
                <wp:effectExtent l="9525" t="0" r="3810" b="635"/>
                <wp:docPr id="309" name="Group 309"/>
                <wp:cNvGraphicFramePr>
                  <a:graphicFrameLocks/>
                </wp:cNvGraphicFramePr>
                <a:graphic>
                  <a:graphicData uri="http://schemas.microsoft.com/office/word/2010/wordprocessingGroup">
                    <wpg:wgp>
                      <wpg:cNvPr id="309" name="Group 309"/>
                      <wpg:cNvGrpSpPr/>
                      <wpg:grpSpPr>
                        <a:xfrm>
                          <a:off x="0" y="0"/>
                          <a:ext cx="243840" cy="18415"/>
                          <a:chExt cx="243840" cy="18415"/>
                        </a:xfrm>
                      </wpg:grpSpPr>
                      <wps:wsp>
                        <wps:cNvPr id="310" name="Graphic 310"/>
                        <wps:cNvSpPr/>
                        <wps:spPr>
                          <a:xfrm>
                            <a:off x="0" y="9144"/>
                            <a:ext cx="243840" cy="1270"/>
                          </a:xfrm>
                          <a:custGeom>
                            <a:avLst/>
                            <a:gdLst/>
                            <a:ahLst/>
                            <a:cxnLst/>
                            <a:rect l="l" t="t" r="r" b="b"/>
                            <a:pathLst>
                              <a:path w="243840" h="0">
                                <a:moveTo>
                                  <a:pt x="0" y="0"/>
                                </a:moveTo>
                                <a:lnTo>
                                  <a:pt x="243840" y="0"/>
                                </a:lnTo>
                              </a:path>
                            </a:pathLst>
                          </a:custGeom>
                          <a:ln w="18288">
                            <a:solidFill>
                              <a:srgbClr val="626262"/>
                            </a:solidFill>
                            <a:prstDash val="solid"/>
                          </a:ln>
                        </wps:spPr>
                        <wps:bodyPr wrap="square" lIns="0" tIns="0" rIns="0" bIns="0" rtlCol="0">
                          <a:prstTxWarp prst="textNoShape">
                            <a:avLst/>
                          </a:prstTxWarp>
                          <a:noAutofit/>
                        </wps:bodyPr>
                      </wps:wsp>
                    </wpg:wgp>
                  </a:graphicData>
                </a:graphic>
              </wp:inline>
            </w:drawing>
          </mc:Choice>
          <mc:Fallback>
            <w:pict>
              <v:group style="width:19.2pt;height:1.45pt;mso-position-horizontal-relative:char;mso-position-vertical-relative:line" id="docshapegroup234" coordorigin="0,0" coordsize="384,29">
                <v:line style="position:absolute" from="0,14" to="384,14" stroked="true" strokeweight="1.44pt" strokecolor="#626262">
                  <v:stroke dashstyle="solid"/>
                </v:line>
              </v:group>
            </w:pict>
          </mc:Fallback>
        </mc:AlternateContent>
      </w:r>
      <w:r>
        <w:rPr>
          <w:rFonts w:ascii="Calibri"/>
          <w:sz w:val="2"/>
        </w:rPr>
      </w: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spacing w:before="6"/>
        <w:rPr>
          <w:rFonts w:ascii="Calibri"/>
          <w:sz w:val="20"/>
        </w:rPr>
      </w:pPr>
    </w:p>
    <w:tbl>
      <w:tblPr>
        <w:tblW w:w="0" w:type="auto"/>
        <w:jc w:val="left"/>
        <w:tblInd w:w="5175" w:type="dxa"/>
        <w:tblBorders>
          <w:top w:val="single" w:sz="6" w:space="0" w:color="D9D9D9"/>
          <w:left w:val="single" w:sz="6" w:space="0" w:color="D9D9D9"/>
          <w:bottom w:val="single" w:sz="6" w:space="0" w:color="D9D9D9"/>
          <w:right w:val="single" w:sz="6" w:space="0" w:color="D9D9D9"/>
          <w:insideH w:val="single" w:sz="6" w:space="0" w:color="D9D9D9"/>
          <w:insideV w:val="single" w:sz="6" w:space="0" w:color="D9D9D9"/>
        </w:tblBorders>
        <w:tblLayout w:type="fixed"/>
        <w:tblCellMar>
          <w:top w:w="0" w:type="dxa"/>
          <w:left w:w="0" w:type="dxa"/>
          <w:bottom w:w="0" w:type="dxa"/>
          <w:right w:w="0" w:type="dxa"/>
        </w:tblCellMar>
        <w:tblLook w:val="01E0"/>
      </w:tblPr>
      <w:tblGrid>
        <w:gridCol w:w="787"/>
        <w:gridCol w:w="787"/>
        <w:gridCol w:w="787"/>
        <w:gridCol w:w="787"/>
        <w:gridCol w:w="600"/>
      </w:tblGrid>
      <w:tr>
        <w:trPr>
          <w:trHeight w:val="248" w:hRule="atLeast"/>
        </w:trPr>
        <w:tc>
          <w:tcPr>
            <w:tcW w:w="787" w:type="dxa"/>
            <w:tcBorders>
              <w:left w:val="single" w:sz="6" w:space="0" w:color="BEBEBE"/>
            </w:tcBorders>
          </w:tcPr>
          <w:p>
            <w:pPr>
              <w:pStyle w:val="TableParagraph"/>
              <w:spacing w:line="240" w:lineRule="auto" w:before="0"/>
              <w:jc w:val="left"/>
              <w:rPr>
                <w:sz w:val="18"/>
              </w:rPr>
            </w:pPr>
          </w:p>
        </w:tc>
        <w:tc>
          <w:tcPr>
            <w:tcW w:w="787" w:type="dxa"/>
          </w:tcPr>
          <w:p>
            <w:pPr>
              <w:pStyle w:val="TableParagraph"/>
              <w:spacing w:line="240" w:lineRule="auto" w:before="0"/>
              <w:jc w:val="left"/>
              <w:rPr>
                <w:sz w:val="18"/>
              </w:rPr>
            </w:pPr>
          </w:p>
        </w:tc>
        <w:tc>
          <w:tcPr>
            <w:tcW w:w="787" w:type="dxa"/>
          </w:tcPr>
          <w:p>
            <w:pPr>
              <w:pStyle w:val="TableParagraph"/>
              <w:spacing w:line="240" w:lineRule="auto" w:before="0"/>
              <w:jc w:val="left"/>
              <w:rPr>
                <w:sz w:val="18"/>
              </w:rPr>
            </w:pPr>
          </w:p>
        </w:tc>
        <w:tc>
          <w:tcPr>
            <w:tcW w:w="787" w:type="dxa"/>
          </w:tcPr>
          <w:p>
            <w:pPr>
              <w:pStyle w:val="TableParagraph"/>
              <w:spacing w:line="240" w:lineRule="auto" w:before="0"/>
              <w:jc w:val="left"/>
              <w:rPr>
                <w:sz w:val="18"/>
              </w:rPr>
            </w:pPr>
          </w:p>
        </w:tc>
        <w:tc>
          <w:tcPr>
            <w:tcW w:w="600" w:type="dxa"/>
            <w:tcBorders>
              <w:right w:val="nil"/>
            </w:tcBorders>
          </w:tcPr>
          <w:p>
            <w:pPr>
              <w:pStyle w:val="TableParagraph"/>
              <w:spacing w:line="240" w:lineRule="auto" w:before="0"/>
              <w:jc w:val="left"/>
              <w:rPr>
                <w:sz w:val="18"/>
              </w:rPr>
            </w:pPr>
          </w:p>
        </w:tc>
      </w:tr>
      <w:tr>
        <w:trPr>
          <w:trHeight w:val="251" w:hRule="atLeast"/>
        </w:trPr>
        <w:tc>
          <w:tcPr>
            <w:tcW w:w="787" w:type="dxa"/>
            <w:tcBorders>
              <w:left w:val="single" w:sz="6" w:space="0" w:color="BEBEBE"/>
            </w:tcBorders>
          </w:tcPr>
          <w:p>
            <w:pPr>
              <w:pStyle w:val="TableParagraph"/>
              <w:spacing w:line="240" w:lineRule="auto" w:before="0"/>
              <w:jc w:val="left"/>
              <w:rPr>
                <w:sz w:val="18"/>
              </w:rPr>
            </w:pPr>
          </w:p>
        </w:tc>
        <w:tc>
          <w:tcPr>
            <w:tcW w:w="787" w:type="dxa"/>
          </w:tcPr>
          <w:p>
            <w:pPr>
              <w:pStyle w:val="TableParagraph"/>
              <w:spacing w:line="240" w:lineRule="auto" w:before="0"/>
              <w:jc w:val="left"/>
              <w:rPr>
                <w:sz w:val="18"/>
              </w:rPr>
            </w:pPr>
          </w:p>
        </w:tc>
        <w:tc>
          <w:tcPr>
            <w:tcW w:w="787" w:type="dxa"/>
          </w:tcPr>
          <w:p>
            <w:pPr>
              <w:pStyle w:val="TableParagraph"/>
              <w:spacing w:line="240" w:lineRule="auto" w:before="0"/>
              <w:jc w:val="left"/>
              <w:rPr>
                <w:sz w:val="18"/>
              </w:rPr>
            </w:pPr>
          </w:p>
        </w:tc>
        <w:tc>
          <w:tcPr>
            <w:tcW w:w="787" w:type="dxa"/>
          </w:tcPr>
          <w:p>
            <w:pPr>
              <w:pStyle w:val="TableParagraph"/>
              <w:spacing w:line="240" w:lineRule="auto" w:before="0"/>
              <w:jc w:val="left"/>
              <w:rPr>
                <w:sz w:val="18"/>
              </w:rPr>
            </w:pPr>
          </w:p>
        </w:tc>
        <w:tc>
          <w:tcPr>
            <w:tcW w:w="600" w:type="dxa"/>
            <w:tcBorders>
              <w:right w:val="nil"/>
            </w:tcBorders>
          </w:tcPr>
          <w:p>
            <w:pPr>
              <w:pStyle w:val="TableParagraph"/>
              <w:spacing w:line="240" w:lineRule="auto" w:before="0"/>
              <w:jc w:val="left"/>
              <w:rPr>
                <w:sz w:val="18"/>
              </w:rPr>
            </w:pPr>
          </w:p>
        </w:tc>
      </w:tr>
      <w:tr>
        <w:trPr>
          <w:trHeight w:val="249" w:hRule="atLeast"/>
        </w:trPr>
        <w:tc>
          <w:tcPr>
            <w:tcW w:w="787" w:type="dxa"/>
            <w:tcBorders>
              <w:left w:val="single" w:sz="6" w:space="0" w:color="BEBEBE"/>
            </w:tcBorders>
          </w:tcPr>
          <w:p>
            <w:pPr>
              <w:pStyle w:val="TableParagraph"/>
              <w:spacing w:line="240" w:lineRule="auto" w:before="0"/>
              <w:jc w:val="left"/>
              <w:rPr>
                <w:sz w:val="18"/>
              </w:rPr>
            </w:pPr>
          </w:p>
        </w:tc>
        <w:tc>
          <w:tcPr>
            <w:tcW w:w="787" w:type="dxa"/>
          </w:tcPr>
          <w:p>
            <w:pPr>
              <w:pStyle w:val="TableParagraph"/>
              <w:spacing w:line="240" w:lineRule="auto" w:before="0"/>
              <w:jc w:val="left"/>
              <w:rPr>
                <w:sz w:val="18"/>
              </w:rPr>
            </w:pPr>
          </w:p>
        </w:tc>
        <w:tc>
          <w:tcPr>
            <w:tcW w:w="787" w:type="dxa"/>
          </w:tcPr>
          <w:p>
            <w:pPr>
              <w:pStyle w:val="TableParagraph"/>
              <w:spacing w:line="240" w:lineRule="auto" w:before="0"/>
              <w:jc w:val="left"/>
              <w:rPr>
                <w:sz w:val="18"/>
              </w:rPr>
            </w:pPr>
          </w:p>
        </w:tc>
        <w:tc>
          <w:tcPr>
            <w:tcW w:w="787" w:type="dxa"/>
          </w:tcPr>
          <w:p>
            <w:pPr>
              <w:pStyle w:val="TableParagraph"/>
              <w:spacing w:line="240" w:lineRule="auto" w:before="0"/>
              <w:jc w:val="left"/>
              <w:rPr>
                <w:sz w:val="18"/>
              </w:rPr>
            </w:pPr>
          </w:p>
        </w:tc>
        <w:tc>
          <w:tcPr>
            <w:tcW w:w="600" w:type="dxa"/>
            <w:tcBorders>
              <w:right w:val="nil"/>
            </w:tcBorders>
          </w:tcPr>
          <w:p>
            <w:pPr>
              <w:pStyle w:val="TableParagraph"/>
              <w:spacing w:line="240" w:lineRule="auto" w:before="0"/>
              <w:jc w:val="left"/>
              <w:rPr>
                <w:sz w:val="18"/>
              </w:rPr>
            </w:pPr>
          </w:p>
        </w:tc>
      </w:tr>
      <w:tr>
        <w:trPr>
          <w:trHeight w:val="248" w:hRule="atLeast"/>
        </w:trPr>
        <w:tc>
          <w:tcPr>
            <w:tcW w:w="787" w:type="dxa"/>
            <w:tcBorders>
              <w:left w:val="single" w:sz="6" w:space="0" w:color="BEBEBE"/>
            </w:tcBorders>
          </w:tcPr>
          <w:p>
            <w:pPr>
              <w:pStyle w:val="TableParagraph"/>
              <w:spacing w:line="240" w:lineRule="auto" w:before="0"/>
              <w:jc w:val="left"/>
              <w:rPr>
                <w:sz w:val="18"/>
              </w:rPr>
            </w:pPr>
          </w:p>
        </w:tc>
        <w:tc>
          <w:tcPr>
            <w:tcW w:w="787" w:type="dxa"/>
          </w:tcPr>
          <w:p>
            <w:pPr>
              <w:pStyle w:val="TableParagraph"/>
              <w:spacing w:line="240" w:lineRule="auto" w:before="0"/>
              <w:jc w:val="left"/>
              <w:rPr>
                <w:sz w:val="18"/>
              </w:rPr>
            </w:pPr>
          </w:p>
        </w:tc>
        <w:tc>
          <w:tcPr>
            <w:tcW w:w="787" w:type="dxa"/>
          </w:tcPr>
          <w:p>
            <w:pPr>
              <w:pStyle w:val="TableParagraph"/>
              <w:spacing w:line="240" w:lineRule="auto" w:before="0"/>
              <w:jc w:val="left"/>
              <w:rPr>
                <w:sz w:val="18"/>
              </w:rPr>
            </w:pPr>
          </w:p>
        </w:tc>
        <w:tc>
          <w:tcPr>
            <w:tcW w:w="787" w:type="dxa"/>
          </w:tcPr>
          <w:p>
            <w:pPr>
              <w:pStyle w:val="TableParagraph"/>
              <w:spacing w:line="240" w:lineRule="auto" w:before="0"/>
              <w:jc w:val="left"/>
              <w:rPr>
                <w:sz w:val="18"/>
              </w:rPr>
            </w:pPr>
          </w:p>
        </w:tc>
        <w:tc>
          <w:tcPr>
            <w:tcW w:w="600" w:type="dxa"/>
            <w:tcBorders>
              <w:right w:val="nil"/>
            </w:tcBorders>
          </w:tcPr>
          <w:p>
            <w:pPr>
              <w:pStyle w:val="TableParagraph"/>
              <w:spacing w:line="240" w:lineRule="auto" w:before="0"/>
              <w:jc w:val="left"/>
              <w:rPr>
                <w:sz w:val="18"/>
              </w:rPr>
            </w:pPr>
          </w:p>
        </w:tc>
      </w:tr>
      <w:tr>
        <w:trPr>
          <w:trHeight w:val="248" w:hRule="atLeast"/>
        </w:trPr>
        <w:tc>
          <w:tcPr>
            <w:tcW w:w="787" w:type="dxa"/>
            <w:tcBorders>
              <w:left w:val="single" w:sz="6" w:space="0" w:color="BEBEBE"/>
            </w:tcBorders>
          </w:tcPr>
          <w:p>
            <w:pPr>
              <w:pStyle w:val="TableParagraph"/>
              <w:spacing w:line="240" w:lineRule="auto" w:before="0"/>
              <w:jc w:val="left"/>
              <w:rPr>
                <w:sz w:val="18"/>
              </w:rPr>
            </w:pPr>
          </w:p>
        </w:tc>
        <w:tc>
          <w:tcPr>
            <w:tcW w:w="787" w:type="dxa"/>
          </w:tcPr>
          <w:p>
            <w:pPr>
              <w:pStyle w:val="TableParagraph"/>
              <w:spacing w:line="240" w:lineRule="auto" w:before="0"/>
              <w:jc w:val="left"/>
              <w:rPr>
                <w:sz w:val="18"/>
              </w:rPr>
            </w:pPr>
          </w:p>
        </w:tc>
        <w:tc>
          <w:tcPr>
            <w:tcW w:w="787" w:type="dxa"/>
          </w:tcPr>
          <w:p>
            <w:pPr>
              <w:pStyle w:val="TableParagraph"/>
              <w:spacing w:line="240" w:lineRule="auto" w:before="0"/>
              <w:jc w:val="left"/>
              <w:rPr>
                <w:sz w:val="18"/>
              </w:rPr>
            </w:pPr>
          </w:p>
        </w:tc>
        <w:tc>
          <w:tcPr>
            <w:tcW w:w="787" w:type="dxa"/>
          </w:tcPr>
          <w:p>
            <w:pPr>
              <w:pStyle w:val="TableParagraph"/>
              <w:spacing w:line="240" w:lineRule="auto" w:before="0"/>
              <w:jc w:val="left"/>
              <w:rPr>
                <w:sz w:val="18"/>
              </w:rPr>
            </w:pPr>
          </w:p>
        </w:tc>
        <w:tc>
          <w:tcPr>
            <w:tcW w:w="600" w:type="dxa"/>
            <w:tcBorders>
              <w:right w:val="nil"/>
            </w:tcBorders>
          </w:tcPr>
          <w:p>
            <w:pPr>
              <w:pStyle w:val="TableParagraph"/>
              <w:spacing w:line="240" w:lineRule="auto" w:before="0"/>
              <w:jc w:val="left"/>
              <w:rPr>
                <w:sz w:val="18"/>
              </w:rPr>
            </w:pPr>
          </w:p>
        </w:tc>
      </w:tr>
      <w:tr>
        <w:trPr>
          <w:trHeight w:val="251" w:hRule="atLeast"/>
        </w:trPr>
        <w:tc>
          <w:tcPr>
            <w:tcW w:w="787" w:type="dxa"/>
            <w:tcBorders>
              <w:left w:val="single" w:sz="6" w:space="0" w:color="BEBEBE"/>
              <w:bottom w:val="single" w:sz="6" w:space="0" w:color="BEBEBE"/>
            </w:tcBorders>
          </w:tcPr>
          <w:p>
            <w:pPr>
              <w:pStyle w:val="TableParagraph"/>
              <w:spacing w:line="240" w:lineRule="auto" w:before="0"/>
              <w:jc w:val="left"/>
              <w:rPr>
                <w:sz w:val="18"/>
              </w:rPr>
            </w:pPr>
          </w:p>
        </w:tc>
        <w:tc>
          <w:tcPr>
            <w:tcW w:w="787" w:type="dxa"/>
            <w:tcBorders>
              <w:bottom w:val="single" w:sz="6" w:space="0" w:color="BEBEBE"/>
            </w:tcBorders>
          </w:tcPr>
          <w:p>
            <w:pPr>
              <w:pStyle w:val="TableParagraph"/>
              <w:spacing w:line="240" w:lineRule="auto" w:before="0"/>
              <w:jc w:val="left"/>
              <w:rPr>
                <w:sz w:val="18"/>
              </w:rPr>
            </w:pPr>
          </w:p>
        </w:tc>
        <w:tc>
          <w:tcPr>
            <w:tcW w:w="787" w:type="dxa"/>
            <w:tcBorders>
              <w:bottom w:val="single" w:sz="6" w:space="0" w:color="BEBEBE"/>
            </w:tcBorders>
          </w:tcPr>
          <w:p>
            <w:pPr>
              <w:pStyle w:val="TableParagraph"/>
              <w:spacing w:line="240" w:lineRule="auto" w:before="0"/>
              <w:jc w:val="left"/>
              <w:rPr>
                <w:sz w:val="18"/>
              </w:rPr>
            </w:pPr>
          </w:p>
        </w:tc>
        <w:tc>
          <w:tcPr>
            <w:tcW w:w="787" w:type="dxa"/>
            <w:tcBorders>
              <w:bottom w:val="single" w:sz="6" w:space="0" w:color="BEBEBE"/>
            </w:tcBorders>
          </w:tcPr>
          <w:p>
            <w:pPr>
              <w:pStyle w:val="TableParagraph"/>
              <w:spacing w:line="240" w:lineRule="auto" w:before="0"/>
              <w:jc w:val="left"/>
              <w:rPr>
                <w:sz w:val="18"/>
              </w:rPr>
            </w:pPr>
          </w:p>
        </w:tc>
        <w:tc>
          <w:tcPr>
            <w:tcW w:w="600" w:type="dxa"/>
            <w:tcBorders>
              <w:bottom w:val="single" w:sz="6" w:space="0" w:color="BEBEBE"/>
              <w:right w:val="nil"/>
            </w:tcBorders>
          </w:tcPr>
          <w:p>
            <w:pPr>
              <w:pStyle w:val="TableParagraph"/>
              <w:spacing w:line="240" w:lineRule="auto" w:before="0"/>
              <w:jc w:val="left"/>
              <w:rPr>
                <w:sz w:val="18"/>
              </w:rPr>
            </w:pPr>
          </w:p>
        </w:tc>
      </w:tr>
    </w:tbl>
    <w:p>
      <w:pPr>
        <w:pStyle w:val="BodyText"/>
        <w:rPr>
          <w:rFonts w:ascii="Calibri"/>
          <w:sz w:val="18"/>
        </w:rPr>
      </w:pPr>
    </w:p>
    <w:p>
      <w:pPr>
        <w:pStyle w:val="BodyText"/>
        <w:rPr>
          <w:rFonts w:ascii="Calibri"/>
          <w:sz w:val="18"/>
        </w:rPr>
      </w:pPr>
    </w:p>
    <w:p>
      <w:pPr>
        <w:pStyle w:val="BodyText"/>
        <w:rPr>
          <w:rFonts w:ascii="Calibri"/>
          <w:sz w:val="18"/>
        </w:rPr>
      </w:pPr>
    </w:p>
    <w:p>
      <w:pPr>
        <w:pStyle w:val="BodyText"/>
        <w:rPr>
          <w:rFonts w:ascii="Calibri"/>
          <w:sz w:val="18"/>
        </w:rPr>
      </w:pPr>
    </w:p>
    <w:p>
      <w:pPr>
        <w:pStyle w:val="BodyText"/>
        <w:rPr>
          <w:rFonts w:ascii="Calibri"/>
          <w:sz w:val="18"/>
        </w:rPr>
      </w:pPr>
    </w:p>
    <w:p>
      <w:pPr>
        <w:pStyle w:val="BodyText"/>
        <w:rPr>
          <w:rFonts w:ascii="Calibri"/>
          <w:sz w:val="18"/>
        </w:rPr>
      </w:pPr>
    </w:p>
    <w:p>
      <w:pPr>
        <w:pStyle w:val="BodyText"/>
        <w:rPr>
          <w:rFonts w:ascii="Calibri"/>
          <w:sz w:val="18"/>
        </w:rPr>
      </w:pPr>
    </w:p>
    <w:p>
      <w:pPr>
        <w:pStyle w:val="BodyText"/>
        <w:rPr>
          <w:rFonts w:ascii="Calibri"/>
          <w:sz w:val="18"/>
        </w:rPr>
      </w:pPr>
    </w:p>
    <w:p>
      <w:pPr>
        <w:pStyle w:val="BodyText"/>
        <w:spacing w:before="195"/>
        <w:rPr>
          <w:rFonts w:ascii="Calibri"/>
          <w:sz w:val="18"/>
        </w:rPr>
      </w:pPr>
    </w:p>
    <w:p>
      <w:pPr>
        <w:spacing w:before="0"/>
        <w:ind w:left="543" w:right="0" w:firstLine="0"/>
        <w:jc w:val="left"/>
        <w:rPr>
          <w:rFonts w:ascii="Calibri"/>
          <w:sz w:val="18"/>
        </w:rPr>
      </w:pPr>
      <w:r>
        <w:rPr/>
        <mc:AlternateContent>
          <mc:Choice Requires="wps">
            <w:drawing>
              <wp:anchor distT="0" distB="0" distL="0" distR="0" allowOverlap="1" layoutInCell="1" locked="0" behindDoc="1" simplePos="0" relativeHeight="479814656">
                <wp:simplePos x="0" y="0"/>
                <wp:positionH relativeFrom="page">
                  <wp:posOffset>4040363</wp:posOffset>
                </wp:positionH>
                <wp:positionV relativeFrom="paragraph">
                  <wp:posOffset>-256247</wp:posOffset>
                </wp:positionV>
                <wp:extent cx="74295" cy="2251075"/>
                <wp:effectExtent l="0" t="0" r="0" b="0"/>
                <wp:wrapNone/>
                <wp:docPr id="311" name="Textbox 311"/>
                <wp:cNvGraphicFramePr>
                  <a:graphicFrameLocks/>
                </wp:cNvGraphicFramePr>
                <a:graphic>
                  <a:graphicData uri="http://schemas.microsoft.com/office/word/2010/wordprocessingShape">
                    <wps:wsp>
                      <wps:cNvPr id="311" name="Textbox 311"/>
                      <wps:cNvSpPr txBox="1"/>
                      <wps:spPr>
                        <a:xfrm>
                          <a:off x="0" y="0"/>
                          <a:ext cx="74295" cy="2251075"/>
                        </a:xfrm>
                        <a:prstGeom prst="rect">
                          <a:avLst/>
                        </a:prstGeom>
                      </wps:spPr>
                      <wps:txbx>
                        <w:txbxContent>
                          <w:p>
                            <w:pPr>
                              <w:spacing w:line="203" w:lineRule="exact" w:before="0"/>
                              <w:ind w:left="7" w:right="0" w:firstLine="0"/>
                              <w:jc w:val="left"/>
                              <w:rPr>
                                <w:rFonts w:ascii="Calibri"/>
                                <w:sz w:val="20"/>
                              </w:rPr>
                            </w:pPr>
                            <w:r>
                              <w:rPr>
                                <w:rFonts w:ascii="Calibri"/>
                                <w:spacing w:val="-10"/>
                                <w:sz w:val="20"/>
                              </w:rPr>
                              <w:t>R</w:t>
                            </w: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spacing w:before="195"/>
                              <w:rPr>
                                <w:rFonts w:ascii="Calibri"/>
                                <w:sz w:val="20"/>
                              </w:rPr>
                            </w:pPr>
                          </w:p>
                          <w:p>
                            <w:pPr>
                              <w:spacing w:line="216" w:lineRule="exact" w:before="0"/>
                              <w:ind w:left="0" w:right="0" w:firstLine="0"/>
                              <w:jc w:val="left"/>
                              <w:rPr>
                                <w:rFonts w:ascii="Calibri"/>
                                <w:sz w:val="18"/>
                              </w:rPr>
                            </w:pPr>
                            <w:r>
                              <w:rPr>
                                <w:rFonts w:ascii="Calibri"/>
                                <w:color w:val="585858"/>
                                <w:spacing w:val="-10"/>
                                <w:sz w:val="18"/>
                              </w:rPr>
                              <w:t>N</w:t>
                            </w:r>
                          </w:p>
                        </w:txbxContent>
                      </wps:txbx>
                      <wps:bodyPr wrap="square" lIns="0" tIns="0" rIns="0" bIns="0" rtlCol="0">
                        <a:noAutofit/>
                      </wps:bodyPr>
                    </wps:wsp>
                  </a:graphicData>
                </a:graphic>
              </wp:anchor>
            </w:drawing>
          </mc:Choice>
          <mc:Fallback>
            <w:pict>
              <v:shape style="position:absolute;margin-left:318.138855pt;margin-top:-20.176952pt;width:5.85pt;height:177.25pt;mso-position-horizontal-relative:page;mso-position-vertical-relative:paragraph;z-index:-23501824" type="#_x0000_t202" id="docshape235" filled="false" stroked="false">
                <v:textbox inset="0,0,0,0">
                  <w:txbxContent>
                    <w:p>
                      <w:pPr>
                        <w:spacing w:line="203" w:lineRule="exact" w:before="0"/>
                        <w:ind w:left="7" w:right="0" w:firstLine="0"/>
                        <w:jc w:val="left"/>
                        <w:rPr>
                          <w:rFonts w:ascii="Calibri"/>
                          <w:sz w:val="20"/>
                        </w:rPr>
                      </w:pPr>
                      <w:r>
                        <w:rPr>
                          <w:rFonts w:ascii="Calibri"/>
                          <w:spacing w:val="-10"/>
                          <w:sz w:val="20"/>
                        </w:rPr>
                        <w:t>R</w:t>
                      </w: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spacing w:before="195"/>
                        <w:rPr>
                          <w:rFonts w:ascii="Calibri"/>
                          <w:sz w:val="20"/>
                        </w:rPr>
                      </w:pPr>
                    </w:p>
                    <w:p>
                      <w:pPr>
                        <w:spacing w:line="216" w:lineRule="exact" w:before="0"/>
                        <w:ind w:left="0" w:right="0" w:firstLine="0"/>
                        <w:jc w:val="left"/>
                        <w:rPr>
                          <w:rFonts w:ascii="Calibri"/>
                          <w:sz w:val="18"/>
                        </w:rPr>
                      </w:pPr>
                      <w:r>
                        <w:rPr>
                          <w:rFonts w:ascii="Calibri"/>
                          <w:color w:val="585858"/>
                          <w:spacing w:val="-10"/>
                          <w:sz w:val="18"/>
                        </w:rPr>
                        <w:t>N</w:t>
                      </w:r>
                    </w:p>
                  </w:txbxContent>
                </v:textbox>
                <w10:wrap type="none"/>
              </v:shape>
            </w:pict>
          </mc:Fallback>
        </mc:AlternateContent>
      </w:r>
      <w:r>
        <w:rPr/>
        <mc:AlternateContent>
          <mc:Choice Requires="wps">
            <w:drawing>
              <wp:anchor distT="0" distB="0" distL="0" distR="0" allowOverlap="1" layoutInCell="1" locked="0" behindDoc="1" simplePos="0" relativeHeight="479816704">
                <wp:simplePos x="0" y="0"/>
                <wp:positionH relativeFrom="page">
                  <wp:posOffset>1716151</wp:posOffset>
                </wp:positionH>
                <wp:positionV relativeFrom="paragraph">
                  <wp:posOffset>-312254</wp:posOffset>
                </wp:positionV>
                <wp:extent cx="5012690" cy="2409825"/>
                <wp:effectExtent l="0" t="0" r="0" b="0"/>
                <wp:wrapNone/>
                <wp:docPr id="312" name="Group 312"/>
                <wp:cNvGraphicFramePr>
                  <a:graphicFrameLocks/>
                </wp:cNvGraphicFramePr>
                <a:graphic>
                  <a:graphicData uri="http://schemas.microsoft.com/office/word/2010/wordprocessingGroup">
                    <wpg:wgp>
                      <wpg:cNvPr id="312" name="Group 312"/>
                      <wpg:cNvGrpSpPr/>
                      <wpg:grpSpPr>
                        <a:xfrm>
                          <a:off x="0" y="0"/>
                          <a:ext cx="5012690" cy="2409825"/>
                          <a:chExt cx="5012690" cy="2409825"/>
                        </a:xfrm>
                      </wpg:grpSpPr>
                      <pic:pic>
                        <pic:nvPicPr>
                          <pic:cNvPr id="313" name="Image 313"/>
                          <pic:cNvPicPr/>
                        </pic:nvPicPr>
                        <pic:blipFill>
                          <a:blip r:embed="rId50" cstate="print"/>
                          <a:stretch>
                            <a:fillRect/>
                          </a:stretch>
                        </pic:blipFill>
                        <pic:spPr>
                          <a:xfrm>
                            <a:off x="0" y="545211"/>
                            <a:ext cx="2387981" cy="992354"/>
                          </a:xfrm>
                          <a:prstGeom prst="rect">
                            <a:avLst/>
                          </a:prstGeom>
                        </pic:spPr>
                      </pic:pic>
                      <wps:wsp>
                        <wps:cNvPr id="314" name="Graphic 314"/>
                        <wps:cNvSpPr/>
                        <wps:spPr>
                          <a:xfrm>
                            <a:off x="2378836" y="0"/>
                            <a:ext cx="2633980" cy="2409825"/>
                          </a:xfrm>
                          <a:custGeom>
                            <a:avLst/>
                            <a:gdLst/>
                            <a:ahLst/>
                            <a:cxnLst/>
                            <a:rect l="l" t="t" r="r" b="b"/>
                            <a:pathLst>
                              <a:path w="2633980" h="2409825">
                                <a:moveTo>
                                  <a:pt x="0" y="2409444"/>
                                </a:moveTo>
                                <a:lnTo>
                                  <a:pt x="2633471" y="2409444"/>
                                </a:lnTo>
                                <a:lnTo>
                                  <a:pt x="2633471" y="0"/>
                                </a:lnTo>
                                <a:lnTo>
                                  <a:pt x="0" y="0"/>
                                </a:lnTo>
                                <a:lnTo>
                                  <a:pt x="0" y="2409444"/>
                                </a:lnTo>
                                <a:close/>
                              </a:path>
                            </a:pathLst>
                          </a:custGeom>
                          <a:solidFill>
                            <a:srgbClr val="FFFFFF"/>
                          </a:solidFill>
                        </wps:spPr>
                        <wps:bodyPr wrap="square" lIns="0" tIns="0" rIns="0" bIns="0" rtlCol="0">
                          <a:prstTxWarp prst="textNoShape">
                            <a:avLst/>
                          </a:prstTxWarp>
                          <a:noAutofit/>
                        </wps:bodyPr>
                      </wps:wsp>
                      <wps:wsp>
                        <wps:cNvPr id="315" name="Graphic 315"/>
                        <wps:cNvSpPr/>
                        <wps:spPr>
                          <a:xfrm>
                            <a:off x="2682113" y="2029967"/>
                            <a:ext cx="243840" cy="1270"/>
                          </a:xfrm>
                          <a:custGeom>
                            <a:avLst/>
                            <a:gdLst/>
                            <a:ahLst/>
                            <a:cxnLst/>
                            <a:rect l="l" t="t" r="r" b="b"/>
                            <a:pathLst>
                              <a:path w="243840" h="0">
                                <a:moveTo>
                                  <a:pt x="0" y="0"/>
                                </a:moveTo>
                                <a:lnTo>
                                  <a:pt x="243839" y="0"/>
                                </a:lnTo>
                              </a:path>
                            </a:pathLst>
                          </a:custGeom>
                          <a:ln w="18288">
                            <a:solidFill>
                              <a:srgbClr val="5B9BD4"/>
                            </a:solidFill>
                            <a:prstDash val="solid"/>
                          </a:ln>
                        </wps:spPr>
                        <wps:bodyPr wrap="square" lIns="0" tIns="0" rIns="0" bIns="0" rtlCol="0">
                          <a:prstTxWarp prst="textNoShape">
                            <a:avLst/>
                          </a:prstTxWarp>
                          <a:noAutofit/>
                        </wps:bodyPr>
                      </wps:wsp>
                      <wps:wsp>
                        <wps:cNvPr id="316" name="Graphic 316"/>
                        <wps:cNvSpPr/>
                        <wps:spPr>
                          <a:xfrm>
                            <a:off x="3288665" y="2029967"/>
                            <a:ext cx="243840" cy="1270"/>
                          </a:xfrm>
                          <a:custGeom>
                            <a:avLst/>
                            <a:gdLst/>
                            <a:ahLst/>
                            <a:cxnLst/>
                            <a:rect l="l" t="t" r="r" b="b"/>
                            <a:pathLst>
                              <a:path w="243840" h="0">
                                <a:moveTo>
                                  <a:pt x="0" y="0"/>
                                </a:moveTo>
                                <a:lnTo>
                                  <a:pt x="243839" y="0"/>
                                </a:lnTo>
                              </a:path>
                            </a:pathLst>
                          </a:custGeom>
                          <a:ln w="18288">
                            <a:solidFill>
                              <a:srgbClr val="EC7C30"/>
                            </a:solidFill>
                            <a:prstDash val="solid"/>
                          </a:ln>
                        </wps:spPr>
                        <wps:bodyPr wrap="square" lIns="0" tIns="0" rIns="0" bIns="0" rtlCol="0">
                          <a:prstTxWarp prst="textNoShape">
                            <a:avLst/>
                          </a:prstTxWarp>
                          <a:noAutofit/>
                        </wps:bodyPr>
                      </wps:wsp>
                      <wps:wsp>
                        <wps:cNvPr id="317" name="Graphic 317"/>
                        <wps:cNvSpPr/>
                        <wps:spPr>
                          <a:xfrm>
                            <a:off x="3896740" y="2029967"/>
                            <a:ext cx="243840" cy="1270"/>
                          </a:xfrm>
                          <a:custGeom>
                            <a:avLst/>
                            <a:gdLst/>
                            <a:ahLst/>
                            <a:cxnLst/>
                            <a:rect l="l" t="t" r="r" b="b"/>
                            <a:pathLst>
                              <a:path w="243840" h="0">
                                <a:moveTo>
                                  <a:pt x="0" y="0"/>
                                </a:moveTo>
                                <a:lnTo>
                                  <a:pt x="243840" y="0"/>
                                </a:lnTo>
                              </a:path>
                            </a:pathLst>
                          </a:custGeom>
                          <a:ln w="18288">
                            <a:solidFill>
                              <a:srgbClr val="A4A4A4"/>
                            </a:solidFill>
                            <a:prstDash val="solid"/>
                          </a:ln>
                        </wps:spPr>
                        <wps:bodyPr wrap="square" lIns="0" tIns="0" rIns="0" bIns="0" rtlCol="0">
                          <a:prstTxWarp prst="textNoShape">
                            <a:avLst/>
                          </a:prstTxWarp>
                          <a:noAutofit/>
                        </wps:bodyPr>
                      </wps:wsp>
                      <wps:wsp>
                        <wps:cNvPr id="318" name="Graphic 318"/>
                        <wps:cNvSpPr/>
                        <wps:spPr>
                          <a:xfrm>
                            <a:off x="4503292" y="2029967"/>
                            <a:ext cx="243840" cy="1270"/>
                          </a:xfrm>
                          <a:custGeom>
                            <a:avLst/>
                            <a:gdLst/>
                            <a:ahLst/>
                            <a:cxnLst/>
                            <a:rect l="l" t="t" r="r" b="b"/>
                            <a:pathLst>
                              <a:path w="243840" h="0">
                                <a:moveTo>
                                  <a:pt x="0" y="0"/>
                                </a:moveTo>
                                <a:lnTo>
                                  <a:pt x="243839" y="0"/>
                                </a:lnTo>
                              </a:path>
                            </a:pathLst>
                          </a:custGeom>
                          <a:ln w="18288">
                            <a:solidFill>
                              <a:srgbClr val="FFC000"/>
                            </a:solidFill>
                            <a:prstDash val="solid"/>
                          </a:ln>
                        </wps:spPr>
                        <wps:bodyPr wrap="square" lIns="0" tIns="0" rIns="0" bIns="0" rtlCol="0">
                          <a:prstTxWarp prst="textNoShape">
                            <a:avLst/>
                          </a:prstTxWarp>
                          <a:noAutofit/>
                        </wps:bodyPr>
                      </wps:wsp>
                      <wps:wsp>
                        <wps:cNvPr id="319" name="Graphic 319"/>
                        <wps:cNvSpPr/>
                        <wps:spPr>
                          <a:xfrm>
                            <a:off x="2682113" y="2244851"/>
                            <a:ext cx="243840" cy="1270"/>
                          </a:xfrm>
                          <a:custGeom>
                            <a:avLst/>
                            <a:gdLst/>
                            <a:ahLst/>
                            <a:cxnLst/>
                            <a:rect l="l" t="t" r="r" b="b"/>
                            <a:pathLst>
                              <a:path w="243840" h="0">
                                <a:moveTo>
                                  <a:pt x="0" y="0"/>
                                </a:moveTo>
                                <a:lnTo>
                                  <a:pt x="243839" y="0"/>
                                </a:lnTo>
                              </a:path>
                            </a:pathLst>
                          </a:custGeom>
                          <a:ln w="18288">
                            <a:solidFill>
                              <a:srgbClr val="6FAC46"/>
                            </a:solidFill>
                            <a:prstDash val="solid"/>
                          </a:ln>
                        </wps:spPr>
                        <wps:bodyPr wrap="square" lIns="0" tIns="0" rIns="0" bIns="0" rtlCol="0">
                          <a:prstTxWarp prst="textNoShape">
                            <a:avLst/>
                          </a:prstTxWarp>
                          <a:noAutofit/>
                        </wps:bodyPr>
                      </wps:wsp>
                      <wps:wsp>
                        <wps:cNvPr id="320" name="Graphic 320"/>
                        <wps:cNvSpPr/>
                        <wps:spPr>
                          <a:xfrm>
                            <a:off x="3288665" y="2244851"/>
                            <a:ext cx="243840" cy="1270"/>
                          </a:xfrm>
                          <a:custGeom>
                            <a:avLst/>
                            <a:gdLst/>
                            <a:ahLst/>
                            <a:cxnLst/>
                            <a:rect l="l" t="t" r="r" b="b"/>
                            <a:pathLst>
                              <a:path w="243840" h="0">
                                <a:moveTo>
                                  <a:pt x="0" y="0"/>
                                </a:moveTo>
                                <a:lnTo>
                                  <a:pt x="243839" y="0"/>
                                </a:lnTo>
                              </a:path>
                            </a:pathLst>
                          </a:custGeom>
                          <a:ln w="18288">
                            <a:solidFill>
                              <a:srgbClr val="245E91"/>
                            </a:solidFill>
                            <a:prstDash val="solid"/>
                          </a:ln>
                        </wps:spPr>
                        <wps:bodyPr wrap="square" lIns="0" tIns="0" rIns="0" bIns="0" rtlCol="0">
                          <a:prstTxWarp prst="textNoShape">
                            <a:avLst/>
                          </a:prstTxWarp>
                          <a:noAutofit/>
                        </wps:bodyPr>
                      </wps:wsp>
                      <wps:wsp>
                        <wps:cNvPr id="321" name="Graphic 321"/>
                        <wps:cNvSpPr/>
                        <wps:spPr>
                          <a:xfrm>
                            <a:off x="3896740" y="2244851"/>
                            <a:ext cx="243840" cy="1270"/>
                          </a:xfrm>
                          <a:custGeom>
                            <a:avLst/>
                            <a:gdLst/>
                            <a:ahLst/>
                            <a:cxnLst/>
                            <a:rect l="l" t="t" r="r" b="b"/>
                            <a:pathLst>
                              <a:path w="243840" h="0">
                                <a:moveTo>
                                  <a:pt x="0" y="0"/>
                                </a:moveTo>
                                <a:lnTo>
                                  <a:pt x="243840" y="0"/>
                                </a:lnTo>
                              </a:path>
                            </a:pathLst>
                          </a:custGeom>
                          <a:ln w="18288">
                            <a:solidFill>
                              <a:srgbClr val="9E470D"/>
                            </a:solidFill>
                            <a:prstDash val="solid"/>
                          </a:ln>
                        </wps:spPr>
                        <wps:bodyPr wrap="square" lIns="0" tIns="0" rIns="0" bIns="0" rtlCol="0">
                          <a:prstTxWarp prst="textNoShape">
                            <a:avLst/>
                          </a:prstTxWarp>
                          <a:noAutofit/>
                        </wps:bodyPr>
                      </wps:wsp>
                      <wps:wsp>
                        <wps:cNvPr id="322" name="Graphic 322"/>
                        <wps:cNvSpPr/>
                        <wps:spPr>
                          <a:xfrm>
                            <a:off x="4503292" y="2244851"/>
                            <a:ext cx="243840" cy="1270"/>
                          </a:xfrm>
                          <a:custGeom>
                            <a:avLst/>
                            <a:gdLst/>
                            <a:ahLst/>
                            <a:cxnLst/>
                            <a:rect l="l" t="t" r="r" b="b"/>
                            <a:pathLst>
                              <a:path w="243840" h="0">
                                <a:moveTo>
                                  <a:pt x="0" y="0"/>
                                </a:moveTo>
                                <a:lnTo>
                                  <a:pt x="243839" y="0"/>
                                </a:lnTo>
                              </a:path>
                            </a:pathLst>
                          </a:custGeom>
                          <a:ln w="18288">
                            <a:solidFill>
                              <a:srgbClr val="626262"/>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35.130005pt;margin-top:-24.586952pt;width:394.7pt;height:189.75pt;mso-position-horizontal-relative:page;mso-position-vertical-relative:paragraph;z-index:-23499776" id="docshapegroup236" coordorigin="2703,-492" coordsize="7894,3795">
                <v:shape style="position:absolute;left:2702;top:366;width:3761;height:1563" type="#_x0000_t75" id="docshape237" stroked="false">
                  <v:imagedata r:id="rId50" o:title=""/>
                </v:shape>
                <v:rect style="position:absolute;left:6448;top:-492;width:4148;height:3795" id="docshape238" filled="true" fillcolor="#ffffff" stroked="false">
                  <v:fill type="solid"/>
                </v:rect>
                <v:line style="position:absolute" from="6926,2705" to="7310,2705" stroked="true" strokeweight="1.44pt" strokecolor="#5b9bd4">
                  <v:stroke dashstyle="solid"/>
                </v:line>
                <v:line style="position:absolute" from="7882,2705" to="8266,2705" stroked="true" strokeweight="1.44pt" strokecolor="#ec7c30">
                  <v:stroke dashstyle="solid"/>
                </v:line>
                <v:line style="position:absolute" from="8839,2705" to="9223,2705" stroked="true" strokeweight="1.44pt" strokecolor="#a4a4a4">
                  <v:stroke dashstyle="solid"/>
                </v:line>
                <v:line style="position:absolute" from="9794,2705" to="10178,2705" stroked="true" strokeweight="1.44pt" strokecolor="#ffc000">
                  <v:stroke dashstyle="solid"/>
                </v:line>
                <v:line style="position:absolute" from="6926,3043" to="7310,3043" stroked="true" strokeweight="1.44pt" strokecolor="#6fac46">
                  <v:stroke dashstyle="solid"/>
                </v:line>
                <v:line style="position:absolute" from="7882,3043" to="8266,3043" stroked="true" strokeweight="1.44pt" strokecolor="#245e91">
                  <v:stroke dashstyle="solid"/>
                </v:line>
                <v:line style="position:absolute" from="8839,3043" to="9223,3043" stroked="true" strokeweight="1.44pt" strokecolor="#9e470d">
                  <v:stroke dashstyle="solid"/>
                </v:line>
                <v:line style="position:absolute" from="9794,3043" to="10178,3043" stroked="true" strokeweight="1.44pt" strokecolor="#626262">
                  <v:stroke dashstyle="solid"/>
                </v:line>
                <w10:wrap type="none"/>
              </v:group>
            </w:pict>
          </mc:Fallback>
        </mc:AlternateContent>
      </w:r>
      <w:r>
        <w:rPr/>
        <mc:AlternateContent>
          <mc:Choice Requires="wps">
            <w:drawing>
              <wp:anchor distT="0" distB="0" distL="0" distR="0" allowOverlap="1" layoutInCell="1" locked="0" behindDoc="0" simplePos="0" relativeHeight="15781888">
                <wp:simplePos x="0" y="0"/>
                <wp:positionH relativeFrom="page">
                  <wp:posOffset>4355591</wp:posOffset>
                </wp:positionH>
                <wp:positionV relativeFrom="paragraph">
                  <wp:posOffset>91605</wp:posOffset>
                </wp:positionV>
                <wp:extent cx="2415540" cy="1229995"/>
                <wp:effectExtent l="0" t="0" r="0" b="0"/>
                <wp:wrapNone/>
                <wp:docPr id="323" name="Textbox 323"/>
                <wp:cNvGraphicFramePr>
                  <a:graphicFrameLocks/>
                </wp:cNvGraphicFramePr>
                <a:graphic>
                  <a:graphicData uri="http://schemas.microsoft.com/office/word/2010/wordprocessingShape">
                    <wps:wsp>
                      <wps:cNvPr id="323" name="Textbox 323"/>
                      <wps:cNvSpPr txBox="1"/>
                      <wps:spPr>
                        <a:xfrm>
                          <a:off x="0" y="0"/>
                          <a:ext cx="2415540" cy="1229995"/>
                        </a:xfrm>
                        <a:prstGeom prst="rect">
                          <a:avLst/>
                        </a:prstGeom>
                      </wps:spPr>
                      <wps:txbx>
                        <w:txbxContent>
                          <w:tbl>
                            <w:tblPr>
                              <w:tblW w:w="0" w:type="auto"/>
                              <w:jc w:val="left"/>
                              <w:tblInd w:w="67" w:type="dxa"/>
                              <w:tblBorders>
                                <w:top w:val="single" w:sz="6" w:space="0" w:color="D9D9D9"/>
                                <w:left w:val="single" w:sz="6" w:space="0" w:color="D9D9D9"/>
                                <w:bottom w:val="single" w:sz="6" w:space="0" w:color="D9D9D9"/>
                                <w:right w:val="single" w:sz="6" w:space="0" w:color="D9D9D9"/>
                                <w:insideH w:val="single" w:sz="6" w:space="0" w:color="D9D9D9"/>
                                <w:insideV w:val="single" w:sz="6" w:space="0" w:color="D9D9D9"/>
                              </w:tblBorders>
                              <w:tblLayout w:type="fixed"/>
                              <w:tblCellMar>
                                <w:top w:w="0" w:type="dxa"/>
                                <w:left w:w="0" w:type="dxa"/>
                                <w:bottom w:w="0" w:type="dxa"/>
                                <w:right w:w="0" w:type="dxa"/>
                              </w:tblCellMar>
                              <w:tblLook w:val="01E0"/>
                            </w:tblPr>
                            <w:tblGrid>
                              <w:gridCol w:w="689"/>
                              <w:gridCol w:w="689"/>
                              <w:gridCol w:w="689"/>
                              <w:gridCol w:w="689"/>
                              <w:gridCol w:w="689"/>
                              <w:gridCol w:w="226"/>
                            </w:tblGrid>
                            <w:tr>
                              <w:trPr>
                                <w:trHeight w:val="465" w:hRule="atLeast"/>
                              </w:trPr>
                              <w:tc>
                                <w:tcPr>
                                  <w:tcW w:w="689" w:type="dxa"/>
                                  <w:tcBorders>
                                    <w:left w:val="single" w:sz="6" w:space="0" w:color="BEBEBE"/>
                                  </w:tcBorders>
                                </w:tcPr>
                                <w:p>
                                  <w:pPr>
                                    <w:pStyle w:val="TableParagraph"/>
                                    <w:spacing w:line="240" w:lineRule="auto" w:before="0"/>
                                    <w:jc w:val="left"/>
                                    <w:rPr>
                                      <w:sz w:val="18"/>
                                    </w:rPr>
                                  </w:pPr>
                                </w:p>
                              </w:tc>
                              <w:tc>
                                <w:tcPr>
                                  <w:tcW w:w="689" w:type="dxa"/>
                                </w:tcPr>
                                <w:p>
                                  <w:pPr>
                                    <w:pStyle w:val="TableParagraph"/>
                                    <w:spacing w:line="240" w:lineRule="auto" w:before="0"/>
                                    <w:jc w:val="left"/>
                                    <w:rPr>
                                      <w:sz w:val="18"/>
                                    </w:rPr>
                                  </w:pPr>
                                </w:p>
                              </w:tc>
                              <w:tc>
                                <w:tcPr>
                                  <w:tcW w:w="689" w:type="dxa"/>
                                </w:tcPr>
                                <w:p>
                                  <w:pPr>
                                    <w:pStyle w:val="TableParagraph"/>
                                    <w:spacing w:line="240" w:lineRule="auto" w:before="0"/>
                                    <w:jc w:val="left"/>
                                    <w:rPr>
                                      <w:sz w:val="18"/>
                                    </w:rPr>
                                  </w:pPr>
                                </w:p>
                              </w:tc>
                              <w:tc>
                                <w:tcPr>
                                  <w:tcW w:w="689" w:type="dxa"/>
                                </w:tcPr>
                                <w:p>
                                  <w:pPr>
                                    <w:pStyle w:val="TableParagraph"/>
                                    <w:spacing w:line="240" w:lineRule="auto" w:before="0"/>
                                    <w:jc w:val="left"/>
                                    <w:rPr>
                                      <w:sz w:val="18"/>
                                    </w:rPr>
                                  </w:pPr>
                                </w:p>
                              </w:tc>
                              <w:tc>
                                <w:tcPr>
                                  <w:tcW w:w="689" w:type="dxa"/>
                                </w:tcPr>
                                <w:p>
                                  <w:pPr>
                                    <w:pStyle w:val="TableParagraph"/>
                                    <w:spacing w:line="240" w:lineRule="auto" w:before="0"/>
                                    <w:jc w:val="left"/>
                                    <w:rPr>
                                      <w:sz w:val="18"/>
                                    </w:rPr>
                                  </w:pPr>
                                </w:p>
                              </w:tc>
                              <w:tc>
                                <w:tcPr>
                                  <w:tcW w:w="226" w:type="dxa"/>
                                  <w:tcBorders>
                                    <w:right w:val="nil"/>
                                  </w:tcBorders>
                                </w:tcPr>
                                <w:p>
                                  <w:pPr>
                                    <w:pStyle w:val="TableParagraph"/>
                                    <w:spacing w:line="240" w:lineRule="auto" w:before="0"/>
                                    <w:jc w:val="left"/>
                                    <w:rPr>
                                      <w:sz w:val="18"/>
                                    </w:rPr>
                                  </w:pPr>
                                </w:p>
                              </w:tc>
                            </w:tr>
                            <w:tr>
                              <w:trPr>
                                <w:trHeight w:val="465" w:hRule="atLeast"/>
                              </w:trPr>
                              <w:tc>
                                <w:tcPr>
                                  <w:tcW w:w="689" w:type="dxa"/>
                                  <w:tcBorders>
                                    <w:left w:val="single" w:sz="6" w:space="0" w:color="BEBEBE"/>
                                  </w:tcBorders>
                                </w:tcPr>
                                <w:p>
                                  <w:pPr>
                                    <w:pStyle w:val="TableParagraph"/>
                                    <w:spacing w:line="240" w:lineRule="auto" w:before="0"/>
                                    <w:jc w:val="left"/>
                                    <w:rPr>
                                      <w:sz w:val="18"/>
                                    </w:rPr>
                                  </w:pPr>
                                </w:p>
                              </w:tc>
                              <w:tc>
                                <w:tcPr>
                                  <w:tcW w:w="689" w:type="dxa"/>
                                </w:tcPr>
                                <w:p>
                                  <w:pPr>
                                    <w:pStyle w:val="TableParagraph"/>
                                    <w:spacing w:line="240" w:lineRule="auto" w:before="0"/>
                                    <w:jc w:val="left"/>
                                    <w:rPr>
                                      <w:sz w:val="18"/>
                                    </w:rPr>
                                  </w:pPr>
                                </w:p>
                              </w:tc>
                              <w:tc>
                                <w:tcPr>
                                  <w:tcW w:w="689" w:type="dxa"/>
                                </w:tcPr>
                                <w:p>
                                  <w:pPr>
                                    <w:pStyle w:val="TableParagraph"/>
                                    <w:spacing w:line="240" w:lineRule="auto" w:before="0"/>
                                    <w:jc w:val="left"/>
                                    <w:rPr>
                                      <w:sz w:val="18"/>
                                    </w:rPr>
                                  </w:pPr>
                                </w:p>
                              </w:tc>
                              <w:tc>
                                <w:tcPr>
                                  <w:tcW w:w="689" w:type="dxa"/>
                                </w:tcPr>
                                <w:p>
                                  <w:pPr>
                                    <w:pStyle w:val="TableParagraph"/>
                                    <w:spacing w:line="240" w:lineRule="auto" w:before="0"/>
                                    <w:jc w:val="left"/>
                                    <w:rPr>
                                      <w:sz w:val="18"/>
                                    </w:rPr>
                                  </w:pPr>
                                </w:p>
                              </w:tc>
                              <w:tc>
                                <w:tcPr>
                                  <w:tcW w:w="689" w:type="dxa"/>
                                </w:tcPr>
                                <w:p>
                                  <w:pPr>
                                    <w:pStyle w:val="TableParagraph"/>
                                    <w:spacing w:line="240" w:lineRule="auto" w:before="0"/>
                                    <w:jc w:val="left"/>
                                    <w:rPr>
                                      <w:sz w:val="18"/>
                                    </w:rPr>
                                  </w:pPr>
                                </w:p>
                              </w:tc>
                              <w:tc>
                                <w:tcPr>
                                  <w:tcW w:w="226" w:type="dxa"/>
                                  <w:tcBorders>
                                    <w:right w:val="nil"/>
                                  </w:tcBorders>
                                </w:tcPr>
                                <w:p>
                                  <w:pPr>
                                    <w:pStyle w:val="TableParagraph"/>
                                    <w:spacing w:line="240" w:lineRule="auto" w:before="0"/>
                                    <w:jc w:val="left"/>
                                    <w:rPr>
                                      <w:sz w:val="18"/>
                                    </w:rPr>
                                  </w:pPr>
                                </w:p>
                              </w:tc>
                            </w:tr>
                            <w:tr>
                              <w:trPr>
                                <w:trHeight w:val="467" w:hRule="atLeast"/>
                              </w:trPr>
                              <w:tc>
                                <w:tcPr>
                                  <w:tcW w:w="689" w:type="dxa"/>
                                  <w:tcBorders>
                                    <w:left w:val="single" w:sz="6" w:space="0" w:color="BEBEBE"/>
                                  </w:tcBorders>
                                </w:tcPr>
                                <w:p>
                                  <w:pPr>
                                    <w:pStyle w:val="TableParagraph"/>
                                    <w:spacing w:line="240" w:lineRule="auto" w:before="0"/>
                                    <w:jc w:val="left"/>
                                    <w:rPr>
                                      <w:sz w:val="18"/>
                                    </w:rPr>
                                  </w:pPr>
                                </w:p>
                              </w:tc>
                              <w:tc>
                                <w:tcPr>
                                  <w:tcW w:w="689" w:type="dxa"/>
                                </w:tcPr>
                                <w:p>
                                  <w:pPr>
                                    <w:pStyle w:val="TableParagraph"/>
                                    <w:spacing w:line="240" w:lineRule="auto" w:before="0"/>
                                    <w:jc w:val="left"/>
                                    <w:rPr>
                                      <w:sz w:val="18"/>
                                    </w:rPr>
                                  </w:pPr>
                                </w:p>
                              </w:tc>
                              <w:tc>
                                <w:tcPr>
                                  <w:tcW w:w="689" w:type="dxa"/>
                                </w:tcPr>
                                <w:p>
                                  <w:pPr>
                                    <w:pStyle w:val="TableParagraph"/>
                                    <w:spacing w:line="240" w:lineRule="auto" w:before="0"/>
                                    <w:jc w:val="left"/>
                                    <w:rPr>
                                      <w:sz w:val="18"/>
                                    </w:rPr>
                                  </w:pPr>
                                </w:p>
                              </w:tc>
                              <w:tc>
                                <w:tcPr>
                                  <w:tcW w:w="689" w:type="dxa"/>
                                </w:tcPr>
                                <w:p>
                                  <w:pPr>
                                    <w:pStyle w:val="TableParagraph"/>
                                    <w:spacing w:line="240" w:lineRule="auto" w:before="0"/>
                                    <w:jc w:val="left"/>
                                    <w:rPr>
                                      <w:sz w:val="18"/>
                                    </w:rPr>
                                  </w:pPr>
                                </w:p>
                              </w:tc>
                              <w:tc>
                                <w:tcPr>
                                  <w:tcW w:w="689" w:type="dxa"/>
                                </w:tcPr>
                                <w:p>
                                  <w:pPr>
                                    <w:pStyle w:val="TableParagraph"/>
                                    <w:spacing w:line="240" w:lineRule="auto" w:before="0"/>
                                    <w:jc w:val="left"/>
                                    <w:rPr>
                                      <w:sz w:val="18"/>
                                    </w:rPr>
                                  </w:pPr>
                                </w:p>
                              </w:tc>
                              <w:tc>
                                <w:tcPr>
                                  <w:tcW w:w="226" w:type="dxa"/>
                                  <w:tcBorders>
                                    <w:right w:val="nil"/>
                                  </w:tcBorders>
                                </w:tcPr>
                                <w:p>
                                  <w:pPr>
                                    <w:pStyle w:val="TableParagraph"/>
                                    <w:spacing w:line="240" w:lineRule="auto" w:before="0"/>
                                    <w:jc w:val="left"/>
                                    <w:rPr>
                                      <w:sz w:val="18"/>
                                    </w:rPr>
                                  </w:pPr>
                                </w:p>
                              </w:tc>
                            </w:tr>
                            <w:tr>
                              <w:trPr>
                                <w:trHeight w:val="465" w:hRule="atLeast"/>
                              </w:trPr>
                              <w:tc>
                                <w:tcPr>
                                  <w:tcW w:w="689" w:type="dxa"/>
                                  <w:tcBorders>
                                    <w:left w:val="single" w:sz="6" w:space="0" w:color="BEBEBE"/>
                                    <w:bottom w:val="single" w:sz="6" w:space="0" w:color="BEBEBE"/>
                                  </w:tcBorders>
                                </w:tcPr>
                                <w:p>
                                  <w:pPr>
                                    <w:pStyle w:val="TableParagraph"/>
                                    <w:spacing w:line="240" w:lineRule="auto" w:before="0"/>
                                    <w:jc w:val="left"/>
                                    <w:rPr>
                                      <w:sz w:val="18"/>
                                    </w:rPr>
                                  </w:pPr>
                                </w:p>
                              </w:tc>
                              <w:tc>
                                <w:tcPr>
                                  <w:tcW w:w="689" w:type="dxa"/>
                                  <w:tcBorders>
                                    <w:bottom w:val="single" w:sz="6" w:space="0" w:color="BEBEBE"/>
                                  </w:tcBorders>
                                </w:tcPr>
                                <w:p>
                                  <w:pPr>
                                    <w:pStyle w:val="TableParagraph"/>
                                    <w:spacing w:line="240" w:lineRule="auto" w:before="0"/>
                                    <w:jc w:val="left"/>
                                    <w:rPr>
                                      <w:sz w:val="18"/>
                                    </w:rPr>
                                  </w:pPr>
                                </w:p>
                              </w:tc>
                              <w:tc>
                                <w:tcPr>
                                  <w:tcW w:w="689" w:type="dxa"/>
                                  <w:tcBorders>
                                    <w:bottom w:val="single" w:sz="6" w:space="0" w:color="BEBEBE"/>
                                  </w:tcBorders>
                                </w:tcPr>
                                <w:p>
                                  <w:pPr>
                                    <w:pStyle w:val="TableParagraph"/>
                                    <w:spacing w:line="240" w:lineRule="auto" w:before="0"/>
                                    <w:jc w:val="left"/>
                                    <w:rPr>
                                      <w:sz w:val="18"/>
                                    </w:rPr>
                                  </w:pPr>
                                </w:p>
                              </w:tc>
                              <w:tc>
                                <w:tcPr>
                                  <w:tcW w:w="689" w:type="dxa"/>
                                  <w:tcBorders>
                                    <w:bottom w:val="single" w:sz="6" w:space="0" w:color="BEBEBE"/>
                                  </w:tcBorders>
                                </w:tcPr>
                                <w:p>
                                  <w:pPr>
                                    <w:pStyle w:val="TableParagraph"/>
                                    <w:spacing w:line="240" w:lineRule="auto" w:before="0"/>
                                    <w:jc w:val="left"/>
                                    <w:rPr>
                                      <w:sz w:val="18"/>
                                    </w:rPr>
                                  </w:pPr>
                                </w:p>
                              </w:tc>
                              <w:tc>
                                <w:tcPr>
                                  <w:tcW w:w="689" w:type="dxa"/>
                                  <w:tcBorders>
                                    <w:bottom w:val="single" w:sz="6" w:space="0" w:color="BEBEBE"/>
                                  </w:tcBorders>
                                </w:tcPr>
                                <w:p>
                                  <w:pPr>
                                    <w:pStyle w:val="TableParagraph"/>
                                    <w:spacing w:line="240" w:lineRule="auto" w:before="0"/>
                                    <w:jc w:val="left"/>
                                    <w:rPr>
                                      <w:sz w:val="18"/>
                                    </w:rPr>
                                  </w:pPr>
                                </w:p>
                              </w:tc>
                              <w:tc>
                                <w:tcPr>
                                  <w:tcW w:w="226" w:type="dxa"/>
                                  <w:tcBorders>
                                    <w:bottom w:val="single" w:sz="6" w:space="0" w:color="BEBEBE"/>
                                    <w:right w:val="nil"/>
                                  </w:tcBorders>
                                </w:tcPr>
                                <w:p>
                                  <w:pPr>
                                    <w:pStyle w:val="TableParagraph"/>
                                    <w:spacing w:line="240" w:lineRule="auto" w:before="0"/>
                                    <w:jc w:val="left"/>
                                    <w:rPr>
                                      <w:sz w:val="18"/>
                                    </w:rPr>
                                  </w:pPr>
                                </w:p>
                              </w:tc>
                            </w:tr>
                          </w:tbl>
                          <w:p>
                            <w:pPr>
                              <w:pStyle w:val="BodyText"/>
                            </w:pPr>
                          </w:p>
                        </w:txbxContent>
                      </wps:txbx>
                      <wps:bodyPr wrap="square" lIns="0" tIns="0" rIns="0" bIns="0" rtlCol="0">
                        <a:noAutofit/>
                      </wps:bodyPr>
                    </wps:wsp>
                  </a:graphicData>
                </a:graphic>
              </wp:anchor>
            </w:drawing>
          </mc:Choice>
          <mc:Fallback>
            <w:pict>
              <v:shape style="position:absolute;margin-left:342.959991pt;margin-top:7.213047pt;width:190.2pt;height:96.85pt;mso-position-horizontal-relative:page;mso-position-vertical-relative:paragraph;z-index:15781888" type="#_x0000_t202" id="docshape239" filled="false" stroked="false">
                <v:textbox inset="0,0,0,0">
                  <w:txbxContent>
                    <w:tbl>
                      <w:tblPr>
                        <w:tblW w:w="0" w:type="auto"/>
                        <w:jc w:val="left"/>
                        <w:tblInd w:w="67" w:type="dxa"/>
                        <w:tblBorders>
                          <w:top w:val="single" w:sz="6" w:space="0" w:color="D9D9D9"/>
                          <w:left w:val="single" w:sz="6" w:space="0" w:color="D9D9D9"/>
                          <w:bottom w:val="single" w:sz="6" w:space="0" w:color="D9D9D9"/>
                          <w:right w:val="single" w:sz="6" w:space="0" w:color="D9D9D9"/>
                          <w:insideH w:val="single" w:sz="6" w:space="0" w:color="D9D9D9"/>
                          <w:insideV w:val="single" w:sz="6" w:space="0" w:color="D9D9D9"/>
                        </w:tblBorders>
                        <w:tblLayout w:type="fixed"/>
                        <w:tblCellMar>
                          <w:top w:w="0" w:type="dxa"/>
                          <w:left w:w="0" w:type="dxa"/>
                          <w:bottom w:w="0" w:type="dxa"/>
                          <w:right w:w="0" w:type="dxa"/>
                        </w:tblCellMar>
                        <w:tblLook w:val="01E0"/>
                      </w:tblPr>
                      <w:tblGrid>
                        <w:gridCol w:w="689"/>
                        <w:gridCol w:w="689"/>
                        <w:gridCol w:w="689"/>
                        <w:gridCol w:w="689"/>
                        <w:gridCol w:w="689"/>
                        <w:gridCol w:w="226"/>
                      </w:tblGrid>
                      <w:tr>
                        <w:trPr>
                          <w:trHeight w:val="465" w:hRule="atLeast"/>
                        </w:trPr>
                        <w:tc>
                          <w:tcPr>
                            <w:tcW w:w="689" w:type="dxa"/>
                            <w:tcBorders>
                              <w:left w:val="single" w:sz="6" w:space="0" w:color="BEBEBE"/>
                            </w:tcBorders>
                          </w:tcPr>
                          <w:p>
                            <w:pPr>
                              <w:pStyle w:val="TableParagraph"/>
                              <w:spacing w:line="240" w:lineRule="auto" w:before="0"/>
                              <w:jc w:val="left"/>
                              <w:rPr>
                                <w:sz w:val="18"/>
                              </w:rPr>
                            </w:pPr>
                          </w:p>
                        </w:tc>
                        <w:tc>
                          <w:tcPr>
                            <w:tcW w:w="689" w:type="dxa"/>
                          </w:tcPr>
                          <w:p>
                            <w:pPr>
                              <w:pStyle w:val="TableParagraph"/>
                              <w:spacing w:line="240" w:lineRule="auto" w:before="0"/>
                              <w:jc w:val="left"/>
                              <w:rPr>
                                <w:sz w:val="18"/>
                              </w:rPr>
                            </w:pPr>
                          </w:p>
                        </w:tc>
                        <w:tc>
                          <w:tcPr>
                            <w:tcW w:w="689" w:type="dxa"/>
                          </w:tcPr>
                          <w:p>
                            <w:pPr>
                              <w:pStyle w:val="TableParagraph"/>
                              <w:spacing w:line="240" w:lineRule="auto" w:before="0"/>
                              <w:jc w:val="left"/>
                              <w:rPr>
                                <w:sz w:val="18"/>
                              </w:rPr>
                            </w:pPr>
                          </w:p>
                        </w:tc>
                        <w:tc>
                          <w:tcPr>
                            <w:tcW w:w="689" w:type="dxa"/>
                          </w:tcPr>
                          <w:p>
                            <w:pPr>
                              <w:pStyle w:val="TableParagraph"/>
                              <w:spacing w:line="240" w:lineRule="auto" w:before="0"/>
                              <w:jc w:val="left"/>
                              <w:rPr>
                                <w:sz w:val="18"/>
                              </w:rPr>
                            </w:pPr>
                          </w:p>
                        </w:tc>
                        <w:tc>
                          <w:tcPr>
                            <w:tcW w:w="689" w:type="dxa"/>
                          </w:tcPr>
                          <w:p>
                            <w:pPr>
                              <w:pStyle w:val="TableParagraph"/>
                              <w:spacing w:line="240" w:lineRule="auto" w:before="0"/>
                              <w:jc w:val="left"/>
                              <w:rPr>
                                <w:sz w:val="18"/>
                              </w:rPr>
                            </w:pPr>
                          </w:p>
                        </w:tc>
                        <w:tc>
                          <w:tcPr>
                            <w:tcW w:w="226" w:type="dxa"/>
                            <w:tcBorders>
                              <w:right w:val="nil"/>
                            </w:tcBorders>
                          </w:tcPr>
                          <w:p>
                            <w:pPr>
                              <w:pStyle w:val="TableParagraph"/>
                              <w:spacing w:line="240" w:lineRule="auto" w:before="0"/>
                              <w:jc w:val="left"/>
                              <w:rPr>
                                <w:sz w:val="18"/>
                              </w:rPr>
                            </w:pPr>
                          </w:p>
                        </w:tc>
                      </w:tr>
                      <w:tr>
                        <w:trPr>
                          <w:trHeight w:val="465" w:hRule="atLeast"/>
                        </w:trPr>
                        <w:tc>
                          <w:tcPr>
                            <w:tcW w:w="689" w:type="dxa"/>
                            <w:tcBorders>
                              <w:left w:val="single" w:sz="6" w:space="0" w:color="BEBEBE"/>
                            </w:tcBorders>
                          </w:tcPr>
                          <w:p>
                            <w:pPr>
                              <w:pStyle w:val="TableParagraph"/>
                              <w:spacing w:line="240" w:lineRule="auto" w:before="0"/>
                              <w:jc w:val="left"/>
                              <w:rPr>
                                <w:sz w:val="18"/>
                              </w:rPr>
                            </w:pPr>
                          </w:p>
                        </w:tc>
                        <w:tc>
                          <w:tcPr>
                            <w:tcW w:w="689" w:type="dxa"/>
                          </w:tcPr>
                          <w:p>
                            <w:pPr>
                              <w:pStyle w:val="TableParagraph"/>
                              <w:spacing w:line="240" w:lineRule="auto" w:before="0"/>
                              <w:jc w:val="left"/>
                              <w:rPr>
                                <w:sz w:val="18"/>
                              </w:rPr>
                            </w:pPr>
                          </w:p>
                        </w:tc>
                        <w:tc>
                          <w:tcPr>
                            <w:tcW w:w="689" w:type="dxa"/>
                          </w:tcPr>
                          <w:p>
                            <w:pPr>
                              <w:pStyle w:val="TableParagraph"/>
                              <w:spacing w:line="240" w:lineRule="auto" w:before="0"/>
                              <w:jc w:val="left"/>
                              <w:rPr>
                                <w:sz w:val="18"/>
                              </w:rPr>
                            </w:pPr>
                          </w:p>
                        </w:tc>
                        <w:tc>
                          <w:tcPr>
                            <w:tcW w:w="689" w:type="dxa"/>
                          </w:tcPr>
                          <w:p>
                            <w:pPr>
                              <w:pStyle w:val="TableParagraph"/>
                              <w:spacing w:line="240" w:lineRule="auto" w:before="0"/>
                              <w:jc w:val="left"/>
                              <w:rPr>
                                <w:sz w:val="18"/>
                              </w:rPr>
                            </w:pPr>
                          </w:p>
                        </w:tc>
                        <w:tc>
                          <w:tcPr>
                            <w:tcW w:w="689" w:type="dxa"/>
                          </w:tcPr>
                          <w:p>
                            <w:pPr>
                              <w:pStyle w:val="TableParagraph"/>
                              <w:spacing w:line="240" w:lineRule="auto" w:before="0"/>
                              <w:jc w:val="left"/>
                              <w:rPr>
                                <w:sz w:val="18"/>
                              </w:rPr>
                            </w:pPr>
                          </w:p>
                        </w:tc>
                        <w:tc>
                          <w:tcPr>
                            <w:tcW w:w="226" w:type="dxa"/>
                            <w:tcBorders>
                              <w:right w:val="nil"/>
                            </w:tcBorders>
                          </w:tcPr>
                          <w:p>
                            <w:pPr>
                              <w:pStyle w:val="TableParagraph"/>
                              <w:spacing w:line="240" w:lineRule="auto" w:before="0"/>
                              <w:jc w:val="left"/>
                              <w:rPr>
                                <w:sz w:val="18"/>
                              </w:rPr>
                            </w:pPr>
                          </w:p>
                        </w:tc>
                      </w:tr>
                      <w:tr>
                        <w:trPr>
                          <w:trHeight w:val="467" w:hRule="atLeast"/>
                        </w:trPr>
                        <w:tc>
                          <w:tcPr>
                            <w:tcW w:w="689" w:type="dxa"/>
                            <w:tcBorders>
                              <w:left w:val="single" w:sz="6" w:space="0" w:color="BEBEBE"/>
                            </w:tcBorders>
                          </w:tcPr>
                          <w:p>
                            <w:pPr>
                              <w:pStyle w:val="TableParagraph"/>
                              <w:spacing w:line="240" w:lineRule="auto" w:before="0"/>
                              <w:jc w:val="left"/>
                              <w:rPr>
                                <w:sz w:val="18"/>
                              </w:rPr>
                            </w:pPr>
                          </w:p>
                        </w:tc>
                        <w:tc>
                          <w:tcPr>
                            <w:tcW w:w="689" w:type="dxa"/>
                          </w:tcPr>
                          <w:p>
                            <w:pPr>
                              <w:pStyle w:val="TableParagraph"/>
                              <w:spacing w:line="240" w:lineRule="auto" w:before="0"/>
                              <w:jc w:val="left"/>
                              <w:rPr>
                                <w:sz w:val="18"/>
                              </w:rPr>
                            </w:pPr>
                          </w:p>
                        </w:tc>
                        <w:tc>
                          <w:tcPr>
                            <w:tcW w:w="689" w:type="dxa"/>
                          </w:tcPr>
                          <w:p>
                            <w:pPr>
                              <w:pStyle w:val="TableParagraph"/>
                              <w:spacing w:line="240" w:lineRule="auto" w:before="0"/>
                              <w:jc w:val="left"/>
                              <w:rPr>
                                <w:sz w:val="18"/>
                              </w:rPr>
                            </w:pPr>
                          </w:p>
                        </w:tc>
                        <w:tc>
                          <w:tcPr>
                            <w:tcW w:w="689" w:type="dxa"/>
                          </w:tcPr>
                          <w:p>
                            <w:pPr>
                              <w:pStyle w:val="TableParagraph"/>
                              <w:spacing w:line="240" w:lineRule="auto" w:before="0"/>
                              <w:jc w:val="left"/>
                              <w:rPr>
                                <w:sz w:val="18"/>
                              </w:rPr>
                            </w:pPr>
                          </w:p>
                        </w:tc>
                        <w:tc>
                          <w:tcPr>
                            <w:tcW w:w="689" w:type="dxa"/>
                          </w:tcPr>
                          <w:p>
                            <w:pPr>
                              <w:pStyle w:val="TableParagraph"/>
                              <w:spacing w:line="240" w:lineRule="auto" w:before="0"/>
                              <w:jc w:val="left"/>
                              <w:rPr>
                                <w:sz w:val="18"/>
                              </w:rPr>
                            </w:pPr>
                          </w:p>
                        </w:tc>
                        <w:tc>
                          <w:tcPr>
                            <w:tcW w:w="226" w:type="dxa"/>
                            <w:tcBorders>
                              <w:right w:val="nil"/>
                            </w:tcBorders>
                          </w:tcPr>
                          <w:p>
                            <w:pPr>
                              <w:pStyle w:val="TableParagraph"/>
                              <w:spacing w:line="240" w:lineRule="auto" w:before="0"/>
                              <w:jc w:val="left"/>
                              <w:rPr>
                                <w:sz w:val="18"/>
                              </w:rPr>
                            </w:pPr>
                          </w:p>
                        </w:tc>
                      </w:tr>
                      <w:tr>
                        <w:trPr>
                          <w:trHeight w:val="465" w:hRule="atLeast"/>
                        </w:trPr>
                        <w:tc>
                          <w:tcPr>
                            <w:tcW w:w="689" w:type="dxa"/>
                            <w:tcBorders>
                              <w:left w:val="single" w:sz="6" w:space="0" w:color="BEBEBE"/>
                              <w:bottom w:val="single" w:sz="6" w:space="0" w:color="BEBEBE"/>
                            </w:tcBorders>
                          </w:tcPr>
                          <w:p>
                            <w:pPr>
                              <w:pStyle w:val="TableParagraph"/>
                              <w:spacing w:line="240" w:lineRule="auto" w:before="0"/>
                              <w:jc w:val="left"/>
                              <w:rPr>
                                <w:sz w:val="18"/>
                              </w:rPr>
                            </w:pPr>
                          </w:p>
                        </w:tc>
                        <w:tc>
                          <w:tcPr>
                            <w:tcW w:w="689" w:type="dxa"/>
                            <w:tcBorders>
                              <w:bottom w:val="single" w:sz="6" w:space="0" w:color="BEBEBE"/>
                            </w:tcBorders>
                          </w:tcPr>
                          <w:p>
                            <w:pPr>
                              <w:pStyle w:val="TableParagraph"/>
                              <w:spacing w:line="240" w:lineRule="auto" w:before="0"/>
                              <w:jc w:val="left"/>
                              <w:rPr>
                                <w:sz w:val="18"/>
                              </w:rPr>
                            </w:pPr>
                          </w:p>
                        </w:tc>
                        <w:tc>
                          <w:tcPr>
                            <w:tcW w:w="689" w:type="dxa"/>
                            <w:tcBorders>
                              <w:bottom w:val="single" w:sz="6" w:space="0" w:color="BEBEBE"/>
                            </w:tcBorders>
                          </w:tcPr>
                          <w:p>
                            <w:pPr>
                              <w:pStyle w:val="TableParagraph"/>
                              <w:spacing w:line="240" w:lineRule="auto" w:before="0"/>
                              <w:jc w:val="left"/>
                              <w:rPr>
                                <w:sz w:val="18"/>
                              </w:rPr>
                            </w:pPr>
                          </w:p>
                        </w:tc>
                        <w:tc>
                          <w:tcPr>
                            <w:tcW w:w="689" w:type="dxa"/>
                            <w:tcBorders>
                              <w:bottom w:val="single" w:sz="6" w:space="0" w:color="BEBEBE"/>
                            </w:tcBorders>
                          </w:tcPr>
                          <w:p>
                            <w:pPr>
                              <w:pStyle w:val="TableParagraph"/>
                              <w:spacing w:line="240" w:lineRule="auto" w:before="0"/>
                              <w:jc w:val="left"/>
                              <w:rPr>
                                <w:sz w:val="18"/>
                              </w:rPr>
                            </w:pPr>
                          </w:p>
                        </w:tc>
                        <w:tc>
                          <w:tcPr>
                            <w:tcW w:w="689" w:type="dxa"/>
                            <w:tcBorders>
                              <w:bottom w:val="single" w:sz="6" w:space="0" w:color="BEBEBE"/>
                            </w:tcBorders>
                          </w:tcPr>
                          <w:p>
                            <w:pPr>
                              <w:pStyle w:val="TableParagraph"/>
                              <w:spacing w:line="240" w:lineRule="auto" w:before="0"/>
                              <w:jc w:val="left"/>
                              <w:rPr>
                                <w:sz w:val="18"/>
                              </w:rPr>
                            </w:pPr>
                          </w:p>
                        </w:tc>
                        <w:tc>
                          <w:tcPr>
                            <w:tcW w:w="226" w:type="dxa"/>
                            <w:tcBorders>
                              <w:bottom w:val="single" w:sz="6" w:space="0" w:color="BEBEBE"/>
                              <w:right w:val="nil"/>
                            </w:tcBorders>
                          </w:tcPr>
                          <w:p>
                            <w:pPr>
                              <w:pStyle w:val="TableParagraph"/>
                              <w:spacing w:line="240" w:lineRule="auto" w:before="0"/>
                              <w:jc w:val="left"/>
                              <w:rPr>
                                <w:sz w:val="18"/>
                              </w:rPr>
                            </w:pPr>
                          </w:p>
                        </w:tc>
                      </w:tr>
                    </w:tbl>
                    <w:p>
                      <w:pPr>
                        <w:pStyle w:val="BodyText"/>
                      </w:pPr>
                    </w:p>
                  </w:txbxContent>
                </v:textbox>
                <w10:wrap type="none"/>
              </v:shape>
            </w:pict>
          </mc:Fallback>
        </mc:AlternateContent>
      </w:r>
      <w:r>
        <w:rPr/>
        <mc:AlternateContent>
          <mc:Choice Requires="wps">
            <w:drawing>
              <wp:anchor distT="0" distB="0" distL="0" distR="0" allowOverlap="1" layoutInCell="1" locked="0" behindDoc="0" simplePos="0" relativeHeight="15782400">
                <wp:simplePos x="0" y="0"/>
                <wp:positionH relativeFrom="page">
                  <wp:posOffset>1286255</wp:posOffset>
                </wp:positionH>
                <wp:positionV relativeFrom="paragraph">
                  <wp:posOffset>-316826</wp:posOffset>
                </wp:positionV>
                <wp:extent cx="5485130" cy="2417445"/>
                <wp:effectExtent l="0" t="0" r="0" b="0"/>
                <wp:wrapNone/>
                <wp:docPr id="324" name="Textbox 324"/>
                <wp:cNvGraphicFramePr>
                  <a:graphicFrameLocks/>
                </wp:cNvGraphicFramePr>
                <a:graphic>
                  <a:graphicData uri="http://schemas.microsoft.com/office/word/2010/wordprocessingShape">
                    <wps:wsp>
                      <wps:cNvPr id="324" name="Textbox 324"/>
                      <wps:cNvSpPr txBox="1"/>
                      <wps:spPr>
                        <a:xfrm>
                          <a:off x="0" y="0"/>
                          <a:ext cx="5485130" cy="2417445"/>
                        </a:xfrm>
                        <a:prstGeom prst="rect">
                          <a:avLst/>
                        </a:prstGeom>
                      </wps:spPr>
                      <wps:txbx>
                        <w:txbxContent>
                          <w:tbl>
                            <w:tblPr>
                              <w:tblW w:w="0" w:type="auto"/>
                              <w:jc w:val="left"/>
                              <w:tblInd w:w="67" w:type="dxa"/>
                              <w:tblBorders>
                                <w:top w:val="single" w:sz="6" w:space="0" w:color="D9D9D9"/>
                                <w:left w:val="single" w:sz="6" w:space="0" w:color="D9D9D9"/>
                                <w:bottom w:val="single" w:sz="6" w:space="0" w:color="D9D9D9"/>
                                <w:right w:val="single" w:sz="6" w:space="0" w:color="D9D9D9"/>
                                <w:insideH w:val="single" w:sz="6" w:space="0" w:color="D9D9D9"/>
                                <w:insideV w:val="single" w:sz="6" w:space="0" w:color="D9D9D9"/>
                              </w:tblBorders>
                              <w:tblLayout w:type="fixed"/>
                              <w:tblCellMar>
                                <w:top w:w="0" w:type="dxa"/>
                                <w:left w:w="0" w:type="dxa"/>
                                <w:bottom w:w="0" w:type="dxa"/>
                                <w:right w:w="0" w:type="dxa"/>
                              </w:tblCellMar>
                              <w:tblLook w:val="01E0"/>
                            </w:tblPr>
                            <w:tblGrid>
                              <w:gridCol w:w="480"/>
                              <w:gridCol w:w="722"/>
                              <w:gridCol w:w="724"/>
                              <w:gridCol w:w="722"/>
                              <w:gridCol w:w="724"/>
                              <w:gridCol w:w="722"/>
                              <w:gridCol w:w="259"/>
                              <w:gridCol w:w="4147"/>
                            </w:tblGrid>
                            <w:tr>
                              <w:trPr>
                                <w:trHeight w:val="597" w:hRule="atLeast"/>
                              </w:trPr>
                              <w:tc>
                                <w:tcPr>
                                  <w:tcW w:w="4353" w:type="dxa"/>
                                  <w:gridSpan w:val="7"/>
                                  <w:tcBorders>
                                    <w:bottom w:val="nil"/>
                                  </w:tcBorders>
                                </w:tcPr>
                                <w:p>
                                  <w:pPr>
                                    <w:pStyle w:val="TableParagraph"/>
                                    <w:spacing w:line="240" w:lineRule="auto" w:before="39"/>
                                    <w:ind w:left="780"/>
                                    <w:jc w:val="left"/>
                                    <w:rPr>
                                      <w:rFonts w:ascii="Calibri"/>
                                      <w:sz w:val="20"/>
                                    </w:rPr>
                                  </w:pPr>
                                  <w:r>
                                    <w:rPr>
                                      <w:rFonts w:ascii="Calibri"/>
                                      <w:sz w:val="20"/>
                                    </w:rPr>
                                    <w:t>MONTHLY</w:t>
                                  </w:r>
                                  <w:r>
                                    <w:rPr>
                                      <w:rFonts w:ascii="Calibri"/>
                                      <w:spacing w:val="-8"/>
                                      <w:sz w:val="20"/>
                                    </w:rPr>
                                    <w:t> </w:t>
                                  </w:r>
                                  <w:r>
                                    <w:rPr>
                                      <w:rFonts w:ascii="Calibri"/>
                                      <w:sz w:val="20"/>
                                    </w:rPr>
                                    <w:t>ESTIMATED</w:t>
                                  </w:r>
                                  <w:r>
                                    <w:rPr>
                                      <w:rFonts w:ascii="Calibri"/>
                                      <w:spacing w:val="-6"/>
                                      <w:sz w:val="20"/>
                                    </w:rPr>
                                    <w:t> </w:t>
                                  </w:r>
                                  <w:r>
                                    <w:rPr>
                                      <w:rFonts w:ascii="Calibri"/>
                                      <w:sz w:val="20"/>
                                    </w:rPr>
                                    <w:t>IWV</w:t>
                                  </w:r>
                                  <w:r>
                                    <w:rPr>
                                      <w:rFonts w:ascii="Calibri"/>
                                      <w:spacing w:val="-8"/>
                                      <w:sz w:val="20"/>
                                    </w:rPr>
                                    <w:t> </w:t>
                                  </w:r>
                                  <w:r>
                                    <w:rPr>
                                      <w:rFonts w:ascii="Calibri"/>
                                      <w:sz w:val="20"/>
                                    </w:rPr>
                                    <w:t>FOR</w:t>
                                  </w:r>
                                  <w:r>
                                    <w:rPr>
                                      <w:rFonts w:ascii="Calibri"/>
                                      <w:spacing w:val="-7"/>
                                      <w:sz w:val="20"/>
                                    </w:rPr>
                                    <w:t> </w:t>
                                  </w:r>
                                  <w:r>
                                    <w:rPr>
                                      <w:rFonts w:ascii="Calibri"/>
                                      <w:spacing w:val="-2"/>
                                      <w:sz w:val="20"/>
                                    </w:rPr>
                                    <w:t>SEPTEMBE</w:t>
                                  </w:r>
                                </w:p>
                              </w:tc>
                              <w:tc>
                                <w:tcPr>
                                  <w:tcW w:w="4147" w:type="dxa"/>
                                  <w:vMerge w:val="restart"/>
                                  <w:tcBorders>
                                    <w:right w:val="nil"/>
                                  </w:tcBorders>
                                </w:tcPr>
                                <w:p>
                                  <w:pPr>
                                    <w:pStyle w:val="TableParagraph"/>
                                    <w:spacing w:line="240" w:lineRule="auto" w:before="62"/>
                                    <w:ind w:left="543" w:right="-29"/>
                                    <w:jc w:val="left"/>
                                    <w:rPr>
                                      <w:rFonts w:ascii="Calibri"/>
                                      <w:sz w:val="20"/>
                                    </w:rPr>
                                  </w:pPr>
                                  <w:r>
                                    <w:rPr>
                                      <w:rFonts w:ascii="Calibri"/>
                                      <w:sz w:val="20"/>
                                    </w:rPr>
                                    <w:t>MONTHLY</w:t>
                                  </w:r>
                                  <w:r>
                                    <w:rPr>
                                      <w:rFonts w:ascii="Calibri"/>
                                      <w:spacing w:val="-9"/>
                                      <w:sz w:val="20"/>
                                    </w:rPr>
                                    <w:t> </w:t>
                                  </w:r>
                                  <w:r>
                                    <w:rPr>
                                      <w:rFonts w:ascii="Calibri"/>
                                      <w:sz w:val="20"/>
                                    </w:rPr>
                                    <w:t>ESTIMATED</w:t>
                                  </w:r>
                                  <w:r>
                                    <w:rPr>
                                      <w:rFonts w:ascii="Calibri"/>
                                      <w:spacing w:val="-7"/>
                                      <w:sz w:val="20"/>
                                    </w:rPr>
                                    <w:t> </w:t>
                                  </w:r>
                                  <w:r>
                                    <w:rPr>
                                      <w:rFonts w:ascii="Calibri"/>
                                      <w:sz w:val="20"/>
                                    </w:rPr>
                                    <w:t>IWV</w:t>
                                  </w:r>
                                  <w:r>
                                    <w:rPr>
                                      <w:rFonts w:ascii="Calibri"/>
                                      <w:spacing w:val="-9"/>
                                      <w:sz w:val="20"/>
                                    </w:rPr>
                                    <w:t> </w:t>
                                  </w:r>
                                  <w:r>
                                    <w:rPr>
                                      <w:rFonts w:ascii="Calibri"/>
                                      <w:sz w:val="20"/>
                                    </w:rPr>
                                    <w:t>FOR</w:t>
                                  </w:r>
                                  <w:r>
                                    <w:rPr>
                                      <w:rFonts w:ascii="Calibri"/>
                                      <w:spacing w:val="-8"/>
                                      <w:sz w:val="20"/>
                                    </w:rPr>
                                    <w:t> </w:t>
                                  </w:r>
                                  <w:r>
                                    <w:rPr>
                                      <w:rFonts w:ascii="Calibri"/>
                                      <w:sz w:val="20"/>
                                    </w:rPr>
                                    <w:t>OCTOBER,</w:t>
                                  </w:r>
                                  <w:r>
                                    <w:rPr>
                                      <w:rFonts w:ascii="Calibri"/>
                                      <w:spacing w:val="-7"/>
                                      <w:sz w:val="20"/>
                                    </w:rPr>
                                    <w:t> </w:t>
                                  </w:r>
                                  <w:r>
                                    <w:rPr>
                                      <w:rFonts w:ascii="Calibri"/>
                                      <w:spacing w:val="-10"/>
                                      <w:sz w:val="20"/>
                                    </w:rPr>
                                    <w:t>2</w:t>
                                  </w:r>
                                </w:p>
                                <w:p>
                                  <w:pPr>
                                    <w:pStyle w:val="TableParagraph"/>
                                    <w:spacing w:line="240" w:lineRule="auto" w:before="210"/>
                                    <w:ind w:left="133"/>
                                    <w:jc w:val="left"/>
                                    <w:rPr>
                                      <w:rFonts w:ascii="Calibri"/>
                                      <w:sz w:val="18"/>
                                    </w:rPr>
                                  </w:pPr>
                                  <w:r>
                                    <w:rPr>
                                      <w:rFonts w:ascii="Calibri"/>
                                      <w:color w:val="585858"/>
                                      <w:spacing w:val="-5"/>
                                      <w:sz w:val="18"/>
                                    </w:rPr>
                                    <w:t>80</w:t>
                                  </w:r>
                                </w:p>
                                <w:p>
                                  <w:pPr>
                                    <w:pStyle w:val="TableParagraph"/>
                                    <w:spacing w:line="240" w:lineRule="auto" w:before="41"/>
                                    <w:jc w:val="left"/>
                                    <w:rPr>
                                      <w:rFonts w:ascii="Calibri"/>
                                      <w:sz w:val="18"/>
                                    </w:rPr>
                                  </w:pPr>
                                </w:p>
                                <w:p>
                                  <w:pPr>
                                    <w:pStyle w:val="TableParagraph"/>
                                    <w:spacing w:line="240" w:lineRule="auto" w:before="0"/>
                                    <w:ind w:left="133"/>
                                    <w:jc w:val="left"/>
                                    <w:rPr>
                                      <w:rFonts w:ascii="Calibri"/>
                                      <w:sz w:val="18"/>
                                    </w:rPr>
                                  </w:pPr>
                                  <w:r>
                                    <w:rPr>
                                      <w:rFonts w:ascii="Calibri"/>
                                      <w:color w:val="585858"/>
                                      <w:spacing w:val="-5"/>
                                      <w:sz w:val="18"/>
                                    </w:rPr>
                                    <w:t>60</w:t>
                                  </w:r>
                                </w:p>
                                <w:p>
                                  <w:pPr>
                                    <w:pStyle w:val="TableParagraph"/>
                                    <w:spacing w:line="240" w:lineRule="auto" w:before="41"/>
                                    <w:jc w:val="left"/>
                                    <w:rPr>
                                      <w:rFonts w:ascii="Calibri"/>
                                      <w:sz w:val="18"/>
                                    </w:rPr>
                                  </w:pPr>
                                </w:p>
                                <w:p>
                                  <w:pPr>
                                    <w:pStyle w:val="TableParagraph"/>
                                    <w:spacing w:line="240" w:lineRule="auto" w:before="0"/>
                                    <w:ind w:left="133"/>
                                    <w:jc w:val="left"/>
                                    <w:rPr>
                                      <w:rFonts w:ascii="Calibri"/>
                                      <w:sz w:val="18"/>
                                    </w:rPr>
                                  </w:pPr>
                                  <w:r>
                                    <w:rPr>
                                      <w:rFonts w:ascii="Calibri"/>
                                      <w:color w:val="585858"/>
                                      <w:spacing w:val="-5"/>
                                      <w:sz w:val="18"/>
                                    </w:rPr>
                                    <w:t>40</w:t>
                                  </w:r>
                                </w:p>
                                <w:p>
                                  <w:pPr>
                                    <w:pStyle w:val="TableParagraph"/>
                                    <w:spacing w:line="240" w:lineRule="auto" w:before="41"/>
                                    <w:jc w:val="left"/>
                                    <w:rPr>
                                      <w:rFonts w:ascii="Calibri"/>
                                      <w:sz w:val="18"/>
                                    </w:rPr>
                                  </w:pPr>
                                </w:p>
                                <w:p>
                                  <w:pPr>
                                    <w:pStyle w:val="TableParagraph"/>
                                    <w:spacing w:line="240" w:lineRule="auto" w:before="0"/>
                                    <w:ind w:left="133"/>
                                    <w:jc w:val="left"/>
                                    <w:rPr>
                                      <w:rFonts w:ascii="Calibri"/>
                                      <w:sz w:val="18"/>
                                    </w:rPr>
                                  </w:pPr>
                                  <w:r>
                                    <w:rPr>
                                      <w:rFonts w:ascii="Calibri"/>
                                      <w:color w:val="585858"/>
                                      <w:spacing w:val="-5"/>
                                      <w:sz w:val="18"/>
                                    </w:rPr>
                                    <w:t>20</w:t>
                                  </w:r>
                                </w:p>
                                <w:p>
                                  <w:pPr>
                                    <w:pStyle w:val="TableParagraph"/>
                                    <w:spacing w:line="240" w:lineRule="auto" w:before="41"/>
                                    <w:jc w:val="left"/>
                                    <w:rPr>
                                      <w:rFonts w:ascii="Calibri"/>
                                      <w:sz w:val="18"/>
                                    </w:rPr>
                                  </w:pPr>
                                </w:p>
                                <w:p>
                                  <w:pPr>
                                    <w:pStyle w:val="TableParagraph"/>
                                    <w:spacing w:line="240" w:lineRule="auto" w:before="0"/>
                                    <w:ind w:left="224"/>
                                    <w:jc w:val="left"/>
                                    <w:rPr>
                                      <w:rFonts w:ascii="Calibri"/>
                                      <w:sz w:val="18"/>
                                    </w:rPr>
                                  </w:pPr>
                                  <w:r>
                                    <w:rPr>
                                      <w:rFonts w:ascii="Calibri"/>
                                      <w:color w:val="585858"/>
                                      <w:spacing w:val="-10"/>
                                      <w:sz w:val="18"/>
                                    </w:rPr>
                                    <w:t>0</w:t>
                                  </w:r>
                                </w:p>
                                <w:p>
                                  <w:pPr>
                                    <w:pStyle w:val="TableParagraph"/>
                                    <w:tabs>
                                      <w:tab w:pos="1125" w:val="left" w:leader="none"/>
                                      <w:tab w:pos="1769" w:val="left" w:leader="none"/>
                                      <w:tab w:pos="2457" w:val="left" w:leader="none"/>
                                      <w:tab w:pos="3146" w:val="left" w:leader="none"/>
                                      <w:tab w:pos="3835" w:val="left" w:leader="none"/>
                                    </w:tabs>
                                    <w:spacing w:line="240" w:lineRule="auto" w:before="15"/>
                                    <w:ind w:left="437"/>
                                    <w:jc w:val="left"/>
                                    <w:rPr>
                                      <w:rFonts w:ascii="Calibri"/>
                                      <w:sz w:val="18"/>
                                    </w:rPr>
                                  </w:pPr>
                                  <w:r>
                                    <w:rPr>
                                      <w:rFonts w:ascii="Calibri"/>
                                      <w:color w:val="585858"/>
                                      <w:spacing w:val="-10"/>
                                      <w:sz w:val="18"/>
                                    </w:rPr>
                                    <w:t>0</w:t>
                                  </w:r>
                                  <w:r>
                                    <w:rPr>
                                      <w:rFonts w:ascii="Calibri"/>
                                      <w:color w:val="585858"/>
                                      <w:sz w:val="18"/>
                                    </w:rPr>
                                    <w:tab/>
                                  </w:r>
                                  <w:r>
                                    <w:rPr>
                                      <w:rFonts w:ascii="Calibri"/>
                                      <w:color w:val="585858"/>
                                      <w:spacing w:val="-10"/>
                                      <w:sz w:val="18"/>
                                    </w:rPr>
                                    <w:t>5</w:t>
                                  </w:r>
                                  <w:r>
                                    <w:rPr>
                                      <w:rFonts w:ascii="Calibri"/>
                                      <w:color w:val="585858"/>
                                      <w:sz w:val="18"/>
                                    </w:rPr>
                                    <w:tab/>
                                  </w:r>
                                  <w:r>
                                    <w:rPr>
                                      <w:rFonts w:ascii="Calibri"/>
                                      <w:color w:val="585858"/>
                                      <w:spacing w:val="-5"/>
                                      <w:sz w:val="18"/>
                                    </w:rPr>
                                    <w:t>10</w:t>
                                  </w:r>
                                  <w:r>
                                    <w:rPr>
                                      <w:rFonts w:ascii="Calibri"/>
                                      <w:color w:val="585858"/>
                                      <w:sz w:val="18"/>
                                    </w:rPr>
                                    <w:tab/>
                                  </w:r>
                                  <w:r>
                                    <w:rPr>
                                      <w:rFonts w:ascii="Calibri"/>
                                      <w:color w:val="585858"/>
                                      <w:spacing w:val="-5"/>
                                      <w:sz w:val="18"/>
                                    </w:rPr>
                                    <w:t>15</w:t>
                                  </w:r>
                                  <w:r>
                                    <w:rPr>
                                      <w:rFonts w:ascii="Calibri"/>
                                      <w:color w:val="585858"/>
                                      <w:sz w:val="18"/>
                                    </w:rPr>
                                    <w:tab/>
                                  </w:r>
                                  <w:r>
                                    <w:rPr>
                                      <w:rFonts w:ascii="Calibri"/>
                                      <w:color w:val="585858"/>
                                      <w:spacing w:val="-5"/>
                                      <w:sz w:val="18"/>
                                    </w:rPr>
                                    <w:t>20</w:t>
                                  </w:r>
                                  <w:r>
                                    <w:rPr>
                                      <w:rFonts w:ascii="Calibri"/>
                                      <w:color w:val="585858"/>
                                      <w:sz w:val="18"/>
                                    </w:rPr>
                                    <w:tab/>
                                  </w:r>
                                  <w:r>
                                    <w:rPr>
                                      <w:rFonts w:ascii="Calibri"/>
                                      <w:color w:val="585858"/>
                                      <w:spacing w:val="-5"/>
                                      <w:sz w:val="18"/>
                                    </w:rPr>
                                    <w:t>25</w:t>
                                  </w:r>
                                </w:p>
                                <w:p>
                                  <w:pPr>
                                    <w:pStyle w:val="TableParagraph"/>
                                    <w:tabs>
                                      <w:tab w:pos="1862" w:val="left" w:leader="none"/>
                                      <w:tab w:pos="2818" w:val="left" w:leader="none"/>
                                      <w:tab w:pos="3774" w:val="left" w:leader="none"/>
                                    </w:tabs>
                                    <w:spacing w:line="369" w:lineRule="auto" w:before="178"/>
                                    <w:ind w:left="906" w:right="-58"/>
                                    <w:jc w:val="left"/>
                                    <w:rPr>
                                      <w:rFonts w:ascii="Calibri"/>
                                      <w:sz w:val="18"/>
                                    </w:rPr>
                                  </w:pPr>
                                  <w:r>
                                    <w:rPr>
                                      <w:rFonts w:ascii="Calibri"/>
                                      <w:color w:val="585858"/>
                                      <w:spacing w:val="-4"/>
                                      <w:sz w:val="18"/>
                                    </w:rPr>
                                    <w:t>ABUZ</w:t>
                                  </w:r>
                                  <w:r>
                                    <w:rPr>
                                      <w:rFonts w:ascii="Calibri"/>
                                      <w:color w:val="585858"/>
                                      <w:sz w:val="18"/>
                                    </w:rPr>
                                    <w:tab/>
                                  </w:r>
                                  <w:r>
                                    <w:rPr>
                                      <w:rFonts w:ascii="Calibri"/>
                                      <w:color w:val="585858"/>
                                      <w:spacing w:val="-4"/>
                                      <w:sz w:val="18"/>
                                    </w:rPr>
                                    <w:t>BKFB</w:t>
                                  </w:r>
                                  <w:r>
                                    <w:rPr>
                                      <w:rFonts w:ascii="Calibri"/>
                                      <w:color w:val="585858"/>
                                      <w:sz w:val="18"/>
                                    </w:rPr>
                                    <w:tab/>
                                  </w:r>
                                  <w:r>
                                    <w:rPr>
                                      <w:rFonts w:ascii="Calibri"/>
                                      <w:color w:val="585858"/>
                                      <w:spacing w:val="-4"/>
                                      <w:sz w:val="18"/>
                                    </w:rPr>
                                    <w:t>CGGT</w:t>
                                  </w:r>
                                  <w:r>
                                    <w:rPr>
                                      <w:rFonts w:ascii="Calibri"/>
                                      <w:color w:val="585858"/>
                                      <w:sz w:val="18"/>
                                    </w:rPr>
                                    <w:tab/>
                                  </w:r>
                                  <w:r>
                                    <w:rPr>
                                      <w:rFonts w:ascii="Calibri"/>
                                      <w:color w:val="585858"/>
                                      <w:spacing w:val="-4"/>
                                      <w:sz w:val="18"/>
                                    </w:rPr>
                                    <w:t>FUTY</w:t>
                                  </w:r>
                                  <w:r>
                                    <w:rPr>
                                      <w:rFonts w:ascii="Calibri"/>
                                      <w:color w:val="585858"/>
                                      <w:sz w:val="18"/>
                                    </w:rPr>
                                    <w:t> </w:t>
                                  </w:r>
                                  <w:r>
                                    <w:rPr>
                                      <w:rFonts w:ascii="Calibri"/>
                                      <w:color w:val="585858"/>
                                      <w:spacing w:val="-4"/>
                                      <w:sz w:val="18"/>
                                    </w:rPr>
                                    <w:t>OSGF</w:t>
                                  </w:r>
                                  <w:r>
                                    <w:rPr>
                                      <w:rFonts w:ascii="Calibri"/>
                                      <w:color w:val="585858"/>
                                      <w:sz w:val="18"/>
                                    </w:rPr>
                                    <w:tab/>
                                  </w:r>
                                  <w:r>
                                    <w:rPr>
                                      <w:rFonts w:ascii="Calibri"/>
                                      <w:color w:val="585858"/>
                                      <w:spacing w:val="-4"/>
                                      <w:sz w:val="18"/>
                                    </w:rPr>
                                    <w:t>RUST</w:t>
                                  </w:r>
                                  <w:r>
                                    <w:rPr>
                                      <w:rFonts w:ascii="Calibri"/>
                                      <w:color w:val="585858"/>
                                      <w:sz w:val="18"/>
                                    </w:rPr>
                                    <w:tab/>
                                  </w:r>
                                  <w:r>
                                    <w:rPr>
                                      <w:rFonts w:ascii="Calibri"/>
                                      <w:color w:val="585858"/>
                                      <w:spacing w:val="-4"/>
                                      <w:sz w:val="18"/>
                                    </w:rPr>
                                    <w:t>ULAG</w:t>
                                  </w:r>
                                  <w:r>
                                    <w:rPr>
                                      <w:rFonts w:ascii="Calibri"/>
                                      <w:color w:val="585858"/>
                                      <w:sz w:val="18"/>
                                    </w:rPr>
                                    <w:tab/>
                                  </w:r>
                                  <w:r>
                                    <w:rPr>
                                      <w:rFonts w:ascii="Calibri"/>
                                      <w:color w:val="585858"/>
                                      <w:spacing w:val="-4"/>
                                      <w:sz w:val="18"/>
                                    </w:rPr>
                                    <w:t>UNEC</w:t>
                                  </w:r>
                                </w:p>
                              </w:tc>
                            </w:tr>
                            <w:tr>
                              <w:trPr>
                                <w:trHeight w:val="510" w:hRule="atLeast"/>
                              </w:trPr>
                              <w:tc>
                                <w:tcPr>
                                  <w:tcW w:w="480" w:type="dxa"/>
                                  <w:vMerge w:val="restart"/>
                                  <w:tcBorders>
                                    <w:top w:val="nil"/>
                                    <w:bottom w:val="nil"/>
                                    <w:right w:val="single" w:sz="6" w:space="0" w:color="BEBEBE"/>
                                  </w:tcBorders>
                                </w:tcPr>
                                <w:p>
                                  <w:pPr>
                                    <w:pStyle w:val="TableParagraph"/>
                                    <w:spacing w:line="240" w:lineRule="auto" w:before="178"/>
                                    <w:jc w:val="left"/>
                                    <w:rPr>
                                      <w:rFonts w:ascii="Calibri"/>
                                      <w:sz w:val="18"/>
                                    </w:rPr>
                                  </w:pPr>
                                </w:p>
                                <w:p>
                                  <w:pPr>
                                    <w:pStyle w:val="TableParagraph"/>
                                    <w:spacing w:line="240" w:lineRule="auto" w:before="0"/>
                                    <w:ind w:left="130"/>
                                    <w:jc w:val="left"/>
                                    <w:rPr>
                                      <w:rFonts w:ascii="Calibri"/>
                                      <w:sz w:val="18"/>
                                    </w:rPr>
                                  </w:pPr>
                                  <w:r>
                                    <w:rPr>
                                      <w:rFonts w:ascii="Calibri"/>
                                      <w:color w:val="585858"/>
                                      <w:spacing w:val="-5"/>
                                      <w:sz w:val="18"/>
                                    </w:rPr>
                                    <w:t>60</w:t>
                                  </w:r>
                                </w:p>
                                <w:p>
                                  <w:pPr>
                                    <w:pStyle w:val="TableParagraph"/>
                                    <w:spacing w:line="240" w:lineRule="auto" w:before="86"/>
                                    <w:jc w:val="left"/>
                                    <w:rPr>
                                      <w:rFonts w:ascii="Calibri"/>
                                      <w:sz w:val="18"/>
                                    </w:rPr>
                                  </w:pPr>
                                </w:p>
                                <w:p>
                                  <w:pPr>
                                    <w:pStyle w:val="TableParagraph"/>
                                    <w:spacing w:line="240" w:lineRule="auto" w:before="1"/>
                                    <w:ind w:left="130"/>
                                    <w:jc w:val="left"/>
                                    <w:rPr>
                                      <w:rFonts w:ascii="Calibri"/>
                                      <w:sz w:val="18"/>
                                    </w:rPr>
                                  </w:pPr>
                                  <w:r>
                                    <w:rPr>
                                      <w:rFonts w:ascii="Calibri"/>
                                      <w:color w:val="585858"/>
                                      <w:spacing w:val="-5"/>
                                      <w:sz w:val="18"/>
                                    </w:rPr>
                                    <w:t>40</w:t>
                                  </w:r>
                                </w:p>
                                <w:p>
                                  <w:pPr>
                                    <w:pStyle w:val="TableParagraph"/>
                                    <w:spacing w:line="240" w:lineRule="auto" w:before="86"/>
                                    <w:jc w:val="left"/>
                                    <w:rPr>
                                      <w:rFonts w:ascii="Calibri"/>
                                      <w:sz w:val="18"/>
                                    </w:rPr>
                                  </w:pPr>
                                </w:p>
                                <w:p>
                                  <w:pPr>
                                    <w:pStyle w:val="TableParagraph"/>
                                    <w:spacing w:line="240" w:lineRule="auto" w:before="0"/>
                                    <w:ind w:left="130"/>
                                    <w:jc w:val="left"/>
                                    <w:rPr>
                                      <w:rFonts w:ascii="Calibri"/>
                                      <w:sz w:val="18"/>
                                    </w:rPr>
                                  </w:pPr>
                                  <w:r>
                                    <w:rPr>
                                      <w:rFonts w:ascii="Calibri"/>
                                      <w:color w:val="585858"/>
                                      <w:spacing w:val="-5"/>
                                      <w:sz w:val="18"/>
                                    </w:rPr>
                                    <w:t>20</w:t>
                                  </w:r>
                                </w:p>
                              </w:tc>
                              <w:tc>
                                <w:tcPr>
                                  <w:tcW w:w="722" w:type="dxa"/>
                                  <w:tcBorders>
                                    <w:left w:val="single" w:sz="6" w:space="0" w:color="BEBEBE"/>
                                  </w:tcBorders>
                                </w:tcPr>
                                <w:p>
                                  <w:pPr>
                                    <w:pStyle w:val="TableParagraph"/>
                                    <w:spacing w:line="240" w:lineRule="auto" w:before="0"/>
                                    <w:jc w:val="left"/>
                                    <w:rPr>
                                      <w:sz w:val="18"/>
                                    </w:rPr>
                                  </w:pPr>
                                </w:p>
                              </w:tc>
                              <w:tc>
                                <w:tcPr>
                                  <w:tcW w:w="724" w:type="dxa"/>
                                </w:tcPr>
                                <w:p>
                                  <w:pPr>
                                    <w:pStyle w:val="TableParagraph"/>
                                    <w:spacing w:line="240" w:lineRule="auto" w:before="0"/>
                                    <w:jc w:val="left"/>
                                    <w:rPr>
                                      <w:sz w:val="18"/>
                                    </w:rPr>
                                  </w:pPr>
                                </w:p>
                              </w:tc>
                              <w:tc>
                                <w:tcPr>
                                  <w:tcW w:w="722" w:type="dxa"/>
                                </w:tcPr>
                                <w:p>
                                  <w:pPr>
                                    <w:pStyle w:val="TableParagraph"/>
                                    <w:spacing w:line="240" w:lineRule="auto" w:before="0"/>
                                    <w:jc w:val="left"/>
                                    <w:rPr>
                                      <w:sz w:val="18"/>
                                    </w:rPr>
                                  </w:pPr>
                                </w:p>
                              </w:tc>
                              <w:tc>
                                <w:tcPr>
                                  <w:tcW w:w="724" w:type="dxa"/>
                                </w:tcPr>
                                <w:p>
                                  <w:pPr>
                                    <w:pStyle w:val="TableParagraph"/>
                                    <w:spacing w:line="240" w:lineRule="auto" w:before="0"/>
                                    <w:jc w:val="left"/>
                                    <w:rPr>
                                      <w:sz w:val="18"/>
                                    </w:rPr>
                                  </w:pPr>
                                </w:p>
                              </w:tc>
                              <w:tc>
                                <w:tcPr>
                                  <w:tcW w:w="722" w:type="dxa"/>
                                </w:tcPr>
                                <w:p>
                                  <w:pPr>
                                    <w:pStyle w:val="TableParagraph"/>
                                    <w:spacing w:line="240" w:lineRule="auto" w:before="0"/>
                                    <w:jc w:val="left"/>
                                    <w:rPr>
                                      <w:sz w:val="18"/>
                                    </w:rPr>
                                  </w:pPr>
                                </w:p>
                              </w:tc>
                              <w:tc>
                                <w:tcPr>
                                  <w:tcW w:w="259" w:type="dxa"/>
                                </w:tcPr>
                                <w:p>
                                  <w:pPr>
                                    <w:pStyle w:val="TableParagraph"/>
                                    <w:spacing w:line="240" w:lineRule="auto" w:before="0"/>
                                    <w:jc w:val="left"/>
                                    <w:rPr>
                                      <w:sz w:val="18"/>
                                    </w:rPr>
                                  </w:pPr>
                                </w:p>
                              </w:tc>
                              <w:tc>
                                <w:tcPr>
                                  <w:tcW w:w="4147" w:type="dxa"/>
                                  <w:vMerge/>
                                  <w:tcBorders>
                                    <w:top w:val="nil"/>
                                    <w:right w:val="nil"/>
                                  </w:tcBorders>
                                </w:tcPr>
                                <w:p>
                                  <w:pPr>
                                    <w:rPr>
                                      <w:sz w:val="2"/>
                                      <w:szCs w:val="2"/>
                                    </w:rPr>
                                  </w:pPr>
                                </w:p>
                              </w:tc>
                            </w:tr>
                            <w:tr>
                              <w:trPr>
                                <w:trHeight w:val="510" w:hRule="atLeast"/>
                              </w:trPr>
                              <w:tc>
                                <w:tcPr>
                                  <w:tcW w:w="480" w:type="dxa"/>
                                  <w:vMerge/>
                                  <w:tcBorders>
                                    <w:top w:val="nil"/>
                                    <w:bottom w:val="nil"/>
                                    <w:right w:val="single" w:sz="6" w:space="0" w:color="BEBEBE"/>
                                  </w:tcBorders>
                                </w:tcPr>
                                <w:p>
                                  <w:pPr>
                                    <w:rPr>
                                      <w:sz w:val="2"/>
                                      <w:szCs w:val="2"/>
                                    </w:rPr>
                                  </w:pPr>
                                </w:p>
                              </w:tc>
                              <w:tc>
                                <w:tcPr>
                                  <w:tcW w:w="722" w:type="dxa"/>
                                  <w:tcBorders>
                                    <w:left w:val="single" w:sz="6" w:space="0" w:color="BEBEBE"/>
                                  </w:tcBorders>
                                </w:tcPr>
                                <w:p>
                                  <w:pPr>
                                    <w:pStyle w:val="TableParagraph"/>
                                    <w:spacing w:line="240" w:lineRule="auto" w:before="0"/>
                                    <w:jc w:val="left"/>
                                    <w:rPr>
                                      <w:sz w:val="18"/>
                                    </w:rPr>
                                  </w:pPr>
                                </w:p>
                              </w:tc>
                              <w:tc>
                                <w:tcPr>
                                  <w:tcW w:w="724" w:type="dxa"/>
                                </w:tcPr>
                                <w:p>
                                  <w:pPr>
                                    <w:pStyle w:val="TableParagraph"/>
                                    <w:spacing w:line="240" w:lineRule="auto" w:before="0"/>
                                    <w:jc w:val="left"/>
                                    <w:rPr>
                                      <w:sz w:val="18"/>
                                    </w:rPr>
                                  </w:pPr>
                                </w:p>
                              </w:tc>
                              <w:tc>
                                <w:tcPr>
                                  <w:tcW w:w="722" w:type="dxa"/>
                                </w:tcPr>
                                <w:p>
                                  <w:pPr>
                                    <w:pStyle w:val="TableParagraph"/>
                                    <w:spacing w:line="240" w:lineRule="auto" w:before="0"/>
                                    <w:jc w:val="left"/>
                                    <w:rPr>
                                      <w:sz w:val="18"/>
                                    </w:rPr>
                                  </w:pPr>
                                </w:p>
                              </w:tc>
                              <w:tc>
                                <w:tcPr>
                                  <w:tcW w:w="724" w:type="dxa"/>
                                </w:tcPr>
                                <w:p>
                                  <w:pPr>
                                    <w:pStyle w:val="TableParagraph"/>
                                    <w:spacing w:line="240" w:lineRule="auto" w:before="0"/>
                                    <w:jc w:val="left"/>
                                    <w:rPr>
                                      <w:sz w:val="18"/>
                                    </w:rPr>
                                  </w:pPr>
                                </w:p>
                              </w:tc>
                              <w:tc>
                                <w:tcPr>
                                  <w:tcW w:w="722" w:type="dxa"/>
                                </w:tcPr>
                                <w:p>
                                  <w:pPr>
                                    <w:pStyle w:val="TableParagraph"/>
                                    <w:spacing w:line="240" w:lineRule="auto" w:before="0"/>
                                    <w:jc w:val="left"/>
                                    <w:rPr>
                                      <w:sz w:val="18"/>
                                    </w:rPr>
                                  </w:pPr>
                                </w:p>
                              </w:tc>
                              <w:tc>
                                <w:tcPr>
                                  <w:tcW w:w="259" w:type="dxa"/>
                                </w:tcPr>
                                <w:p>
                                  <w:pPr>
                                    <w:pStyle w:val="TableParagraph"/>
                                    <w:spacing w:line="240" w:lineRule="auto" w:before="0"/>
                                    <w:jc w:val="left"/>
                                    <w:rPr>
                                      <w:sz w:val="18"/>
                                    </w:rPr>
                                  </w:pPr>
                                </w:p>
                              </w:tc>
                              <w:tc>
                                <w:tcPr>
                                  <w:tcW w:w="4147" w:type="dxa"/>
                                  <w:vMerge/>
                                  <w:tcBorders>
                                    <w:top w:val="nil"/>
                                    <w:right w:val="nil"/>
                                  </w:tcBorders>
                                </w:tcPr>
                                <w:p>
                                  <w:pPr>
                                    <w:rPr>
                                      <w:sz w:val="2"/>
                                      <w:szCs w:val="2"/>
                                    </w:rPr>
                                  </w:pPr>
                                </w:p>
                              </w:tc>
                            </w:tr>
                            <w:tr>
                              <w:trPr>
                                <w:trHeight w:val="510" w:hRule="atLeast"/>
                              </w:trPr>
                              <w:tc>
                                <w:tcPr>
                                  <w:tcW w:w="480" w:type="dxa"/>
                                  <w:vMerge/>
                                  <w:tcBorders>
                                    <w:top w:val="nil"/>
                                    <w:bottom w:val="nil"/>
                                    <w:right w:val="single" w:sz="6" w:space="0" w:color="BEBEBE"/>
                                  </w:tcBorders>
                                </w:tcPr>
                                <w:p>
                                  <w:pPr>
                                    <w:rPr>
                                      <w:sz w:val="2"/>
                                      <w:szCs w:val="2"/>
                                    </w:rPr>
                                  </w:pPr>
                                </w:p>
                              </w:tc>
                              <w:tc>
                                <w:tcPr>
                                  <w:tcW w:w="722" w:type="dxa"/>
                                  <w:tcBorders>
                                    <w:left w:val="single" w:sz="6" w:space="0" w:color="BEBEBE"/>
                                  </w:tcBorders>
                                </w:tcPr>
                                <w:p>
                                  <w:pPr>
                                    <w:pStyle w:val="TableParagraph"/>
                                    <w:spacing w:line="240" w:lineRule="auto" w:before="0"/>
                                    <w:jc w:val="left"/>
                                    <w:rPr>
                                      <w:sz w:val="18"/>
                                    </w:rPr>
                                  </w:pPr>
                                </w:p>
                              </w:tc>
                              <w:tc>
                                <w:tcPr>
                                  <w:tcW w:w="724" w:type="dxa"/>
                                </w:tcPr>
                                <w:p>
                                  <w:pPr>
                                    <w:pStyle w:val="TableParagraph"/>
                                    <w:spacing w:line="240" w:lineRule="auto" w:before="0"/>
                                    <w:jc w:val="left"/>
                                    <w:rPr>
                                      <w:sz w:val="18"/>
                                    </w:rPr>
                                  </w:pPr>
                                </w:p>
                              </w:tc>
                              <w:tc>
                                <w:tcPr>
                                  <w:tcW w:w="722" w:type="dxa"/>
                                </w:tcPr>
                                <w:p>
                                  <w:pPr>
                                    <w:pStyle w:val="TableParagraph"/>
                                    <w:spacing w:line="240" w:lineRule="auto" w:before="0"/>
                                    <w:jc w:val="left"/>
                                    <w:rPr>
                                      <w:sz w:val="18"/>
                                    </w:rPr>
                                  </w:pPr>
                                </w:p>
                              </w:tc>
                              <w:tc>
                                <w:tcPr>
                                  <w:tcW w:w="724" w:type="dxa"/>
                                </w:tcPr>
                                <w:p>
                                  <w:pPr>
                                    <w:pStyle w:val="TableParagraph"/>
                                    <w:spacing w:line="240" w:lineRule="auto" w:before="0"/>
                                    <w:jc w:val="left"/>
                                    <w:rPr>
                                      <w:sz w:val="18"/>
                                    </w:rPr>
                                  </w:pPr>
                                </w:p>
                              </w:tc>
                              <w:tc>
                                <w:tcPr>
                                  <w:tcW w:w="722" w:type="dxa"/>
                                </w:tcPr>
                                <w:p>
                                  <w:pPr>
                                    <w:pStyle w:val="TableParagraph"/>
                                    <w:spacing w:line="240" w:lineRule="auto" w:before="0"/>
                                    <w:jc w:val="left"/>
                                    <w:rPr>
                                      <w:sz w:val="18"/>
                                    </w:rPr>
                                  </w:pPr>
                                </w:p>
                              </w:tc>
                              <w:tc>
                                <w:tcPr>
                                  <w:tcW w:w="259" w:type="dxa"/>
                                </w:tcPr>
                                <w:p>
                                  <w:pPr>
                                    <w:pStyle w:val="TableParagraph"/>
                                    <w:spacing w:line="240" w:lineRule="auto" w:before="0"/>
                                    <w:jc w:val="left"/>
                                    <w:rPr>
                                      <w:sz w:val="18"/>
                                    </w:rPr>
                                  </w:pPr>
                                </w:p>
                              </w:tc>
                              <w:tc>
                                <w:tcPr>
                                  <w:tcW w:w="4147" w:type="dxa"/>
                                  <w:vMerge/>
                                  <w:tcBorders>
                                    <w:top w:val="nil"/>
                                    <w:right w:val="nil"/>
                                  </w:tcBorders>
                                </w:tcPr>
                                <w:p>
                                  <w:pPr>
                                    <w:rPr>
                                      <w:sz w:val="2"/>
                                      <w:szCs w:val="2"/>
                                    </w:rPr>
                                  </w:pPr>
                                </w:p>
                              </w:tc>
                            </w:tr>
                            <w:tr>
                              <w:trPr>
                                <w:trHeight w:val="510" w:hRule="atLeast"/>
                              </w:trPr>
                              <w:tc>
                                <w:tcPr>
                                  <w:tcW w:w="480" w:type="dxa"/>
                                  <w:vMerge/>
                                  <w:tcBorders>
                                    <w:top w:val="nil"/>
                                    <w:bottom w:val="nil"/>
                                    <w:right w:val="single" w:sz="6" w:space="0" w:color="BEBEBE"/>
                                  </w:tcBorders>
                                </w:tcPr>
                                <w:p>
                                  <w:pPr>
                                    <w:rPr>
                                      <w:sz w:val="2"/>
                                      <w:szCs w:val="2"/>
                                    </w:rPr>
                                  </w:pPr>
                                </w:p>
                              </w:tc>
                              <w:tc>
                                <w:tcPr>
                                  <w:tcW w:w="722" w:type="dxa"/>
                                  <w:tcBorders>
                                    <w:left w:val="single" w:sz="6" w:space="0" w:color="BEBEBE"/>
                                    <w:bottom w:val="single" w:sz="6" w:space="0" w:color="BEBEBE"/>
                                  </w:tcBorders>
                                </w:tcPr>
                                <w:p>
                                  <w:pPr>
                                    <w:pStyle w:val="TableParagraph"/>
                                    <w:spacing w:line="240" w:lineRule="auto" w:before="0"/>
                                    <w:jc w:val="left"/>
                                    <w:rPr>
                                      <w:sz w:val="18"/>
                                    </w:rPr>
                                  </w:pPr>
                                </w:p>
                              </w:tc>
                              <w:tc>
                                <w:tcPr>
                                  <w:tcW w:w="724" w:type="dxa"/>
                                  <w:tcBorders>
                                    <w:bottom w:val="single" w:sz="6" w:space="0" w:color="BEBEBE"/>
                                  </w:tcBorders>
                                </w:tcPr>
                                <w:p>
                                  <w:pPr>
                                    <w:pStyle w:val="TableParagraph"/>
                                    <w:spacing w:line="240" w:lineRule="auto" w:before="0"/>
                                    <w:jc w:val="left"/>
                                    <w:rPr>
                                      <w:sz w:val="18"/>
                                    </w:rPr>
                                  </w:pPr>
                                </w:p>
                              </w:tc>
                              <w:tc>
                                <w:tcPr>
                                  <w:tcW w:w="722" w:type="dxa"/>
                                  <w:tcBorders>
                                    <w:bottom w:val="single" w:sz="6" w:space="0" w:color="BEBEBE"/>
                                  </w:tcBorders>
                                </w:tcPr>
                                <w:p>
                                  <w:pPr>
                                    <w:pStyle w:val="TableParagraph"/>
                                    <w:spacing w:line="240" w:lineRule="auto" w:before="0"/>
                                    <w:jc w:val="left"/>
                                    <w:rPr>
                                      <w:sz w:val="18"/>
                                    </w:rPr>
                                  </w:pPr>
                                </w:p>
                              </w:tc>
                              <w:tc>
                                <w:tcPr>
                                  <w:tcW w:w="724" w:type="dxa"/>
                                  <w:tcBorders>
                                    <w:bottom w:val="single" w:sz="6" w:space="0" w:color="BEBEBE"/>
                                  </w:tcBorders>
                                </w:tcPr>
                                <w:p>
                                  <w:pPr>
                                    <w:pStyle w:val="TableParagraph"/>
                                    <w:spacing w:line="240" w:lineRule="auto" w:before="0"/>
                                    <w:jc w:val="left"/>
                                    <w:rPr>
                                      <w:sz w:val="18"/>
                                    </w:rPr>
                                  </w:pPr>
                                </w:p>
                              </w:tc>
                              <w:tc>
                                <w:tcPr>
                                  <w:tcW w:w="722" w:type="dxa"/>
                                  <w:tcBorders>
                                    <w:bottom w:val="single" w:sz="6" w:space="0" w:color="BEBEBE"/>
                                  </w:tcBorders>
                                </w:tcPr>
                                <w:p>
                                  <w:pPr>
                                    <w:pStyle w:val="TableParagraph"/>
                                    <w:spacing w:line="240" w:lineRule="auto" w:before="0"/>
                                    <w:jc w:val="left"/>
                                    <w:rPr>
                                      <w:sz w:val="18"/>
                                    </w:rPr>
                                  </w:pPr>
                                </w:p>
                              </w:tc>
                              <w:tc>
                                <w:tcPr>
                                  <w:tcW w:w="259" w:type="dxa"/>
                                  <w:tcBorders>
                                    <w:bottom w:val="single" w:sz="6" w:space="0" w:color="BEBEBE"/>
                                  </w:tcBorders>
                                </w:tcPr>
                                <w:p>
                                  <w:pPr>
                                    <w:pStyle w:val="TableParagraph"/>
                                    <w:spacing w:line="240" w:lineRule="auto" w:before="0"/>
                                    <w:jc w:val="left"/>
                                    <w:rPr>
                                      <w:sz w:val="18"/>
                                    </w:rPr>
                                  </w:pPr>
                                </w:p>
                              </w:tc>
                              <w:tc>
                                <w:tcPr>
                                  <w:tcW w:w="4147" w:type="dxa"/>
                                  <w:vMerge/>
                                  <w:tcBorders>
                                    <w:top w:val="nil"/>
                                    <w:right w:val="nil"/>
                                  </w:tcBorders>
                                </w:tcPr>
                                <w:p>
                                  <w:pPr>
                                    <w:rPr>
                                      <w:sz w:val="2"/>
                                      <w:szCs w:val="2"/>
                                    </w:rPr>
                                  </w:pPr>
                                </w:p>
                              </w:tc>
                            </w:tr>
                            <w:tr>
                              <w:trPr>
                                <w:trHeight w:val="1065" w:hRule="atLeast"/>
                              </w:trPr>
                              <w:tc>
                                <w:tcPr>
                                  <w:tcW w:w="4353" w:type="dxa"/>
                                  <w:gridSpan w:val="7"/>
                                  <w:tcBorders>
                                    <w:top w:val="nil"/>
                                  </w:tcBorders>
                                </w:tcPr>
                                <w:p>
                                  <w:pPr>
                                    <w:pStyle w:val="TableParagraph"/>
                                    <w:spacing w:line="93" w:lineRule="exact" w:before="0"/>
                                    <w:ind w:left="221"/>
                                    <w:jc w:val="left"/>
                                    <w:rPr>
                                      <w:rFonts w:ascii="Calibri"/>
                                      <w:sz w:val="18"/>
                                    </w:rPr>
                                  </w:pPr>
                                  <w:r>
                                    <w:rPr>
                                      <w:rFonts w:ascii="Calibri"/>
                                      <w:color w:val="585858"/>
                                      <w:spacing w:val="-10"/>
                                      <w:sz w:val="18"/>
                                    </w:rPr>
                                    <w:t>0</w:t>
                                  </w:r>
                                </w:p>
                                <w:p>
                                  <w:pPr>
                                    <w:pStyle w:val="TableParagraph"/>
                                    <w:tabs>
                                      <w:tab w:pos="1157" w:val="left" w:leader="none"/>
                                      <w:tab w:pos="1836" w:val="left" w:leader="none"/>
                                      <w:tab w:pos="2559" w:val="left" w:leader="none"/>
                                      <w:tab w:pos="3283" w:val="left" w:leader="none"/>
                                      <w:tab w:pos="4006" w:val="left" w:leader="none"/>
                                    </w:tabs>
                                    <w:spacing w:line="240" w:lineRule="auto" w:before="14"/>
                                    <w:ind w:left="434"/>
                                    <w:jc w:val="left"/>
                                    <w:rPr>
                                      <w:rFonts w:ascii="Calibri"/>
                                      <w:sz w:val="18"/>
                                    </w:rPr>
                                  </w:pPr>
                                  <w:r>
                                    <w:rPr>
                                      <w:rFonts w:ascii="Calibri"/>
                                      <w:color w:val="585858"/>
                                      <w:spacing w:val="-10"/>
                                      <w:sz w:val="18"/>
                                    </w:rPr>
                                    <w:t>0</w:t>
                                  </w:r>
                                  <w:r>
                                    <w:rPr>
                                      <w:rFonts w:ascii="Calibri"/>
                                      <w:color w:val="585858"/>
                                      <w:sz w:val="18"/>
                                    </w:rPr>
                                    <w:tab/>
                                  </w:r>
                                  <w:r>
                                    <w:rPr>
                                      <w:rFonts w:ascii="Calibri"/>
                                      <w:color w:val="585858"/>
                                      <w:spacing w:val="-10"/>
                                      <w:sz w:val="18"/>
                                    </w:rPr>
                                    <w:t>5</w:t>
                                  </w:r>
                                  <w:r>
                                    <w:rPr>
                                      <w:rFonts w:ascii="Calibri"/>
                                      <w:color w:val="585858"/>
                                      <w:sz w:val="18"/>
                                    </w:rPr>
                                    <w:tab/>
                                  </w:r>
                                  <w:r>
                                    <w:rPr>
                                      <w:rFonts w:ascii="Calibri"/>
                                      <w:color w:val="585858"/>
                                      <w:spacing w:val="-5"/>
                                      <w:sz w:val="18"/>
                                    </w:rPr>
                                    <w:t>10</w:t>
                                  </w:r>
                                  <w:r>
                                    <w:rPr>
                                      <w:rFonts w:ascii="Calibri"/>
                                      <w:color w:val="585858"/>
                                      <w:sz w:val="18"/>
                                    </w:rPr>
                                    <w:tab/>
                                  </w:r>
                                  <w:r>
                                    <w:rPr>
                                      <w:rFonts w:ascii="Calibri"/>
                                      <w:color w:val="585858"/>
                                      <w:spacing w:val="-5"/>
                                      <w:sz w:val="18"/>
                                    </w:rPr>
                                    <w:t>15</w:t>
                                  </w:r>
                                  <w:r>
                                    <w:rPr>
                                      <w:rFonts w:ascii="Calibri"/>
                                      <w:color w:val="585858"/>
                                      <w:sz w:val="18"/>
                                    </w:rPr>
                                    <w:tab/>
                                  </w:r>
                                  <w:r>
                                    <w:rPr>
                                      <w:rFonts w:ascii="Calibri"/>
                                      <w:color w:val="585858"/>
                                      <w:spacing w:val="-5"/>
                                      <w:sz w:val="18"/>
                                    </w:rPr>
                                    <w:t>20</w:t>
                                  </w:r>
                                  <w:r>
                                    <w:rPr>
                                      <w:rFonts w:ascii="Calibri"/>
                                      <w:color w:val="585858"/>
                                      <w:sz w:val="18"/>
                                    </w:rPr>
                                    <w:tab/>
                                  </w:r>
                                  <w:r>
                                    <w:rPr>
                                      <w:rFonts w:ascii="Calibri"/>
                                      <w:color w:val="585858"/>
                                      <w:spacing w:val="-5"/>
                                      <w:sz w:val="18"/>
                                    </w:rPr>
                                    <w:t>25</w:t>
                                  </w:r>
                                </w:p>
                                <w:p>
                                  <w:pPr>
                                    <w:pStyle w:val="TableParagraph"/>
                                    <w:tabs>
                                      <w:tab w:pos="2242" w:val="left" w:leader="none"/>
                                      <w:tab w:pos="3197" w:val="left" w:leader="none"/>
                                      <w:tab w:pos="4154" w:val="left" w:leader="none"/>
                                    </w:tabs>
                                    <w:spacing w:line="369" w:lineRule="auto" w:before="29"/>
                                    <w:ind w:left="1286" w:right="-15"/>
                                    <w:jc w:val="left"/>
                                    <w:rPr>
                                      <w:rFonts w:ascii="Calibri"/>
                                      <w:sz w:val="18"/>
                                    </w:rPr>
                                  </w:pPr>
                                  <w:r>
                                    <w:rPr>
                                      <w:rFonts w:ascii="Calibri"/>
                                      <w:color w:val="585858"/>
                                      <w:spacing w:val="-4"/>
                                      <w:sz w:val="18"/>
                                    </w:rPr>
                                    <w:t>ABUZ</w:t>
                                  </w:r>
                                  <w:r>
                                    <w:rPr>
                                      <w:rFonts w:ascii="Calibri"/>
                                      <w:color w:val="585858"/>
                                      <w:sz w:val="18"/>
                                    </w:rPr>
                                    <w:tab/>
                                  </w:r>
                                  <w:r>
                                    <w:rPr>
                                      <w:rFonts w:ascii="Calibri"/>
                                      <w:color w:val="585858"/>
                                      <w:spacing w:val="-4"/>
                                      <w:sz w:val="18"/>
                                    </w:rPr>
                                    <w:t>BKFB</w:t>
                                  </w:r>
                                  <w:r>
                                    <w:rPr>
                                      <w:rFonts w:ascii="Calibri"/>
                                      <w:color w:val="585858"/>
                                      <w:sz w:val="18"/>
                                    </w:rPr>
                                    <w:tab/>
                                  </w:r>
                                  <w:r>
                                    <w:rPr>
                                      <w:rFonts w:ascii="Calibri"/>
                                      <w:color w:val="585858"/>
                                      <w:spacing w:val="-4"/>
                                      <w:sz w:val="18"/>
                                    </w:rPr>
                                    <w:t>CGGT</w:t>
                                  </w:r>
                                  <w:r>
                                    <w:rPr>
                                      <w:rFonts w:ascii="Calibri"/>
                                      <w:color w:val="585858"/>
                                      <w:sz w:val="18"/>
                                    </w:rPr>
                                    <w:tab/>
                                  </w:r>
                                  <w:r>
                                    <w:rPr>
                                      <w:rFonts w:ascii="Calibri"/>
                                      <w:color w:val="585858"/>
                                      <w:spacing w:val="-6"/>
                                      <w:sz w:val="18"/>
                                    </w:rPr>
                                    <w:t>FU</w:t>
                                  </w:r>
                                  <w:r>
                                    <w:rPr>
                                      <w:rFonts w:ascii="Calibri"/>
                                      <w:color w:val="585858"/>
                                      <w:sz w:val="18"/>
                                    </w:rPr>
                                    <w:t> </w:t>
                                  </w:r>
                                  <w:r>
                                    <w:rPr>
                                      <w:rFonts w:ascii="Calibri"/>
                                      <w:color w:val="585858"/>
                                      <w:spacing w:val="-4"/>
                                      <w:sz w:val="18"/>
                                    </w:rPr>
                                    <w:t>OSGF</w:t>
                                  </w:r>
                                  <w:r>
                                    <w:rPr>
                                      <w:rFonts w:ascii="Calibri"/>
                                      <w:color w:val="585858"/>
                                      <w:sz w:val="18"/>
                                    </w:rPr>
                                    <w:tab/>
                                  </w:r>
                                  <w:r>
                                    <w:rPr>
                                      <w:rFonts w:ascii="Calibri"/>
                                      <w:color w:val="585858"/>
                                      <w:spacing w:val="-4"/>
                                      <w:sz w:val="18"/>
                                    </w:rPr>
                                    <w:t>RUST</w:t>
                                  </w:r>
                                  <w:r>
                                    <w:rPr>
                                      <w:rFonts w:ascii="Calibri"/>
                                      <w:color w:val="585858"/>
                                      <w:sz w:val="18"/>
                                    </w:rPr>
                                    <w:tab/>
                                  </w:r>
                                  <w:r>
                                    <w:rPr>
                                      <w:rFonts w:ascii="Calibri"/>
                                      <w:color w:val="585858"/>
                                      <w:spacing w:val="-4"/>
                                      <w:sz w:val="18"/>
                                    </w:rPr>
                                    <w:t>ULAG</w:t>
                                  </w:r>
                                  <w:r>
                                    <w:rPr>
                                      <w:rFonts w:ascii="Calibri"/>
                                      <w:color w:val="585858"/>
                                      <w:sz w:val="18"/>
                                    </w:rPr>
                                    <w:tab/>
                                  </w:r>
                                  <w:r>
                                    <w:rPr>
                                      <w:rFonts w:ascii="Calibri"/>
                                      <w:color w:val="585858"/>
                                      <w:spacing w:val="-10"/>
                                      <w:sz w:val="18"/>
                                    </w:rPr>
                                    <w:t>U</w:t>
                                  </w:r>
                                </w:p>
                              </w:tc>
                              <w:tc>
                                <w:tcPr>
                                  <w:tcW w:w="4147" w:type="dxa"/>
                                  <w:vMerge/>
                                  <w:tcBorders>
                                    <w:top w:val="nil"/>
                                    <w:right w:val="nil"/>
                                  </w:tcBorders>
                                </w:tcPr>
                                <w:p>
                                  <w:pPr>
                                    <w:rPr>
                                      <w:sz w:val="2"/>
                                      <w:szCs w:val="2"/>
                                    </w:rPr>
                                  </w:pPr>
                                </w:p>
                              </w:tc>
                            </w:tr>
                          </w:tbl>
                          <w:p>
                            <w:pPr>
                              <w:pStyle w:val="BodyText"/>
                            </w:pPr>
                          </w:p>
                        </w:txbxContent>
                      </wps:txbx>
                      <wps:bodyPr wrap="square" lIns="0" tIns="0" rIns="0" bIns="0" rtlCol="0">
                        <a:noAutofit/>
                      </wps:bodyPr>
                    </wps:wsp>
                  </a:graphicData>
                </a:graphic>
              </wp:anchor>
            </w:drawing>
          </mc:Choice>
          <mc:Fallback>
            <w:pict>
              <v:shape style="position:absolute;margin-left:101.279999pt;margin-top:-24.946953pt;width:431.9pt;height:190.35pt;mso-position-horizontal-relative:page;mso-position-vertical-relative:paragraph;z-index:15782400" type="#_x0000_t202" id="docshape240" filled="false" stroked="false">
                <v:textbox inset="0,0,0,0">
                  <w:txbxContent>
                    <w:tbl>
                      <w:tblPr>
                        <w:tblW w:w="0" w:type="auto"/>
                        <w:jc w:val="left"/>
                        <w:tblInd w:w="67" w:type="dxa"/>
                        <w:tblBorders>
                          <w:top w:val="single" w:sz="6" w:space="0" w:color="D9D9D9"/>
                          <w:left w:val="single" w:sz="6" w:space="0" w:color="D9D9D9"/>
                          <w:bottom w:val="single" w:sz="6" w:space="0" w:color="D9D9D9"/>
                          <w:right w:val="single" w:sz="6" w:space="0" w:color="D9D9D9"/>
                          <w:insideH w:val="single" w:sz="6" w:space="0" w:color="D9D9D9"/>
                          <w:insideV w:val="single" w:sz="6" w:space="0" w:color="D9D9D9"/>
                        </w:tblBorders>
                        <w:tblLayout w:type="fixed"/>
                        <w:tblCellMar>
                          <w:top w:w="0" w:type="dxa"/>
                          <w:left w:w="0" w:type="dxa"/>
                          <w:bottom w:w="0" w:type="dxa"/>
                          <w:right w:w="0" w:type="dxa"/>
                        </w:tblCellMar>
                        <w:tblLook w:val="01E0"/>
                      </w:tblPr>
                      <w:tblGrid>
                        <w:gridCol w:w="480"/>
                        <w:gridCol w:w="722"/>
                        <w:gridCol w:w="724"/>
                        <w:gridCol w:w="722"/>
                        <w:gridCol w:w="724"/>
                        <w:gridCol w:w="722"/>
                        <w:gridCol w:w="259"/>
                        <w:gridCol w:w="4147"/>
                      </w:tblGrid>
                      <w:tr>
                        <w:trPr>
                          <w:trHeight w:val="597" w:hRule="atLeast"/>
                        </w:trPr>
                        <w:tc>
                          <w:tcPr>
                            <w:tcW w:w="4353" w:type="dxa"/>
                            <w:gridSpan w:val="7"/>
                            <w:tcBorders>
                              <w:bottom w:val="nil"/>
                            </w:tcBorders>
                          </w:tcPr>
                          <w:p>
                            <w:pPr>
                              <w:pStyle w:val="TableParagraph"/>
                              <w:spacing w:line="240" w:lineRule="auto" w:before="39"/>
                              <w:ind w:left="780"/>
                              <w:jc w:val="left"/>
                              <w:rPr>
                                <w:rFonts w:ascii="Calibri"/>
                                <w:sz w:val="20"/>
                              </w:rPr>
                            </w:pPr>
                            <w:r>
                              <w:rPr>
                                <w:rFonts w:ascii="Calibri"/>
                                <w:sz w:val="20"/>
                              </w:rPr>
                              <w:t>MONTHLY</w:t>
                            </w:r>
                            <w:r>
                              <w:rPr>
                                <w:rFonts w:ascii="Calibri"/>
                                <w:spacing w:val="-8"/>
                                <w:sz w:val="20"/>
                              </w:rPr>
                              <w:t> </w:t>
                            </w:r>
                            <w:r>
                              <w:rPr>
                                <w:rFonts w:ascii="Calibri"/>
                                <w:sz w:val="20"/>
                              </w:rPr>
                              <w:t>ESTIMATED</w:t>
                            </w:r>
                            <w:r>
                              <w:rPr>
                                <w:rFonts w:ascii="Calibri"/>
                                <w:spacing w:val="-6"/>
                                <w:sz w:val="20"/>
                              </w:rPr>
                              <w:t> </w:t>
                            </w:r>
                            <w:r>
                              <w:rPr>
                                <w:rFonts w:ascii="Calibri"/>
                                <w:sz w:val="20"/>
                              </w:rPr>
                              <w:t>IWV</w:t>
                            </w:r>
                            <w:r>
                              <w:rPr>
                                <w:rFonts w:ascii="Calibri"/>
                                <w:spacing w:val="-8"/>
                                <w:sz w:val="20"/>
                              </w:rPr>
                              <w:t> </w:t>
                            </w:r>
                            <w:r>
                              <w:rPr>
                                <w:rFonts w:ascii="Calibri"/>
                                <w:sz w:val="20"/>
                              </w:rPr>
                              <w:t>FOR</w:t>
                            </w:r>
                            <w:r>
                              <w:rPr>
                                <w:rFonts w:ascii="Calibri"/>
                                <w:spacing w:val="-7"/>
                                <w:sz w:val="20"/>
                              </w:rPr>
                              <w:t> </w:t>
                            </w:r>
                            <w:r>
                              <w:rPr>
                                <w:rFonts w:ascii="Calibri"/>
                                <w:spacing w:val="-2"/>
                                <w:sz w:val="20"/>
                              </w:rPr>
                              <w:t>SEPTEMBE</w:t>
                            </w:r>
                          </w:p>
                        </w:tc>
                        <w:tc>
                          <w:tcPr>
                            <w:tcW w:w="4147" w:type="dxa"/>
                            <w:vMerge w:val="restart"/>
                            <w:tcBorders>
                              <w:right w:val="nil"/>
                            </w:tcBorders>
                          </w:tcPr>
                          <w:p>
                            <w:pPr>
                              <w:pStyle w:val="TableParagraph"/>
                              <w:spacing w:line="240" w:lineRule="auto" w:before="62"/>
                              <w:ind w:left="543" w:right="-29"/>
                              <w:jc w:val="left"/>
                              <w:rPr>
                                <w:rFonts w:ascii="Calibri"/>
                                <w:sz w:val="20"/>
                              </w:rPr>
                            </w:pPr>
                            <w:r>
                              <w:rPr>
                                <w:rFonts w:ascii="Calibri"/>
                                <w:sz w:val="20"/>
                              </w:rPr>
                              <w:t>MONTHLY</w:t>
                            </w:r>
                            <w:r>
                              <w:rPr>
                                <w:rFonts w:ascii="Calibri"/>
                                <w:spacing w:val="-9"/>
                                <w:sz w:val="20"/>
                              </w:rPr>
                              <w:t> </w:t>
                            </w:r>
                            <w:r>
                              <w:rPr>
                                <w:rFonts w:ascii="Calibri"/>
                                <w:sz w:val="20"/>
                              </w:rPr>
                              <w:t>ESTIMATED</w:t>
                            </w:r>
                            <w:r>
                              <w:rPr>
                                <w:rFonts w:ascii="Calibri"/>
                                <w:spacing w:val="-7"/>
                                <w:sz w:val="20"/>
                              </w:rPr>
                              <w:t> </w:t>
                            </w:r>
                            <w:r>
                              <w:rPr>
                                <w:rFonts w:ascii="Calibri"/>
                                <w:sz w:val="20"/>
                              </w:rPr>
                              <w:t>IWV</w:t>
                            </w:r>
                            <w:r>
                              <w:rPr>
                                <w:rFonts w:ascii="Calibri"/>
                                <w:spacing w:val="-9"/>
                                <w:sz w:val="20"/>
                              </w:rPr>
                              <w:t> </w:t>
                            </w:r>
                            <w:r>
                              <w:rPr>
                                <w:rFonts w:ascii="Calibri"/>
                                <w:sz w:val="20"/>
                              </w:rPr>
                              <w:t>FOR</w:t>
                            </w:r>
                            <w:r>
                              <w:rPr>
                                <w:rFonts w:ascii="Calibri"/>
                                <w:spacing w:val="-8"/>
                                <w:sz w:val="20"/>
                              </w:rPr>
                              <w:t> </w:t>
                            </w:r>
                            <w:r>
                              <w:rPr>
                                <w:rFonts w:ascii="Calibri"/>
                                <w:sz w:val="20"/>
                              </w:rPr>
                              <w:t>OCTOBER,</w:t>
                            </w:r>
                            <w:r>
                              <w:rPr>
                                <w:rFonts w:ascii="Calibri"/>
                                <w:spacing w:val="-7"/>
                                <w:sz w:val="20"/>
                              </w:rPr>
                              <w:t> </w:t>
                            </w:r>
                            <w:r>
                              <w:rPr>
                                <w:rFonts w:ascii="Calibri"/>
                                <w:spacing w:val="-10"/>
                                <w:sz w:val="20"/>
                              </w:rPr>
                              <w:t>2</w:t>
                            </w:r>
                          </w:p>
                          <w:p>
                            <w:pPr>
                              <w:pStyle w:val="TableParagraph"/>
                              <w:spacing w:line="240" w:lineRule="auto" w:before="210"/>
                              <w:ind w:left="133"/>
                              <w:jc w:val="left"/>
                              <w:rPr>
                                <w:rFonts w:ascii="Calibri"/>
                                <w:sz w:val="18"/>
                              </w:rPr>
                            </w:pPr>
                            <w:r>
                              <w:rPr>
                                <w:rFonts w:ascii="Calibri"/>
                                <w:color w:val="585858"/>
                                <w:spacing w:val="-5"/>
                                <w:sz w:val="18"/>
                              </w:rPr>
                              <w:t>80</w:t>
                            </w:r>
                          </w:p>
                          <w:p>
                            <w:pPr>
                              <w:pStyle w:val="TableParagraph"/>
                              <w:spacing w:line="240" w:lineRule="auto" w:before="41"/>
                              <w:jc w:val="left"/>
                              <w:rPr>
                                <w:rFonts w:ascii="Calibri"/>
                                <w:sz w:val="18"/>
                              </w:rPr>
                            </w:pPr>
                          </w:p>
                          <w:p>
                            <w:pPr>
                              <w:pStyle w:val="TableParagraph"/>
                              <w:spacing w:line="240" w:lineRule="auto" w:before="0"/>
                              <w:ind w:left="133"/>
                              <w:jc w:val="left"/>
                              <w:rPr>
                                <w:rFonts w:ascii="Calibri"/>
                                <w:sz w:val="18"/>
                              </w:rPr>
                            </w:pPr>
                            <w:r>
                              <w:rPr>
                                <w:rFonts w:ascii="Calibri"/>
                                <w:color w:val="585858"/>
                                <w:spacing w:val="-5"/>
                                <w:sz w:val="18"/>
                              </w:rPr>
                              <w:t>60</w:t>
                            </w:r>
                          </w:p>
                          <w:p>
                            <w:pPr>
                              <w:pStyle w:val="TableParagraph"/>
                              <w:spacing w:line="240" w:lineRule="auto" w:before="41"/>
                              <w:jc w:val="left"/>
                              <w:rPr>
                                <w:rFonts w:ascii="Calibri"/>
                                <w:sz w:val="18"/>
                              </w:rPr>
                            </w:pPr>
                          </w:p>
                          <w:p>
                            <w:pPr>
                              <w:pStyle w:val="TableParagraph"/>
                              <w:spacing w:line="240" w:lineRule="auto" w:before="0"/>
                              <w:ind w:left="133"/>
                              <w:jc w:val="left"/>
                              <w:rPr>
                                <w:rFonts w:ascii="Calibri"/>
                                <w:sz w:val="18"/>
                              </w:rPr>
                            </w:pPr>
                            <w:r>
                              <w:rPr>
                                <w:rFonts w:ascii="Calibri"/>
                                <w:color w:val="585858"/>
                                <w:spacing w:val="-5"/>
                                <w:sz w:val="18"/>
                              </w:rPr>
                              <w:t>40</w:t>
                            </w:r>
                          </w:p>
                          <w:p>
                            <w:pPr>
                              <w:pStyle w:val="TableParagraph"/>
                              <w:spacing w:line="240" w:lineRule="auto" w:before="41"/>
                              <w:jc w:val="left"/>
                              <w:rPr>
                                <w:rFonts w:ascii="Calibri"/>
                                <w:sz w:val="18"/>
                              </w:rPr>
                            </w:pPr>
                          </w:p>
                          <w:p>
                            <w:pPr>
                              <w:pStyle w:val="TableParagraph"/>
                              <w:spacing w:line="240" w:lineRule="auto" w:before="0"/>
                              <w:ind w:left="133"/>
                              <w:jc w:val="left"/>
                              <w:rPr>
                                <w:rFonts w:ascii="Calibri"/>
                                <w:sz w:val="18"/>
                              </w:rPr>
                            </w:pPr>
                            <w:r>
                              <w:rPr>
                                <w:rFonts w:ascii="Calibri"/>
                                <w:color w:val="585858"/>
                                <w:spacing w:val="-5"/>
                                <w:sz w:val="18"/>
                              </w:rPr>
                              <w:t>20</w:t>
                            </w:r>
                          </w:p>
                          <w:p>
                            <w:pPr>
                              <w:pStyle w:val="TableParagraph"/>
                              <w:spacing w:line="240" w:lineRule="auto" w:before="41"/>
                              <w:jc w:val="left"/>
                              <w:rPr>
                                <w:rFonts w:ascii="Calibri"/>
                                <w:sz w:val="18"/>
                              </w:rPr>
                            </w:pPr>
                          </w:p>
                          <w:p>
                            <w:pPr>
                              <w:pStyle w:val="TableParagraph"/>
                              <w:spacing w:line="240" w:lineRule="auto" w:before="0"/>
                              <w:ind w:left="224"/>
                              <w:jc w:val="left"/>
                              <w:rPr>
                                <w:rFonts w:ascii="Calibri"/>
                                <w:sz w:val="18"/>
                              </w:rPr>
                            </w:pPr>
                            <w:r>
                              <w:rPr>
                                <w:rFonts w:ascii="Calibri"/>
                                <w:color w:val="585858"/>
                                <w:spacing w:val="-10"/>
                                <w:sz w:val="18"/>
                              </w:rPr>
                              <w:t>0</w:t>
                            </w:r>
                          </w:p>
                          <w:p>
                            <w:pPr>
                              <w:pStyle w:val="TableParagraph"/>
                              <w:tabs>
                                <w:tab w:pos="1125" w:val="left" w:leader="none"/>
                                <w:tab w:pos="1769" w:val="left" w:leader="none"/>
                                <w:tab w:pos="2457" w:val="left" w:leader="none"/>
                                <w:tab w:pos="3146" w:val="left" w:leader="none"/>
                                <w:tab w:pos="3835" w:val="left" w:leader="none"/>
                              </w:tabs>
                              <w:spacing w:line="240" w:lineRule="auto" w:before="15"/>
                              <w:ind w:left="437"/>
                              <w:jc w:val="left"/>
                              <w:rPr>
                                <w:rFonts w:ascii="Calibri"/>
                                <w:sz w:val="18"/>
                              </w:rPr>
                            </w:pPr>
                            <w:r>
                              <w:rPr>
                                <w:rFonts w:ascii="Calibri"/>
                                <w:color w:val="585858"/>
                                <w:spacing w:val="-10"/>
                                <w:sz w:val="18"/>
                              </w:rPr>
                              <w:t>0</w:t>
                            </w:r>
                            <w:r>
                              <w:rPr>
                                <w:rFonts w:ascii="Calibri"/>
                                <w:color w:val="585858"/>
                                <w:sz w:val="18"/>
                              </w:rPr>
                              <w:tab/>
                            </w:r>
                            <w:r>
                              <w:rPr>
                                <w:rFonts w:ascii="Calibri"/>
                                <w:color w:val="585858"/>
                                <w:spacing w:val="-10"/>
                                <w:sz w:val="18"/>
                              </w:rPr>
                              <w:t>5</w:t>
                            </w:r>
                            <w:r>
                              <w:rPr>
                                <w:rFonts w:ascii="Calibri"/>
                                <w:color w:val="585858"/>
                                <w:sz w:val="18"/>
                              </w:rPr>
                              <w:tab/>
                            </w:r>
                            <w:r>
                              <w:rPr>
                                <w:rFonts w:ascii="Calibri"/>
                                <w:color w:val="585858"/>
                                <w:spacing w:val="-5"/>
                                <w:sz w:val="18"/>
                              </w:rPr>
                              <w:t>10</w:t>
                            </w:r>
                            <w:r>
                              <w:rPr>
                                <w:rFonts w:ascii="Calibri"/>
                                <w:color w:val="585858"/>
                                <w:sz w:val="18"/>
                              </w:rPr>
                              <w:tab/>
                            </w:r>
                            <w:r>
                              <w:rPr>
                                <w:rFonts w:ascii="Calibri"/>
                                <w:color w:val="585858"/>
                                <w:spacing w:val="-5"/>
                                <w:sz w:val="18"/>
                              </w:rPr>
                              <w:t>15</w:t>
                            </w:r>
                            <w:r>
                              <w:rPr>
                                <w:rFonts w:ascii="Calibri"/>
                                <w:color w:val="585858"/>
                                <w:sz w:val="18"/>
                              </w:rPr>
                              <w:tab/>
                            </w:r>
                            <w:r>
                              <w:rPr>
                                <w:rFonts w:ascii="Calibri"/>
                                <w:color w:val="585858"/>
                                <w:spacing w:val="-5"/>
                                <w:sz w:val="18"/>
                              </w:rPr>
                              <w:t>20</w:t>
                            </w:r>
                            <w:r>
                              <w:rPr>
                                <w:rFonts w:ascii="Calibri"/>
                                <w:color w:val="585858"/>
                                <w:sz w:val="18"/>
                              </w:rPr>
                              <w:tab/>
                            </w:r>
                            <w:r>
                              <w:rPr>
                                <w:rFonts w:ascii="Calibri"/>
                                <w:color w:val="585858"/>
                                <w:spacing w:val="-5"/>
                                <w:sz w:val="18"/>
                              </w:rPr>
                              <w:t>25</w:t>
                            </w:r>
                          </w:p>
                          <w:p>
                            <w:pPr>
                              <w:pStyle w:val="TableParagraph"/>
                              <w:tabs>
                                <w:tab w:pos="1862" w:val="left" w:leader="none"/>
                                <w:tab w:pos="2818" w:val="left" w:leader="none"/>
                                <w:tab w:pos="3774" w:val="left" w:leader="none"/>
                              </w:tabs>
                              <w:spacing w:line="369" w:lineRule="auto" w:before="178"/>
                              <w:ind w:left="906" w:right="-58"/>
                              <w:jc w:val="left"/>
                              <w:rPr>
                                <w:rFonts w:ascii="Calibri"/>
                                <w:sz w:val="18"/>
                              </w:rPr>
                            </w:pPr>
                            <w:r>
                              <w:rPr>
                                <w:rFonts w:ascii="Calibri"/>
                                <w:color w:val="585858"/>
                                <w:spacing w:val="-4"/>
                                <w:sz w:val="18"/>
                              </w:rPr>
                              <w:t>ABUZ</w:t>
                            </w:r>
                            <w:r>
                              <w:rPr>
                                <w:rFonts w:ascii="Calibri"/>
                                <w:color w:val="585858"/>
                                <w:sz w:val="18"/>
                              </w:rPr>
                              <w:tab/>
                            </w:r>
                            <w:r>
                              <w:rPr>
                                <w:rFonts w:ascii="Calibri"/>
                                <w:color w:val="585858"/>
                                <w:spacing w:val="-4"/>
                                <w:sz w:val="18"/>
                              </w:rPr>
                              <w:t>BKFB</w:t>
                            </w:r>
                            <w:r>
                              <w:rPr>
                                <w:rFonts w:ascii="Calibri"/>
                                <w:color w:val="585858"/>
                                <w:sz w:val="18"/>
                              </w:rPr>
                              <w:tab/>
                            </w:r>
                            <w:r>
                              <w:rPr>
                                <w:rFonts w:ascii="Calibri"/>
                                <w:color w:val="585858"/>
                                <w:spacing w:val="-4"/>
                                <w:sz w:val="18"/>
                              </w:rPr>
                              <w:t>CGGT</w:t>
                            </w:r>
                            <w:r>
                              <w:rPr>
                                <w:rFonts w:ascii="Calibri"/>
                                <w:color w:val="585858"/>
                                <w:sz w:val="18"/>
                              </w:rPr>
                              <w:tab/>
                            </w:r>
                            <w:r>
                              <w:rPr>
                                <w:rFonts w:ascii="Calibri"/>
                                <w:color w:val="585858"/>
                                <w:spacing w:val="-4"/>
                                <w:sz w:val="18"/>
                              </w:rPr>
                              <w:t>FUTY</w:t>
                            </w:r>
                            <w:r>
                              <w:rPr>
                                <w:rFonts w:ascii="Calibri"/>
                                <w:color w:val="585858"/>
                                <w:sz w:val="18"/>
                              </w:rPr>
                              <w:t> </w:t>
                            </w:r>
                            <w:r>
                              <w:rPr>
                                <w:rFonts w:ascii="Calibri"/>
                                <w:color w:val="585858"/>
                                <w:spacing w:val="-4"/>
                                <w:sz w:val="18"/>
                              </w:rPr>
                              <w:t>OSGF</w:t>
                            </w:r>
                            <w:r>
                              <w:rPr>
                                <w:rFonts w:ascii="Calibri"/>
                                <w:color w:val="585858"/>
                                <w:sz w:val="18"/>
                              </w:rPr>
                              <w:tab/>
                            </w:r>
                            <w:r>
                              <w:rPr>
                                <w:rFonts w:ascii="Calibri"/>
                                <w:color w:val="585858"/>
                                <w:spacing w:val="-4"/>
                                <w:sz w:val="18"/>
                              </w:rPr>
                              <w:t>RUST</w:t>
                            </w:r>
                            <w:r>
                              <w:rPr>
                                <w:rFonts w:ascii="Calibri"/>
                                <w:color w:val="585858"/>
                                <w:sz w:val="18"/>
                              </w:rPr>
                              <w:tab/>
                            </w:r>
                            <w:r>
                              <w:rPr>
                                <w:rFonts w:ascii="Calibri"/>
                                <w:color w:val="585858"/>
                                <w:spacing w:val="-4"/>
                                <w:sz w:val="18"/>
                              </w:rPr>
                              <w:t>ULAG</w:t>
                            </w:r>
                            <w:r>
                              <w:rPr>
                                <w:rFonts w:ascii="Calibri"/>
                                <w:color w:val="585858"/>
                                <w:sz w:val="18"/>
                              </w:rPr>
                              <w:tab/>
                            </w:r>
                            <w:r>
                              <w:rPr>
                                <w:rFonts w:ascii="Calibri"/>
                                <w:color w:val="585858"/>
                                <w:spacing w:val="-4"/>
                                <w:sz w:val="18"/>
                              </w:rPr>
                              <w:t>UNEC</w:t>
                            </w:r>
                          </w:p>
                        </w:tc>
                      </w:tr>
                      <w:tr>
                        <w:trPr>
                          <w:trHeight w:val="510" w:hRule="atLeast"/>
                        </w:trPr>
                        <w:tc>
                          <w:tcPr>
                            <w:tcW w:w="480" w:type="dxa"/>
                            <w:vMerge w:val="restart"/>
                            <w:tcBorders>
                              <w:top w:val="nil"/>
                              <w:bottom w:val="nil"/>
                              <w:right w:val="single" w:sz="6" w:space="0" w:color="BEBEBE"/>
                            </w:tcBorders>
                          </w:tcPr>
                          <w:p>
                            <w:pPr>
                              <w:pStyle w:val="TableParagraph"/>
                              <w:spacing w:line="240" w:lineRule="auto" w:before="178"/>
                              <w:jc w:val="left"/>
                              <w:rPr>
                                <w:rFonts w:ascii="Calibri"/>
                                <w:sz w:val="18"/>
                              </w:rPr>
                            </w:pPr>
                          </w:p>
                          <w:p>
                            <w:pPr>
                              <w:pStyle w:val="TableParagraph"/>
                              <w:spacing w:line="240" w:lineRule="auto" w:before="0"/>
                              <w:ind w:left="130"/>
                              <w:jc w:val="left"/>
                              <w:rPr>
                                <w:rFonts w:ascii="Calibri"/>
                                <w:sz w:val="18"/>
                              </w:rPr>
                            </w:pPr>
                            <w:r>
                              <w:rPr>
                                <w:rFonts w:ascii="Calibri"/>
                                <w:color w:val="585858"/>
                                <w:spacing w:val="-5"/>
                                <w:sz w:val="18"/>
                              </w:rPr>
                              <w:t>60</w:t>
                            </w:r>
                          </w:p>
                          <w:p>
                            <w:pPr>
                              <w:pStyle w:val="TableParagraph"/>
                              <w:spacing w:line="240" w:lineRule="auto" w:before="86"/>
                              <w:jc w:val="left"/>
                              <w:rPr>
                                <w:rFonts w:ascii="Calibri"/>
                                <w:sz w:val="18"/>
                              </w:rPr>
                            </w:pPr>
                          </w:p>
                          <w:p>
                            <w:pPr>
                              <w:pStyle w:val="TableParagraph"/>
                              <w:spacing w:line="240" w:lineRule="auto" w:before="1"/>
                              <w:ind w:left="130"/>
                              <w:jc w:val="left"/>
                              <w:rPr>
                                <w:rFonts w:ascii="Calibri"/>
                                <w:sz w:val="18"/>
                              </w:rPr>
                            </w:pPr>
                            <w:r>
                              <w:rPr>
                                <w:rFonts w:ascii="Calibri"/>
                                <w:color w:val="585858"/>
                                <w:spacing w:val="-5"/>
                                <w:sz w:val="18"/>
                              </w:rPr>
                              <w:t>40</w:t>
                            </w:r>
                          </w:p>
                          <w:p>
                            <w:pPr>
                              <w:pStyle w:val="TableParagraph"/>
                              <w:spacing w:line="240" w:lineRule="auto" w:before="86"/>
                              <w:jc w:val="left"/>
                              <w:rPr>
                                <w:rFonts w:ascii="Calibri"/>
                                <w:sz w:val="18"/>
                              </w:rPr>
                            </w:pPr>
                          </w:p>
                          <w:p>
                            <w:pPr>
                              <w:pStyle w:val="TableParagraph"/>
                              <w:spacing w:line="240" w:lineRule="auto" w:before="0"/>
                              <w:ind w:left="130"/>
                              <w:jc w:val="left"/>
                              <w:rPr>
                                <w:rFonts w:ascii="Calibri"/>
                                <w:sz w:val="18"/>
                              </w:rPr>
                            </w:pPr>
                            <w:r>
                              <w:rPr>
                                <w:rFonts w:ascii="Calibri"/>
                                <w:color w:val="585858"/>
                                <w:spacing w:val="-5"/>
                                <w:sz w:val="18"/>
                              </w:rPr>
                              <w:t>20</w:t>
                            </w:r>
                          </w:p>
                        </w:tc>
                        <w:tc>
                          <w:tcPr>
                            <w:tcW w:w="722" w:type="dxa"/>
                            <w:tcBorders>
                              <w:left w:val="single" w:sz="6" w:space="0" w:color="BEBEBE"/>
                            </w:tcBorders>
                          </w:tcPr>
                          <w:p>
                            <w:pPr>
                              <w:pStyle w:val="TableParagraph"/>
                              <w:spacing w:line="240" w:lineRule="auto" w:before="0"/>
                              <w:jc w:val="left"/>
                              <w:rPr>
                                <w:sz w:val="18"/>
                              </w:rPr>
                            </w:pPr>
                          </w:p>
                        </w:tc>
                        <w:tc>
                          <w:tcPr>
                            <w:tcW w:w="724" w:type="dxa"/>
                          </w:tcPr>
                          <w:p>
                            <w:pPr>
                              <w:pStyle w:val="TableParagraph"/>
                              <w:spacing w:line="240" w:lineRule="auto" w:before="0"/>
                              <w:jc w:val="left"/>
                              <w:rPr>
                                <w:sz w:val="18"/>
                              </w:rPr>
                            </w:pPr>
                          </w:p>
                        </w:tc>
                        <w:tc>
                          <w:tcPr>
                            <w:tcW w:w="722" w:type="dxa"/>
                          </w:tcPr>
                          <w:p>
                            <w:pPr>
                              <w:pStyle w:val="TableParagraph"/>
                              <w:spacing w:line="240" w:lineRule="auto" w:before="0"/>
                              <w:jc w:val="left"/>
                              <w:rPr>
                                <w:sz w:val="18"/>
                              </w:rPr>
                            </w:pPr>
                          </w:p>
                        </w:tc>
                        <w:tc>
                          <w:tcPr>
                            <w:tcW w:w="724" w:type="dxa"/>
                          </w:tcPr>
                          <w:p>
                            <w:pPr>
                              <w:pStyle w:val="TableParagraph"/>
                              <w:spacing w:line="240" w:lineRule="auto" w:before="0"/>
                              <w:jc w:val="left"/>
                              <w:rPr>
                                <w:sz w:val="18"/>
                              </w:rPr>
                            </w:pPr>
                          </w:p>
                        </w:tc>
                        <w:tc>
                          <w:tcPr>
                            <w:tcW w:w="722" w:type="dxa"/>
                          </w:tcPr>
                          <w:p>
                            <w:pPr>
                              <w:pStyle w:val="TableParagraph"/>
                              <w:spacing w:line="240" w:lineRule="auto" w:before="0"/>
                              <w:jc w:val="left"/>
                              <w:rPr>
                                <w:sz w:val="18"/>
                              </w:rPr>
                            </w:pPr>
                          </w:p>
                        </w:tc>
                        <w:tc>
                          <w:tcPr>
                            <w:tcW w:w="259" w:type="dxa"/>
                          </w:tcPr>
                          <w:p>
                            <w:pPr>
                              <w:pStyle w:val="TableParagraph"/>
                              <w:spacing w:line="240" w:lineRule="auto" w:before="0"/>
                              <w:jc w:val="left"/>
                              <w:rPr>
                                <w:sz w:val="18"/>
                              </w:rPr>
                            </w:pPr>
                          </w:p>
                        </w:tc>
                        <w:tc>
                          <w:tcPr>
                            <w:tcW w:w="4147" w:type="dxa"/>
                            <w:vMerge/>
                            <w:tcBorders>
                              <w:top w:val="nil"/>
                              <w:right w:val="nil"/>
                            </w:tcBorders>
                          </w:tcPr>
                          <w:p>
                            <w:pPr>
                              <w:rPr>
                                <w:sz w:val="2"/>
                                <w:szCs w:val="2"/>
                              </w:rPr>
                            </w:pPr>
                          </w:p>
                        </w:tc>
                      </w:tr>
                      <w:tr>
                        <w:trPr>
                          <w:trHeight w:val="510" w:hRule="atLeast"/>
                        </w:trPr>
                        <w:tc>
                          <w:tcPr>
                            <w:tcW w:w="480" w:type="dxa"/>
                            <w:vMerge/>
                            <w:tcBorders>
                              <w:top w:val="nil"/>
                              <w:bottom w:val="nil"/>
                              <w:right w:val="single" w:sz="6" w:space="0" w:color="BEBEBE"/>
                            </w:tcBorders>
                          </w:tcPr>
                          <w:p>
                            <w:pPr>
                              <w:rPr>
                                <w:sz w:val="2"/>
                                <w:szCs w:val="2"/>
                              </w:rPr>
                            </w:pPr>
                          </w:p>
                        </w:tc>
                        <w:tc>
                          <w:tcPr>
                            <w:tcW w:w="722" w:type="dxa"/>
                            <w:tcBorders>
                              <w:left w:val="single" w:sz="6" w:space="0" w:color="BEBEBE"/>
                            </w:tcBorders>
                          </w:tcPr>
                          <w:p>
                            <w:pPr>
                              <w:pStyle w:val="TableParagraph"/>
                              <w:spacing w:line="240" w:lineRule="auto" w:before="0"/>
                              <w:jc w:val="left"/>
                              <w:rPr>
                                <w:sz w:val="18"/>
                              </w:rPr>
                            </w:pPr>
                          </w:p>
                        </w:tc>
                        <w:tc>
                          <w:tcPr>
                            <w:tcW w:w="724" w:type="dxa"/>
                          </w:tcPr>
                          <w:p>
                            <w:pPr>
                              <w:pStyle w:val="TableParagraph"/>
                              <w:spacing w:line="240" w:lineRule="auto" w:before="0"/>
                              <w:jc w:val="left"/>
                              <w:rPr>
                                <w:sz w:val="18"/>
                              </w:rPr>
                            </w:pPr>
                          </w:p>
                        </w:tc>
                        <w:tc>
                          <w:tcPr>
                            <w:tcW w:w="722" w:type="dxa"/>
                          </w:tcPr>
                          <w:p>
                            <w:pPr>
                              <w:pStyle w:val="TableParagraph"/>
                              <w:spacing w:line="240" w:lineRule="auto" w:before="0"/>
                              <w:jc w:val="left"/>
                              <w:rPr>
                                <w:sz w:val="18"/>
                              </w:rPr>
                            </w:pPr>
                          </w:p>
                        </w:tc>
                        <w:tc>
                          <w:tcPr>
                            <w:tcW w:w="724" w:type="dxa"/>
                          </w:tcPr>
                          <w:p>
                            <w:pPr>
                              <w:pStyle w:val="TableParagraph"/>
                              <w:spacing w:line="240" w:lineRule="auto" w:before="0"/>
                              <w:jc w:val="left"/>
                              <w:rPr>
                                <w:sz w:val="18"/>
                              </w:rPr>
                            </w:pPr>
                          </w:p>
                        </w:tc>
                        <w:tc>
                          <w:tcPr>
                            <w:tcW w:w="722" w:type="dxa"/>
                          </w:tcPr>
                          <w:p>
                            <w:pPr>
                              <w:pStyle w:val="TableParagraph"/>
                              <w:spacing w:line="240" w:lineRule="auto" w:before="0"/>
                              <w:jc w:val="left"/>
                              <w:rPr>
                                <w:sz w:val="18"/>
                              </w:rPr>
                            </w:pPr>
                          </w:p>
                        </w:tc>
                        <w:tc>
                          <w:tcPr>
                            <w:tcW w:w="259" w:type="dxa"/>
                          </w:tcPr>
                          <w:p>
                            <w:pPr>
                              <w:pStyle w:val="TableParagraph"/>
                              <w:spacing w:line="240" w:lineRule="auto" w:before="0"/>
                              <w:jc w:val="left"/>
                              <w:rPr>
                                <w:sz w:val="18"/>
                              </w:rPr>
                            </w:pPr>
                          </w:p>
                        </w:tc>
                        <w:tc>
                          <w:tcPr>
                            <w:tcW w:w="4147" w:type="dxa"/>
                            <w:vMerge/>
                            <w:tcBorders>
                              <w:top w:val="nil"/>
                              <w:right w:val="nil"/>
                            </w:tcBorders>
                          </w:tcPr>
                          <w:p>
                            <w:pPr>
                              <w:rPr>
                                <w:sz w:val="2"/>
                                <w:szCs w:val="2"/>
                              </w:rPr>
                            </w:pPr>
                          </w:p>
                        </w:tc>
                      </w:tr>
                      <w:tr>
                        <w:trPr>
                          <w:trHeight w:val="510" w:hRule="atLeast"/>
                        </w:trPr>
                        <w:tc>
                          <w:tcPr>
                            <w:tcW w:w="480" w:type="dxa"/>
                            <w:vMerge/>
                            <w:tcBorders>
                              <w:top w:val="nil"/>
                              <w:bottom w:val="nil"/>
                              <w:right w:val="single" w:sz="6" w:space="0" w:color="BEBEBE"/>
                            </w:tcBorders>
                          </w:tcPr>
                          <w:p>
                            <w:pPr>
                              <w:rPr>
                                <w:sz w:val="2"/>
                                <w:szCs w:val="2"/>
                              </w:rPr>
                            </w:pPr>
                          </w:p>
                        </w:tc>
                        <w:tc>
                          <w:tcPr>
                            <w:tcW w:w="722" w:type="dxa"/>
                            <w:tcBorders>
                              <w:left w:val="single" w:sz="6" w:space="0" w:color="BEBEBE"/>
                            </w:tcBorders>
                          </w:tcPr>
                          <w:p>
                            <w:pPr>
                              <w:pStyle w:val="TableParagraph"/>
                              <w:spacing w:line="240" w:lineRule="auto" w:before="0"/>
                              <w:jc w:val="left"/>
                              <w:rPr>
                                <w:sz w:val="18"/>
                              </w:rPr>
                            </w:pPr>
                          </w:p>
                        </w:tc>
                        <w:tc>
                          <w:tcPr>
                            <w:tcW w:w="724" w:type="dxa"/>
                          </w:tcPr>
                          <w:p>
                            <w:pPr>
                              <w:pStyle w:val="TableParagraph"/>
                              <w:spacing w:line="240" w:lineRule="auto" w:before="0"/>
                              <w:jc w:val="left"/>
                              <w:rPr>
                                <w:sz w:val="18"/>
                              </w:rPr>
                            </w:pPr>
                          </w:p>
                        </w:tc>
                        <w:tc>
                          <w:tcPr>
                            <w:tcW w:w="722" w:type="dxa"/>
                          </w:tcPr>
                          <w:p>
                            <w:pPr>
                              <w:pStyle w:val="TableParagraph"/>
                              <w:spacing w:line="240" w:lineRule="auto" w:before="0"/>
                              <w:jc w:val="left"/>
                              <w:rPr>
                                <w:sz w:val="18"/>
                              </w:rPr>
                            </w:pPr>
                          </w:p>
                        </w:tc>
                        <w:tc>
                          <w:tcPr>
                            <w:tcW w:w="724" w:type="dxa"/>
                          </w:tcPr>
                          <w:p>
                            <w:pPr>
                              <w:pStyle w:val="TableParagraph"/>
                              <w:spacing w:line="240" w:lineRule="auto" w:before="0"/>
                              <w:jc w:val="left"/>
                              <w:rPr>
                                <w:sz w:val="18"/>
                              </w:rPr>
                            </w:pPr>
                          </w:p>
                        </w:tc>
                        <w:tc>
                          <w:tcPr>
                            <w:tcW w:w="722" w:type="dxa"/>
                          </w:tcPr>
                          <w:p>
                            <w:pPr>
                              <w:pStyle w:val="TableParagraph"/>
                              <w:spacing w:line="240" w:lineRule="auto" w:before="0"/>
                              <w:jc w:val="left"/>
                              <w:rPr>
                                <w:sz w:val="18"/>
                              </w:rPr>
                            </w:pPr>
                          </w:p>
                        </w:tc>
                        <w:tc>
                          <w:tcPr>
                            <w:tcW w:w="259" w:type="dxa"/>
                          </w:tcPr>
                          <w:p>
                            <w:pPr>
                              <w:pStyle w:val="TableParagraph"/>
                              <w:spacing w:line="240" w:lineRule="auto" w:before="0"/>
                              <w:jc w:val="left"/>
                              <w:rPr>
                                <w:sz w:val="18"/>
                              </w:rPr>
                            </w:pPr>
                          </w:p>
                        </w:tc>
                        <w:tc>
                          <w:tcPr>
                            <w:tcW w:w="4147" w:type="dxa"/>
                            <w:vMerge/>
                            <w:tcBorders>
                              <w:top w:val="nil"/>
                              <w:right w:val="nil"/>
                            </w:tcBorders>
                          </w:tcPr>
                          <w:p>
                            <w:pPr>
                              <w:rPr>
                                <w:sz w:val="2"/>
                                <w:szCs w:val="2"/>
                              </w:rPr>
                            </w:pPr>
                          </w:p>
                        </w:tc>
                      </w:tr>
                      <w:tr>
                        <w:trPr>
                          <w:trHeight w:val="510" w:hRule="atLeast"/>
                        </w:trPr>
                        <w:tc>
                          <w:tcPr>
                            <w:tcW w:w="480" w:type="dxa"/>
                            <w:vMerge/>
                            <w:tcBorders>
                              <w:top w:val="nil"/>
                              <w:bottom w:val="nil"/>
                              <w:right w:val="single" w:sz="6" w:space="0" w:color="BEBEBE"/>
                            </w:tcBorders>
                          </w:tcPr>
                          <w:p>
                            <w:pPr>
                              <w:rPr>
                                <w:sz w:val="2"/>
                                <w:szCs w:val="2"/>
                              </w:rPr>
                            </w:pPr>
                          </w:p>
                        </w:tc>
                        <w:tc>
                          <w:tcPr>
                            <w:tcW w:w="722" w:type="dxa"/>
                            <w:tcBorders>
                              <w:left w:val="single" w:sz="6" w:space="0" w:color="BEBEBE"/>
                              <w:bottom w:val="single" w:sz="6" w:space="0" w:color="BEBEBE"/>
                            </w:tcBorders>
                          </w:tcPr>
                          <w:p>
                            <w:pPr>
                              <w:pStyle w:val="TableParagraph"/>
                              <w:spacing w:line="240" w:lineRule="auto" w:before="0"/>
                              <w:jc w:val="left"/>
                              <w:rPr>
                                <w:sz w:val="18"/>
                              </w:rPr>
                            </w:pPr>
                          </w:p>
                        </w:tc>
                        <w:tc>
                          <w:tcPr>
                            <w:tcW w:w="724" w:type="dxa"/>
                            <w:tcBorders>
                              <w:bottom w:val="single" w:sz="6" w:space="0" w:color="BEBEBE"/>
                            </w:tcBorders>
                          </w:tcPr>
                          <w:p>
                            <w:pPr>
                              <w:pStyle w:val="TableParagraph"/>
                              <w:spacing w:line="240" w:lineRule="auto" w:before="0"/>
                              <w:jc w:val="left"/>
                              <w:rPr>
                                <w:sz w:val="18"/>
                              </w:rPr>
                            </w:pPr>
                          </w:p>
                        </w:tc>
                        <w:tc>
                          <w:tcPr>
                            <w:tcW w:w="722" w:type="dxa"/>
                            <w:tcBorders>
                              <w:bottom w:val="single" w:sz="6" w:space="0" w:color="BEBEBE"/>
                            </w:tcBorders>
                          </w:tcPr>
                          <w:p>
                            <w:pPr>
                              <w:pStyle w:val="TableParagraph"/>
                              <w:spacing w:line="240" w:lineRule="auto" w:before="0"/>
                              <w:jc w:val="left"/>
                              <w:rPr>
                                <w:sz w:val="18"/>
                              </w:rPr>
                            </w:pPr>
                          </w:p>
                        </w:tc>
                        <w:tc>
                          <w:tcPr>
                            <w:tcW w:w="724" w:type="dxa"/>
                            <w:tcBorders>
                              <w:bottom w:val="single" w:sz="6" w:space="0" w:color="BEBEBE"/>
                            </w:tcBorders>
                          </w:tcPr>
                          <w:p>
                            <w:pPr>
                              <w:pStyle w:val="TableParagraph"/>
                              <w:spacing w:line="240" w:lineRule="auto" w:before="0"/>
                              <w:jc w:val="left"/>
                              <w:rPr>
                                <w:sz w:val="18"/>
                              </w:rPr>
                            </w:pPr>
                          </w:p>
                        </w:tc>
                        <w:tc>
                          <w:tcPr>
                            <w:tcW w:w="722" w:type="dxa"/>
                            <w:tcBorders>
                              <w:bottom w:val="single" w:sz="6" w:space="0" w:color="BEBEBE"/>
                            </w:tcBorders>
                          </w:tcPr>
                          <w:p>
                            <w:pPr>
                              <w:pStyle w:val="TableParagraph"/>
                              <w:spacing w:line="240" w:lineRule="auto" w:before="0"/>
                              <w:jc w:val="left"/>
                              <w:rPr>
                                <w:sz w:val="18"/>
                              </w:rPr>
                            </w:pPr>
                          </w:p>
                        </w:tc>
                        <w:tc>
                          <w:tcPr>
                            <w:tcW w:w="259" w:type="dxa"/>
                            <w:tcBorders>
                              <w:bottom w:val="single" w:sz="6" w:space="0" w:color="BEBEBE"/>
                            </w:tcBorders>
                          </w:tcPr>
                          <w:p>
                            <w:pPr>
                              <w:pStyle w:val="TableParagraph"/>
                              <w:spacing w:line="240" w:lineRule="auto" w:before="0"/>
                              <w:jc w:val="left"/>
                              <w:rPr>
                                <w:sz w:val="18"/>
                              </w:rPr>
                            </w:pPr>
                          </w:p>
                        </w:tc>
                        <w:tc>
                          <w:tcPr>
                            <w:tcW w:w="4147" w:type="dxa"/>
                            <w:vMerge/>
                            <w:tcBorders>
                              <w:top w:val="nil"/>
                              <w:right w:val="nil"/>
                            </w:tcBorders>
                          </w:tcPr>
                          <w:p>
                            <w:pPr>
                              <w:rPr>
                                <w:sz w:val="2"/>
                                <w:szCs w:val="2"/>
                              </w:rPr>
                            </w:pPr>
                          </w:p>
                        </w:tc>
                      </w:tr>
                      <w:tr>
                        <w:trPr>
                          <w:trHeight w:val="1065" w:hRule="atLeast"/>
                        </w:trPr>
                        <w:tc>
                          <w:tcPr>
                            <w:tcW w:w="4353" w:type="dxa"/>
                            <w:gridSpan w:val="7"/>
                            <w:tcBorders>
                              <w:top w:val="nil"/>
                            </w:tcBorders>
                          </w:tcPr>
                          <w:p>
                            <w:pPr>
                              <w:pStyle w:val="TableParagraph"/>
                              <w:spacing w:line="93" w:lineRule="exact" w:before="0"/>
                              <w:ind w:left="221"/>
                              <w:jc w:val="left"/>
                              <w:rPr>
                                <w:rFonts w:ascii="Calibri"/>
                                <w:sz w:val="18"/>
                              </w:rPr>
                            </w:pPr>
                            <w:r>
                              <w:rPr>
                                <w:rFonts w:ascii="Calibri"/>
                                <w:color w:val="585858"/>
                                <w:spacing w:val="-10"/>
                                <w:sz w:val="18"/>
                              </w:rPr>
                              <w:t>0</w:t>
                            </w:r>
                          </w:p>
                          <w:p>
                            <w:pPr>
                              <w:pStyle w:val="TableParagraph"/>
                              <w:tabs>
                                <w:tab w:pos="1157" w:val="left" w:leader="none"/>
                                <w:tab w:pos="1836" w:val="left" w:leader="none"/>
                                <w:tab w:pos="2559" w:val="left" w:leader="none"/>
                                <w:tab w:pos="3283" w:val="left" w:leader="none"/>
                                <w:tab w:pos="4006" w:val="left" w:leader="none"/>
                              </w:tabs>
                              <w:spacing w:line="240" w:lineRule="auto" w:before="14"/>
                              <w:ind w:left="434"/>
                              <w:jc w:val="left"/>
                              <w:rPr>
                                <w:rFonts w:ascii="Calibri"/>
                                <w:sz w:val="18"/>
                              </w:rPr>
                            </w:pPr>
                            <w:r>
                              <w:rPr>
                                <w:rFonts w:ascii="Calibri"/>
                                <w:color w:val="585858"/>
                                <w:spacing w:val="-10"/>
                                <w:sz w:val="18"/>
                              </w:rPr>
                              <w:t>0</w:t>
                            </w:r>
                            <w:r>
                              <w:rPr>
                                <w:rFonts w:ascii="Calibri"/>
                                <w:color w:val="585858"/>
                                <w:sz w:val="18"/>
                              </w:rPr>
                              <w:tab/>
                            </w:r>
                            <w:r>
                              <w:rPr>
                                <w:rFonts w:ascii="Calibri"/>
                                <w:color w:val="585858"/>
                                <w:spacing w:val="-10"/>
                                <w:sz w:val="18"/>
                              </w:rPr>
                              <w:t>5</w:t>
                            </w:r>
                            <w:r>
                              <w:rPr>
                                <w:rFonts w:ascii="Calibri"/>
                                <w:color w:val="585858"/>
                                <w:sz w:val="18"/>
                              </w:rPr>
                              <w:tab/>
                            </w:r>
                            <w:r>
                              <w:rPr>
                                <w:rFonts w:ascii="Calibri"/>
                                <w:color w:val="585858"/>
                                <w:spacing w:val="-5"/>
                                <w:sz w:val="18"/>
                              </w:rPr>
                              <w:t>10</w:t>
                            </w:r>
                            <w:r>
                              <w:rPr>
                                <w:rFonts w:ascii="Calibri"/>
                                <w:color w:val="585858"/>
                                <w:sz w:val="18"/>
                              </w:rPr>
                              <w:tab/>
                            </w:r>
                            <w:r>
                              <w:rPr>
                                <w:rFonts w:ascii="Calibri"/>
                                <w:color w:val="585858"/>
                                <w:spacing w:val="-5"/>
                                <w:sz w:val="18"/>
                              </w:rPr>
                              <w:t>15</w:t>
                            </w:r>
                            <w:r>
                              <w:rPr>
                                <w:rFonts w:ascii="Calibri"/>
                                <w:color w:val="585858"/>
                                <w:sz w:val="18"/>
                              </w:rPr>
                              <w:tab/>
                            </w:r>
                            <w:r>
                              <w:rPr>
                                <w:rFonts w:ascii="Calibri"/>
                                <w:color w:val="585858"/>
                                <w:spacing w:val="-5"/>
                                <w:sz w:val="18"/>
                              </w:rPr>
                              <w:t>20</w:t>
                            </w:r>
                            <w:r>
                              <w:rPr>
                                <w:rFonts w:ascii="Calibri"/>
                                <w:color w:val="585858"/>
                                <w:sz w:val="18"/>
                              </w:rPr>
                              <w:tab/>
                            </w:r>
                            <w:r>
                              <w:rPr>
                                <w:rFonts w:ascii="Calibri"/>
                                <w:color w:val="585858"/>
                                <w:spacing w:val="-5"/>
                                <w:sz w:val="18"/>
                              </w:rPr>
                              <w:t>25</w:t>
                            </w:r>
                          </w:p>
                          <w:p>
                            <w:pPr>
                              <w:pStyle w:val="TableParagraph"/>
                              <w:tabs>
                                <w:tab w:pos="2242" w:val="left" w:leader="none"/>
                                <w:tab w:pos="3197" w:val="left" w:leader="none"/>
                                <w:tab w:pos="4154" w:val="left" w:leader="none"/>
                              </w:tabs>
                              <w:spacing w:line="369" w:lineRule="auto" w:before="29"/>
                              <w:ind w:left="1286" w:right="-15"/>
                              <w:jc w:val="left"/>
                              <w:rPr>
                                <w:rFonts w:ascii="Calibri"/>
                                <w:sz w:val="18"/>
                              </w:rPr>
                            </w:pPr>
                            <w:r>
                              <w:rPr>
                                <w:rFonts w:ascii="Calibri"/>
                                <w:color w:val="585858"/>
                                <w:spacing w:val="-4"/>
                                <w:sz w:val="18"/>
                              </w:rPr>
                              <w:t>ABUZ</w:t>
                            </w:r>
                            <w:r>
                              <w:rPr>
                                <w:rFonts w:ascii="Calibri"/>
                                <w:color w:val="585858"/>
                                <w:sz w:val="18"/>
                              </w:rPr>
                              <w:tab/>
                            </w:r>
                            <w:r>
                              <w:rPr>
                                <w:rFonts w:ascii="Calibri"/>
                                <w:color w:val="585858"/>
                                <w:spacing w:val="-4"/>
                                <w:sz w:val="18"/>
                              </w:rPr>
                              <w:t>BKFB</w:t>
                            </w:r>
                            <w:r>
                              <w:rPr>
                                <w:rFonts w:ascii="Calibri"/>
                                <w:color w:val="585858"/>
                                <w:sz w:val="18"/>
                              </w:rPr>
                              <w:tab/>
                            </w:r>
                            <w:r>
                              <w:rPr>
                                <w:rFonts w:ascii="Calibri"/>
                                <w:color w:val="585858"/>
                                <w:spacing w:val="-4"/>
                                <w:sz w:val="18"/>
                              </w:rPr>
                              <w:t>CGGT</w:t>
                            </w:r>
                            <w:r>
                              <w:rPr>
                                <w:rFonts w:ascii="Calibri"/>
                                <w:color w:val="585858"/>
                                <w:sz w:val="18"/>
                              </w:rPr>
                              <w:tab/>
                            </w:r>
                            <w:r>
                              <w:rPr>
                                <w:rFonts w:ascii="Calibri"/>
                                <w:color w:val="585858"/>
                                <w:spacing w:val="-6"/>
                                <w:sz w:val="18"/>
                              </w:rPr>
                              <w:t>FU</w:t>
                            </w:r>
                            <w:r>
                              <w:rPr>
                                <w:rFonts w:ascii="Calibri"/>
                                <w:color w:val="585858"/>
                                <w:sz w:val="18"/>
                              </w:rPr>
                              <w:t> </w:t>
                            </w:r>
                            <w:r>
                              <w:rPr>
                                <w:rFonts w:ascii="Calibri"/>
                                <w:color w:val="585858"/>
                                <w:spacing w:val="-4"/>
                                <w:sz w:val="18"/>
                              </w:rPr>
                              <w:t>OSGF</w:t>
                            </w:r>
                            <w:r>
                              <w:rPr>
                                <w:rFonts w:ascii="Calibri"/>
                                <w:color w:val="585858"/>
                                <w:sz w:val="18"/>
                              </w:rPr>
                              <w:tab/>
                            </w:r>
                            <w:r>
                              <w:rPr>
                                <w:rFonts w:ascii="Calibri"/>
                                <w:color w:val="585858"/>
                                <w:spacing w:val="-4"/>
                                <w:sz w:val="18"/>
                              </w:rPr>
                              <w:t>RUST</w:t>
                            </w:r>
                            <w:r>
                              <w:rPr>
                                <w:rFonts w:ascii="Calibri"/>
                                <w:color w:val="585858"/>
                                <w:sz w:val="18"/>
                              </w:rPr>
                              <w:tab/>
                            </w:r>
                            <w:r>
                              <w:rPr>
                                <w:rFonts w:ascii="Calibri"/>
                                <w:color w:val="585858"/>
                                <w:spacing w:val="-4"/>
                                <w:sz w:val="18"/>
                              </w:rPr>
                              <w:t>ULAG</w:t>
                            </w:r>
                            <w:r>
                              <w:rPr>
                                <w:rFonts w:ascii="Calibri"/>
                                <w:color w:val="585858"/>
                                <w:sz w:val="18"/>
                              </w:rPr>
                              <w:tab/>
                            </w:r>
                            <w:r>
                              <w:rPr>
                                <w:rFonts w:ascii="Calibri"/>
                                <w:color w:val="585858"/>
                                <w:spacing w:val="-10"/>
                                <w:sz w:val="18"/>
                              </w:rPr>
                              <w:t>U</w:t>
                            </w:r>
                          </w:p>
                        </w:tc>
                        <w:tc>
                          <w:tcPr>
                            <w:tcW w:w="4147" w:type="dxa"/>
                            <w:vMerge/>
                            <w:tcBorders>
                              <w:top w:val="nil"/>
                              <w:right w:val="nil"/>
                            </w:tcBorders>
                          </w:tcPr>
                          <w:p>
                            <w:pPr>
                              <w:rPr>
                                <w:sz w:val="2"/>
                                <w:szCs w:val="2"/>
                              </w:rPr>
                            </w:pPr>
                          </w:p>
                        </w:tc>
                      </w:tr>
                    </w:tbl>
                    <w:p>
                      <w:pPr>
                        <w:pStyle w:val="BodyText"/>
                      </w:pPr>
                    </w:p>
                  </w:txbxContent>
                </v:textbox>
                <w10:wrap type="none"/>
              </v:shape>
            </w:pict>
          </mc:Fallback>
        </mc:AlternateContent>
      </w:r>
      <w:r>
        <w:rPr>
          <w:rFonts w:ascii="Calibri"/>
          <w:color w:val="585858"/>
          <w:spacing w:val="-5"/>
          <w:sz w:val="18"/>
        </w:rPr>
        <w:t>80</w:t>
      </w:r>
    </w:p>
    <w:p>
      <w:pPr>
        <w:pStyle w:val="BodyText"/>
        <w:spacing w:before="9"/>
        <w:rPr>
          <w:rFonts w:ascii="Calibri"/>
          <w:sz w:val="14"/>
        </w:rPr>
      </w:pPr>
      <w:r>
        <w:rPr/>
        <w:drawing>
          <wp:anchor distT="0" distB="0" distL="0" distR="0" allowOverlap="1" layoutInCell="1" locked="0" behindDoc="1" simplePos="0" relativeHeight="487632896">
            <wp:simplePos x="0" y="0"/>
            <wp:positionH relativeFrom="page">
              <wp:posOffset>4477130</wp:posOffset>
            </wp:positionH>
            <wp:positionV relativeFrom="paragraph">
              <wp:posOffset>129784</wp:posOffset>
            </wp:positionV>
            <wp:extent cx="2260219" cy="847725"/>
            <wp:effectExtent l="0" t="0" r="0" b="0"/>
            <wp:wrapTopAndBottom/>
            <wp:docPr id="325" name="Image 325"/>
            <wp:cNvGraphicFramePr>
              <a:graphicFrameLocks/>
            </wp:cNvGraphicFramePr>
            <a:graphic>
              <a:graphicData uri="http://schemas.openxmlformats.org/drawingml/2006/picture">
                <pic:pic>
                  <pic:nvPicPr>
                    <pic:cNvPr id="325" name="Image 325"/>
                    <pic:cNvPicPr/>
                  </pic:nvPicPr>
                  <pic:blipFill>
                    <a:blip r:embed="rId51" cstate="print"/>
                    <a:stretch>
                      <a:fillRect/>
                    </a:stretch>
                  </pic:blipFill>
                  <pic:spPr>
                    <a:xfrm>
                      <a:off x="0" y="0"/>
                      <a:ext cx="2260219" cy="847725"/>
                    </a:xfrm>
                    <a:prstGeom prst="rect">
                      <a:avLst/>
                    </a:prstGeom>
                  </pic:spPr>
                </pic:pic>
              </a:graphicData>
            </a:graphic>
          </wp:anchor>
        </w:drawing>
      </w:r>
    </w:p>
    <w:p>
      <w:pPr>
        <w:pStyle w:val="BodyText"/>
        <w:rPr>
          <w:rFonts w:ascii="Calibri"/>
          <w:sz w:val="20"/>
        </w:rPr>
      </w:pPr>
    </w:p>
    <w:p>
      <w:pPr>
        <w:pStyle w:val="BodyText"/>
        <w:rPr>
          <w:rFonts w:ascii="Calibri"/>
          <w:sz w:val="20"/>
        </w:rPr>
      </w:pPr>
    </w:p>
    <w:p>
      <w:pPr>
        <w:pStyle w:val="BodyText"/>
        <w:spacing w:before="189"/>
        <w:rPr>
          <w:rFonts w:ascii="Calibri"/>
          <w:sz w:val="20"/>
        </w:rPr>
      </w:pPr>
      <w:r>
        <w:rPr/>
        <mc:AlternateContent>
          <mc:Choice Requires="wps">
            <w:drawing>
              <wp:anchor distT="0" distB="0" distL="0" distR="0" allowOverlap="1" layoutInCell="1" locked="0" behindDoc="1" simplePos="0" relativeHeight="487633408">
                <wp:simplePos x="0" y="0"/>
                <wp:positionH relativeFrom="page">
                  <wp:posOffset>1876044</wp:posOffset>
                </wp:positionH>
                <wp:positionV relativeFrom="paragraph">
                  <wp:posOffset>290619</wp:posOffset>
                </wp:positionV>
                <wp:extent cx="243840" cy="1270"/>
                <wp:effectExtent l="0" t="0" r="0" b="0"/>
                <wp:wrapTopAndBottom/>
                <wp:docPr id="326" name="Graphic 326"/>
                <wp:cNvGraphicFramePr>
                  <a:graphicFrameLocks/>
                </wp:cNvGraphicFramePr>
                <a:graphic>
                  <a:graphicData uri="http://schemas.microsoft.com/office/word/2010/wordprocessingShape">
                    <wps:wsp>
                      <wps:cNvPr id="326" name="Graphic 326"/>
                      <wps:cNvSpPr/>
                      <wps:spPr>
                        <a:xfrm>
                          <a:off x="0" y="0"/>
                          <a:ext cx="243840" cy="1270"/>
                        </a:xfrm>
                        <a:custGeom>
                          <a:avLst/>
                          <a:gdLst/>
                          <a:ahLst/>
                          <a:cxnLst/>
                          <a:rect l="l" t="t" r="r" b="b"/>
                          <a:pathLst>
                            <a:path w="243840" h="0">
                              <a:moveTo>
                                <a:pt x="0" y="0"/>
                              </a:moveTo>
                              <a:lnTo>
                                <a:pt x="243839" y="0"/>
                              </a:lnTo>
                            </a:path>
                          </a:pathLst>
                        </a:custGeom>
                        <a:ln w="18288">
                          <a:solidFill>
                            <a:srgbClr val="5B9BD4"/>
                          </a:solidFill>
                          <a:prstDash val="solid"/>
                        </a:ln>
                      </wps:spPr>
                      <wps:bodyPr wrap="square" lIns="0" tIns="0" rIns="0" bIns="0" rtlCol="0">
                        <a:prstTxWarp prst="textNoShape">
                          <a:avLst/>
                        </a:prstTxWarp>
                        <a:noAutofit/>
                      </wps:bodyPr>
                    </wps:wsp>
                  </a:graphicData>
                </a:graphic>
              </wp:anchor>
            </w:drawing>
          </mc:Choice>
          <mc:Fallback>
            <w:pict>
              <v:shape style="position:absolute;margin-left:147.720001pt;margin-top:22.883438pt;width:19.2pt;height:.1pt;mso-position-horizontal-relative:page;mso-position-vertical-relative:paragraph;z-index:-15683072;mso-wrap-distance-left:0;mso-wrap-distance-right:0" id="docshape241" coordorigin="2954,458" coordsize="384,0" path="m2954,458l3338,458e" filled="false" stroked="true" strokeweight="1.44pt" strokecolor="#5b9bd4">
                <v:path arrowok="t"/>
                <v:stroke dashstyle="solid"/>
                <w10:wrap type="topAndBottom"/>
              </v:shape>
            </w:pict>
          </mc:Fallback>
        </mc:AlternateContent>
      </w:r>
      <w:r>
        <w:rPr/>
        <mc:AlternateContent>
          <mc:Choice Requires="wps">
            <w:drawing>
              <wp:anchor distT="0" distB="0" distL="0" distR="0" allowOverlap="1" layoutInCell="1" locked="0" behindDoc="1" simplePos="0" relativeHeight="487633920">
                <wp:simplePos x="0" y="0"/>
                <wp:positionH relativeFrom="page">
                  <wp:posOffset>2482595</wp:posOffset>
                </wp:positionH>
                <wp:positionV relativeFrom="paragraph">
                  <wp:posOffset>290619</wp:posOffset>
                </wp:positionV>
                <wp:extent cx="243840" cy="1270"/>
                <wp:effectExtent l="0" t="0" r="0" b="0"/>
                <wp:wrapTopAndBottom/>
                <wp:docPr id="327" name="Graphic 327"/>
                <wp:cNvGraphicFramePr>
                  <a:graphicFrameLocks/>
                </wp:cNvGraphicFramePr>
                <a:graphic>
                  <a:graphicData uri="http://schemas.microsoft.com/office/word/2010/wordprocessingShape">
                    <wps:wsp>
                      <wps:cNvPr id="327" name="Graphic 327"/>
                      <wps:cNvSpPr/>
                      <wps:spPr>
                        <a:xfrm>
                          <a:off x="0" y="0"/>
                          <a:ext cx="243840" cy="1270"/>
                        </a:xfrm>
                        <a:custGeom>
                          <a:avLst/>
                          <a:gdLst/>
                          <a:ahLst/>
                          <a:cxnLst/>
                          <a:rect l="l" t="t" r="r" b="b"/>
                          <a:pathLst>
                            <a:path w="243840" h="0">
                              <a:moveTo>
                                <a:pt x="0" y="0"/>
                              </a:moveTo>
                              <a:lnTo>
                                <a:pt x="243840" y="0"/>
                              </a:lnTo>
                            </a:path>
                          </a:pathLst>
                        </a:custGeom>
                        <a:ln w="18288">
                          <a:solidFill>
                            <a:srgbClr val="EC7C30"/>
                          </a:solidFill>
                          <a:prstDash val="solid"/>
                        </a:ln>
                      </wps:spPr>
                      <wps:bodyPr wrap="square" lIns="0" tIns="0" rIns="0" bIns="0" rtlCol="0">
                        <a:prstTxWarp prst="textNoShape">
                          <a:avLst/>
                        </a:prstTxWarp>
                        <a:noAutofit/>
                      </wps:bodyPr>
                    </wps:wsp>
                  </a:graphicData>
                </a:graphic>
              </wp:anchor>
            </w:drawing>
          </mc:Choice>
          <mc:Fallback>
            <w:pict>
              <v:shape style="position:absolute;margin-left:195.479996pt;margin-top:22.883438pt;width:19.2pt;height:.1pt;mso-position-horizontal-relative:page;mso-position-vertical-relative:paragraph;z-index:-15682560;mso-wrap-distance-left:0;mso-wrap-distance-right:0" id="docshape242" coordorigin="3910,458" coordsize="384,0" path="m3910,458l4294,458e" filled="false" stroked="true" strokeweight="1.44pt" strokecolor="#ec7c30">
                <v:path arrowok="t"/>
                <v:stroke dashstyle="solid"/>
                <w10:wrap type="topAndBottom"/>
              </v:shape>
            </w:pict>
          </mc:Fallback>
        </mc:AlternateContent>
      </w:r>
      <w:r>
        <w:rPr/>
        <mc:AlternateContent>
          <mc:Choice Requires="wps">
            <w:drawing>
              <wp:anchor distT="0" distB="0" distL="0" distR="0" allowOverlap="1" layoutInCell="1" locked="0" behindDoc="1" simplePos="0" relativeHeight="487634432">
                <wp:simplePos x="0" y="0"/>
                <wp:positionH relativeFrom="page">
                  <wp:posOffset>3089148</wp:posOffset>
                </wp:positionH>
                <wp:positionV relativeFrom="paragraph">
                  <wp:posOffset>290619</wp:posOffset>
                </wp:positionV>
                <wp:extent cx="243840" cy="1270"/>
                <wp:effectExtent l="0" t="0" r="0" b="0"/>
                <wp:wrapTopAndBottom/>
                <wp:docPr id="328" name="Graphic 328"/>
                <wp:cNvGraphicFramePr>
                  <a:graphicFrameLocks/>
                </wp:cNvGraphicFramePr>
                <a:graphic>
                  <a:graphicData uri="http://schemas.microsoft.com/office/word/2010/wordprocessingShape">
                    <wps:wsp>
                      <wps:cNvPr id="328" name="Graphic 328"/>
                      <wps:cNvSpPr/>
                      <wps:spPr>
                        <a:xfrm>
                          <a:off x="0" y="0"/>
                          <a:ext cx="243840" cy="1270"/>
                        </a:xfrm>
                        <a:custGeom>
                          <a:avLst/>
                          <a:gdLst/>
                          <a:ahLst/>
                          <a:cxnLst/>
                          <a:rect l="l" t="t" r="r" b="b"/>
                          <a:pathLst>
                            <a:path w="243840" h="0">
                              <a:moveTo>
                                <a:pt x="0" y="0"/>
                              </a:moveTo>
                              <a:lnTo>
                                <a:pt x="243839" y="0"/>
                              </a:lnTo>
                            </a:path>
                          </a:pathLst>
                        </a:custGeom>
                        <a:ln w="18288">
                          <a:solidFill>
                            <a:srgbClr val="A4A4A4"/>
                          </a:solidFill>
                          <a:prstDash val="solid"/>
                        </a:ln>
                      </wps:spPr>
                      <wps:bodyPr wrap="square" lIns="0" tIns="0" rIns="0" bIns="0" rtlCol="0">
                        <a:prstTxWarp prst="textNoShape">
                          <a:avLst/>
                        </a:prstTxWarp>
                        <a:noAutofit/>
                      </wps:bodyPr>
                    </wps:wsp>
                  </a:graphicData>
                </a:graphic>
              </wp:anchor>
            </w:drawing>
          </mc:Choice>
          <mc:Fallback>
            <w:pict>
              <v:shape style="position:absolute;margin-left:243.240005pt;margin-top:22.883438pt;width:19.2pt;height:.1pt;mso-position-horizontal-relative:page;mso-position-vertical-relative:paragraph;z-index:-15682048;mso-wrap-distance-left:0;mso-wrap-distance-right:0" id="docshape243" coordorigin="4865,458" coordsize="384,0" path="m4865,458l5249,458e" filled="false" stroked="true" strokeweight="1.44pt" strokecolor="#a4a4a4">
                <v:path arrowok="t"/>
                <v:stroke dashstyle="solid"/>
                <w10:wrap type="topAndBottom"/>
              </v:shape>
            </w:pict>
          </mc:Fallback>
        </mc:AlternateContent>
      </w:r>
      <w:r>
        <w:rPr/>
        <mc:AlternateContent>
          <mc:Choice Requires="wps">
            <w:drawing>
              <wp:anchor distT="0" distB="0" distL="0" distR="0" allowOverlap="1" layoutInCell="1" locked="0" behindDoc="1" simplePos="0" relativeHeight="487634944">
                <wp:simplePos x="0" y="0"/>
                <wp:positionH relativeFrom="page">
                  <wp:posOffset>3697223</wp:posOffset>
                </wp:positionH>
                <wp:positionV relativeFrom="paragraph">
                  <wp:posOffset>290619</wp:posOffset>
                </wp:positionV>
                <wp:extent cx="243840" cy="1270"/>
                <wp:effectExtent l="0" t="0" r="0" b="0"/>
                <wp:wrapTopAndBottom/>
                <wp:docPr id="329" name="Graphic 329"/>
                <wp:cNvGraphicFramePr>
                  <a:graphicFrameLocks/>
                </wp:cNvGraphicFramePr>
                <a:graphic>
                  <a:graphicData uri="http://schemas.microsoft.com/office/word/2010/wordprocessingShape">
                    <wps:wsp>
                      <wps:cNvPr id="329" name="Graphic 329"/>
                      <wps:cNvSpPr/>
                      <wps:spPr>
                        <a:xfrm>
                          <a:off x="0" y="0"/>
                          <a:ext cx="243840" cy="1270"/>
                        </a:xfrm>
                        <a:custGeom>
                          <a:avLst/>
                          <a:gdLst/>
                          <a:ahLst/>
                          <a:cxnLst/>
                          <a:rect l="l" t="t" r="r" b="b"/>
                          <a:pathLst>
                            <a:path w="243840" h="0">
                              <a:moveTo>
                                <a:pt x="0" y="0"/>
                              </a:moveTo>
                              <a:lnTo>
                                <a:pt x="243839" y="0"/>
                              </a:lnTo>
                            </a:path>
                          </a:pathLst>
                        </a:custGeom>
                        <a:ln w="18288">
                          <a:solidFill>
                            <a:srgbClr val="FFC000"/>
                          </a:solidFill>
                          <a:prstDash val="solid"/>
                        </a:ln>
                      </wps:spPr>
                      <wps:bodyPr wrap="square" lIns="0" tIns="0" rIns="0" bIns="0" rtlCol="0">
                        <a:prstTxWarp prst="textNoShape">
                          <a:avLst/>
                        </a:prstTxWarp>
                        <a:noAutofit/>
                      </wps:bodyPr>
                    </wps:wsp>
                  </a:graphicData>
                </a:graphic>
              </wp:anchor>
            </w:drawing>
          </mc:Choice>
          <mc:Fallback>
            <w:pict>
              <v:shape style="position:absolute;margin-left:291.119995pt;margin-top:22.883438pt;width:19.2pt;height:.1pt;mso-position-horizontal-relative:page;mso-position-vertical-relative:paragraph;z-index:-15681536;mso-wrap-distance-left:0;mso-wrap-distance-right:0" id="docshape244" coordorigin="5822,458" coordsize="384,0" path="m5822,458l6206,458e" filled="false" stroked="true" strokeweight="1.44pt" strokecolor="#ffc000">
                <v:path arrowok="t"/>
                <v:stroke dashstyle="solid"/>
                <w10:wrap type="topAndBottom"/>
              </v:shape>
            </w:pict>
          </mc:Fallback>
        </mc:AlternateContent>
      </w:r>
      <w:r>
        <w:rPr/>
        <mc:AlternateContent>
          <mc:Choice Requires="wps">
            <w:drawing>
              <wp:anchor distT="0" distB="0" distL="0" distR="0" allowOverlap="1" layoutInCell="1" locked="0" behindDoc="1" simplePos="0" relativeHeight="487635456">
                <wp:simplePos x="0" y="0"/>
                <wp:positionH relativeFrom="page">
                  <wp:posOffset>1876044</wp:posOffset>
                </wp:positionH>
                <wp:positionV relativeFrom="paragraph">
                  <wp:posOffset>505122</wp:posOffset>
                </wp:positionV>
                <wp:extent cx="243840" cy="1270"/>
                <wp:effectExtent l="0" t="0" r="0" b="0"/>
                <wp:wrapTopAndBottom/>
                <wp:docPr id="330" name="Graphic 330"/>
                <wp:cNvGraphicFramePr>
                  <a:graphicFrameLocks/>
                </wp:cNvGraphicFramePr>
                <a:graphic>
                  <a:graphicData uri="http://schemas.microsoft.com/office/word/2010/wordprocessingShape">
                    <wps:wsp>
                      <wps:cNvPr id="330" name="Graphic 330"/>
                      <wps:cNvSpPr/>
                      <wps:spPr>
                        <a:xfrm>
                          <a:off x="0" y="0"/>
                          <a:ext cx="243840" cy="1270"/>
                        </a:xfrm>
                        <a:custGeom>
                          <a:avLst/>
                          <a:gdLst/>
                          <a:ahLst/>
                          <a:cxnLst/>
                          <a:rect l="l" t="t" r="r" b="b"/>
                          <a:pathLst>
                            <a:path w="243840" h="0">
                              <a:moveTo>
                                <a:pt x="0" y="0"/>
                              </a:moveTo>
                              <a:lnTo>
                                <a:pt x="243839" y="0"/>
                              </a:lnTo>
                            </a:path>
                          </a:pathLst>
                        </a:custGeom>
                        <a:ln w="18288">
                          <a:solidFill>
                            <a:srgbClr val="6FAC46"/>
                          </a:solidFill>
                          <a:prstDash val="solid"/>
                        </a:ln>
                      </wps:spPr>
                      <wps:bodyPr wrap="square" lIns="0" tIns="0" rIns="0" bIns="0" rtlCol="0">
                        <a:prstTxWarp prst="textNoShape">
                          <a:avLst/>
                        </a:prstTxWarp>
                        <a:noAutofit/>
                      </wps:bodyPr>
                    </wps:wsp>
                  </a:graphicData>
                </a:graphic>
              </wp:anchor>
            </w:drawing>
          </mc:Choice>
          <mc:Fallback>
            <w:pict>
              <v:shape style="position:absolute;margin-left:147.720001pt;margin-top:39.773438pt;width:19.2pt;height:.1pt;mso-position-horizontal-relative:page;mso-position-vertical-relative:paragraph;z-index:-15681024;mso-wrap-distance-left:0;mso-wrap-distance-right:0" id="docshape245" coordorigin="2954,795" coordsize="384,0" path="m2954,795l3338,795e" filled="false" stroked="true" strokeweight="1.44pt" strokecolor="#6fac46">
                <v:path arrowok="t"/>
                <v:stroke dashstyle="solid"/>
                <w10:wrap type="topAndBottom"/>
              </v:shape>
            </w:pict>
          </mc:Fallback>
        </mc:AlternateContent>
      </w:r>
      <w:r>
        <w:rPr/>
        <mc:AlternateContent>
          <mc:Choice Requires="wps">
            <w:drawing>
              <wp:anchor distT="0" distB="0" distL="0" distR="0" allowOverlap="1" layoutInCell="1" locked="0" behindDoc="1" simplePos="0" relativeHeight="487635968">
                <wp:simplePos x="0" y="0"/>
                <wp:positionH relativeFrom="page">
                  <wp:posOffset>2482595</wp:posOffset>
                </wp:positionH>
                <wp:positionV relativeFrom="paragraph">
                  <wp:posOffset>505122</wp:posOffset>
                </wp:positionV>
                <wp:extent cx="243840" cy="1270"/>
                <wp:effectExtent l="0" t="0" r="0" b="0"/>
                <wp:wrapTopAndBottom/>
                <wp:docPr id="331" name="Graphic 331"/>
                <wp:cNvGraphicFramePr>
                  <a:graphicFrameLocks/>
                </wp:cNvGraphicFramePr>
                <a:graphic>
                  <a:graphicData uri="http://schemas.microsoft.com/office/word/2010/wordprocessingShape">
                    <wps:wsp>
                      <wps:cNvPr id="331" name="Graphic 331"/>
                      <wps:cNvSpPr/>
                      <wps:spPr>
                        <a:xfrm>
                          <a:off x="0" y="0"/>
                          <a:ext cx="243840" cy="1270"/>
                        </a:xfrm>
                        <a:custGeom>
                          <a:avLst/>
                          <a:gdLst/>
                          <a:ahLst/>
                          <a:cxnLst/>
                          <a:rect l="l" t="t" r="r" b="b"/>
                          <a:pathLst>
                            <a:path w="243840" h="0">
                              <a:moveTo>
                                <a:pt x="0" y="0"/>
                              </a:moveTo>
                              <a:lnTo>
                                <a:pt x="243840" y="0"/>
                              </a:lnTo>
                            </a:path>
                          </a:pathLst>
                        </a:custGeom>
                        <a:ln w="18288">
                          <a:solidFill>
                            <a:srgbClr val="245E91"/>
                          </a:solidFill>
                          <a:prstDash val="solid"/>
                        </a:ln>
                      </wps:spPr>
                      <wps:bodyPr wrap="square" lIns="0" tIns="0" rIns="0" bIns="0" rtlCol="0">
                        <a:prstTxWarp prst="textNoShape">
                          <a:avLst/>
                        </a:prstTxWarp>
                        <a:noAutofit/>
                      </wps:bodyPr>
                    </wps:wsp>
                  </a:graphicData>
                </a:graphic>
              </wp:anchor>
            </w:drawing>
          </mc:Choice>
          <mc:Fallback>
            <w:pict>
              <v:shape style="position:absolute;margin-left:195.479996pt;margin-top:39.773438pt;width:19.2pt;height:.1pt;mso-position-horizontal-relative:page;mso-position-vertical-relative:paragraph;z-index:-15680512;mso-wrap-distance-left:0;mso-wrap-distance-right:0" id="docshape246" coordorigin="3910,795" coordsize="384,0" path="m3910,795l4294,795e" filled="false" stroked="true" strokeweight="1.44pt" strokecolor="#245e91">
                <v:path arrowok="t"/>
                <v:stroke dashstyle="solid"/>
                <w10:wrap type="topAndBottom"/>
              </v:shape>
            </w:pict>
          </mc:Fallback>
        </mc:AlternateContent>
      </w:r>
      <w:r>
        <w:rPr/>
        <mc:AlternateContent>
          <mc:Choice Requires="wps">
            <w:drawing>
              <wp:anchor distT="0" distB="0" distL="0" distR="0" allowOverlap="1" layoutInCell="1" locked="0" behindDoc="1" simplePos="0" relativeHeight="487636480">
                <wp:simplePos x="0" y="0"/>
                <wp:positionH relativeFrom="page">
                  <wp:posOffset>3089148</wp:posOffset>
                </wp:positionH>
                <wp:positionV relativeFrom="paragraph">
                  <wp:posOffset>505122</wp:posOffset>
                </wp:positionV>
                <wp:extent cx="243840" cy="1270"/>
                <wp:effectExtent l="0" t="0" r="0" b="0"/>
                <wp:wrapTopAndBottom/>
                <wp:docPr id="332" name="Graphic 332"/>
                <wp:cNvGraphicFramePr>
                  <a:graphicFrameLocks/>
                </wp:cNvGraphicFramePr>
                <a:graphic>
                  <a:graphicData uri="http://schemas.microsoft.com/office/word/2010/wordprocessingShape">
                    <wps:wsp>
                      <wps:cNvPr id="332" name="Graphic 332"/>
                      <wps:cNvSpPr/>
                      <wps:spPr>
                        <a:xfrm>
                          <a:off x="0" y="0"/>
                          <a:ext cx="243840" cy="1270"/>
                        </a:xfrm>
                        <a:custGeom>
                          <a:avLst/>
                          <a:gdLst/>
                          <a:ahLst/>
                          <a:cxnLst/>
                          <a:rect l="l" t="t" r="r" b="b"/>
                          <a:pathLst>
                            <a:path w="243840" h="0">
                              <a:moveTo>
                                <a:pt x="0" y="0"/>
                              </a:moveTo>
                              <a:lnTo>
                                <a:pt x="243839" y="0"/>
                              </a:lnTo>
                            </a:path>
                          </a:pathLst>
                        </a:custGeom>
                        <a:ln w="18288">
                          <a:solidFill>
                            <a:srgbClr val="9E470D"/>
                          </a:solidFill>
                          <a:prstDash val="solid"/>
                        </a:ln>
                      </wps:spPr>
                      <wps:bodyPr wrap="square" lIns="0" tIns="0" rIns="0" bIns="0" rtlCol="0">
                        <a:prstTxWarp prst="textNoShape">
                          <a:avLst/>
                        </a:prstTxWarp>
                        <a:noAutofit/>
                      </wps:bodyPr>
                    </wps:wsp>
                  </a:graphicData>
                </a:graphic>
              </wp:anchor>
            </w:drawing>
          </mc:Choice>
          <mc:Fallback>
            <w:pict>
              <v:shape style="position:absolute;margin-left:243.240005pt;margin-top:39.773438pt;width:19.2pt;height:.1pt;mso-position-horizontal-relative:page;mso-position-vertical-relative:paragraph;z-index:-15680000;mso-wrap-distance-left:0;mso-wrap-distance-right:0" id="docshape247" coordorigin="4865,795" coordsize="384,0" path="m4865,795l5249,795e" filled="false" stroked="true" strokeweight="1.44pt" strokecolor="#9e470d">
                <v:path arrowok="t"/>
                <v:stroke dashstyle="solid"/>
                <w10:wrap type="topAndBottom"/>
              </v:shape>
            </w:pict>
          </mc:Fallback>
        </mc:AlternateContent>
      </w:r>
      <w:r>
        <w:rPr/>
        <mc:AlternateContent>
          <mc:Choice Requires="wps">
            <w:drawing>
              <wp:anchor distT="0" distB="0" distL="0" distR="0" allowOverlap="1" layoutInCell="1" locked="0" behindDoc="1" simplePos="0" relativeHeight="487636992">
                <wp:simplePos x="0" y="0"/>
                <wp:positionH relativeFrom="page">
                  <wp:posOffset>3697223</wp:posOffset>
                </wp:positionH>
                <wp:positionV relativeFrom="paragraph">
                  <wp:posOffset>505122</wp:posOffset>
                </wp:positionV>
                <wp:extent cx="243840" cy="1270"/>
                <wp:effectExtent l="0" t="0" r="0" b="0"/>
                <wp:wrapTopAndBottom/>
                <wp:docPr id="333" name="Graphic 333"/>
                <wp:cNvGraphicFramePr>
                  <a:graphicFrameLocks/>
                </wp:cNvGraphicFramePr>
                <a:graphic>
                  <a:graphicData uri="http://schemas.microsoft.com/office/word/2010/wordprocessingShape">
                    <wps:wsp>
                      <wps:cNvPr id="333" name="Graphic 333"/>
                      <wps:cNvSpPr/>
                      <wps:spPr>
                        <a:xfrm>
                          <a:off x="0" y="0"/>
                          <a:ext cx="243840" cy="1270"/>
                        </a:xfrm>
                        <a:custGeom>
                          <a:avLst/>
                          <a:gdLst/>
                          <a:ahLst/>
                          <a:cxnLst/>
                          <a:rect l="l" t="t" r="r" b="b"/>
                          <a:pathLst>
                            <a:path w="243840" h="0">
                              <a:moveTo>
                                <a:pt x="0" y="0"/>
                              </a:moveTo>
                              <a:lnTo>
                                <a:pt x="243839" y="0"/>
                              </a:lnTo>
                            </a:path>
                          </a:pathLst>
                        </a:custGeom>
                        <a:ln w="18288">
                          <a:solidFill>
                            <a:srgbClr val="626262"/>
                          </a:solidFill>
                          <a:prstDash val="solid"/>
                        </a:ln>
                      </wps:spPr>
                      <wps:bodyPr wrap="square" lIns="0" tIns="0" rIns="0" bIns="0" rtlCol="0">
                        <a:prstTxWarp prst="textNoShape">
                          <a:avLst/>
                        </a:prstTxWarp>
                        <a:noAutofit/>
                      </wps:bodyPr>
                    </wps:wsp>
                  </a:graphicData>
                </a:graphic>
              </wp:anchor>
            </w:drawing>
          </mc:Choice>
          <mc:Fallback>
            <w:pict>
              <v:shape style="position:absolute;margin-left:291.119995pt;margin-top:39.773438pt;width:19.2pt;height:.1pt;mso-position-horizontal-relative:page;mso-position-vertical-relative:paragraph;z-index:-15679488;mso-wrap-distance-left:0;mso-wrap-distance-right:0" id="docshape248" coordorigin="5822,795" coordsize="384,0" path="m5822,795l6206,795e" filled="false" stroked="true" strokeweight="1.44pt" strokecolor="#626262">
                <v:path arrowok="t"/>
                <v:stroke dashstyle="solid"/>
                <w10:wrap type="topAndBottom"/>
              </v:shape>
            </w:pict>
          </mc:Fallback>
        </mc:AlternateContent>
      </w:r>
    </w:p>
    <w:p>
      <w:pPr>
        <w:pStyle w:val="BodyText"/>
        <w:spacing w:before="55"/>
        <w:rPr>
          <w:rFonts w:ascii="Calibri"/>
          <w:sz w:val="20"/>
        </w:rPr>
      </w:pPr>
    </w:p>
    <w:p>
      <w:pPr>
        <w:spacing w:after="0"/>
        <w:rPr>
          <w:rFonts w:ascii="Calibri"/>
          <w:sz w:val="20"/>
        </w:rPr>
        <w:sectPr>
          <w:pgSz w:w="11910" w:h="16840"/>
          <w:pgMar w:header="0" w:footer="1015" w:top="1380" w:bottom="1200" w:left="1680" w:right="460"/>
        </w:sectPr>
      </w:pPr>
    </w:p>
    <w:p>
      <w:pPr>
        <w:pStyle w:val="BodyText"/>
        <w:rPr>
          <w:rFonts w:ascii="Calibri"/>
          <w:sz w:val="20"/>
        </w:rPr>
      </w:pPr>
    </w:p>
    <w:p>
      <w:pPr>
        <w:pStyle w:val="BodyText"/>
        <w:spacing w:before="142" w:after="1"/>
        <w:rPr>
          <w:rFonts w:ascii="Calibri"/>
          <w:sz w:val="20"/>
        </w:rPr>
      </w:pPr>
    </w:p>
    <w:tbl>
      <w:tblPr>
        <w:tblW w:w="0" w:type="auto"/>
        <w:jc w:val="left"/>
        <w:tblInd w:w="5345" w:type="dxa"/>
        <w:tblBorders>
          <w:top w:val="single" w:sz="6" w:space="0" w:color="D9D9D9"/>
          <w:left w:val="single" w:sz="6" w:space="0" w:color="D9D9D9"/>
          <w:bottom w:val="single" w:sz="6" w:space="0" w:color="D9D9D9"/>
          <w:right w:val="single" w:sz="6" w:space="0" w:color="D9D9D9"/>
          <w:insideH w:val="single" w:sz="6" w:space="0" w:color="D9D9D9"/>
          <w:insideV w:val="single" w:sz="6" w:space="0" w:color="D9D9D9"/>
        </w:tblBorders>
        <w:tblLayout w:type="fixed"/>
        <w:tblCellMar>
          <w:top w:w="0" w:type="dxa"/>
          <w:left w:w="0" w:type="dxa"/>
          <w:bottom w:w="0" w:type="dxa"/>
          <w:right w:w="0" w:type="dxa"/>
        </w:tblCellMar>
        <w:tblLook w:val="01E0"/>
      </w:tblPr>
      <w:tblGrid>
        <w:gridCol w:w="1183"/>
        <w:gridCol w:w="1181"/>
        <w:gridCol w:w="1183"/>
      </w:tblGrid>
      <w:tr>
        <w:trPr>
          <w:trHeight w:val="304" w:hRule="atLeast"/>
        </w:trPr>
        <w:tc>
          <w:tcPr>
            <w:tcW w:w="1183" w:type="dxa"/>
            <w:tcBorders>
              <w:left w:val="single" w:sz="6" w:space="0" w:color="BEBEBE"/>
            </w:tcBorders>
          </w:tcPr>
          <w:p>
            <w:pPr>
              <w:pStyle w:val="TableParagraph"/>
              <w:spacing w:line="240" w:lineRule="auto" w:before="0"/>
              <w:jc w:val="left"/>
              <w:rPr>
                <w:sz w:val="22"/>
              </w:rPr>
            </w:pPr>
          </w:p>
        </w:tc>
        <w:tc>
          <w:tcPr>
            <w:tcW w:w="1181" w:type="dxa"/>
          </w:tcPr>
          <w:p>
            <w:pPr>
              <w:pStyle w:val="TableParagraph"/>
              <w:spacing w:line="240" w:lineRule="auto" w:before="0"/>
              <w:jc w:val="left"/>
              <w:rPr>
                <w:sz w:val="22"/>
              </w:rPr>
            </w:pPr>
          </w:p>
        </w:tc>
        <w:tc>
          <w:tcPr>
            <w:tcW w:w="1183" w:type="dxa"/>
          </w:tcPr>
          <w:p>
            <w:pPr>
              <w:pStyle w:val="TableParagraph"/>
              <w:spacing w:line="240" w:lineRule="auto" w:before="0"/>
              <w:jc w:val="left"/>
              <w:rPr>
                <w:sz w:val="22"/>
              </w:rPr>
            </w:pPr>
          </w:p>
        </w:tc>
      </w:tr>
      <w:tr>
        <w:trPr>
          <w:trHeight w:val="304" w:hRule="atLeast"/>
        </w:trPr>
        <w:tc>
          <w:tcPr>
            <w:tcW w:w="1183" w:type="dxa"/>
            <w:tcBorders>
              <w:left w:val="single" w:sz="6" w:space="0" w:color="BEBEBE"/>
            </w:tcBorders>
          </w:tcPr>
          <w:p>
            <w:pPr>
              <w:pStyle w:val="TableParagraph"/>
              <w:spacing w:line="240" w:lineRule="auto" w:before="0"/>
              <w:jc w:val="left"/>
              <w:rPr>
                <w:sz w:val="22"/>
              </w:rPr>
            </w:pPr>
          </w:p>
        </w:tc>
        <w:tc>
          <w:tcPr>
            <w:tcW w:w="1181" w:type="dxa"/>
          </w:tcPr>
          <w:p>
            <w:pPr>
              <w:pStyle w:val="TableParagraph"/>
              <w:spacing w:line="240" w:lineRule="auto" w:before="0"/>
              <w:jc w:val="left"/>
              <w:rPr>
                <w:sz w:val="22"/>
              </w:rPr>
            </w:pPr>
          </w:p>
        </w:tc>
        <w:tc>
          <w:tcPr>
            <w:tcW w:w="1183" w:type="dxa"/>
          </w:tcPr>
          <w:p>
            <w:pPr>
              <w:pStyle w:val="TableParagraph"/>
              <w:spacing w:line="240" w:lineRule="auto" w:before="0"/>
              <w:jc w:val="left"/>
              <w:rPr>
                <w:sz w:val="22"/>
              </w:rPr>
            </w:pPr>
          </w:p>
        </w:tc>
      </w:tr>
      <w:tr>
        <w:trPr>
          <w:trHeight w:val="304" w:hRule="atLeast"/>
        </w:trPr>
        <w:tc>
          <w:tcPr>
            <w:tcW w:w="1183" w:type="dxa"/>
            <w:tcBorders>
              <w:left w:val="single" w:sz="6" w:space="0" w:color="BEBEBE"/>
            </w:tcBorders>
          </w:tcPr>
          <w:p>
            <w:pPr>
              <w:pStyle w:val="TableParagraph"/>
              <w:spacing w:line="240" w:lineRule="auto" w:before="0"/>
              <w:jc w:val="left"/>
              <w:rPr>
                <w:sz w:val="22"/>
              </w:rPr>
            </w:pPr>
          </w:p>
        </w:tc>
        <w:tc>
          <w:tcPr>
            <w:tcW w:w="1181" w:type="dxa"/>
          </w:tcPr>
          <w:p>
            <w:pPr>
              <w:pStyle w:val="TableParagraph"/>
              <w:spacing w:line="240" w:lineRule="auto" w:before="0"/>
              <w:jc w:val="left"/>
              <w:rPr>
                <w:sz w:val="22"/>
              </w:rPr>
            </w:pPr>
          </w:p>
        </w:tc>
        <w:tc>
          <w:tcPr>
            <w:tcW w:w="1183" w:type="dxa"/>
          </w:tcPr>
          <w:p>
            <w:pPr>
              <w:pStyle w:val="TableParagraph"/>
              <w:spacing w:line="240" w:lineRule="auto" w:before="0"/>
              <w:jc w:val="left"/>
              <w:rPr>
                <w:sz w:val="22"/>
              </w:rPr>
            </w:pPr>
          </w:p>
        </w:tc>
      </w:tr>
      <w:tr>
        <w:trPr>
          <w:trHeight w:val="304" w:hRule="atLeast"/>
        </w:trPr>
        <w:tc>
          <w:tcPr>
            <w:tcW w:w="1183" w:type="dxa"/>
            <w:tcBorders>
              <w:left w:val="single" w:sz="6" w:space="0" w:color="BEBEBE"/>
            </w:tcBorders>
          </w:tcPr>
          <w:p>
            <w:pPr>
              <w:pStyle w:val="TableParagraph"/>
              <w:spacing w:line="240" w:lineRule="auto" w:before="0"/>
              <w:jc w:val="left"/>
              <w:rPr>
                <w:sz w:val="22"/>
              </w:rPr>
            </w:pPr>
          </w:p>
        </w:tc>
        <w:tc>
          <w:tcPr>
            <w:tcW w:w="1181" w:type="dxa"/>
          </w:tcPr>
          <w:p>
            <w:pPr>
              <w:pStyle w:val="TableParagraph"/>
              <w:spacing w:line="240" w:lineRule="auto" w:before="0"/>
              <w:jc w:val="left"/>
              <w:rPr>
                <w:sz w:val="22"/>
              </w:rPr>
            </w:pPr>
          </w:p>
        </w:tc>
        <w:tc>
          <w:tcPr>
            <w:tcW w:w="1183" w:type="dxa"/>
          </w:tcPr>
          <w:p>
            <w:pPr>
              <w:pStyle w:val="TableParagraph"/>
              <w:spacing w:line="240" w:lineRule="auto" w:before="0"/>
              <w:jc w:val="left"/>
              <w:rPr>
                <w:sz w:val="22"/>
              </w:rPr>
            </w:pPr>
          </w:p>
        </w:tc>
      </w:tr>
      <w:tr>
        <w:trPr>
          <w:trHeight w:val="304" w:hRule="atLeast"/>
        </w:trPr>
        <w:tc>
          <w:tcPr>
            <w:tcW w:w="1183" w:type="dxa"/>
            <w:tcBorders>
              <w:left w:val="single" w:sz="6" w:space="0" w:color="BEBEBE"/>
            </w:tcBorders>
          </w:tcPr>
          <w:p>
            <w:pPr>
              <w:pStyle w:val="TableParagraph"/>
              <w:spacing w:line="240" w:lineRule="auto" w:before="0"/>
              <w:jc w:val="left"/>
              <w:rPr>
                <w:sz w:val="22"/>
              </w:rPr>
            </w:pPr>
          </w:p>
        </w:tc>
        <w:tc>
          <w:tcPr>
            <w:tcW w:w="1181" w:type="dxa"/>
          </w:tcPr>
          <w:p>
            <w:pPr>
              <w:pStyle w:val="TableParagraph"/>
              <w:spacing w:line="240" w:lineRule="auto" w:before="0"/>
              <w:jc w:val="left"/>
              <w:rPr>
                <w:sz w:val="22"/>
              </w:rPr>
            </w:pPr>
          </w:p>
        </w:tc>
        <w:tc>
          <w:tcPr>
            <w:tcW w:w="1183" w:type="dxa"/>
          </w:tcPr>
          <w:p>
            <w:pPr>
              <w:pStyle w:val="TableParagraph"/>
              <w:spacing w:line="240" w:lineRule="auto" w:before="0"/>
              <w:jc w:val="left"/>
              <w:rPr>
                <w:sz w:val="22"/>
              </w:rPr>
            </w:pPr>
          </w:p>
        </w:tc>
      </w:tr>
      <w:tr>
        <w:trPr>
          <w:trHeight w:val="306" w:hRule="atLeast"/>
        </w:trPr>
        <w:tc>
          <w:tcPr>
            <w:tcW w:w="1183" w:type="dxa"/>
            <w:tcBorders>
              <w:left w:val="single" w:sz="6" w:space="0" w:color="BEBEBE"/>
              <w:bottom w:val="single" w:sz="6" w:space="0" w:color="BEBEBE"/>
            </w:tcBorders>
          </w:tcPr>
          <w:p>
            <w:pPr>
              <w:pStyle w:val="TableParagraph"/>
              <w:spacing w:line="240" w:lineRule="auto" w:before="0"/>
              <w:jc w:val="left"/>
              <w:rPr>
                <w:sz w:val="22"/>
              </w:rPr>
            </w:pPr>
          </w:p>
        </w:tc>
        <w:tc>
          <w:tcPr>
            <w:tcW w:w="1181" w:type="dxa"/>
            <w:tcBorders>
              <w:bottom w:val="single" w:sz="6" w:space="0" w:color="BEBEBE"/>
            </w:tcBorders>
          </w:tcPr>
          <w:p>
            <w:pPr>
              <w:pStyle w:val="TableParagraph"/>
              <w:spacing w:line="240" w:lineRule="auto" w:before="0"/>
              <w:jc w:val="left"/>
              <w:rPr>
                <w:sz w:val="22"/>
              </w:rPr>
            </w:pPr>
          </w:p>
        </w:tc>
        <w:tc>
          <w:tcPr>
            <w:tcW w:w="1183" w:type="dxa"/>
            <w:tcBorders>
              <w:bottom w:val="single" w:sz="6" w:space="0" w:color="BEBEBE"/>
            </w:tcBorders>
          </w:tcPr>
          <w:p>
            <w:pPr>
              <w:pStyle w:val="TableParagraph"/>
              <w:spacing w:line="240" w:lineRule="auto" w:before="0"/>
              <w:jc w:val="left"/>
              <w:rPr>
                <w:sz w:val="22"/>
              </w:rPr>
            </w:pPr>
          </w:p>
        </w:tc>
      </w:tr>
    </w:tbl>
    <w:p>
      <w:pPr>
        <w:pStyle w:val="BodyText"/>
        <w:rPr>
          <w:rFonts w:ascii="Calibri"/>
        </w:rPr>
      </w:pPr>
    </w:p>
    <w:p>
      <w:pPr>
        <w:pStyle w:val="BodyText"/>
        <w:rPr>
          <w:rFonts w:ascii="Calibri"/>
        </w:rPr>
      </w:pPr>
    </w:p>
    <w:p>
      <w:pPr>
        <w:pStyle w:val="BodyText"/>
        <w:spacing w:before="213"/>
        <w:rPr>
          <w:rFonts w:ascii="Calibri"/>
        </w:rPr>
      </w:pPr>
    </w:p>
    <w:p>
      <w:pPr>
        <w:pStyle w:val="BodyText"/>
        <w:ind w:left="1293"/>
      </w:pPr>
      <w:r>
        <w:rPr/>
        <mc:AlternateContent>
          <mc:Choice Requires="wps">
            <w:drawing>
              <wp:anchor distT="0" distB="0" distL="0" distR="0" allowOverlap="1" layoutInCell="1" locked="0" behindDoc="1" simplePos="0" relativeHeight="479819264">
                <wp:simplePos x="0" y="0"/>
                <wp:positionH relativeFrom="page">
                  <wp:posOffset>4057662</wp:posOffset>
                </wp:positionH>
                <wp:positionV relativeFrom="paragraph">
                  <wp:posOffset>-406848</wp:posOffset>
                </wp:positionV>
                <wp:extent cx="72390" cy="114300"/>
                <wp:effectExtent l="0" t="0" r="0" b="0"/>
                <wp:wrapNone/>
                <wp:docPr id="334" name="Textbox 334"/>
                <wp:cNvGraphicFramePr>
                  <a:graphicFrameLocks/>
                </wp:cNvGraphicFramePr>
                <a:graphic>
                  <a:graphicData uri="http://schemas.microsoft.com/office/word/2010/wordprocessingShape">
                    <wps:wsp>
                      <wps:cNvPr id="334" name="Textbox 334"/>
                      <wps:cNvSpPr txBox="1"/>
                      <wps:spPr>
                        <a:xfrm>
                          <a:off x="0" y="0"/>
                          <a:ext cx="72390" cy="114300"/>
                        </a:xfrm>
                        <a:prstGeom prst="rect">
                          <a:avLst/>
                        </a:prstGeom>
                      </wps:spPr>
                      <wps:txbx>
                        <w:txbxContent>
                          <w:p>
                            <w:pPr>
                              <w:spacing w:line="180" w:lineRule="exact" w:before="0"/>
                              <w:ind w:left="0" w:right="0" w:firstLine="0"/>
                              <w:jc w:val="left"/>
                              <w:rPr>
                                <w:rFonts w:ascii="Calibri"/>
                                <w:sz w:val="18"/>
                              </w:rPr>
                            </w:pPr>
                            <w:r>
                              <w:rPr>
                                <w:rFonts w:ascii="Calibri"/>
                                <w:color w:val="585858"/>
                                <w:spacing w:val="-10"/>
                                <w:sz w:val="18"/>
                              </w:rPr>
                              <w:t>G</w:t>
                            </w:r>
                          </w:p>
                        </w:txbxContent>
                      </wps:txbx>
                      <wps:bodyPr wrap="square" lIns="0" tIns="0" rIns="0" bIns="0" rtlCol="0">
                        <a:noAutofit/>
                      </wps:bodyPr>
                    </wps:wsp>
                  </a:graphicData>
                </a:graphic>
              </wp:anchor>
            </w:drawing>
          </mc:Choice>
          <mc:Fallback>
            <w:pict>
              <v:shape style="position:absolute;margin-left:319.501007pt;margin-top:-32.035313pt;width:5.7pt;height:9pt;mso-position-horizontal-relative:page;mso-position-vertical-relative:paragraph;z-index:-23497216" type="#_x0000_t202" id="docshape249" filled="false" stroked="false">
                <v:textbox inset="0,0,0,0">
                  <w:txbxContent>
                    <w:p>
                      <w:pPr>
                        <w:spacing w:line="180" w:lineRule="exact" w:before="0"/>
                        <w:ind w:left="0" w:right="0" w:firstLine="0"/>
                        <w:jc w:val="left"/>
                        <w:rPr>
                          <w:rFonts w:ascii="Calibri"/>
                          <w:sz w:val="18"/>
                        </w:rPr>
                      </w:pPr>
                      <w:r>
                        <w:rPr>
                          <w:rFonts w:ascii="Calibri"/>
                          <w:color w:val="585858"/>
                          <w:spacing w:val="-10"/>
                          <w:sz w:val="18"/>
                        </w:rPr>
                        <w:t>G</w:t>
                      </w:r>
                    </w:p>
                  </w:txbxContent>
                </v:textbox>
                <w10:wrap type="none"/>
              </v:shape>
            </w:pict>
          </mc:Fallback>
        </mc:AlternateContent>
      </w:r>
      <w:r>
        <w:rPr/>
        <mc:AlternateContent>
          <mc:Choice Requires="wps">
            <w:drawing>
              <wp:anchor distT="0" distB="0" distL="0" distR="0" allowOverlap="1" layoutInCell="1" locked="0" behindDoc="1" simplePos="0" relativeHeight="479819776">
                <wp:simplePos x="0" y="0"/>
                <wp:positionH relativeFrom="page">
                  <wp:posOffset>1324355</wp:posOffset>
                </wp:positionH>
                <wp:positionV relativeFrom="paragraph">
                  <wp:posOffset>-2324929</wp:posOffset>
                </wp:positionV>
                <wp:extent cx="5413375" cy="2324100"/>
                <wp:effectExtent l="0" t="0" r="0" b="0"/>
                <wp:wrapNone/>
                <wp:docPr id="335" name="Group 335"/>
                <wp:cNvGraphicFramePr>
                  <a:graphicFrameLocks/>
                </wp:cNvGraphicFramePr>
                <a:graphic>
                  <a:graphicData uri="http://schemas.microsoft.com/office/word/2010/wordprocessingGroup">
                    <wpg:wgp>
                      <wpg:cNvPr id="335" name="Group 335"/>
                      <wpg:cNvGrpSpPr/>
                      <wpg:grpSpPr>
                        <a:xfrm>
                          <a:off x="0" y="0"/>
                          <a:ext cx="5413375" cy="2324100"/>
                          <a:chExt cx="5413375" cy="2324100"/>
                        </a:xfrm>
                      </wpg:grpSpPr>
                      <wps:wsp>
                        <wps:cNvPr id="336" name="Graphic 336"/>
                        <wps:cNvSpPr/>
                        <wps:spPr>
                          <a:xfrm>
                            <a:off x="419100" y="362711"/>
                            <a:ext cx="2352040" cy="1198245"/>
                          </a:xfrm>
                          <a:custGeom>
                            <a:avLst/>
                            <a:gdLst/>
                            <a:ahLst/>
                            <a:cxnLst/>
                            <a:rect l="l" t="t" r="r" b="b"/>
                            <a:pathLst>
                              <a:path w="2352040" h="1198245">
                                <a:moveTo>
                                  <a:pt x="0" y="897635"/>
                                </a:moveTo>
                                <a:lnTo>
                                  <a:pt x="2351532" y="897635"/>
                                </a:lnTo>
                              </a:path>
                              <a:path w="2352040" h="1198245">
                                <a:moveTo>
                                  <a:pt x="0" y="598931"/>
                                </a:moveTo>
                                <a:lnTo>
                                  <a:pt x="2351532" y="598931"/>
                                </a:lnTo>
                              </a:path>
                              <a:path w="2352040" h="1198245">
                                <a:moveTo>
                                  <a:pt x="0" y="298703"/>
                                </a:moveTo>
                                <a:lnTo>
                                  <a:pt x="2351532" y="298703"/>
                                </a:lnTo>
                              </a:path>
                              <a:path w="2352040" h="1198245">
                                <a:moveTo>
                                  <a:pt x="0" y="0"/>
                                </a:moveTo>
                                <a:lnTo>
                                  <a:pt x="2351532" y="0"/>
                                </a:lnTo>
                              </a:path>
                              <a:path w="2352040" h="1198245">
                                <a:moveTo>
                                  <a:pt x="757427" y="0"/>
                                </a:moveTo>
                                <a:lnTo>
                                  <a:pt x="757427" y="1197863"/>
                                </a:lnTo>
                              </a:path>
                              <a:path w="2352040" h="1198245">
                                <a:moveTo>
                                  <a:pt x="1513332" y="0"/>
                                </a:moveTo>
                                <a:lnTo>
                                  <a:pt x="1513332" y="1197863"/>
                                </a:lnTo>
                              </a:path>
                              <a:path w="2352040" h="1198245">
                                <a:moveTo>
                                  <a:pt x="2270760" y="0"/>
                                </a:moveTo>
                                <a:lnTo>
                                  <a:pt x="2270760" y="1197863"/>
                                </a:lnTo>
                              </a:path>
                            </a:pathLst>
                          </a:custGeom>
                          <a:ln w="9144">
                            <a:solidFill>
                              <a:srgbClr val="D9D9D9"/>
                            </a:solidFill>
                            <a:prstDash val="solid"/>
                          </a:ln>
                        </wps:spPr>
                        <wps:bodyPr wrap="square" lIns="0" tIns="0" rIns="0" bIns="0" rtlCol="0">
                          <a:prstTxWarp prst="textNoShape">
                            <a:avLst/>
                          </a:prstTxWarp>
                          <a:noAutofit/>
                        </wps:bodyPr>
                      </wps:wsp>
                      <wps:wsp>
                        <wps:cNvPr id="337" name="Graphic 337"/>
                        <wps:cNvSpPr/>
                        <wps:spPr>
                          <a:xfrm>
                            <a:off x="419100" y="362711"/>
                            <a:ext cx="1270" cy="1198245"/>
                          </a:xfrm>
                          <a:custGeom>
                            <a:avLst/>
                            <a:gdLst/>
                            <a:ahLst/>
                            <a:cxnLst/>
                            <a:rect l="l" t="t" r="r" b="b"/>
                            <a:pathLst>
                              <a:path w="0" h="1198245">
                                <a:moveTo>
                                  <a:pt x="0" y="1197863"/>
                                </a:moveTo>
                                <a:lnTo>
                                  <a:pt x="0" y="0"/>
                                </a:lnTo>
                              </a:path>
                            </a:pathLst>
                          </a:custGeom>
                          <a:ln w="9144">
                            <a:solidFill>
                              <a:srgbClr val="BEBEBE"/>
                            </a:solidFill>
                            <a:prstDash val="solid"/>
                          </a:ln>
                        </wps:spPr>
                        <wps:bodyPr wrap="square" lIns="0" tIns="0" rIns="0" bIns="0" rtlCol="0">
                          <a:prstTxWarp prst="textNoShape">
                            <a:avLst/>
                          </a:prstTxWarp>
                          <a:noAutofit/>
                        </wps:bodyPr>
                      </wps:wsp>
                      <wps:wsp>
                        <wps:cNvPr id="338" name="Graphic 338"/>
                        <wps:cNvSpPr/>
                        <wps:spPr>
                          <a:xfrm>
                            <a:off x="419100" y="1556003"/>
                            <a:ext cx="2352040" cy="9525"/>
                          </a:xfrm>
                          <a:custGeom>
                            <a:avLst/>
                            <a:gdLst/>
                            <a:ahLst/>
                            <a:cxnLst/>
                            <a:rect l="l" t="t" r="r" b="b"/>
                            <a:pathLst>
                              <a:path w="2352040" h="9525">
                                <a:moveTo>
                                  <a:pt x="0" y="9144"/>
                                </a:moveTo>
                                <a:lnTo>
                                  <a:pt x="2351532" y="9144"/>
                                </a:lnTo>
                                <a:lnTo>
                                  <a:pt x="2351532" y="0"/>
                                </a:lnTo>
                                <a:lnTo>
                                  <a:pt x="0" y="0"/>
                                </a:lnTo>
                                <a:lnTo>
                                  <a:pt x="0" y="9144"/>
                                </a:lnTo>
                                <a:close/>
                              </a:path>
                            </a:pathLst>
                          </a:custGeom>
                          <a:solidFill>
                            <a:srgbClr val="BEBEBE"/>
                          </a:solidFill>
                        </wps:spPr>
                        <wps:bodyPr wrap="square" lIns="0" tIns="0" rIns="0" bIns="0" rtlCol="0">
                          <a:prstTxWarp prst="textNoShape">
                            <a:avLst/>
                          </a:prstTxWarp>
                          <a:noAutofit/>
                        </wps:bodyPr>
                      </wps:wsp>
                      <wps:wsp>
                        <wps:cNvPr id="339" name="Graphic 339"/>
                        <wps:cNvSpPr/>
                        <wps:spPr>
                          <a:xfrm>
                            <a:off x="495554" y="1168908"/>
                            <a:ext cx="2194560" cy="228600"/>
                          </a:xfrm>
                          <a:custGeom>
                            <a:avLst/>
                            <a:gdLst/>
                            <a:ahLst/>
                            <a:cxnLst/>
                            <a:rect l="l" t="t" r="r" b="b"/>
                            <a:pathLst>
                              <a:path w="2194560" h="228600">
                                <a:moveTo>
                                  <a:pt x="0" y="50165"/>
                                </a:moveTo>
                                <a:lnTo>
                                  <a:pt x="18879" y="52292"/>
                                </a:lnTo>
                                <a:lnTo>
                                  <a:pt x="37782" y="53848"/>
                                </a:lnTo>
                                <a:lnTo>
                                  <a:pt x="56685" y="56451"/>
                                </a:lnTo>
                                <a:lnTo>
                                  <a:pt x="75564" y="61722"/>
                                </a:lnTo>
                                <a:lnTo>
                                  <a:pt x="94499" y="71274"/>
                                </a:lnTo>
                                <a:lnTo>
                                  <a:pt x="113410" y="83851"/>
                                </a:lnTo>
                                <a:lnTo>
                                  <a:pt x="132322" y="96762"/>
                                </a:lnTo>
                                <a:lnTo>
                                  <a:pt x="151256" y="107315"/>
                                </a:lnTo>
                                <a:lnTo>
                                  <a:pt x="170191" y="116504"/>
                                </a:lnTo>
                                <a:lnTo>
                                  <a:pt x="189102" y="125206"/>
                                </a:lnTo>
                                <a:lnTo>
                                  <a:pt x="208014" y="130550"/>
                                </a:lnTo>
                                <a:lnTo>
                                  <a:pt x="226948" y="129667"/>
                                </a:lnTo>
                                <a:lnTo>
                                  <a:pt x="245830" y="117790"/>
                                </a:lnTo>
                                <a:lnTo>
                                  <a:pt x="264747" y="97805"/>
                                </a:lnTo>
                                <a:lnTo>
                                  <a:pt x="283688" y="78321"/>
                                </a:lnTo>
                                <a:lnTo>
                                  <a:pt x="302640" y="67945"/>
                                </a:lnTo>
                                <a:lnTo>
                                  <a:pt x="321520" y="72640"/>
                                </a:lnTo>
                                <a:lnTo>
                                  <a:pt x="340423" y="86645"/>
                                </a:lnTo>
                                <a:lnTo>
                                  <a:pt x="359326" y="100699"/>
                                </a:lnTo>
                                <a:lnTo>
                                  <a:pt x="378206" y="105537"/>
                                </a:lnTo>
                                <a:lnTo>
                                  <a:pt x="397140" y="96416"/>
                                </a:lnTo>
                                <a:lnTo>
                                  <a:pt x="416051" y="79057"/>
                                </a:lnTo>
                                <a:lnTo>
                                  <a:pt x="434963" y="59888"/>
                                </a:lnTo>
                                <a:lnTo>
                                  <a:pt x="453897" y="45339"/>
                                </a:lnTo>
                                <a:lnTo>
                                  <a:pt x="472832" y="37016"/>
                                </a:lnTo>
                                <a:lnTo>
                                  <a:pt x="491743" y="31527"/>
                                </a:lnTo>
                                <a:lnTo>
                                  <a:pt x="510655" y="27801"/>
                                </a:lnTo>
                                <a:lnTo>
                                  <a:pt x="529589" y="24765"/>
                                </a:lnTo>
                                <a:lnTo>
                                  <a:pt x="548471" y="20907"/>
                                </a:lnTo>
                                <a:lnTo>
                                  <a:pt x="567388" y="17240"/>
                                </a:lnTo>
                                <a:lnTo>
                                  <a:pt x="586329" y="16192"/>
                                </a:lnTo>
                                <a:lnTo>
                                  <a:pt x="605282" y="20193"/>
                                </a:lnTo>
                                <a:lnTo>
                                  <a:pt x="624161" y="32095"/>
                                </a:lnTo>
                                <a:lnTo>
                                  <a:pt x="643064" y="49879"/>
                                </a:lnTo>
                                <a:lnTo>
                                  <a:pt x="661967" y="68663"/>
                                </a:lnTo>
                                <a:lnTo>
                                  <a:pt x="680846" y="83566"/>
                                </a:lnTo>
                                <a:lnTo>
                                  <a:pt x="699781" y="94728"/>
                                </a:lnTo>
                                <a:lnTo>
                                  <a:pt x="718692" y="104187"/>
                                </a:lnTo>
                                <a:lnTo>
                                  <a:pt x="737604" y="110194"/>
                                </a:lnTo>
                                <a:lnTo>
                                  <a:pt x="756538" y="110998"/>
                                </a:lnTo>
                                <a:lnTo>
                                  <a:pt x="775473" y="104437"/>
                                </a:lnTo>
                                <a:lnTo>
                                  <a:pt x="794384" y="91948"/>
                                </a:lnTo>
                                <a:lnTo>
                                  <a:pt x="813296" y="77458"/>
                                </a:lnTo>
                                <a:lnTo>
                                  <a:pt x="832231" y="64897"/>
                                </a:lnTo>
                                <a:lnTo>
                                  <a:pt x="851110" y="53149"/>
                                </a:lnTo>
                                <a:lnTo>
                                  <a:pt x="870013" y="40830"/>
                                </a:lnTo>
                                <a:lnTo>
                                  <a:pt x="888916" y="31464"/>
                                </a:lnTo>
                                <a:lnTo>
                                  <a:pt x="907795" y="28575"/>
                                </a:lnTo>
                                <a:lnTo>
                                  <a:pt x="926748" y="35706"/>
                                </a:lnTo>
                                <a:lnTo>
                                  <a:pt x="945689" y="50101"/>
                                </a:lnTo>
                                <a:lnTo>
                                  <a:pt x="964606" y="65829"/>
                                </a:lnTo>
                                <a:lnTo>
                                  <a:pt x="983488" y="76962"/>
                                </a:lnTo>
                                <a:lnTo>
                                  <a:pt x="1002422" y="82224"/>
                                </a:lnTo>
                                <a:lnTo>
                                  <a:pt x="1021333" y="84677"/>
                                </a:lnTo>
                                <a:lnTo>
                                  <a:pt x="1040245" y="84891"/>
                                </a:lnTo>
                                <a:lnTo>
                                  <a:pt x="1059179" y="83439"/>
                                </a:lnTo>
                                <a:lnTo>
                                  <a:pt x="1097025" y="74025"/>
                                </a:lnTo>
                                <a:lnTo>
                                  <a:pt x="1134871" y="59944"/>
                                </a:lnTo>
                                <a:lnTo>
                                  <a:pt x="1172654" y="44418"/>
                                </a:lnTo>
                                <a:lnTo>
                                  <a:pt x="1191557" y="36191"/>
                                </a:lnTo>
                                <a:lnTo>
                                  <a:pt x="1210437" y="28321"/>
                                </a:lnTo>
                                <a:lnTo>
                                  <a:pt x="1229389" y="19609"/>
                                </a:lnTo>
                                <a:lnTo>
                                  <a:pt x="1248330" y="10159"/>
                                </a:lnTo>
                                <a:lnTo>
                                  <a:pt x="1267247" y="2710"/>
                                </a:lnTo>
                                <a:lnTo>
                                  <a:pt x="1323974" y="11604"/>
                                </a:lnTo>
                                <a:lnTo>
                                  <a:pt x="1361820" y="33400"/>
                                </a:lnTo>
                                <a:lnTo>
                                  <a:pt x="1399666" y="59769"/>
                                </a:lnTo>
                                <a:lnTo>
                                  <a:pt x="1418578" y="73888"/>
                                </a:lnTo>
                                <a:lnTo>
                                  <a:pt x="1437513" y="86233"/>
                                </a:lnTo>
                                <a:lnTo>
                                  <a:pt x="1456392" y="97795"/>
                                </a:lnTo>
                                <a:lnTo>
                                  <a:pt x="1475295" y="109108"/>
                                </a:lnTo>
                                <a:lnTo>
                                  <a:pt x="1494198" y="117397"/>
                                </a:lnTo>
                                <a:lnTo>
                                  <a:pt x="1513077" y="119888"/>
                                </a:lnTo>
                                <a:lnTo>
                                  <a:pt x="1532030" y="112785"/>
                                </a:lnTo>
                                <a:lnTo>
                                  <a:pt x="1550971" y="98599"/>
                                </a:lnTo>
                                <a:lnTo>
                                  <a:pt x="1569888" y="84008"/>
                                </a:lnTo>
                                <a:lnTo>
                                  <a:pt x="1588769" y="75692"/>
                                </a:lnTo>
                                <a:lnTo>
                                  <a:pt x="1607704" y="75884"/>
                                </a:lnTo>
                                <a:lnTo>
                                  <a:pt x="1626615" y="80851"/>
                                </a:lnTo>
                                <a:lnTo>
                                  <a:pt x="1645527" y="88318"/>
                                </a:lnTo>
                                <a:lnTo>
                                  <a:pt x="1664462" y="96012"/>
                                </a:lnTo>
                                <a:lnTo>
                                  <a:pt x="1683396" y="103280"/>
                                </a:lnTo>
                                <a:lnTo>
                                  <a:pt x="1721219" y="120818"/>
                                </a:lnTo>
                                <a:lnTo>
                                  <a:pt x="1759033" y="149415"/>
                                </a:lnTo>
                                <a:lnTo>
                                  <a:pt x="1777936" y="170053"/>
                                </a:lnTo>
                                <a:lnTo>
                                  <a:pt x="1796839" y="189166"/>
                                </a:lnTo>
                                <a:lnTo>
                                  <a:pt x="1815718" y="201422"/>
                                </a:lnTo>
                                <a:lnTo>
                                  <a:pt x="1834671" y="204533"/>
                                </a:lnTo>
                                <a:lnTo>
                                  <a:pt x="1853612" y="201644"/>
                                </a:lnTo>
                                <a:lnTo>
                                  <a:pt x="1872529" y="195564"/>
                                </a:lnTo>
                                <a:lnTo>
                                  <a:pt x="1891411" y="189103"/>
                                </a:lnTo>
                                <a:lnTo>
                                  <a:pt x="1910345" y="180367"/>
                                </a:lnTo>
                                <a:lnTo>
                                  <a:pt x="1929256" y="168655"/>
                                </a:lnTo>
                                <a:lnTo>
                                  <a:pt x="1948168" y="158849"/>
                                </a:lnTo>
                                <a:lnTo>
                                  <a:pt x="1967102" y="155829"/>
                                </a:lnTo>
                                <a:lnTo>
                                  <a:pt x="1985984" y="163117"/>
                                </a:lnTo>
                                <a:lnTo>
                                  <a:pt x="2004901" y="177371"/>
                                </a:lnTo>
                                <a:lnTo>
                                  <a:pt x="2023842" y="193172"/>
                                </a:lnTo>
                                <a:lnTo>
                                  <a:pt x="2042794" y="205105"/>
                                </a:lnTo>
                                <a:lnTo>
                                  <a:pt x="2080577" y="215900"/>
                                </a:lnTo>
                                <a:lnTo>
                                  <a:pt x="2118360" y="221361"/>
                                </a:lnTo>
                                <a:lnTo>
                                  <a:pt x="2156253" y="225361"/>
                                </a:lnTo>
                                <a:lnTo>
                                  <a:pt x="2175170" y="226718"/>
                                </a:lnTo>
                                <a:lnTo>
                                  <a:pt x="2194052" y="228219"/>
                                </a:lnTo>
                              </a:path>
                            </a:pathLst>
                          </a:custGeom>
                          <a:ln w="18288">
                            <a:solidFill>
                              <a:srgbClr val="5B9BD4"/>
                            </a:solidFill>
                            <a:prstDash val="solid"/>
                          </a:ln>
                        </wps:spPr>
                        <wps:bodyPr wrap="square" lIns="0" tIns="0" rIns="0" bIns="0" rtlCol="0">
                          <a:prstTxWarp prst="textNoShape">
                            <a:avLst/>
                          </a:prstTxWarp>
                          <a:noAutofit/>
                        </wps:bodyPr>
                      </wps:wsp>
                      <wps:wsp>
                        <wps:cNvPr id="340" name="Graphic 340"/>
                        <wps:cNvSpPr/>
                        <wps:spPr>
                          <a:xfrm>
                            <a:off x="495554" y="1150048"/>
                            <a:ext cx="2194560" cy="222885"/>
                          </a:xfrm>
                          <a:custGeom>
                            <a:avLst/>
                            <a:gdLst/>
                            <a:ahLst/>
                            <a:cxnLst/>
                            <a:rect l="l" t="t" r="r" b="b"/>
                            <a:pathLst>
                              <a:path w="2194560" h="222885">
                                <a:moveTo>
                                  <a:pt x="0" y="55816"/>
                                </a:moveTo>
                                <a:lnTo>
                                  <a:pt x="18879" y="46285"/>
                                </a:lnTo>
                                <a:lnTo>
                                  <a:pt x="37782" y="35099"/>
                                </a:lnTo>
                                <a:lnTo>
                                  <a:pt x="56685" y="27223"/>
                                </a:lnTo>
                                <a:lnTo>
                                  <a:pt x="75564" y="27622"/>
                                </a:lnTo>
                                <a:lnTo>
                                  <a:pt x="94499" y="41769"/>
                                </a:lnTo>
                                <a:lnTo>
                                  <a:pt x="113410" y="65547"/>
                                </a:lnTo>
                                <a:lnTo>
                                  <a:pt x="132322" y="89826"/>
                                </a:lnTo>
                                <a:lnTo>
                                  <a:pt x="151256" y="105473"/>
                                </a:lnTo>
                                <a:lnTo>
                                  <a:pt x="170191" y="110501"/>
                                </a:lnTo>
                                <a:lnTo>
                                  <a:pt x="189102" y="109696"/>
                                </a:lnTo>
                                <a:lnTo>
                                  <a:pt x="208014" y="103794"/>
                                </a:lnTo>
                                <a:lnTo>
                                  <a:pt x="226948" y="93535"/>
                                </a:lnTo>
                                <a:lnTo>
                                  <a:pt x="245830" y="74541"/>
                                </a:lnTo>
                                <a:lnTo>
                                  <a:pt x="264747" y="47974"/>
                                </a:lnTo>
                                <a:lnTo>
                                  <a:pt x="283688" y="22598"/>
                                </a:lnTo>
                                <a:lnTo>
                                  <a:pt x="302640" y="7175"/>
                                </a:lnTo>
                                <a:lnTo>
                                  <a:pt x="321520" y="5482"/>
                                </a:lnTo>
                                <a:lnTo>
                                  <a:pt x="340423" y="12303"/>
                                </a:lnTo>
                                <a:lnTo>
                                  <a:pt x="359326" y="23195"/>
                                </a:lnTo>
                                <a:lnTo>
                                  <a:pt x="378206" y="33718"/>
                                </a:lnTo>
                                <a:lnTo>
                                  <a:pt x="397140" y="45356"/>
                                </a:lnTo>
                                <a:lnTo>
                                  <a:pt x="416051" y="59578"/>
                                </a:lnTo>
                                <a:lnTo>
                                  <a:pt x="434963" y="71919"/>
                                </a:lnTo>
                                <a:lnTo>
                                  <a:pt x="453897" y="77914"/>
                                </a:lnTo>
                                <a:lnTo>
                                  <a:pt x="472832" y="75086"/>
                                </a:lnTo>
                                <a:lnTo>
                                  <a:pt x="491743" y="66246"/>
                                </a:lnTo>
                                <a:lnTo>
                                  <a:pt x="510655" y="54858"/>
                                </a:lnTo>
                                <a:lnTo>
                                  <a:pt x="529589" y="44386"/>
                                </a:lnTo>
                                <a:lnTo>
                                  <a:pt x="548471" y="33091"/>
                                </a:lnTo>
                                <a:lnTo>
                                  <a:pt x="567388" y="19938"/>
                                </a:lnTo>
                                <a:lnTo>
                                  <a:pt x="586329" y="9739"/>
                                </a:lnTo>
                                <a:lnTo>
                                  <a:pt x="605282" y="7302"/>
                                </a:lnTo>
                                <a:lnTo>
                                  <a:pt x="624161" y="16565"/>
                                </a:lnTo>
                                <a:lnTo>
                                  <a:pt x="643064" y="34067"/>
                                </a:lnTo>
                                <a:lnTo>
                                  <a:pt x="661967" y="53522"/>
                                </a:lnTo>
                                <a:lnTo>
                                  <a:pt x="680846" y="68643"/>
                                </a:lnTo>
                                <a:lnTo>
                                  <a:pt x="699781" y="77335"/>
                                </a:lnTo>
                                <a:lnTo>
                                  <a:pt x="718692" y="83121"/>
                                </a:lnTo>
                                <a:lnTo>
                                  <a:pt x="737604" y="88145"/>
                                </a:lnTo>
                                <a:lnTo>
                                  <a:pt x="756538" y="94551"/>
                                </a:lnTo>
                                <a:lnTo>
                                  <a:pt x="775473" y="104542"/>
                                </a:lnTo>
                                <a:lnTo>
                                  <a:pt x="794384" y="116474"/>
                                </a:lnTo>
                                <a:lnTo>
                                  <a:pt x="813296" y="126430"/>
                                </a:lnTo>
                                <a:lnTo>
                                  <a:pt x="832231" y="130492"/>
                                </a:lnTo>
                                <a:lnTo>
                                  <a:pt x="851110" y="125672"/>
                                </a:lnTo>
                                <a:lnTo>
                                  <a:pt x="870013" y="114696"/>
                                </a:lnTo>
                                <a:lnTo>
                                  <a:pt x="888916" y="102221"/>
                                </a:lnTo>
                                <a:lnTo>
                                  <a:pt x="907795" y="92900"/>
                                </a:lnTo>
                                <a:lnTo>
                                  <a:pt x="926748" y="87221"/>
                                </a:lnTo>
                                <a:lnTo>
                                  <a:pt x="945689" y="82899"/>
                                </a:lnTo>
                                <a:lnTo>
                                  <a:pt x="964606" y="80720"/>
                                </a:lnTo>
                                <a:lnTo>
                                  <a:pt x="983488" y="81470"/>
                                </a:lnTo>
                                <a:lnTo>
                                  <a:pt x="1002422" y="86421"/>
                                </a:lnTo>
                                <a:lnTo>
                                  <a:pt x="1021333" y="94789"/>
                                </a:lnTo>
                                <a:lnTo>
                                  <a:pt x="1040245" y="104276"/>
                                </a:lnTo>
                                <a:lnTo>
                                  <a:pt x="1059179" y="112585"/>
                                </a:lnTo>
                                <a:lnTo>
                                  <a:pt x="1078114" y="121247"/>
                                </a:lnTo>
                                <a:lnTo>
                                  <a:pt x="1097025" y="130825"/>
                                </a:lnTo>
                                <a:lnTo>
                                  <a:pt x="1115937" y="137285"/>
                                </a:lnTo>
                                <a:lnTo>
                                  <a:pt x="1134871" y="136588"/>
                                </a:lnTo>
                                <a:lnTo>
                                  <a:pt x="1153751" y="125743"/>
                                </a:lnTo>
                                <a:lnTo>
                                  <a:pt x="1172654" y="107553"/>
                                </a:lnTo>
                                <a:lnTo>
                                  <a:pt x="1191557" y="86671"/>
                                </a:lnTo>
                                <a:lnTo>
                                  <a:pt x="1210437" y="67754"/>
                                </a:lnTo>
                                <a:lnTo>
                                  <a:pt x="1229389" y="50224"/>
                                </a:lnTo>
                                <a:lnTo>
                                  <a:pt x="1248330" y="32194"/>
                                </a:lnTo>
                                <a:lnTo>
                                  <a:pt x="1267247" y="16355"/>
                                </a:lnTo>
                                <a:lnTo>
                                  <a:pt x="1286128" y="5397"/>
                                </a:lnTo>
                                <a:lnTo>
                                  <a:pt x="1305063" y="472"/>
                                </a:lnTo>
                                <a:lnTo>
                                  <a:pt x="1323974" y="0"/>
                                </a:lnTo>
                                <a:lnTo>
                                  <a:pt x="1342886" y="2575"/>
                                </a:lnTo>
                                <a:lnTo>
                                  <a:pt x="1361820" y="6794"/>
                                </a:lnTo>
                                <a:lnTo>
                                  <a:pt x="1380755" y="13507"/>
                                </a:lnTo>
                                <a:lnTo>
                                  <a:pt x="1399666" y="23066"/>
                                </a:lnTo>
                                <a:lnTo>
                                  <a:pt x="1418578" y="33315"/>
                                </a:lnTo>
                                <a:lnTo>
                                  <a:pt x="1437513" y="42100"/>
                                </a:lnTo>
                                <a:lnTo>
                                  <a:pt x="1456392" y="47728"/>
                                </a:lnTo>
                                <a:lnTo>
                                  <a:pt x="1475295" y="51784"/>
                                </a:lnTo>
                                <a:lnTo>
                                  <a:pt x="1494198" y="56745"/>
                                </a:lnTo>
                                <a:lnTo>
                                  <a:pt x="1513077" y="65087"/>
                                </a:lnTo>
                                <a:lnTo>
                                  <a:pt x="1532030" y="80184"/>
                                </a:lnTo>
                                <a:lnTo>
                                  <a:pt x="1550971" y="99853"/>
                                </a:lnTo>
                                <a:lnTo>
                                  <a:pt x="1569888" y="117951"/>
                                </a:lnTo>
                                <a:lnTo>
                                  <a:pt x="1588769" y="128333"/>
                                </a:lnTo>
                                <a:lnTo>
                                  <a:pt x="1607704" y="127783"/>
                                </a:lnTo>
                                <a:lnTo>
                                  <a:pt x="1626615" y="120030"/>
                                </a:lnTo>
                                <a:lnTo>
                                  <a:pt x="1645527" y="109634"/>
                                </a:lnTo>
                                <a:lnTo>
                                  <a:pt x="1664462" y="101155"/>
                                </a:lnTo>
                                <a:lnTo>
                                  <a:pt x="1683396" y="92612"/>
                                </a:lnTo>
                                <a:lnTo>
                                  <a:pt x="1702307" y="82629"/>
                                </a:lnTo>
                                <a:lnTo>
                                  <a:pt x="1721219" y="76670"/>
                                </a:lnTo>
                                <a:lnTo>
                                  <a:pt x="1740153" y="80200"/>
                                </a:lnTo>
                                <a:lnTo>
                                  <a:pt x="1759033" y="99492"/>
                                </a:lnTo>
                                <a:lnTo>
                                  <a:pt x="1777936" y="129952"/>
                                </a:lnTo>
                                <a:lnTo>
                                  <a:pt x="1796839" y="161032"/>
                                </a:lnTo>
                                <a:lnTo>
                                  <a:pt x="1815718" y="182181"/>
                                </a:lnTo>
                                <a:lnTo>
                                  <a:pt x="1834671" y="189771"/>
                                </a:lnTo>
                                <a:lnTo>
                                  <a:pt x="1853612" y="189658"/>
                                </a:lnTo>
                                <a:lnTo>
                                  <a:pt x="1872529" y="185806"/>
                                </a:lnTo>
                                <a:lnTo>
                                  <a:pt x="1891411" y="182181"/>
                                </a:lnTo>
                                <a:lnTo>
                                  <a:pt x="1910345" y="178139"/>
                                </a:lnTo>
                                <a:lnTo>
                                  <a:pt x="1929256" y="172227"/>
                                </a:lnTo>
                                <a:lnTo>
                                  <a:pt x="1948168" y="166911"/>
                                </a:lnTo>
                                <a:lnTo>
                                  <a:pt x="1967102" y="164655"/>
                                </a:lnTo>
                                <a:lnTo>
                                  <a:pt x="1985984" y="166260"/>
                                </a:lnTo>
                                <a:lnTo>
                                  <a:pt x="2004901" y="170354"/>
                                </a:lnTo>
                                <a:lnTo>
                                  <a:pt x="2023842" y="176139"/>
                                </a:lnTo>
                                <a:lnTo>
                                  <a:pt x="2042794" y="182816"/>
                                </a:lnTo>
                                <a:lnTo>
                                  <a:pt x="2061674" y="191666"/>
                                </a:lnTo>
                                <a:lnTo>
                                  <a:pt x="2080577" y="202564"/>
                                </a:lnTo>
                                <a:lnTo>
                                  <a:pt x="2099480" y="212891"/>
                                </a:lnTo>
                                <a:lnTo>
                                  <a:pt x="2118360" y="220027"/>
                                </a:lnTo>
                                <a:lnTo>
                                  <a:pt x="2137312" y="222809"/>
                                </a:lnTo>
                                <a:lnTo>
                                  <a:pt x="2156253" y="222757"/>
                                </a:lnTo>
                                <a:lnTo>
                                  <a:pt x="2175170" y="221563"/>
                                </a:lnTo>
                                <a:lnTo>
                                  <a:pt x="2194052" y="220916"/>
                                </a:lnTo>
                              </a:path>
                            </a:pathLst>
                          </a:custGeom>
                          <a:ln w="18288">
                            <a:solidFill>
                              <a:srgbClr val="EC7C30"/>
                            </a:solidFill>
                            <a:prstDash val="solid"/>
                          </a:ln>
                        </wps:spPr>
                        <wps:bodyPr wrap="square" lIns="0" tIns="0" rIns="0" bIns="0" rtlCol="0">
                          <a:prstTxWarp prst="textNoShape">
                            <a:avLst/>
                          </a:prstTxWarp>
                          <a:noAutofit/>
                        </wps:bodyPr>
                      </wps:wsp>
                      <wps:wsp>
                        <wps:cNvPr id="341" name="Graphic 341"/>
                        <wps:cNvSpPr/>
                        <wps:spPr>
                          <a:xfrm>
                            <a:off x="495554" y="1158307"/>
                            <a:ext cx="2194560" cy="226695"/>
                          </a:xfrm>
                          <a:custGeom>
                            <a:avLst/>
                            <a:gdLst/>
                            <a:ahLst/>
                            <a:cxnLst/>
                            <a:rect l="l" t="t" r="r" b="b"/>
                            <a:pathLst>
                              <a:path w="2194560" h="226695">
                                <a:moveTo>
                                  <a:pt x="0" y="24062"/>
                                </a:moveTo>
                                <a:lnTo>
                                  <a:pt x="20647" y="20105"/>
                                </a:lnTo>
                                <a:lnTo>
                                  <a:pt x="42497" y="15934"/>
                                </a:lnTo>
                                <a:lnTo>
                                  <a:pt x="61989" y="12239"/>
                                </a:lnTo>
                                <a:lnTo>
                                  <a:pt x="75564" y="9711"/>
                                </a:lnTo>
                              </a:path>
                              <a:path w="2194560" h="226695">
                                <a:moveTo>
                                  <a:pt x="226948" y="88070"/>
                                </a:moveTo>
                                <a:lnTo>
                                  <a:pt x="240526" y="85258"/>
                                </a:lnTo>
                                <a:lnTo>
                                  <a:pt x="260032" y="81006"/>
                                </a:lnTo>
                                <a:lnTo>
                                  <a:pt x="281920" y="77872"/>
                                </a:lnTo>
                                <a:lnTo>
                                  <a:pt x="302640" y="78418"/>
                                </a:lnTo>
                                <a:lnTo>
                                  <a:pt x="321520" y="87372"/>
                                </a:lnTo>
                                <a:lnTo>
                                  <a:pt x="340423" y="102040"/>
                                </a:lnTo>
                                <a:lnTo>
                                  <a:pt x="359326" y="113851"/>
                                </a:lnTo>
                                <a:lnTo>
                                  <a:pt x="378206" y="114232"/>
                                </a:lnTo>
                                <a:lnTo>
                                  <a:pt x="397140" y="96182"/>
                                </a:lnTo>
                                <a:lnTo>
                                  <a:pt x="416051" y="65845"/>
                                </a:lnTo>
                                <a:lnTo>
                                  <a:pt x="434963" y="34365"/>
                                </a:lnTo>
                                <a:lnTo>
                                  <a:pt x="453897" y="12886"/>
                                </a:lnTo>
                                <a:lnTo>
                                  <a:pt x="472832" y="5822"/>
                                </a:lnTo>
                                <a:lnTo>
                                  <a:pt x="491743" y="6758"/>
                                </a:lnTo>
                                <a:lnTo>
                                  <a:pt x="510655" y="10600"/>
                                </a:lnTo>
                                <a:lnTo>
                                  <a:pt x="529589" y="12251"/>
                                </a:lnTo>
                                <a:lnTo>
                                  <a:pt x="548471" y="8675"/>
                                </a:lnTo>
                                <a:lnTo>
                                  <a:pt x="567388" y="3075"/>
                                </a:lnTo>
                                <a:lnTo>
                                  <a:pt x="586329" y="0"/>
                                </a:lnTo>
                                <a:lnTo>
                                  <a:pt x="605282" y="3996"/>
                                </a:lnTo>
                                <a:lnTo>
                                  <a:pt x="624161" y="20212"/>
                                </a:lnTo>
                                <a:lnTo>
                                  <a:pt x="643064" y="44858"/>
                                </a:lnTo>
                                <a:lnTo>
                                  <a:pt x="661967" y="69361"/>
                                </a:lnTo>
                                <a:lnTo>
                                  <a:pt x="680846" y="85149"/>
                                </a:lnTo>
                                <a:lnTo>
                                  <a:pt x="699781" y="88483"/>
                                </a:lnTo>
                                <a:lnTo>
                                  <a:pt x="718692" y="84482"/>
                                </a:lnTo>
                                <a:lnTo>
                                  <a:pt x="737604" y="77577"/>
                                </a:lnTo>
                                <a:lnTo>
                                  <a:pt x="756538" y="72195"/>
                                </a:lnTo>
                                <a:lnTo>
                                  <a:pt x="777241" y="68693"/>
                                </a:lnTo>
                                <a:lnTo>
                                  <a:pt x="799099" y="65035"/>
                                </a:lnTo>
                                <a:lnTo>
                                  <a:pt x="818600" y="61783"/>
                                </a:lnTo>
                                <a:lnTo>
                                  <a:pt x="832231" y="59495"/>
                                </a:lnTo>
                              </a:path>
                              <a:path w="2194560" h="226695">
                                <a:moveTo>
                                  <a:pt x="1059179" y="74227"/>
                                </a:moveTo>
                                <a:lnTo>
                                  <a:pt x="1072757" y="74677"/>
                                </a:lnTo>
                                <a:lnTo>
                                  <a:pt x="1092263" y="75640"/>
                                </a:lnTo>
                                <a:lnTo>
                                  <a:pt x="1114151" y="74816"/>
                                </a:lnTo>
                                <a:lnTo>
                                  <a:pt x="1134871" y="69909"/>
                                </a:lnTo>
                                <a:lnTo>
                                  <a:pt x="1153751" y="57634"/>
                                </a:lnTo>
                                <a:lnTo>
                                  <a:pt x="1172654" y="40096"/>
                                </a:lnTo>
                                <a:lnTo>
                                  <a:pt x="1191557" y="23082"/>
                                </a:lnTo>
                                <a:lnTo>
                                  <a:pt x="1210437" y="12378"/>
                                </a:lnTo>
                                <a:lnTo>
                                  <a:pt x="1229389" y="10156"/>
                                </a:lnTo>
                                <a:lnTo>
                                  <a:pt x="1248330" y="13077"/>
                                </a:lnTo>
                                <a:lnTo>
                                  <a:pt x="1286128" y="25586"/>
                                </a:lnTo>
                                <a:lnTo>
                                  <a:pt x="1323974" y="42033"/>
                                </a:lnTo>
                                <a:lnTo>
                                  <a:pt x="1361820" y="62289"/>
                                </a:lnTo>
                                <a:lnTo>
                                  <a:pt x="1399666" y="87483"/>
                                </a:lnTo>
                                <a:lnTo>
                                  <a:pt x="1418578" y="99061"/>
                                </a:lnTo>
                                <a:lnTo>
                                  <a:pt x="1437513" y="105723"/>
                                </a:lnTo>
                                <a:lnTo>
                                  <a:pt x="1456392" y="105193"/>
                                </a:lnTo>
                                <a:lnTo>
                                  <a:pt x="1475295" y="99675"/>
                                </a:lnTo>
                                <a:lnTo>
                                  <a:pt x="1494198" y="92704"/>
                                </a:lnTo>
                                <a:lnTo>
                                  <a:pt x="1513077" y="87816"/>
                                </a:lnTo>
                                <a:lnTo>
                                  <a:pt x="1532030" y="84810"/>
                                </a:lnTo>
                                <a:lnTo>
                                  <a:pt x="1550971" y="82244"/>
                                </a:lnTo>
                                <a:lnTo>
                                  <a:pt x="1569888" y="81512"/>
                                </a:lnTo>
                                <a:lnTo>
                                  <a:pt x="1588769" y="84006"/>
                                </a:lnTo>
                                <a:lnTo>
                                  <a:pt x="1607704" y="91189"/>
                                </a:lnTo>
                                <a:lnTo>
                                  <a:pt x="1626615" y="101945"/>
                                </a:lnTo>
                                <a:lnTo>
                                  <a:pt x="1645527" y="113795"/>
                                </a:lnTo>
                                <a:lnTo>
                                  <a:pt x="1664462" y="124265"/>
                                </a:lnTo>
                                <a:lnTo>
                                  <a:pt x="1683396" y="132498"/>
                                </a:lnTo>
                                <a:lnTo>
                                  <a:pt x="1702307" y="139838"/>
                                </a:lnTo>
                                <a:lnTo>
                                  <a:pt x="1721219" y="147393"/>
                                </a:lnTo>
                                <a:lnTo>
                                  <a:pt x="1740153" y="156269"/>
                                </a:lnTo>
                                <a:lnTo>
                                  <a:pt x="1759033" y="168509"/>
                                </a:lnTo>
                                <a:lnTo>
                                  <a:pt x="1777936" y="182939"/>
                                </a:lnTo>
                                <a:lnTo>
                                  <a:pt x="1796839" y="195845"/>
                                </a:lnTo>
                                <a:lnTo>
                                  <a:pt x="1815718" y="203513"/>
                                </a:lnTo>
                                <a:lnTo>
                                  <a:pt x="1834671" y="203975"/>
                                </a:lnTo>
                                <a:lnTo>
                                  <a:pt x="1853612" y="199497"/>
                                </a:lnTo>
                                <a:lnTo>
                                  <a:pt x="1872529" y="192994"/>
                                </a:lnTo>
                                <a:lnTo>
                                  <a:pt x="1891411" y="187384"/>
                                </a:lnTo>
                                <a:lnTo>
                                  <a:pt x="1910345" y="181897"/>
                                </a:lnTo>
                                <a:lnTo>
                                  <a:pt x="1929256" y="175494"/>
                                </a:lnTo>
                                <a:lnTo>
                                  <a:pt x="1948168" y="170686"/>
                                </a:lnTo>
                                <a:lnTo>
                                  <a:pt x="1967102" y="169985"/>
                                </a:lnTo>
                                <a:lnTo>
                                  <a:pt x="1985984" y="175555"/>
                                </a:lnTo>
                                <a:lnTo>
                                  <a:pt x="2004901" y="185495"/>
                                </a:lnTo>
                                <a:lnTo>
                                  <a:pt x="2023842" y="196506"/>
                                </a:lnTo>
                                <a:lnTo>
                                  <a:pt x="2042794" y="205291"/>
                                </a:lnTo>
                                <a:lnTo>
                                  <a:pt x="2080577" y="215943"/>
                                </a:lnTo>
                                <a:lnTo>
                                  <a:pt x="2118360" y="222690"/>
                                </a:lnTo>
                                <a:lnTo>
                                  <a:pt x="2175170" y="225976"/>
                                </a:lnTo>
                                <a:lnTo>
                                  <a:pt x="2194052" y="226627"/>
                                </a:lnTo>
                              </a:path>
                            </a:pathLst>
                          </a:custGeom>
                          <a:ln w="18288">
                            <a:solidFill>
                              <a:srgbClr val="A4A4A4"/>
                            </a:solidFill>
                            <a:prstDash val="solid"/>
                          </a:ln>
                        </wps:spPr>
                        <wps:bodyPr wrap="square" lIns="0" tIns="0" rIns="0" bIns="0" rtlCol="0">
                          <a:prstTxWarp prst="textNoShape">
                            <a:avLst/>
                          </a:prstTxWarp>
                          <a:noAutofit/>
                        </wps:bodyPr>
                      </wps:wsp>
                      <wps:wsp>
                        <wps:cNvPr id="342" name="Graphic 342"/>
                        <wps:cNvSpPr/>
                        <wps:spPr>
                          <a:xfrm>
                            <a:off x="495554" y="917321"/>
                            <a:ext cx="2042795" cy="387350"/>
                          </a:xfrm>
                          <a:custGeom>
                            <a:avLst/>
                            <a:gdLst/>
                            <a:ahLst/>
                            <a:cxnLst/>
                            <a:rect l="l" t="t" r="r" b="b"/>
                            <a:pathLst>
                              <a:path w="2042795" h="387350">
                                <a:moveTo>
                                  <a:pt x="0" y="79882"/>
                                </a:moveTo>
                                <a:lnTo>
                                  <a:pt x="18879" y="57096"/>
                                </a:lnTo>
                                <a:lnTo>
                                  <a:pt x="37782" y="32464"/>
                                </a:lnTo>
                                <a:lnTo>
                                  <a:pt x="56685" y="11570"/>
                                </a:lnTo>
                                <a:lnTo>
                                  <a:pt x="75564" y="0"/>
                                </a:lnTo>
                                <a:lnTo>
                                  <a:pt x="94499" y="438"/>
                                </a:lnTo>
                                <a:lnTo>
                                  <a:pt x="113410" y="9604"/>
                                </a:lnTo>
                                <a:lnTo>
                                  <a:pt x="132322" y="23842"/>
                                </a:lnTo>
                                <a:lnTo>
                                  <a:pt x="151256" y="39497"/>
                                </a:lnTo>
                                <a:lnTo>
                                  <a:pt x="170191" y="58289"/>
                                </a:lnTo>
                                <a:lnTo>
                                  <a:pt x="189102" y="81248"/>
                                </a:lnTo>
                                <a:lnTo>
                                  <a:pt x="208014" y="103683"/>
                                </a:lnTo>
                                <a:lnTo>
                                  <a:pt x="245830" y="131699"/>
                                </a:lnTo>
                                <a:lnTo>
                                  <a:pt x="283688" y="142335"/>
                                </a:lnTo>
                                <a:lnTo>
                                  <a:pt x="321520" y="144450"/>
                                </a:lnTo>
                                <a:lnTo>
                                  <a:pt x="340423" y="142271"/>
                                </a:lnTo>
                                <a:lnTo>
                                  <a:pt x="378206" y="131699"/>
                                </a:lnTo>
                                <a:lnTo>
                                  <a:pt x="416051" y="112506"/>
                                </a:lnTo>
                                <a:lnTo>
                                  <a:pt x="453897" y="87502"/>
                                </a:lnTo>
                                <a:lnTo>
                                  <a:pt x="491743" y="54403"/>
                                </a:lnTo>
                                <a:lnTo>
                                  <a:pt x="510655" y="38657"/>
                                </a:lnTo>
                                <a:lnTo>
                                  <a:pt x="529589" y="29209"/>
                                </a:lnTo>
                                <a:lnTo>
                                  <a:pt x="548185" y="25223"/>
                                </a:lnTo>
                                <a:lnTo>
                                  <a:pt x="567388" y="24939"/>
                                </a:lnTo>
                                <a:lnTo>
                                  <a:pt x="586614" y="31585"/>
                                </a:lnTo>
                                <a:lnTo>
                                  <a:pt x="605282" y="48386"/>
                                </a:lnTo>
                                <a:lnTo>
                                  <a:pt x="624161" y="84343"/>
                                </a:lnTo>
                                <a:lnTo>
                                  <a:pt x="643064" y="134588"/>
                                </a:lnTo>
                                <a:lnTo>
                                  <a:pt x="661967" y="184975"/>
                                </a:lnTo>
                                <a:lnTo>
                                  <a:pt x="680846" y="221360"/>
                                </a:lnTo>
                                <a:lnTo>
                                  <a:pt x="699514" y="239095"/>
                                </a:lnTo>
                                <a:lnTo>
                                  <a:pt x="718740" y="247030"/>
                                </a:lnTo>
                                <a:lnTo>
                                  <a:pt x="737943" y="248132"/>
                                </a:lnTo>
                                <a:lnTo>
                                  <a:pt x="756538" y="245364"/>
                                </a:lnTo>
                                <a:lnTo>
                                  <a:pt x="775473" y="236440"/>
                                </a:lnTo>
                                <a:lnTo>
                                  <a:pt x="794384" y="220932"/>
                                </a:lnTo>
                                <a:lnTo>
                                  <a:pt x="813296" y="203733"/>
                                </a:lnTo>
                                <a:lnTo>
                                  <a:pt x="832231" y="189737"/>
                                </a:lnTo>
                                <a:lnTo>
                                  <a:pt x="851110" y="178819"/>
                                </a:lnTo>
                                <a:lnTo>
                                  <a:pt x="870013" y="168783"/>
                                </a:lnTo>
                                <a:lnTo>
                                  <a:pt x="888916" y="161698"/>
                                </a:lnTo>
                                <a:lnTo>
                                  <a:pt x="907795" y="159639"/>
                                </a:lnTo>
                                <a:lnTo>
                                  <a:pt x="926748" y="164409"/>
                                </a:lnTo>
                                <a:lnTo>
                                  <a:pt x="945689" y="174466"/>
                                </a:lnTo>
                                <a:lnTo>
                                  <a:pt x="964606" y="186856"/>
                                </a:lnTo>
                                <a:lnTo>
                                  <a:pt x="983488" y="198627"/>
                                </a:lnTo>
                                <a:lnTo>
                                  <a:pt x="1002422" y="211703"/>
                                </a:lnTo>
                                <a:lnTo>
                                  <a:pt x="1021333" y="226742"/>
                                </a:lnTo>
                                <a:lnTo>
                                  <a:pt x="1040245" y="238900"/>
                                </a:lnTo>
                                <a:lnTo>
                                  <a:pt x="1059179" y="243331"/>
                                </a:lnTo>
                                <a:lnTo>
                                  <a:pt x="1078114" y="236043"/>
                                </a:lnTo>
                                <a:lnTo>
                                  <a:pt x="1097025" y="220456"/>
                                </a:lnTo>
                                <a:lnTo>
                                  <a:pt x="1115937" y="203130"/>
                                </a:lnTo>
                                <a:lnTo>
                                  <a:pt x="1134871" y="190626"/>
                                </a:lnTo>
                                <a:lnTo>
                                  <a:pt x="1153751" y="184844"/>
                                </a:lnTo>
                                <a:lnTo>
                                  <a:pt x="1172654" y="182181"/>
                                </a:lnTo>
                                <a:lnTo>
                                  <a:pt x="1191557" y="181232"/>
                                </a:lnTo>
                                <a:lnTo>
                                  <a:pt x="1210437" y="180594"/>
                                </a:lnTo>
                                <a:lnTo>
                                  <a:pt x="1229389" y="179625"/>
                                </a:lnTo>
                                <a:lnTo>
                                  <a:pt x="1286128" y="182625"/>
                                </a:lnTo>
                                <a:lnTo>
                                  <a:pt x="1323974" y="195071"/>
                                </a:lnTo>
                                <a:lnTo>
                                  <a:pt x="1342886" y="203021"/>
                                </a:lnTo>
                                <a:lnTo>
                                  <a:pt x="1361820" y="210184"/>
                                </a:lnTo>
                                <a:lnTo>
                                  <a:pt x="1380755" y="215590"/>
                                </a:lnTo>
                                <a:lnTo>
                                  <a:pt x="1399666" y="220281"/>
                                </a:lnTo>
                                <a:lnTo>
                                  <a:pt x="1418578" y="225544"/>
                                </a:lnTo>
                                <a:lnTo>
                                  <a:pt x="1437513" y="232664"/>
                                </a:lnTo>
                                <a:lnTo>
                                  <a:pt x="1456392" y="243734"/>
                                </a:lnTo>
                                <a:lnTo>
                                  <a:pt x="1475295" y="257508"/>
                                </a:lnTo>
                                <a:lnTo>
                                  <a:pt x="1494198" y="270257"/>
                                </a:lnTo>
                                <a:lnTo>
                                  <a:pt x="1513077" y="278256"/>
                                </a:lnTo>
                                <a:lnTo>
                                  <a:pt x="1532030" y="278068"/>
                                </a:lnTo>
                                <a:lnTo>
                                  <a:pt x="1550971" y="272557"/>
                                </a:lnTo>
                                <a:lnTo>
                                  <a:pt x="1569888" y="267166"/>
                                </a:lnTo>
                                <a:lnTo>
                                  <a:pt x="1588769" y="267334"/>
                                </a:lnTo>
                                <a:lnTo>
                                  <a:pt x="1607704" y="276014"/>
                                </a:lnTo>
                                <a:lnTo>
                                  <a:pt x="1626615" y="289813"/>
                                </a:lnTo>
                                <a:lnTo>
                                  <a:pt x="1645527" y="304661"/>
                                </a:lnTo>
                                <a:lnTo>
                                  <a:pt x="1664462" y="316483"/>
                                </a:lnTo>
                                <a:lnTo>
                                  <a:pt x="1683396" y="323969"/>
                                </a:lnTo>
                                <a:lnTo>
                                  <a:pt x="1702307" y="329310"/>
                                </a:lnTo>
                                <a:lnTo>
                                  <a:pt x="1721219" y="333986"/>
                                </a:lnTo>
                                <a:lnTo>
                                  <a:pt x="1740153" y="339471"/>
                                </a:lnTo>
                                <a:lnTo>
                                  <a:pt x="1759033" y="347202"/>
                                </a:lnTo>
                                <a:lnTo>
                                  <a:pt x="1777936" y="355980"/>
                                </a:lnTo>
                                <a:lnTo>
                                  <a:pt x="1796839" y="363616"/>
                                </a:lnTo>
                                <a:lnTo>
                                  <a:pt x="1815718" y="367919"/>
                                </a:lnTo>
                                <a:lnTo>
                                  <a:pt x="1834671" y="367258"/>
                                </a:lnTo>
                                <a:lnTo>
                                  <a:pt x="1853612" y="363204"/>
                                </a:lnTo>
                                <a:lnTo>
                                  <a:pt x="1872529" y="358078"/>
                                </a:lnTo>
                                <a:lnTo>
                                  <a:pt x="1891411" y="354202"/>
                                </a:lnTo>
                                <a:lnTo>
                                  <a:pt x="1910345" y="351069"/>
                                </a:lnTo>
                                <a:lnTo>
                                  <a:pt x="1929256" y="347805"/>
                                </a:lnTo>
                                <a:lnTo>
                                  <a:pt x="1948168" y="346184"/>
                                </a:lnTo>
                                <a:lnTo>
                                  <a:pt x="1967102" y="347979"/>
                                </a:lnTo>
                                <a:lnTo>
                                  <a:pt x="1987752" y="355465"/>
                                </a:lnTo>
                                <a:lnTo>
                                  <a:pt x="2009616" y="367093"/>
                                </a:lnTo>
                                <a:lnTo>
                                  <a:pt x="2029146" y="378912"/>
                                </a:lnTo>
                                <a:lnTo>
                                  <a:pt x="2042794" y="386969"/>
                                </a:lnTo>
                              </a:path>
                            </a:pathLst>
                          </a:custGeom>
                          <a:ln w="18288">
                            <a:solidFill>
                              <a:srgbClr val="FFC000"/>
                            </a:solidFill>
                            <a:prstDash val="solid"/>
                          </a:ln>
                        </wps:spPr>
                        <wps:bodyPr wrap="square" lIns="0" tIns="0" rIns="0" bIns="0" rtlCol="0">
                          <a:prstTxWarp prst="textNoShape">
                            <a:avLst/>
                          </a:prstTxWarp>
                          <a:noAutofit/>
                        </wps:bodyPr>
                      </wps:wsp>
                      <wps:wsp>
                        <wps:cNvPr id="343" name="Graphic 343"/>
                        <wps:cNvSpPr/>
                        <wps:spPr>
                          <a:xfrm>
                            <a:off x="495554" y="589581"/>
                            <a:ext cx="2194560" cy="474980"/>
                          </a:xfrm>
                          <a:custGeom>
                            <a:avLst/>
                            <a:gdLst/>
                            <a:ahLst/>
                            <a:cxnLst/>
                            <a:rect l="l" t="t" r="r" b="b"/>
                            <a:pathLst>
                              <a:path w="2194560" h="474980">
                                <a:moveTo>
                                  <a:pt x="0" y="91773"/>
                                </a:moveTo>
                                <a:lnTo>
                                  <a:pt x="18879" y="68826"/>
                                </a:lnTo>
                                <a:lnTo>
                                  <a:pt x="37782" y="43640"/>
                                </a:lnTo>
                                <a:lnTo>
                                  <a:pt x="56685" y="22836"/>
                                </a:lnTo>
                                <a:lnTo>
                                  <a:pt x="75564" y="13033"/>
                                </a:lnTo>
                                <a:lnTo>
                                  <a:pt x="94499" y="18538"/>
                                </a:lnTo>
                                <a:lnTo>
                                  <a:pt x="113410" y="34972"/>
                                </a:lnTo>
                                <a:lnTo>
                                  <a:pt x="132322" y="55931"/>
                                </a:lnTo>
                                <a:lnTo>
                                  <a:pt x="151256" y="75009"/>
                                </a:lnTo>
                                <a:lnTo>
                                  <a:pt x="170191" y="93952"/>
                                </a:lnTo>
                                <a:lnTo>
                                  <a:pt x="189102" y="115014"/>
                                </a:lnTo>
                                <a:lnTo>
                                  <a:pt x="208014" y="132552"/>
                                </a:lnTo>
                                <a:lnTo>
                                  <a:pt x="226948" y="140922"/>
                                </a:lnTo>
                                <a:lnTo>
                                  <a:pt x="245830" y="137150"/>
                                </a:lnTo>
                                <a:lnTo>
                                  <a:pt x="264747" y="124745"/>
                                </a:lnTo>
                                <a:lnTo>
                                  <a:pt x="283688" y="107793"/>
                                </a:lnTo>
                                <a:lnTo>
                                  <a:pt x="302640" y="90376"/>
                                </a:lnTo>
                                <a:lnTo>
                                  <a:pt x="321520" y="70572"/>
                                </a:lnTo>
                                <a:lnTo>
                                  <a:pt x="340423" y="47291"/>
                                </a:lnTo>
                                <a:lnTo>
                                  <a:pt x="359326" y="25582"/>
                                </a:lnTo>
                                <a:lnTo>
                                  <a:pt x="378206" y="10493"/>
                                </a:lnTo>
                                <a:lnTo>
                                  <a:pt x="397140" y="2799"/>
                                </a:lnTo>
                                <a:lnTo>
                                  <a:pt x="416051" y="0"/>
                                </a:lnTo>
                                <a:lnTo>
                                  <a:pt x="434963" y="2224"/>
                                </a:lnTo>
                                <a:lnTo>
                                  <a:pt x="453897" y="9604"/>
                                </a:lnTo>
                                <a:lnTo>
                                  <a:pt x="472832" y="25836"/>
                                </a:lnTo>
                                <a:lnTo>
                                  <a:pt x="491743" y="49641"/>
                                </a:lnTo>
                                <a:lnTo>
                                  <a:pt x="510655" y="73683"/>
                                </a:lnTo>
                                <a:lnTo>
                                  <a:pt x="529589" y="90630"/>
                                </a:lnTo>
                                <a:lnTo>
                                  <a:pt x="548471" y="97361"/>
                                </a:lnTo>
                                <a:lnTo>
                                  <a:pt x="567388" y="98186"/>
                                </a:lnTo>
                                <a:lnTo>
                                  <a:pt x="586329" y="96916"/>
                                </a:lnTo>
                                <a:lnTo>
                                  <a:pt x="605282" y="97361"/>
                                </a:lnTo>
                                <a:lnTo>
                                  <a:pt x="661967" y="105344"/>
                                </a:lnTo>
                                <a:lnTo>
                                  <a:pt x="699781" y="121691"/>
                                </a:lnTo>
                                <a:lnTo>
                                  <a:pt x="718692" y="136112"/>
                                </a:lnTo>
                                <a:lnTo>
                                  <a:pt x="737604" y="148651"/>
                                </a:lnTo>
                                <a:lnTo>
                                  <a:pt x="756538" y="153749"/>
                                </a:lnTo>
                                <a:lnTo>
                                  <a:pt x="775473" y="147879"/>
                                </a:lnTo>
                                <a:lnTo>
                                  <a:pt x="794384" y="134699"/>
                                </a:lnTo>
                                <a:lnTo>
                                  <a:pt x="813296" y="119423"/>
                                </a:lnTo>
                                <a:lnTo>
                                  <a:pt x="832231" y="107267"/>
                                </a:lnTo>
                                <a:lnTo>
                                  <a:pt x="851110" y="96664"/>
                                </a:lnTo>
                                <a:lnTo>
                                  <a:pt x="870013" y="85883"/>
                                </a:lnTo>
                                <a:lnTo>
                                  <a:pt x="888916" y="79603"/>
                                </a:lnTo>
                                <a:lnTo>
                                  <a:pt x="907795" y="82502"/>
                                </a:lnTo>
                                <a:lnTo>
                                  <a:pt x="926748" y="99585"/>
                                </a:lnTo>
                                <a:lnTo>
                                  <a:pt x="945689" y="127063"/>
                                </a:lnTo>
                                <a:lnTo>
                                  <a:pt x="964606" y="156708"/>
                                </a:lnTo>
                                <a:lnTo>
                                  <a:pt x="983488" y="180292"/>
                                </a:lnTo>
                                <a:lnTo>
                                  <a:pt x="1002422" y="198114"/>
                                </a:lnTo>
                                <a:lnTo>
                                  <a:pt x="1021333" y="213804"/>
                                </a:lnTo>
                                <a:lnTo>
                                  <a:pt x="1040245" y="223851"/>
                                </a:lnTo>
                                <a:lnTo>
                                  <a:pt x="1059179" y="224742"/>
                                </a:lnTo>
                                <a:lnTo>
                                  <a:pt x="1078114" y="212296"/>
                                </a:lnTo>
                                <a:lnTo>
                                  <a:pt x="1097025" y="189468"/>
                                </a:lnTo>
                                <a:lnTo>
                                  <a:pt x="1115937" y="163448"/>
                                </a:lnTo>
                                <a:lnTo>
                                  <a:pt x="1134871" y="141430"/>
                                </a:lnTo>
                                <a:lnTo>
                                  <a:pt x="1172654" y="106664"/>
                                </a:lnTo>
                                <a:lnTo>
                                  <a:pt x="1210437" y="83899"/>
                                </a:lnTo>
                                <a:lnTo>
                                  <a:pt x="1229389" y="80970"/>
                                </a:lnTo>
                                <a:lnTo>
                                  <a:pt x="1248330" y="82756"/>
                                </a:lnTo>
                                <a:lnTo>
                                  <a:pt x="1286128" y="96472"/>
                                </a:lnTo>
                                <a:lnTo>
                                  <a:pt x="1323974" y="123316"/>
                                </a:lnTo>
                                <a:lnTo>
                                  <a:pt x="1361820" y="158067"/>
                                </a:lnTo>
                                <a:lnTo>
                                  <a:pt x="1399666" y="198119"/>
                                </a:lnTo>
                                <a:lnTo>
                                  <a:pt x="1418578" y="217914"/>
                                </a:lnTo>
                                <a:lnTo>
                                  <a:pt x="1437513" y="233505"/>
                                </a:lnTo>
                                <a:lnTo>
                                  <a:pt x="1456392" y="245824"/>
                                </a:lnTo>
                                <a:lnTo>
                                  <a:pt x="1475295" y="255857"/>
                                </a:lnTo>
                                <a:lnTo>
                                  <a:pt x="1494198" y="260937"/>
                                </a:lnTo>
                                <a:lnTo>
                                  <a:pt x="1513077" y="258397"/>
                                </a:lnTo>
                                <a:lnTo>
                                  <a:pt x="1532030" y="244183"/>
                                </a:lnTo>
                                <a:lnTo>
                                  <a:pt x="1550971" y="220789"/>
                                </a:lnTo>
                                <a:lnTo>
                                  <a:pt x="1569888" y="195657"/>
                                </a:lnTo>
                                <a:lnTo>
                                  <a:pt x="1588769" y="176228"/>
                                </a:lnTo>
                                <a:lnTo>
                                  <a:pt x="1607704" y="162266"/>
                                </a:lnTo>
                                <a:lnTo>
                                  <a:pt x="1626615" y="150542"/>
                                </a:lnTo>
                                <a:lnTo>
                                  <a:pt x="1645527" y="144010"/>
                                </a:lnTo>
                                <a:lnTo>
                                  <a:pt x="1664462" y="145621"/>
                                </a:lnTo>
                                <a:lnTo>
                                  <a:pt x="1683396" y="159492"/>
                                </a:lnTo>
                                <a:lnTo>
                                  <a:pt x="1702307" y="182959"/>
                                </a:lnTo>
                                <a:lnTo>
                                  <a:pt x="1721219" y="208807"/>
                                </a:lnTo>
                                <a:lnTo>
                                  <a:pt x="1740153" y="229822"/>
                                </a:lnTo>
                                <a:lnTo>
                                  <a:pt x="1759033" y="245895"/>
                                </a:lnTo>
                                <a:lnTo>
                                  <a:pt x="1777936" y="260207"/>
                                </a:lnTo>
                                <a:lnTo>
                                  <a:pt x="1796839" y="270756"/>
                                </a:lnTo>
                                <a:lnTo>
                                  <a:pt x="1815718" y="275542"/>
                                </a:lnTo>
                                <a:lnTo>
                                  <a:pt x="1834671" y="270640"/>
                                </a:lnTo>
                                <a:lnTo>
                                  <a:pt x="1853612" y="258333"/>
                                </a:lnTo>
                                <a:lnTo>
                                  <a:pt x="1872529" y="245645"/>
                                </a:lnTo>
                                <a:lnTo>
                                  <a:pt x="1891411" y="239601"/>
                                </a:lnTo>
                                <a:lnTo>
                                  <a:pt x="1910345" y="244193"/>
                                </a:lnTo>
                                <a:lnTo>
                                  <a:pt x="1929256" y="254904"/>
                                </a:lnTo>
                                <a:lnTo>
                                  <a:pt x="1948168" y="266283"/>
                                </a:lnTo>
                                <a:lnTo>
                                  <a:pt x="1967102" y="272875"/>
                                </a:lnTo>
                                <a:lnTo>
                                  <a:pt x="1985984" y="270678"/>
                                </a:lnTo>
                                <a:lnTo>
                                  <a:pt x="2004901" y="263397"/>
                                </a:lnTo>
                                <a:lnTo>
                                  <a:pt x="2023842" y="257427"/>
                                </a:lnTo>
                                <a:lnTo>
                                  <a:pt x="2061674" y="270230"/>
                                </a:lnTo>
                                <a:lnTo>
                                  <a:pt x="2099480" y="309040"/>
                                </a:lnTo>
                                <a:lnTo>
                                  <a:pt x="2137312" y="364946"/>
                                </a:lnTo>
                                <a:lnTo>
                                  <a:pt x="2156253" y="400446"/>
                                </a:lnTo>
                                <a:lnTo>
                                  <a:pt x="2175170" y="437947"/>
                                </a:lnTo>
                                <a:lnTo>
                                  <a:pt x="2194052" y="474424"/>
                                </a:lnTo>
                              </a:path>
                            </a:pathLst>
                          </a:custGeom>
                          <a:ln w="18287">
                            <a:solidFill>
                              <a:srgbClr val="9E470D"/>
                            </a:solidFill>
                            <a:prstDash val="solid"/>
                          </a:ln>
                        </wps:spPr>
                        <wps:bodyPr wrap="square" lIns="0" tIns="0" rIns="0" bIns="0" rtlCol="0">
                          <a:prstTxWarp prst="textNoShape">
                            <a:avLst/>
                          </a:prstTxWarp>
                          <a:noAutofit/>
                        </wps:bodyPr>
                      </wps:wsp>
                      <pic:pic>
                        <pic:nvPicPr>
                          <pic:cNvPr id="344" name="Image 344"/>
                          <pic:cNvPicPr/>
                        </pic:nvPicPr>
                        <pic:blipFill>
                          <a:blip r:embed="rId52" cstate="print"/>
                          <a:stretch>
                            <a:fillRect/>
                          </a:stretch>
                        </pic:blipFill>
                        <pic:spPr>
                          <a:xfrm>
                            <a:off x="637666" y="697483"/>
                            <a:ext cx="245237" cy="134874"/>
                          </a:xfrm>
                          <a:prstGeom prst="rect">
                            <a:avLst/>
                          </a:prstGeom>
                        </pic:spPr>
                      </pic:pic>
                      <wps:wsp>
                        <wps:cNvPr id="345" name="Graphic 345"/>
                        <wps:cNvSpPr/>
                        <wps:spPr>
                          <a:xfrm>
                            <a:off x="1025144" y="761446"/>
                            <a:ext cx="1664970" cy="513715"/>
                          </a:xfrm>
                          <a:custGeom>
                            <a:avLst/>
                            <a:gdLst/>
                            <a:ahLst/>
                            <a:cxnLst/>
                            <a:rect l="l" t="t" r="r" b="b"/>
                            <a:pathLst>
                              <a:path w="1664970" h="513715">
                                <a:moveTo>
                                  <a:pt x="0" y="43606"/>
                                </a:moveTo>
                                <a:lnTo>
                                  <a:pt x="13577" y="37647"/>
                                </a:lnTo>
                                <a:lnTo>
                                  <a:pt x="33083" y="28985"/>
                                </a:lnTo>
                                <a:lnTo>
                                  <a:pt x="54971" y="20014"/>
                                </a:lnTo>
                                <a:lnTo>
                                  <a:pt x="75692" y="13126"/>
                                </a:lnTo>
                                <a:lnTo>
                                  <a:pt x="94571" y="7481"/>
                                </a:lnTo>
                                <a:lnTo>
                                  <a:pt x="113474" y="2347"/>
                                </a:lnTo>
                                <a:lnTo>
                                  <a:pt x="132377" y="0"/>
                                </a:lnTo>
                                <a:lnTo>
                                  <a:pt x="151256" y="2712"/>
                                </a:lnTo>
                                <a:lnTo>
                                  <a:pt x="170191" y="12709"/>
                                </a:lnTo>
                                <a:lnTo>
                                  <a:pt x="189102" y="28303"/>
                                </a:lnTo>
                                <a:lnTo>
                                  <a:pt x="208014" y="45610"/>
                                </a:lnTo>
                                <a:lnTo>
                                  <a:pt x="226949" y="60751"/>
                                </a:lnTo>
                                <a:lnTo>
                                  <a:pt x="245883" y="74729"/>
                                </a:lnTo>
                                <a:lnTo>
                                  <a:pt x="264794" y="88850"/>
                                </a:lnTo>
                                <a:lnTo>
                                  <a:pt x="283706" y="99970"/>
                                </a:lnTo>
                                <a:lnTo>
                                  <a:pt x="302641" y="104947"/>
                                </a:lnTo>
                                <a:lnTo>
                                  <a:pt x="321520" y="99885"/>
                                </a:lnTo>
                                <a:lnTo>
                                  <a:pt x="340423" y="87405"/>
                                </a:lnTo>
                                <a:lnTo>
                                  <a:pt x="359326" y="74425"/>
                                </a:lnTo>
                                <a:lnTo>
                                  <a:pt x="378206" y="67863"/>
                                </a:lnTo>
                                <a:lnTo>
                                  <a:pt x="397158" y="71026"/>
                                </a:lnTo>
                                <a:lnTo>
                                  <a:pt x="416099" y="79738"/>
                                </a:lnTo>
                                <a:lnTo>
                                  <a:pt x="435016" y="89687"/>
                                </a:lnTo>
                                <a:lnTo>
                                  <a:pt x="453898" y="96565"/>
                                </a:lnTo>
                                <a:lnTo>
                                  <a:pt x="472832" y="99653"/>
                                </a:lnTo>
                                <a:lnTo>
                                  <a:pt x="491744" y="101169"/>
                                </a:lnTo>
                                <a:lnTo>
                                  <a:pt x="510655" y="100923"/>
                                </a:lnTo>
                                <a:lnTo>
                                  <a:pt x="529589" y="98724"/>
                                </a:lnTo>
                                <a:lnTo>
                                  <a:pt x="548524" y="92108"/>
                                </a:lnTo>
                                <a:lnTo>
                                  <a:pt x="567435" y="81897"/>
                                </a:lnTo>
                                <a:lnTo>
                                  <a:pt x="586347" y="73114"/>
                                </a:lnTo>
                                <a:lnTo>
                                  <a:pt x="605282" y="70784"/>
                                </a:lnTo>
                                <a:lnTo>
                                  <a:pt x="624161" y="79013"/>
                                </a:lnTo>
                                <a:lnTo>
                                  <a:pt x="643064" y="94136"/>
                                </a:lnTo>
                                <a:lnTo>
                                  <a:pt x="661967" y="109807"/>
                                </a:lnTo>
                                <a:lnTo>
                                  <a:pt x="680847" y="119679"/>
                                </a:lnTo>
                                <a:lnTo>
                                  <a:pt x="699799" y="121096"/>
                                </a:lnTo>
                                <a:lnTo>
                                  <a:pt x="718740" y="117679"/>
                                </a:lnTo>
                                <a:lnTo>
                                  <a:pt x="737657" y="112785"/>
                                </a:lnTo>
                                <a:lnTo>
                                  <a:pt x="756538" y="109773"/>
                                </a:lnTo>
                                <a:lnTo>
                                  <a:pt x="775473" y="108563"/>
                                </a:lnTo>
                                <a:lnTo>
                                  <a:pt x="794384" y="107614"/>
                                </a:lnTo>
                                <a:lnTo>
                                  <a:pt x="813296" y="108380"/>
                                </a:lnTo>
                                <a:lnTo>
                                  <a:pt x="832231" y="112313"/>
                                </a:lnTo>
                                <a:lnTo>
                                  <a:pt x="851165" y="122259"/>
                                </a:lnTo>
                                <a:lnTo>
                                  <a:pt x="870076" y="136538"/>
                                </a:lnTo>
                                <a:lnTo>
                                  <a:pt x="888988" y="150104"/>
                                </a:lnTo>
                                <a:lnTo>
                                  <a:pt x="907923" y="157906"/>
                                </a:lnTo>
                                <a:lnTo>
                                  <a:pt x="926802" y="157442"/>
                                </a:lnTo>
                                <a:lnTo>
                                  <a:pt x="945705" y="151715"/>
                                </a:lnTo>
                                <a:lnTo>
                                  <a:pt x="964608" y="144226"/>
                                </a:lnTo>
                                <a:lnTo>
                                  <a:pt x="983488" y="138475"/>
                                </a:lnTo>
                                <a:lnTo>
                                  <a:pt x="1002440" y="134262"/>
                                </a:lnTo>
                                <a:lnTo>
                                  <a:pt x="1021381" y="130109"/>
                                </a:lnTo>
                                <a:lnTo>
                                  <a:pt x="1040298" y="127599"/>
                                </a:lnTo>
                                <a:lnTo>
                                  <a:pt x="1059179" y="128315"/>
                                </a:lnTo>
                                <a:lnTo>
                                  <a:pt x="1078114" y="133915"/>
                                </a:lnTo>
                                <a:lnTo>
                                  <a:pt x="1097026" y="143206"/>
                                </a:lnTo>
                                <a:lnTo>
                                  <a:pt x="1115937" y="153211"/>
                                </a:lnTo>
                                <a:lnTo>
                                  <a:pt x="1134872" y="160954"/>
                                </a:lnTo>
                                <a:lnTo>
                                  <a:pt x="1153521" y="161599"/>
                                </a:lnTo>
                                <a:lnTo>
                                  <a:pt x="1172718" y="158303"/>
                                </a:lnTo>
                                <a:lnTo>
                                  <a:pt x="1191914" y="159222"/>
                                </a:lnTo>
                                <a:lnTo>
                                  <a:pt x="1210564" y="172511"/>
                                </a:lnTo>
                                <a:lnTo>
                                  <a:pt x="1229443" y="208754"/>
                                </a:lnTo>
                                <a:lnTo>
                                  <a:pt x="1248346" y="260427"/>
                                </a:lnTo>
                                <a:lnTo>
                                  <a:pt x="1267249" y="311386"/>
                                </a:lnTo>
                                <a:lnTo>
                                  <a:pt x="1286128" y="345485"/>
                                </a:lnTo>
                                <a:lnTo>
                                  <a:pt x="1305081" y="355806"/>
                                </a:lnTo>
                                <a:lnTo>
                                  <a:pt x="1324022" y="351851"/>
                                </a:lnTo>
                                <a:lnTo>
                                  <a:pt x="1342939" y="342110"/>
                                </a:lnTo>
                                <a:lnTo>
                                  <a:pt x="1361821" y="335071"/>
                                </a:lnTo>
                                <a:lnTo>
                                  <a:pt x="1380755" y="329674"/>
                                </a:lnTo>
                                <a:lnTo>
                                  <a:pt x="1399666" y="322562"/>
                                </a:lnTo>
                                <a:lnTo>
                                  <a:pt x="1418578" y="318498"/>
                                </a:lnTo>
                                <a:lnTo>
                                  <a:pt x="1437513" y="322244"/>
                                </a:lnTo>
                                <a:lnTo>
                                  <a:pt x="1456394" y="338847"/>
                                </a:lnTo>
                                <a:lnTo>
                                  <a:pt x="1475311" y="364488"/>
                                </a:lnTo>
                                <a:lnTo>
                                  <a:pt x="1494252" y="390628"/>
                                </a:lnTo>
                                <a:lnTo>
                                  <a:pt x="1513204" y="408731"/>
                                </a:lnTo>
                                <a:lnTo>
                                  <a:pt x="1532084" y="413162"/>
                                </a:lnTo>
                                <a:lnTo>
                                  <a:pt x="1550987" y="409604"/>
                                </a:lnTo>
                                <a:lnTo>
                                  <a:pt x="1569890" y="406499"/>
                                </a:lnTo>
                                <a:lnTo>
                                  <a:pt x="1588770" y="412287"/>
                                </a:lnTo>
                                <a:lnTo>
                                  <a:pt x="1607722" y="430690"/>
                                </a:lnTo>
                                <a:lnTo>
                                  <a:pt x="1626663" y="456737"/>
                                </a:lnTo>
                                <a:lnTo>
                                  <a:pt x="1645580" y="485832"/>
                                </a:lnTo>
                                <a:lnTo>
                                  <a:pt x="1664462" y="513379"/>
                                </a:lnTo>
                              </a:path>
                            </a:pathLst>
                          </a:custGeom>
                          <a:ln w="18288">
                            <a:solidFill>
                              <a:srgbClr val="FF0000"/>
                            </a:solidFill>
                            <a:prstDash val="solid"/>
                          </a:ln>
                        </wps:spPr>
                        <wps:bodyPr wrap="square" lIns="0" tIns="0" rIns="0" bIns="0" rtlCol="0">
                          <a:prstTxWarp prst="textNoShape">
                            <a:avLst/>
                          </a:prstTxWarp>
                          <a:noAutofit/>
                        </wps:bodyPr>
                      </wps:wsp>
                      <wps:wsp>
                        <wps:cNvPr id="346" name="Graphic 346"/>
                        <wps:cNvSpPr/>
                        <wps:spPr>
                          <a:xfrm>
                            <a:off x="2334767" y="1834895"/>
                            <a:ext cx="243840" cy="1270"/>
                          </a:xfrm>
                          <a:custGeom>
                            <a:avLst/>
                            <a:gdLst/>
                            <a:ahLst/>
                            <a:cxnLst/>
                            <a:rect l="l" t="t" r="r" b="b"/>
                            <a:pathLst>
                              <a:path w="243840" h="0">
                                <a:moveTo>
                                  <a:pt x="0" y="0"/>
                                </a:moveTo>
                                <a:lnTo>
                                  <a:pt x="243839" y="0"/>
                                </a:lnTo>
                              </a:path>
                            </a:pathLst>
                          </a:custGeom>
                          <a:ln w="18288">
                            <a:solidFill>
                              <a:srgbClr val="A4A4A4"/>
                            </a:solidFill>
                            <a:prstDash val="solid"/>
                          </a:ln>
                        </wps:spPr>
                        <wps:bodyPr wrap="square" lIns="0" tIns="0" rIns="0" bIns="0" rtlCol="0">
                          <a:prstTxWarp prst="textNoShape">
                            <a:avLst/>
                          </a:prstTxWarp>
                          <a:noAutofit/>
                        </wps:bodyPr>
                      </wps:wsp>
                      <wps:wsp>
                        <wps:cNvPr id="347" name="Graphic 347"/>
                        <wps:cNvSpPr/>
                        <wps:spPr>
                          <a:xfrm>
                            <a:off x="531876" y="1970532"/>
                            <a:ext cx="243840" cy="1270"/>
                          </a:xfrm>
                          <a:custGeom>
                            <a:avLst/>
                            <a:gdLst/>
                            <a:ahLst/>
                            <a:cxnLst/>
                            <a:rect l="l" t="t" r="r" b="b"/>
                            <a:pathLst>
                              <a:path w="243840" h="0">
                                <a:moveTo>
                                  <a:pt x="0" y="0"/>
                                </a:moveTo>
                                <a:lnTo>
                                  <a:pt x="243840" y="0"/>
                                </a:lnTo>
                              </a:path>
                            </a:pathLst>
                          </a:custGeom>
                          <a:ln w="18288">
                            <a:solidFill>
                              <a:srgbClr val="FFC000"/>
                            </a:solidFill>
                            <a:prstDash val="solid"/>
                          </a:ln>
                        </wps:spPr>
                        <wps:bodyPr wrap="square" lIns="0" tIns="0" rIns="0" bIns="0" rtlCol="0">
                          <a:prstTxWarp prst="textNoShape">
                            <a:avLst/>
                          </a:prstTxWarp>
                          <a:noAutofit/>
                        </wps:bodyPr>
                      </wps:wsp>
                      <wps:wsp>
                        <wps:cNvPr id="348" name="Graphic 348"/>
                        <wps:cNvSpPr/>
                        <wps:spPr>
                          <a:xfrm>
                            <a:off x="1434083" y="1970532"/>
                            <a:ext cx="243840" cy="1270"/>
                          </a:xfrm>
                          <a:custGeom>
                            <a:avLst/>
                            <a:gdLst/>
                            <a:ahLst/>
                            <a:cxnLst/>
                            <a:rect l="l" t="t" r="r" b="b"/>
                            <a:pathLst>
                              <a:path w="243840" h="0">
                                <a:moveTo>
                                  <a:pt x="0" y="0"/>
                                </a:moveTo>
                                <a:lnTo>
                                  <a:pt x="243840" y="0"/>
                                </a:lnTo>
                              </a:path>
                            </a:pathLst>
                          </a:custGeom>
                          <a:ln w="18288">
                            <a:solidFill>
                              <a:srgbClr val="4471C4"/>
                            </a:solidFill>
                            <a:prstDash val="solid"/>
                          </a:ln>
                        </wps:spPr>
                        <wps:bodyPr wrap="square" lIns="0" tIns="0" rIns="0" bIns="0" rtlCol="0">
                          <a:prstTxWarp prst="textNoShape">
                            <a:avLst/>
                          </a:prstTxWarp>
                          <a:noAutofit/>
                        </wps:bodyPr>
                      </wps:wsp>
                      <wps:wsp>
                        <wps:cNvPr id="349" name="Graphic 349"/>
                        <wps:cNvSpPr/>
                        <wps:spPr>
                          <a:xfrm>
                            <a:off x="2334767" y="1970532"/>
                            <a:ext cx="243840" cy="1270"/>
                          </a:xfrm>
                          <a:custGeom>
                            <a:avLst/>
                            <a:gdLst/>
                            <a:ahLst/>
                            <a:cxnLst/>
                            <a:rect l="l" t="t" r="r" b="b"/>
                            <a:pathLst>
                              <a:path w="243840" h="0">
                                <a:moveTo>
                                  <a:pt x="0" y="0"/>
                                </a:moveTo>
                                <a:lnTo>
                                  <a:pt x="243839" y="0"/>
                                </a:lnTo>
                              </a:path>
                            </a:pathLst>
                          </a:custGeom>
                          <a:ln w="18288">
                            <a:solidFill>
                              <a:srgbClr val="6FAC46"/>
                            </a:solidFill>
                            <a:prstDash val="solid"/>
                          </a:ln>
                        </wps:spPr>
                        <wps:bodyPr wrap="square" lIns="0" tIns="0" rIns="0" bIns="0" rtlCol="0">
                          <a:prstTxWarp prst="textNoShape">
                            <a:avLst/>
                          </a:prstTxWarp>
                          <a:noAutofit/>
                        </wps:bodyPr>
                      </wps:wsp>
                      <wps:wsp>
                        <wps:cNvPr id="350" name="Graphic 350"/>
                        <wps:cNvSpPr/>
                        <wps:spPr>
                          <a:xfrm>
                            <a:off x="531876" y="2107692"/>
                            <a:ext cx="243840" cy="1270"/>
                          </a:xfrm>
                          <a:custGeom>
                            <a:avLst/>
                            <a:gdLst/>
                            <a:ahLst/>
                            <a:cxnLst/>
                            <a:rect l="l" t="t" r="r" b="b"/>
                            <a:pathLst>
                              <a:path w="243840" h="0">
                                <a:moveTo>
                                  <a:pt x="0" y="0"/>
                                </a:moveTo>
                                <a:lnTo>
                                  <a:pt x="243840" y="0"/>
                                </a:lnTo>
                              </a:path>
                            </a:pathLst>
                          </a:custGeom>
                          <a:ln w="18288">
                            <a:solidFill>
                              <a:srgbClr val="245E91"/>
                            </a:solidFill>
                            <a:prstDash val="solid"/>
                          </a:ln>
                        </wps:spPr>
                        <wps:bodyPr wrap="square" lIns="0" tIns="0" rIns="0" bIns="0" rtlCol="0">
                          <a:prstTxWarp prst="textNoShape">
                            <a:avLst/>
                          </a:prstTxWarp>
                          <a:noAutofit/>
                        </wps:bodyPr>
                      </wps:wsp>
                      <wps:wsp>
                        <wps:cNvPr id="351" name="Graphic 351"/>
                        <wps:cNvSpPr/>
                        <wps:spPr>
                          <a:xfrm>
                            <a:off x="1434083" y="2107692"/>
                            <a:ext cx="243840" cy="1270"/>
                          </a:xfrm>
                          <a:custGeom>
                            <a:avLst/>
                            <a:gdLst/>
                            <a:ahLst/>
                            <a:cxnLst/>
                            <a:rect l="l" t="t" r="r" b="b"/>
                            <a:pathLst>
                              <a:path w="243840" h="0">
                                <a:moveTo>
                                  <a:pt x="0" y="0"/>
                                </a:moveTo>
                                <a:lnTo>
                                  <a:pt x="243840" y="0"/>
                                </a:lnTo>
                              </a:path>
                            </a:pathLst>
                          </a:custGeom>
                          <a:ln w="18288">
                            <a:solidFill>
                              <a:srgbClr val="9E470D"/>
                            </a:solidFill>
                            <a:prstDash val="solid"/>
                          </a:ln>
                        </wps:spPr>
                        <wps:bodyPr wrap="square" lIns="0" tIns="0" rIns="0" bIns="0" rtlCol="0">
                          <a:prstTxWarp prst="textNoShape">
                            <a:avLst/>
                          </a:prstTxWarp>
                          <a:noAutofit/>
                        </wps:bodyPr>
                      </wps:wsp>
                      <wps:wsp>
                        <wps:cNvPr id="352" name="Graphic 352"/>
                        <wps:cNvSpPr/>
                        <wps:spPr>
                          <a:xfrm>
                            <a:off x="2334767" y="2107692"/>
                            <a:ext cx="243840" cy="1270"/>
                          </a:xfrm>
                          <a:custGeom>
                            <a:avLst/>
                            <a:gdLst/>
                            <a:ahLst/>
                            <a:cxnLst/>
                            <a:rect l="l" t="t" r="r" b="b"/>
                            <a:pathLst>
                              <a:path w="243840" h="0">
                                <a:moveTo>
                                  <a:pt x="0" y="0"/>
                                </a:moveTo>
                                <a:lnTo>
                                  <a:pt x="243839" y="0"/>
                                </a:lnTo>
                              </a:path>
                            </a:pathLst>
                          </a:custGeom>
                          <a:ln w="18288">
                            <a:solidFill>
                              <a:srgbClr val="FF0000"/>
                            </a:solidFill>
                            <a:prstDash val="solid"/>
                          </a:ln>
                        </wps:spPr>
                        <wps:bodyPr wrap="square" lIns="0" tIns="0" rIns="0" bIns="0" rtlCol="0">
                          <a:prstTxWarp prst="textNoShape">
                            <a:avLst/>
                          </a:prstTxWarp>
                          <a:noAutofit/>
                        </wps:bodyPr>
                      </wps:wsp>
                      <wps:wsp>
                        <wps:cNvPr id="353" name="Graphic 353"/>
                        <wps:cNvSpPr/>
                        <wps:spPr>
                          <a:xfrm>
                            <a:off x="4572" y="4572"/>
                            <a:ext cx="2766060" cy="2247900"/>
                          </a:xfrm>
                          <a:custGeom>
                            <a:avLst/>
                            <a:gdLst/>
                            <a:ahLst/>
                            <a:cxnLst/>
                            <a:rect l="l" t="t" r="r" b="b"/>
                            <a:pathLst>
                              <a:path w="2766060" h="2247900">
                                <a:moveTo>
                                  <a:pt x="0" y="2247900"/>
                                </a:moveTo>
                                <a:lnTo>
                                  <a:pt x="2766060" y="2247900"/>
                                </a:lnTo>
                              </a:path>
                              <a:path w="2766060" h="2247900">
                                <a:moveTo>
                                  <a:pt x="2766060" y="0"/>
                                </a:moveTo>
                                <a:lnTo>
                                  <a:pt x="0" y="0"/>
                                </a:lnTo>
                                <a:lnTo>
                                  <a:pt x="0" y="2247900"/>
                                </a:lnTo>
                              </a:path>
                            </a:pathLst>
                          </a:custGeom>
                          <a:ln w="9144">
                            <a:solidFill>
                              <a:srgbClr val="D9D9D9"/>
                            </a:solidFill>
                            <a:prstDash val="solid"/>
                          </a:ln>
                        </wps:spPr>
                        <wps:bodyPr wrap="square" lIns="0" tIns="0" rIns="0" bIns="0" rtlCol="0">
                          <a:prstTxWarp prst="textNoShape">
                            <a:avLst/>
                          </a:prstTxWarp>
                          <a:noAutofit/>
                        </wps:bodyPr>
                      </wps:wsp>
                      <wps:wsp>
                        <wps:cNvPr id="354" name="Graphic 354"/>
                        <wps:cNvSpPr/>
                        <wps:spPr>
                          <a:xfrm>
                            <a:off x="2770632" y="4572"/>
                            <a:ext cx="2633980" cy="2315210"/>
                          </a:xfrm>
                          <a:custGeom>
                            <a:avLst/>
                            <a:gdLst/>
                            <a:ahLst/>
                            <a:cxnLst/>
                            <a:rect l="l" t="t" r="r" b="b"/>
                            <a:pathLst>
                              <a:path w="2633980" h="2315210">
                                <a:moveTo>
                                  <a:pt x="0" y="2314955"/>
                                </a:moveTo>
                                <a:lnTo>
                                  <a:pt x="2633471" y="2314955"/>
                                </a:lnTo>
                                <a:lnTo>
                                  <a:pt x="2633471" y="0"/>
                                </a:lnTo>
                                <a:lnTo>
                                  <a:pt x="0" y="0"/>
                                </a:lnTo>
                                <a:lnTo>
                                  <a:pt x="0" y="2314955"/>
                                </a:lnTo>
                                <a:close/>
                              </a:path>
                            </a:pathLst>
                          </a:custGeom>
                          <a:solidFill>
                            <a:srgbClr val="FFFFFF"/>
                          </a:solidFill>
                        </wps:spPr>
                        <wps:bodyPr wrap="square" lIns="0" tIns="0" rIns="0" bIns="0" rtlCol="0">
                          <a:prstTxWarp prst="textNoShape">
                            <a:avLst/>
                          </a:prstTxWarp>
                          <a:noAutofit/>
                        </wps:bodyPr>
                      </wps:wsp>
                      <pic:pic>
                        <pic:nvPicPr>
                          <pic:cNvPr id="355" name="Image 355"/>
                          <pic:cNvPicPr/>
                        </pic:nvPicPr>
                        <pic:blipFill>
                          <a:blip r:embed="rId53" cstate="print"/>
                          <a:stretch>
                            <a:fillRect/>
                          </a:stretch>
                        </pic:blipFill>
                        <pic:spPr>
                          <a:xfrm>
                            <a:off x="3198367" y="551306"/>
                            <a:ext cx="2214880" cy="886206"/>
                          </a:xfrm>
                          <a:prstGeom prst="rect">
                            <a:avLst/>
                          </a:prstGeom>
                        </pic:spPr>
                      </pic:pic>
                      <wps:wsp>
                        <wps:cNvPr id="356" name="Graphic 356"/>
                        <wps:cNvSpPr/>
                        <wps:spPr>
                          <a:xfrm>
                            <a:off x="2833116" y="1866900"/>
                            <a:ext cx="243840" cy="1270"/>
                          </a:xfrm>
                          <a:custGeom>
                            <a:avLst/>
                            <a:gdLst/>
                            <a:ahLst/>
                            <a:cxnLst/>
                            <a:rect l="l" t="t" r="r" b="b"/>
                            <a:pathLst>
                              <a:path w="243840" h="0">
                                <a:moveTo>
                                  <a:pt x="0" y="0"/>
                                </a:moveTo>
                                <a:lnTo>
                                  <a:pt x="243839" y="0"/>
                                </a:lnTo>
                              </a:path>
                            </a:pathLst>
                          </a:custGeom>
                          <a:ln w="18288">
                            <a:solidFill>
                              <a:srgbClr val="5B9BD4"/>
                            </a:solidFill>
                            <a:prstDash val="solid"/>
                          </a:ln>
                        </wps:spPr>
                        <wps:bodyPr wrap="square" lIns="0" tIns="0" rIns="0" bIns="0" rtlCol="0">
                          <a:prstTxWarp prst="textNoShape">
                            <a:avLst/>
                          </a:prstTxWarp>
                          <a:noAutofit/>
                        </wps:bodyPr>
                      </wps:wsp>
                      <wps:wsp>
                        <wps:cNvPr id="357" name="Graphic 357"/>
                        <wps:cNvSpPr/>
                        <wps:spPr>
                          <a:xfrm>
                            <a:off x="3468623" y="1866900"/>
                            <a:ext cx="243840" cy="1270"/>
                          </a:xfrm>
                          <a:custGeom>
                            <a:avLst/>
                            <a:gdLst/>
                            <a:ahLst/>
                            <a:cxnLst/>
                            <a:rect l="l" t="t" r="r" b="b"/>
                            <a:pathLst>
                              <a:path w="243840" h="0">
                                <a:moveTo>
                                  <a:pt x="0" y="0"/>
                                </a:moveTo>
                                <a:lnTo>
                                  <a:pt x="243840" y="0"/>
                                </a:lnTo>
                              </a:path>
                            </a:pathLst>
                          </a:custGeom>
                          <a:ln w="18288">
                            <a:solidFill>
                              <a:srgbClr val="EC7C30"/>
                            </a:solidFill>
                            <a:prstDash val="solid"/>
                          </a:ln>
                        </wps:spPr>
                        <wps:bodyPr wrap="square" lIns="0" tIns="0" rIns="0" bIns="0" rtlCol="0">
                          <a:prstTxWarp prst="textNoShape">
                            <a:avLst/>
                          </a:prstTxWarp>
                          <a:noAutofit/>
                        </wps:bodyPr>
                      </wps:wsp>
                      <wps:wsp>
                        <wps:cNvPr id="358" name="Graphic 358"/>
                        <wps:cNvSpPr/>
                        <wps:spPr>
                          <a:xfrm>
                            <a:off x="4104132" y="1866900"/>
                            <a:ext cx="243840" cy="1270"/>
                          </a:xfrm>
                          <a:custGeom>
                            <a:avLst/>
                            <a:gdLst/>
                            <a:ahLst/>
                            <a:cxnLst/>
                            <a:rect l="l" t="t" r="r" b="b"/>
                            <a:pathLst>
                              <a:path w="243840" h="0">
                                <a:moveTo>
                                  <a:pt x="0" y="0"/>
                                </a:moveTo>
                                <a:lnTo>
                                  <a:pt x="243839" y="0"/>
                                </a:lnTo>
                              </a:path>
                            </a:pathLst>
                          </a:custGeom>
                          <a:ln w="18288">
                            <a:solidFill>
                              <a:srgbClr val="A4A4A4"/>
                            </a:solidFill>
                            <a:prstDash val="solid"/>
                          </a:ln>
                        </wps:spPr>
                        <wps:bodyPr wrap="square" lIns="0" tIns="0" rIns="0" bIns="0" rtlCol="0">
                          <a:prstTxWarp prst="textNoShape">
                            <a:avLst/>
                          </a:prstTxWarp>
                          <a:noAutofit/>
                        </wps:bodyPr>
                      </wps:wsp>
                      <wps:wsp>
                        <wps:cNvPr id="359" name="Graphic 359"/>
                        <wps:cNvSpPr/>
                        <wps:spPr>
                          <a:xfrm>
                            <a:off x="4738115" y="1866900"/>
                            <a:ext cx="243840" cy="1270"/>
                          </a:xfrm>
                          <a:custGeom>
                            <a:avLst/>
                            <a:gdLst/>
                            <a:ahLst/>
                            <a:cxnLst/>
                            <a:rect l="l" t="t" r="r" b="b"/>
                            <a:pathLst>
                              <a:path w="243840" h="0">
                                <a:moveTo>
                                  <a:pt x="0" y="0"/>
                                </a:moveTo>
                                <a:lnTo>
                                  <a:pt x="243839" y="0"/>
                                </a:lnTo>
                              </a:path>
                            </a:pathLst>
                          </a:custGeom>
                          <a:ln w="18288">
                            <a:solidFill>
                              <a:srgbClr val="FFC000"/>
                            </a:solidFill>
                            <a:prstDash val="solid"/>
                          </a:ln>
                        </wps:spPr>
                        <wps:bodyPr wrap="square" lIns="0" tIns="0" rIns="0" bIns="0" rtlCol="0">
                          <a:prstTxWarp prst="textNoShape">
                            <a:avLst/>
                          </a:prstTxWarp>
                          <a:noAutofit/>
                        </wps:bodyPr>
                      </wps:wsp>
                      <wps:wsp>
                        <wps:cNvPr id="360" name="Graphic 360"/>
                        <wps:cNvSpPr/>
                        <wps:spPr>
                          <a:xfrm>
                            <a:off x="5373623" y="1857755"/>
                            <a:ext cx="30480" cy="18415"/>
                          </a:xfrm>
                          <a:custGeom>
                            <a:avLst/>
                            <a:gdLst/>
                            <a:ahLst/>
                            <a:cxnLst/>
                            <a:rect l="l" t="t" r="r" b="b"/>
                            <a:pathLst>
                              <a:path w="30480" h="18415">
                                <a:moveTo>
                                  <a:pt x="0" y="18288"/>
                                </a:moveTo>
                                <a:lnTo>
                                  <a:pt x="30479" y="18288"/>
                                </a:lnTo>
                                <a:lnTo>
                                  <a:pt x="30479" y="0"/>
                                </a:lnTo>
                                <a:lnTo>
                                  <a:pt x="0" y="0"/>
                                </a:lnTo>
                                <a:lnTo>
                                  <a:pt x="0" y="18288"/>
                                </a:lnTo>
                                <a:close/>
                              </a:path>
                            </a:pathLst>
                          </a:custGeom>
                          <a:solidFill>
                            <a:srgbClr val="4471C4"/>
                          </a:solidFill>
                        </wps:spPr>
                        <wps:bodyPr wrap="square" lIns="0" tIns="0" rIns="0" bIns="0" rtlCol="0">
                          <a:prstTxWarp prst="textNoShape">
                            <a:avLst/>
                          </a:prstTxWarp>
                          <a:noAutofit/>
                        </wps:bodyPr>
                      </wps:wsp>
                      <wps:wsp>
                        <wps:cNvPr id="361" name="Graphic 361"/>
                        <wps:cNvSpPr/>
                        <wps:spPr>
                          <a:xfrm>
                            <a:off x="2833116" y="2107692"/>
                            <a:ext cx="243840" cy="1270"/>
                          </a:xfrm>
                          <a:custGeom>
                            <a:avLst/>
                            <a:gdLst/>
                            <a:ahLst/>
                            <a:cxnLst/>
                            <a:rect l="l" t="t" r="r" b="b"/>
                            <a:pathLst>
                              <a:path w="243840" h="0">
                                <a:moveTo>
                                  <a:pt x="0" y="0"/>
                                </a:moveTo>
                                <a:lnTo>
                                  <a:pt x="243839" y="0"/>
                                </a:lnTo>
                              </a:path>
                            </a:pathLst>
                          </a:custGeom>
                          <a:ln w="18288">
                            <a:solidFill>
                              <a:srgbClr val="6FAC46"/>
                            </a:solidFill>
                            <a:prstDash val="solid"/>
                          </a:ln>
                        </wps:spPr>
                        <wps:bodyPr wrap="square" lIns="0" tIns="0" rIns="0" bIns="0" rtlCol="0">
                          <a:prstTxWarp prst="textNoShape">
                            <a:avLst/>
                          </a:prstTxWarp>
                          <a:noAutofit/>
                        </wps:bodyPr>
                      </wps:wsp>
                      <wps:wsp>
                        <wps:cNvPr id="362" name="Graphic 362"/>
                        <wps:cNvSpPr/>
                        <wps:spPr>
                          <a:xfrm>
                            <a:off x="3468623" y="2107692"/>
                            <a:ext cx="243840" cy="1270"/>
                          </a:xfrm>
                          <a:custGeom>
                            <a:avLst/>
                            <a:gdLst/>
                            <a:ahLst/>
                            <a:cxnLst/>
                            <a:rect l="l" t="t" r="r" b="b"/>
                            <a:pathLst>
                              <a:path w="243840" h="0">
                                <a:moveTo>
                                  <a:pt x="0" y="0"/>
                                </a:moveTo>
                                <a:lnTo>
                                  <a:pt x="243840" y="0"/>
                                </a:lnTo>
                              </a:path>
                            </a:pathLst>
                          </a:custGeom>
                          <a:ln w="18288">
                            <a:solidFill>
                              <a:srgbClr val="245E91"/>
                            </a:solidFill>
                            <a:prstDash val="solid"/>
                          </a:ln>
                        </wps:spPr>
                        <wps:bodyPr wrap="square" lIns="0" tIns="0" rIns="0" bIns="0" rtlCol="0">
                          <a:prstTxWarp prst="textNoShape">
                            <a:avLst/>
                          </a:prstTxWarp>
                          <a:noAutofit/>
                        </wps:bodyPr>
                      </wps:wsp>
                      <wps:wsp>
                        <wps:cNvPr id="363" name="Graphic 363"/>
                        <wps:cNvSpPr/>
                        <wps:spPr>
                          <a:xfrm>
                            <a:off x="4104132" y="2107692"/>
                            <a:ext cx="243840" cy="1270"/>
                          </a:xfrm>
                          <a:custGeom>
                            <a:avLst/>
                            <a:gdLst/>
                            <a:ahLst/>
                            <a:cxnLst/>
                            <a:rect l="l" t="t" r="r" b="b"/>
                            <a:pathLst>
                              <a:path w="243840" h="0">
                                <a:moveTo>
                                  <a:pt x="0" y="0"/>
                                </a:moveTo>
                                <a:lnTo>
                                  <a:pt x="243839" y="0"/>
                                </a:lnTo>
                              </a:path>
                            </a:pathLst>
                          </a:custGeom>
                          <a:ln w="18288">
                            <a:solidFill>
                              <a:srgbClr val="9E470D"/>
                            </a:solidFill>
                            <a:prstDash val="solid"/>
                          </a:ln>
                        </wps:spPr>
                        <wps:bodyPr wrap="square" lIns="0" tIns="0" rIns="0" bIns="0" rtlCol="0">
                          <a:prstTxWarp prst="textNoShape">
                            <a:avLst/>
                          </a:prstTxWarp>
                          <a:noAutofit/>
                        </wps:bodyPr>
                      </wps:wsp>
                      <wps:wsp>
                        <wps:cNvPr id="364" name="Graphic 364"/>
                        <wps:cNvSpPr/>
                        <wps:spPr>
                          <a:xfrm>
                            <a:off x="4738115" y="2107692"/>
                            <a:ext cx="243840" cy="1270"/>
                          </a:xfrm>
                          <a:custGeom>
                            <a:avLst/>
                            <a:gdLst/>
                            <a:ahLst/>
                            <a:cxnLst/>
                            <a:rect l="l" t="t" r="r" b="b"/>
                            <a:pathLst>
                              <a:path w="243840" h="0">
                                <a:moveTo>
                                  <a:pt x="0" y="0"/>
                                </a:moveTo>
                                <a:lnTo>
                                  <a:pt x="243839" y="0"/>
                                </a:lnTo>
                              </a:path>
                            </a:pathLst>
                          </a:custGeom>
                          <a:ln w="18288">
                            <a:solidFill>
                              <a:srgbClr val="626262"/>
                            </a:solidFill>
                            <a:prstDash val="solid"/>
                          </a:ln>
                        </wps:spPr>
                        <wps:bodyPr wrap="square" lIns="0" tIns="0" rIns="0" bIns="0" rtlCol="0">
                          <a:prstTxWarp prst="textNoShape">
                            <a:avLst/>
                          </a:prstTxWarp>
                          <a:noAutofit/>
                        </wps:bodyPr>
                      </wps:wsp>
                      <wps:wsp>
                        <wps:cNvPr id="365" name="Graphic 365"/>
                        <wps:cNvSpPr/>
                        <wps:spPr>
                          <a:xfrm>
                            <a:off x="2770632" y="4572"/>
                            <a:ext cx="2633980" cy="2315210"/>
                          </a:xfrm>
                          <a:custGeom>
                            <a:avLst/>
                            <a:gdLst/>
                            <a:ahLst/>
                            <a:cxnLst/>
                            <a:rect l="l" t="t" r="r" b="b"/>
                            <a:pathLst>
                              <a:path w="2633980" h="2315210">
                                <a:moveTo>
                                  <a:pt x="0" y="2314955"/>
                                </a:moveTo>
                                <a:lnTo>
                                  <a:pt x="2633471" y="2314955"/>
                                </a:lnTo>
                              </a:path>
                              <a:path w="2633980" h="2315210">
                                <a:moveTo>
                                  <a:pt x="2633471" y="0"/>
                                </a:moveTo>
                                <a:lnTo>
                                  <a:pt x="0" y="0"/>
                                </a:lnTo>
                                <a:lnTo>
                                  <a:pt x="0" y="2314955"/>
                                </a:lnTo>
                              </a:path>
                            </a:pathLst>
                          </a:custGeom>
                          <a:ln w="9144">
                            <a:solidFill>
                              <a:srgbClr val="D9D9D9"/>
                            </a:solidFill>
                            <a:prstDash val="solid"/>
                          </a:ln>
                        </wps:spPr>
                        <wps:bodyPr wrap="square" lIns="0" tIns="0" rIns="0" bIns="0" rtlCol="0">
                          <a:prstTxWarp prst="textNoShape">
                            <a:avLst/>
                          </a:prstTxWarp>
                          <a:noAutofit/>
                        </wps:bodyPr>
                      </wps:wsp>
                      <wps:wsp>
                        <wps:cNvPr id="366" name="Textbox 366"/>
                        <wps:cNvSpPr txBox="1"/>
                        <wps:spPr>
                          <a:xfrm>
                            <a:off x="198373" y="125221"/>
                            <a:ext cx="2583180" cy="297815"/>
                          </a:xfrm>
                          <a:prstGeom prst="rect">
                            <a:avLst/>
                          </a:prstGeom>
                        </wps:spPr>
                        <wps:txbx>
                          <w:txbxContent>
                            <w:p>
                              <w:pPr>
                                <w:spacing w:line="203" w:lineRule="exact" w:before="0"/>
                                <w:ind w:left="158" w:right="0" w:firstLine="0"/>
                                <w:jc w:val="left"/>
                                <w:rPr>
                                  <w:rFonts w:ascii="Calibri"/>
                                  <w:sz w:val="20"/>
                                </w:rPr>
                              </w:pPr>
                              <w:r>
                                <w:rPr>
                                  <w:rFonts w:ascii="Calibri"/>
                                  <w:sz w:val="20"/>
                                </w:rPr>
                                <w:t>MONTHLY</w:t>
                              </w:r>
                              <w:r>
                                <w:rPr>
                                  <w:rFonts w:ascii="Calibri"/>
                                  <w:spacing w:val="-9"/>
                                  <w:sz w:val="20"/>
                                </w:rPr>
                                <w:t> </w:t>
                              </w:r>
                              <w:r>
                                <w:rPr>
                                  <w:rFonts w:ascii="Calibri"/>
                                  <w:sz w:val="20"/>
                                </w:rPr>
                                <w:t>ESTIMATED</w:t>
                              </w:r>
                              <w:r>
                                <w:rPr>
                                  <w:rFonts w:ascii="Calibri"/>
                                  <w:spacing w:val="-7"/>
                                  <w:sz w:val="20"/>
                                </w:rPr>
                                <w:t> </w:t>
                              </w:r>
                              <w:r>
                                <w:rPr>
                                  <w:rFonts w:ascii="Calibri"/>
                                  <w:sz w:val="20"/>
                                </w:rPr>
                                <w:t>IWV</w:t>
                              </w:r>
                              <w:r>
                                <w:rPr>
                                  <w:rFonts w:ascii="Calibri"/>
                                  <w:spacing w:val="-9"/>
                                  <w:sz w:val="20"/>
                                </w:rPr>
                                <w:t> </w:t>
                              </w:r>
                              <w:r>
                                <w:rPr>
                                  <w:rFonts w:ascii="Calibri"/>
                                  <w:sz w:val="20"/>
                                </w:rPr>
                                <w:t>FOR</w:t>
                              </w:r>
                              <w:r>
                                <w:rPr>
                                  <w:rFonts w:ascii="Calibri"/>
                                  <w:spacing w:val="-8"/>
                                  <w:sz w:val="20"/>
                                </w:rPr>
                                <w:t> </w:t>
                              </w:r>
                              <w:r>
                                <w:rPr>
                                  <w:rFonts w:ascii="Calibri"/>
                                  <w:sz w:val="20"/>
                                </w:rPr>
                                <w:t>NOVEMBER,</w:t>
                              </w:r>
                              <w:r>
                                <w:rPr>
                                  <w:rFonts w:ascii="Calibri"/>
                                  <w:spacing w:val="-10"/>
                                  <w:sz w:val="20"/>
                                </w:rPr>
                                <w:t> </w:t>
                              </w:r>
                              <w:r>
                                <w:rPr>
                                  <w:rFonts w:ascii="Calibri"/>
                                  <w:spacing w:val="-5"/>
                                  <w:sz w:val="20"/>
                                </w:rPr>
                                <w:t>20</w:t>
                              </w:r>
                            </w:p>
                            <w:p>
                              <w:pPr>
                                <w:spacing w:line="216" w:lineRule="exact" w:before="49"/>
                                <w:ind w:left="0" w:right="0" w:firstLine="0"/>
                                <w:jc w:val="left"/>
                                <w:rPr>
                                  <w:rFonts w:ascii="Calibri"/>
                                  <w:sz w:val="18"/>
                                </w:rPr>
                              </w:pPr>
                              <w:r>
                                <w:rPr>
                                  <w:rFonts w:ascii="Calibri"/>
                                  <w:color w:val="585858"/>
                                  <w:spacing w:val="-5"/>
                                  <w:sz w:val="18"/>
                                </w:rPr>
                                <w:t>80</w:t>
                              </w:r>
                            </w:p>
                          </w:txbxContent>
                        </wps:txbx>
                        <wps:bodyPr wrap="square" lIns="0" tIns="0" rIns="0" bIns="0" rtlCol="0">
                          <a:noAutofit/>
                        </wps:bodyPr>
                      </wps:wsp>
                      <wps:wsp>
                        <wps:cNvPr id="367" name="Textbox 367"/>
                        <wps:cNvSpPr txBox="1"/>
                        <wps:spPr>
                          <a:xfrm>
                            <a:off x="3138551" y="112648"/>
                            <a:ext cx="2262505" cy="127000"/>
                          </a:xfrm>
                          <a:prstGeom prst="rect">
                            <a:avLst/>
                          </a:prstGeom>
                        </wps:spPr>
                        <wps:txbx>
                          <w:txbxContent>
                            <w:p>
                              <w:pPr>
                                <w:spacing w:line="199" w:lineRule="exact" w:before="0"/>
                                <w:ind w:left="0" w:right="0" w:firstLine="0"/>
                                <w:jc w:val="left"/>
                                <w:rPr>
                                  <w:rFonts w:ascii="Calibri"/>
                                  <w:sz w:val="20"/>
                                </w:rPr>
                              </w:pPr>
                              <w:r>
                                <w:rPr>
                                  <w:rFonts w:ascii="Calibri"/>
                                  <w:sz w:val="20"/>
                                </w:rPr>
                                <w:t>MONTHLY</w:t>
                              </w:r>
                              <w:r>
                                <w:rPr>
                                  <w:rFonts w:ascii="Calibri"/>
                                  <w:spacing w:val="-8"/>
                                  <w:sz w:val="20"/>
                                </w:rPr>
                                <w:t> </w:t>
                              </w:r>
                              <w:r>
                                <w:rPr>
                                  <w:rFonts w:ascii="Calibri"/>
                                  <w:sz w:val="20"/>
                                </w:rPr>
                                <w:t>ESTIMATED</w:t>
                              </w:r>
                              <w:r>
                                <w:rPr>
                                  <w:rFonts w:ascii="Calibri"/>
                                  <w:spacing w:val="-6"/>
                                  <w:sz w:val="20"/>
                                </w:rPr>
                                <w:t> </w:t>
                              </w:r>
                              <w:r>
                                <w:rPr>
                                  <w:rFonts w:ascii="Calibri"/>
                                  <w:sz w:val="20"/>
                                </w:rPr>
                                <w:t>IWV</w:t>
                              </w:r>
                              <w:r>
                                <w:rPr>
                                  <w:rFonts w:ascii="Calibri"/>
                                  <w:spacing w:val="-8"/>
                                  <w:sz w:val="20"/>
                                </w:rPr>
                                <w:t> </w:t>
                              </w:r>
                              <w:r>
                                <w:rPr>
                                  <w:rFonts w:ascii="Calibri"/>
                                  <w:sz w:val="20"/>
                                </w:rPr>
                                <w:t>FOR</w:t>
                              </w:r>
                              <w:r>
                                <w:rPr>
                                  <w:rFonts w:ascii="Calibri"/>
                                  <w:spacing w:val="-7"/>
                                  <w:sz w:val="20"/>
                                </w:rPr>
                                <w:t> </w:t>
                              </w:r>
                              <w:r>
                                <w:rPr>
                                  <w:rFonts w:ascii="Calibri"/>
                                  <w:spacing w:val="-2"/>
                                  <w:sz w:val="20"/>
                                </w:rPr>
                                <w:t>DECEMBER</w:t>
                              </w:r>
                            </w:p>
                          </w:txbxContent>
                        </wps:txbx>
                        <wps:bodyPr wrap="square" lIns="0" tIns="0" rIns="0" bIns="0" rtlCol="0">
                          <a:noAutofit/>
                        </wps:bodyPr>
                      </wps:wsp>
                      <wps:wsp>
                        <wps:cNvPr id="368" name="Textbox 368"/>
                        <wps:cNvSpPr txBox="1"/>
                        <wps:spPr>
                          <a:xfrm>
                            <a:off x="198373" y="608583"/>
                            <a:ext cx="128905" cy="1013460"/>
                          </a:xfrm>
                          <a:prstGeom prst="rect">
                            <a:avLst/>
                          </a:prstGeom>
                        </wps:spPr>
                        <wps:txbx>
                          <w:txbxContent>
                            <w:p>
                              <w:pPr>
                                <w:spacing w:line="183" w:lineRule="exact" w:before="0"/>
                                <w:ind w:left="0" w:right="0" w:firstLine="0"/>
                                <w:jc w:val="left"/>
                                <w:rPr>
                                  <w:rFonts w:ascii="Calibri"/>
                                  <w:sz w:val="18"/>
                                </w:rPr>
                              </w:pPr>
                              <w:r>
                                <w:rPr>
                                  <w:rFonts w:ascii="Calibri"/>
                                  <w:color w:val="585858"/>
                                  <w:spacing w:val="-5"/>
                                  <w:sz w:val="18"/>
                                </w:rPr>
                                <w:t>60</w:t>
                              </w:r>
                            </w:p>
                            <w:p>
                              <w:pPr>
                                <w:spacing w:line="240" w:lineRule="auto" w:before="32"/>
                                <w:rPr>
                                  <w:rFonts w:ascii="Calibri"/>
                                  <w:sz w:val="18"/>
                                </w:rPr>
                              </w:pPr>
                            </w:p>
                            <w:p>
                              <w:pPr>
                                <w:spacing w:before="0"/>
                                <w:ind w:left="0" w:right="0" w:firstLine="0"/>
                                <w:jc w:val="left"/>
                                <w:rPr>
                                  <w:rFonts w:ascii="Calibri"/>
                                  <w:sz w:val="18"/>
                                </w:rPr>
                              </w:pPr>
                              <w:r>
                                <w:rPr>
                                  <w:rFonts w:ascii="Calibri"/>
                                  <w:color w:val="585858"/>
                                  <w:spacing w:val="-5"/>
                                  <w:sz w:val="18"/>
                                </w:rPr>
                                <w:t>40</w:t>
                              </w:r>
                            </w:p>
                            <w:p>
                              <w:pPr>
                                <w:spacing w:line="240" w:lineRule="auto" w:before="32"/>
                                <w:rPr>
                                  <w:rFonts w:ascii="Calibri"/>
                                  <w:sz w:val="18"/>
                                </w:rPr>
                              </w:pPr>
                            </w:p>
                            <w:p>
                              <w:pPr>
                                <w:spacing w:before="1"/>
                                <w:ind w:left="0" w:right="0" w:firstLine="0"/>
                                <w:jc w:val="left"/>
                                <w:rPr>
                                  <w:rFonts w:ascii="Calibri"/>
                                  <w:sz w:val="18"/>
                                </w:rPr>
                              </w:pPr>
                              <w:r>
                                <w:rPr>
                                  <w:rFonts w:ascii="Calibri"/>
                                  <w:color w:val="585858"/>
                                  <w:spacing w:val="-5"/>
                                  <w:sz w:val="18"/>
                                </w:rPr>
                                <w:t>20</w:t>
                              </w:r>
                            </w:p>
                            <w:p>
                              <w:pPr>
                                <w:spacing w:line="240" w:lineRule="auto" w:before="32"/>
                                <w:rPr>
                                  <w:rFonts w:ascii="Calibri"/>
                                  <w:sz w:val="18"/>
                                </w:rPr>
                              </w:pPr>
                            </w:p>
                            <w:p>
                              <w:pPr>
                                <w:spacing w:line="216" w:lineRule="exact" w:before="0"/>
                                <w:ind w:left="91" w:right="0" w:firstLine="0"/>
                                <w:jc w:val="left"/>
                                <w:rPr>
                                  <w:rFonts w:ascii="Calibri"/>
                                  <w:sz w:val="18"/>
                                </w:rPr>
                              </w:pPr>
                              <w:r>
                                <w:rPr>
                                  <w:rFonts w:ascii="Calibri"/>
                                  <w:color w:val="585858"/>
                                  <w:spacing w:val="-10"/>
                                  <w:sz w:val="18"/>
                                </w:rPr>
                                <w:t>0</w:t>
                              </w:r>
                            </w:p>
                          </w:txbxContent>
                        </wps:txbx>
                        <wps:bodyPr wrap="square" lIns="0" tIns="0" rIns="0" bIns="0" rtlCol="0">
                          <a:noAutofit/>
                        </wps:bodyPr>
                      </wps:wsp>
                      <wps:wsp>
                        <wps:cNvPr id="369" name="Textbox 369"/>
                        <wps:cNvSpPr txBox="1"/>
                        <wps:spPr>
                          <a:xfrm>
                            <a:off x="391413" y="1656207"/>
                            <a:ext cx="420370" cy="114300"/>
                          </a:xfrm>
                          <a:prstGeom prst="rect">
                            <a:avLst/>
                          </a:prstGeom>
                        </wps:spPr>
                        <wps:txbx>
                          <w:txbxContent>
                            <w:p>
                              <w:pPr>
                                <w:tabs>
                                  <w:tab w:pos="641" w:val="left" w:leader="none"/>
                                </w:tabs>
                                <w:spacing w:line="180" w:lineRule="exact" w:before="0"/>
                                <w:ind w:left="0" w:right="0" w:firstLine="0"/>
                                <w:jc w:val="left"/>
                                <w:rPr>
                                  <w:rFonts w:ascii="Calibri"/>
                                  <w:sz w:val="18"/>
                                </w:rPr>
                              </w:pPr>
                              <w:r>
                                <w:rPr>
                                  <w:rFonts w:ascii="Calibri"/>
                                  <w:color w:val="585858"/>
                                  <w:sz w:val="18"/>
                                </w:rPr>
                                <w:t>0</w:t>
                              </w:r>
                              <w:r>
                                <w:rPr>
                                  <w:rFonts w:ascii="Calibri"/>
                                  <w:color w:val="585858"/>
                                  <w:spacing w:val="88"/>
                                  <w:sz w:val="18"/>
                                </w:rPr>
                                <w:t> </w:t>
                              </w:r>
                              <w:r>
                                <w:rPr>
                                  <w:rFonts w:ascii="Calibri"/>
                                  <w:color w:val="585858"/>
                                  <w:sz w:val="18"/>
                                  <w:u w:val="thick" w:color="5B9BD4"/>
                                </w:rPr>
                                <w:tab/>
                              </w:r>
                            </w:p>
                          </w:txbxContent>
                        </wps:txbx>
                        <wps:bodyPr wrap="square" lIns="0" tIns="0" rIns="0" bIns="0" rtlCol="0">
                          <a:noAutofit/>
                        </wps:bodyPr>
                      </wps:wsp>
                      <wps:wsp>
                        <wps:cNvPr id="370" name="Textbox 370"/>
                        <wps:cNvSpPr txBox="1"/>
                        <wps:spPr>
                          <a:xfrm>
                            <a:off x="1119250" y="1656207"/>
                            <a:ext cx="594360" cy="114300"/>
                          </a:xfrm>
                          <a:prstGeom prst="rect">
                            <a:avLst/>
                          </a:prstGeom>
                        </wps:spPr>
                        <wps:txbx>
                          <w:txbxContent>
                            <w:p>
                              <w:pPr>
                                <w:tabs>
                                  <w:tab w:pos="495" w:val="left" w:leader="none"/>
                                  <w:tab w:pos="915" w:val="left" w:leader="none"/>
                                </w:tabs>
                                <w:spacing w:line="180" w:lineRule="exact" w:before="0"/>
                                <w:ind w:left="0" w:right="0" w:firstLine="0"/>
                                <w:jc w:val="left"/>
                                <w:rPr>
                                  <w:rFonts w:ascii="Calibri"/>
                                  <w:sz w:val="18"/>
                                </w:rPr>
                              </w:pPr>
                              <w:r>
                                <w:rPr>
                                  <w:rFonts w:ascii="Calibri"/>
                                  <w:color w:val="585858"/>
                                  <w:spacing w:val="-5"/>
                                  <w:sz w:val="18"/>
                                </w:rPr>
                                <w:t>10</w:t>
                              </w:r>
                              <w:r>
                                <w:rPr>
                                  <w:rFonts w:ascii="Calibri"/>
                                  <w:color w:val="585858"/>
                                  <w:sz w:val="18"/>
                                </w:rPr>
                                <w:tab/>
                              </w:r>
                              <w:r>
                                <w:rPr>
                                  <w:rFonts w:ascii="Calibri"/>
                                  <w:color w:val="585858"/>
                                  <w:sz w:val="18"/>
                                  <w:u w:val="thick" w:color="EC7C30"/>
                                </w:rPr>
                                <w:tab/>
                              </w:r>
                            </w:p>
                          </w:txbxContent>
                        </wps:txbx>
                        <wps:bodyPr wrap="square" lIns="0" tIns="0" rIns="0" bIns="0" rtlCol="0">
                          <a:noAutofit/>
                        </wps:bodyPr>
                      </wps:wsp>
                      <wps:wsp>
                        <wps:cNvPr id="371" name="Textbox 371"/>
                        <wps:cNvSpPr txBox="1"/>
                        <wps:spPr>
                          <a:xfrm>
                            <a:off x="801877" y="1781429"/>
                            <a:ext cx="267335" cy="387985"/>
                          </a:xfrm>
                          <a:prstGeom prst="rect">
                            <a:avLst/>
                          </a:prstGeom>
                        </wps:spPr>
                        <wps:txbx>
                          <w:txbxContent>
                            <w:p>
                              <w:pPr>
                                <w:spacing w:line="181" w:lineRule="exact" w:before="0"/>
                                <w:ind w:left="0" w:right="0" w:firstLine="0"/>
                                <w:jc w:val="left"/>
                                <w:rPr>
                                  <w:rFonts w:ascii="Calibri"/>
                                  <w:sz w:val="18"/>
                                </w:rPr>
                              </w:pPr>
                              <w:r>
                                <w:rPr>
                                  <w:rFonts w:ascii="Calibri"/>
                                  <w:color w:val="585858"/>
                                  <w:spacing w:val="-4"/>
                                  <w:sz w:val="18"/>
                                </w:rPr>
                                <w:t>ABUZ</w:t>
                              </w:r>
                            </w:p>
                            <w:p>
                              <w:pPr>
                                <w:spacing w:line="235" w:lineRule="auto" w:before="0"/>
                                <w:ind w:left="0" w:right="33" w:firstLine="0"/>
                                <w:jc w:val="left"/>
                                <w:rPr>
                                  <w:rFonts w:ascii="Calibri"/>
                                  <w:sz w:val="18"/>
                                </w:rPr>
                              </w:pPr>
                              <w:r>
                                <w:rPr>
                                  <w:rFonts w:ascii="Calibri"/>
                                  <w:color w:val="585858"/>
                                  <w:spacing w:val="-4"/>
                                  <w:sz w:val="18"/>
                                </w:rPr>
                                <w:t>FUTY</w:t>
                              </w:r>
                              <w:r>
                                <w:rPr>
                                  <w:rFonts w:ascii="Calibri"/>
                                  <w:color w:val="585858"/>
                                  <w:sz w:val="18"/>
                                </w:rPr>
                                <w:t> </w:t>
                              </w:r>
                              <w:r>
                                <w:rPr>
                                  <w:rFonts w:ascii="Calibri"/>
                                  <w:color w:val="585858"/>
                                  <w:spacing w:val="-4"/>
                                  <w:sz w:val="18"/>
                                </w:rPr>
                                <w:t>RUST</w:t>
                              </w:r>
                            </w:p>
                          </w:txbxContent>
                        </wps:txbx>
                        <wps:bodyPr wrap="square" lIns="0" tIns="0" rIns="0" bIns="0" rtlCol="0">
                          <a:noAutofit/>
                        </wps:bodyPr>
                      </wps:wsp>
                      <wps:wsp>
                        <wps:cNvPr id="372" name="Textbox 372"/>
                        <wps:cNvSpPr txBox="1"/>
                        <wps:spPr>
                          <a:xfrm>
                            <a:off x="1703832" y="1656207"/>
                            <a:ext cx="315595" cy="513080"/>
                          </a:xfrm>
                          <a:prstGeom prst="rect">
                            <a:avLst/>
                          </a:prstGeom>
                        </wps:spPr>
                        <wps:txbx>
                          <w:txbxContent>
                            <w:p>
                              <w:pPr>
                                <w:spacing w:line="172" w:lineRule="exact" w:before="0"/>
                                <w:ind w:left="270" w:right="0" w:firstLine="0"/>
                                <w:jc w:val="left"/>
                                <w:rPr>
                                  <w:rFonts w:ascii="Calibri"/>
                                  <w:sz w:val="18"/>
                                </w:rPr>
                              </w:pPr>
                              <w:r>
                                <w:rPr>
                                  <w:rFonts w:ascii="Calibri"/>
                                  <w:color w:val="585858"/>
                                  <w:spacing w:val="-5"/>
                                  <w:sz w:val="18"/>
                                </w:rPr>
                                <w:t>20</w:t>
                              </w:r>
                            </w:p>
                            <w:p>
                              <w:pPr>
                                <w:spacing w:line="235" w:lineRule="auto" w:before="0"/>
                                <w:ind w:left="0" w:right="17" w:firstLine="0"/>
                                <w:jc w:val="left"/>
                                <w:rPr>
                                  <w:rFonts w:ascii="Calibri"/>
                                  <w:sz w:val="18"/>
                                </w:rPr>
                              </w:pPr>
                              <w:r>
                                <w:rPr>
                                  <w:rFonts w:ascii="Calibri"/>
                                  <w:color w:val="585858"/>
                                  <w:spacing w:val="-4"/>
                                  <w:sz w:val="18"/>
                                </w:rPr>
                                <w:t>BKFB</w:t>
                              </w:r>
                              <w:r>
                                <w:rPr>
                                  <w:rFonts w:ascii="Calibri"/>
                                  <w:color w:val="585858"/>
                                  <w:sz w:val="18"/>
                                </w:rPr>
                                <w:t> </w:t>
                              </w:r>
                              <w:r>
                                <w:rPr>
                                  <w:rFonts w:ascii="Calibri"/>
                                  <w:color w:val="585858"/>
                                  <w:spacing w:val="-4"/>
                                  <w:sz w:val="18"/>
                                </w:rPr>
                                <w:t>MDGR</w:t>
                              </w:r>
                              <w:r>
                                <w:rPr>
                                  <w:rFonts w:ascii="Calibri"/>
                                  <w:color w:val="585858"/>
                                  <w:sz w:val="18"/>
                                </w:rPr>
                                <w:t> </w:t>
                              </w:r>
                              <w:r>
                                <w:rPr>
                                  <w:rFonts w:ascii="Calibri"/>
                                  <w:color w:val="585858"/>
                                  <w:spacing w:val="-4"/>
                                  <w:sz w:val="18"/>
                                </w:rPr>
                                <w:t>ULAG</w:t>
                              </w:r>
                            </w:p>
                          </w:txbxContent>
                        </wps:txbx>
                        <wps:bodyPr wrap="square" lIns="0" tIns="0" rIns="0" bIns="0" rtlCol="0">
                          <a:noAutofit/>
                        </wps:bodyPr>
                      </wps:wsp>
                      <wps:wsp>
                        <wps:cNvPr id="373" name="Textbox 373"/>
                        <wps:cNvSpPr txBox="1"/>
                        <wps:spPr>
                          <a:xfrm>
                            <a:off x="2605404" y="1656207"/>
                            <a:ext cx="160020" cy="513080"/>
                          </a:xfrm>
                          <a:prstGeom prst="rect">
                            <a:avLst/>
                          </a:prstGeom>
                        </wps:spPr>
                        <wps:txbx>
                          <w:txbxContent>
                            <w:p>
                              <w:pPr>
                                <w:spacing w:line="172" w:lineRule="exact" w:before="0"/>
                                <w:ind w:left="42" w:right="0" w:firstLine="0"/>
                                <w:jc w:val="left"/>
                                <w:rPr>
                                  <w:rFonts w:ascii="Calibri"/>
                                  <w:sz w:val="18"/>
                                </w:rPr>
                              </w:pPr>
                              <w:r>
                                <w:rPr>
                                  <w:rFonts w:ascii="Calibri"/>
                                  <w:color w:val="585858"/>
                                  <w:spacing w:val="-5"/>
                                  <w:sz w:val="18"/>
                                </w:rPr>
                                <w:t>30</w:t>
                              </w:r>
                            </w:p>
                            <w:p>
                              <w:pPr>
                                <w:spacing w:line="235" w:lineRule="auto" w:before="0"/>
                                <w:ind w:left="0" w:right="18" w:firstLine="0"/>
                                <w:jc w:val="both"/>
                                <w:rPr>
                                  <w:rFonts w:ascii="Calibri"/>
                                  <w:sz w:val="18"/>
                                </w:rPr>
                              </w:pPr>
                              <w:r>
                                <w:rPr>
                                  <w:rFonts w:ascii="Calibri"/>
                                  <w:color w:val="585858"/>
                                  <w:spacing w:val="-6"/>
                                  <w:sz w:val="18"/>
                                </w:rPr>
                                <w:t>CG</w:t>
                              </w:r>
                              <w:r>
                                <w:rPr>
                                  <w:rFonts w:ascii="Calibri"/>
                                  <w:color w:val="585858"/>
                                  <w:sz w:val="18"/>
                                </w:rPr>
                                <w:t> </w:t>
                              </w:r>
                              <w:r>
                                <w:rPr>
                                  <w:rFonts w:ascii="Calibri"/>
                                  <w:color w:val="585858"/>
                                  <w:spacing w:val="-6"/>
                                  <w:sz w:val="18"/>
                                </w:rPr>
                                <w:t>OS</w:t>
                              </w:r>
                              <w:r>
                                <w:rPr>
                                  <w:rFonts w:ascii="Calibri"/>
                                  <w:color w:val="585858"/>
                                  <w:sz w:val="18"/>
                                </w:rPr>
                                <w:t> </w:t>
                              </w:r>
                              <w:r>
                                <w:rPr>
                                  <w:rFonts w:ascii="Calibri"/>
                                  <w:color w:val="585858"/>
                                  <w:spacing w:val="-5"/>
                                  <w:sz w:val="18"/>
                                </w:rPr>
                                <w:t>UN</w:t>
                              </w:r>
                            </w:p>
                          </w:txbxContent>
                        </wps:txbx>
                        <wps:bodyPr wrap="square" lIns="0" tIns="0" rIns="0" bIns="0" rtlCol="0">
                          <a:noAutofit/>
                        </wps:bodyPr>
                      </wps:wsp>
                      <wps:wsp>
                        <wps:cNvPr id="374" name="Textbox 374"/>
                        <wps:cNvSpPr txBox="1"/>
                        <wps:spPr>
                          <a:xfrm>
                            <a:off x="2911475" y="356234"/>
                            <a:ext cx="128905" cy="1332230"/>
                          </a:xfrm>
                          <a:prstGeom prst="rect">
                            <a:avLst/>
                          </a:prstGeom>
                        </wps:spPr>
                        <wps:txbx>
                          <w:txbxContent>
                            <w:p>
                              <w:pPr>
                                <w:spacing w:line="183" w:lineRule="exact" w:before="0"/>
                                <w:ind w:left="0" w:right="0" w:firstLine="0"/>
                                <w:jc w:val="left"/>
                                <w:rPr>
                                  <w:rFonts w:ascii="Calibri"/>
                                  <w:sz w:val="18"/>
                                </w:rPr>
                              </w:pPr>
                              <w:r>
                                <w:rPr>
                                  <w:rFonts w:ascii="Calibri"/>
                                  <w:color w:val="585858"/>
                                  <w:spacing w:val="-5"/>
                                  <w:sz w:val="18"/>
                                </w:rPr>
                                <w:t>60</w:t>
                              </w:r>
                            </w:p>
                            <w:p>
                              <w:pPr>
                                <w:spacing w:before="100"/>
                                <w:ind w:left="0" w:right="0" w:firstLine="0"/>
                                <w:jc w:val="left"/>
                                <w:rPr>
                                  <w:rFonts w:ascii="Calibri"/>
                                  <w:sz w:val="18"/>
                                </w:rPr>
                              </w:pPr>
                              <w:r>
                                <w:rPr>
                                  <w:rFonts w:ascii="Calibri"/>
                                  <w:color w:val="585858"/>
                                  <w:spacing w:val="-5"/>
                                  <w:sz w:val="18"/>
                                </w:rPr>
                                <w:t>50</w:t>
                              </w:r>
                            </w:p>
                            <w:p>
                              <w:pPr>
                                <w:spacing w:before="99"/>
                                <w:ind w:left="0" w:right="0" w:firstLine="0"/>
                                <w:jc w:val="left"/>
                                <w:rPr>
                                  <w:rFonts w:ascii="Calibri"/>
                                  <w:sz w:val="18"/>
                                </w:rPr>
                              </w:pPr>
                              <w:r>
                                <w:rPr>
                                  <w:rFonts w:ascii="Calibri"/>
                                  <w:color w:val="585858"/>
                                  <w:spacing w:val="-5"/>
                                  <w:sz w:val="18"/>
                                </w:rPr>
                                <w:t>40</w:t>
                              </w:r>
                            </w:p>
                            <w:p>
                              <w:pPr>
                                <w:spacing w:before="100"/>
                                <w:ind w:left="0" w:right="0" w:firstLine="0"/>
                                <w:jc w:val="left"/>
                                <w:rPr>
                                  <w:rFonts w:ascii="Calibri"/>
                                  <w:sz w:val="18"/>
                                </w:rPr>
                              </w:pPr>
                              <w:r>
                                <w:rPr>
                                  <w:rFonts w:ascii="Calibri"/>
                                  <w:color w:val="585858"/>
                                  <w:spacing w:val="-5"/>
                                  <w:sz w:val="18"/>
                                </w:rPr>
                                <w:t>30</w:t>
                              </w:r>
                            </w:p>
                            <w:p>
                              <w:pPr>
                                <w:spacing w:before="100"/>
                                <w:ind w:left="0" w:right="0" w:firstLine="0"/>
                                <w:jc w:val="left"/>
                                <w:rPr>
                                  <w:rFonts w:ascii="Calibri"/>
                                  <w:sz w:val="18"/>
                                </w:rPr>
                              </w:pPr>
                              <w:r>
                                <w:rPr>
                                  <w:rFonts w:ascii="Calibri"/>
                                  <w:color w:val="585858"/>
                                  <w:spacing w:val="-5"/>
                                  <w:sz w:val="18"/>
                                </w:rPr>
                                <w:t>20</w:t>
                              </w:r>
                            </w:p>
                            <w:p>
                              <w:pPr>
                                <w:spacing w:before="100"/>
                                <w:ind w:left="0" w:right="0" w:firstLine="0"/>
                                <w:jc w:val="left"/>
                                <w:rPr>
                                  <w:rFonts w:ascii="Calibri"/>
                                  <w:sz w:val="18"/>
                                </w:rPr>
                              </w:pPr>
                              <w:r>
                                <w:rPr>
                                  <w:rFonts w:ascii="Calibri"/>
                                  <w:color w:val="585858"/>
                                  <w:spacing w:val="-5"/>
                                  <w:sz w:val="18"/>
                                </w:rPr>
                                <w:t>10</w:t>
                              </w:r>
                            </w:p>
                            <w:p>
                              <w:pPr>
                                <w:spacing w:line="216" w:lineRule="exact" w:before="100"/>
                                <w:ind w:left="91" w:right="0" w:firstLine="0"/>
                                <w:jc w:val="left"/>
                                <w:rPr>
                                  <w:rFonts w:ascii="Calibri"/>
                                  <w:sz w:val="18"/>
                                </w:rPr>
                              </w:pPr>
                              <w:r>
                                <w:rPr>
                                  <w:rFonts w:ascii="Calibri"/>
                                  <w:color w:val="585858"/>
                                  <w:spacing w:val="-10"/>
                                  <w:sz w:val="18"/>
                                </w:rPr>
                                <w:t>0</w:t>
                              </w:r>
                            </w:p>
                          </w:txbxContent>
                        </wps:txbx>
                        <wps:bodyPr wrap="square" lIns="0" tIns="0" rIns="0" bIns="0" rtlCol="0">
                          <a:noAutofit/>
                        </wps:bodyPr>
                      </wps:wsp>
                      <wps:wsp>
                        <wps:cNvPr id="375" name="Textbox 375"/>
                        <wps:cNvSpPr txBox="1"/>
                        <wps:spPr>
                          <a:xfrm>
                            <a:off x="3104133" y="1722373"/>
                            <a:ext cx="267335" cy="205740"/>
                          </a:xfrm>
                          <a:prstGeom prst="rect">
                            <a:avLst/>
                          </a:prstGeom>
                        </wps:spPr>
                        <wps:txbx>
                          <w:txbxContent>
                            <w:p>
                              <w:pPr>
                                <w:spacing w:line="145" w:lineRule="exact" w:before="0"/>
                                <w:ind w:left="0" w:right="0" w:firstLine="0"/>
                                <w:jc w:val="left"/>
                                <w:rPr>
                                  <w:rFonts w:ascii="Calibri"/>
                                  <w:sz w:val="18"/>
                                </w:rPr>
                              </w:pPr>
                              <w:r>
                                <w:rPr>
                                  <w:rFonts w:ascii="Calibri"/>
                                  <w:color w:val="585858"/>
                                  <w:spacing w:val="-10"/>
                                  <w:sz w:val="18"/>
                                </w:rPr>
                                <w:t>0</w:t>
                              </w:r>
                            </w:p>
                            <w:p>
                              <w:pPr>
                                <w:spacing w:line="178" w:lineRule="exact" w:before="0"/>
                                <w:ind w:left="0" w:right="0" w:firstLine="0"/>
                                <w:jc w:val="left"/>
                                <w:rPr>
                                  <w:rFonts w:ascii="Calibri"/>
                                  <w:sz w:val="18"/>
                                </w:rPr>
                              </w:pPr>
                              <w:r>
                                <w:rPr>
                                  <w:rFonts w:ascii="Calibri"/>
                                  <w:color w:val="585858"/>
                                  <w:spacing w:val="-4"/>
                                  <w:sz w:val="18"/>
                                </w:rPr>
                                <w:t>ABUZ</w:t>
                              </w:r>
                            </w:p>
                          </w:txbxContent>
                        </wps:txbx>
                        <wps:bodyPr wrap="square" lIns="0" tIns="0" rIns="0" bIns="0" rtlCol="0">
                          <a:noAutofit/>
                        </wps:bodyPr>
                      </wps:wsp>
                      <wps:wsp>
                        <wps:cNvPr id="376" name="Textbox 376"/>
                        <wps:cNvSpPr txBox="1"/>
                        <wps:spPr>
                          <a:xfrm>
                            <a:off x="3739260" y="1722373"/>
                            <a:ext cx="248920" cy="205740"/>
                          </a:xfrm>
                          <a:prstGeom prst="rect">
                            <a:avLst/>
                          </a:prstGeom>
                        </wps:spPr>
                        <wps:txbx>
                          <w:txbxContent>
                            <w:p>
                              <w:pPr>
                                <w:spacing w:line="145" w:lineRule="exact" w:before="0"/>
                                <w:ind w:left="82" w:right="18" w:firstLine="0"/>
                                <w:jc w:val="center"/>
                                <w:rPr>
                                  <w:rFonts w:ascii="Calibri"/>
                                  <w:sz w:val="18"/>
                                </w:rPr>
                              </w:pPr>
                              <w:r>
                                <w:rPr>
                                  <w:rFonts w:ascii="Calibri"/>
                                  <w:color w:val="585858"/>
                                  <w:spacing w:val="-5"/>
                                  <w:sz w:val="18"/>
                                </w:rPr>
                                <w:t>10</w:t>
                              </w:r>
                            </w:p>
                            <w:p>
                              <w:pPr>
                                <w:spacing w:line="178" w:lineRule="exact" w:before="0"/>
                                <w:ind w:left="0" w:right="18" w:firstLine="0"/>
                                <w:jc w:val="center"/>
                                <w:rPr>
                                  <w:rFonts w:ascii="Calibri"/>
                                  <w:sz w:val="18"/>
                                </w:rPr>
                              </w:pPr>
                              <w:r>
                                <w:rPr>
                                  <w:rFonts w:ascii="Calibri"/>
                                  <w:color w:val="585858"/>
                                  <w:spacing w:val="-4"/>
                                  <w:sz w:val="18"/>
                                </w:rPr>
                                <w:t>BKFB</w:t>
                              </w:r>
                            </w:p>
                          </w:txbxContent>
                        </wps:txbx>
                        <wps:bodyPr wrap="square" lIns="0" tIns="0" rIns="0" bIns="0" rtlCol="0">
                          <a:noAutofit/>
                        </wps:bodyPr>
                      </wps:wsp>
                      <wps:wsp>
                        <wps:cNvPr id="377" name="Textbox 377"/>
                        <wps:cNvSpPr txBox="1"/>
                        <wps:spPr>
                          <a:xfrm>
                            <a:off x="4374515" y="1722373"/>
                            <a:ext cx="331470" cy="205740"/>
                          </a:xfrm>
                          <a:prstGeom prst="rect">
                            <a:avLst/>
                          </a:prstGeom>
                        </wps:spPr>
                        <wps:txbx>
                          <w:txbxContent>
                            <w:p>
                              <w:pPr>
                                <w:spacing w:line="145" w:lineRule="exact" w:before="0"/>
                                <w:ind w:left="319" w:right="0" w:firstLine="0"/>
                                <w:jc w:val="left"/>
                                <w:rPr>
                                  <w:rFonts w:ascii="Calibri"/>
                                  <w:sz w:val="18"/>
                                </w:rPr>
                              </w:pPr>
                              <w:r>
                                <w:rPr>
                                  <w:rFonts w:ascii="Calibri"/>
                                  <w:color w:val="585858"/>
                                  <w:spacing w:val="-5"/>
                                  <w:sz w:val="18"/>
                                </w:rPr>
                                <w:t>20</w:t>
                              </w:r>
                            </w:p>
                            <w:p>
                              <w:pPr>
                                <w:spacing w:line="178" w:lineRule="exact" w:before="0"/>
                                <w:ind w:left="0" w:right="0" w:firstLine="0"/>
                                <w:jc w:val="left"/>
                                <w:rPr>
                                  <w:rFonts w:ascii="Calibri"/>
                                  <w:sz w:val="18"/>
                                </w:rPr>
                              </w:pPr>
                              <w:r>
                                <w:rPr>
                                  <w:rFonts w:ascii="Calibri"/>
                                  <w:color w:val="585858"/>
                                  <w:spacing w:val="-4"/>
                                  <w:sz w:val="18"/>
                                </w:rPr>
                                <w:t>CGGT</w:t>
                              </w:r>
                            </w:p>
                          </w:txbxContent>
                        </wps:txbx>
                        <wps:bodyPr wrap="square" lIns="0" tIns="0" rIns="0" bIns="0" rtlCol="0">
                          <a:noAutofit/>
                        </wps:bodyPr>
                      </wps:wsp>
                      <wps:wsp>
                        <wps:cNvPr id="378" name="Textbox 378"/>
                        <wps:cNvSpPr txBox="1"/>
                        <wps:spPr>
                          <a:xfrm>
                            <a:off x="5327903" y="1722373"/>
                            <a:ext cx="71120" cy="114300"/>
                          </a:xfrm>
                          <a:prstGeom prst="rect">
                            <a:avLst/>
                          </a:prstGeom>
                        </wps:spPr>
                        <wps:txbx>
                          <w:txbxContent>
                            <w:p>
                              <w:pPr>
                                <w:spacing w:line="180" w:lineRule="exact" w:before="0"/>
                                <w:ind w:left="0" w:right="0" w:firstLine="0"/>
                                <w:jc w:val="left"/>
                                <w:rPr>
                                  <w:rFonts w:ascii="Calibri"/>
                                  <w:sz w:val="18"/>
                                </w:rPr>
                              </w:pPr>
                              <w:r>
                                <w:rPr>
                                  <w:rFonts w:ascii="Calibri"/>
                                  <w:color w:val="585858"/>
                                  <w:spacing w:val="-10"/>
                                  <w:sz w:val="18"/>
                                </w:rPr>
                                <w:t>3</w:t>
                              </w:r>
                            </w:p>
                          </w:txbxContent>
                        </wps:txbx>
                        <wps:bodyPr wrap="square" lIns="0" tIns="0" rIns="0" bIns="0" rtlCol="0">
                          <a:noAutofit/>
                        </wps:bodyPr>
                      </wps:wsp>
                      <wps:wsp>
                        <wps:cNvPr id="379" name="Textbox 379"/>
                        <wps:cNvSpPr txBox="1"/>
                        <wps:spPr>
                          <a:xfrm>
                            <a:off x="5009388" y="1813432"/>
                            <a:ext cx="250190" cy="114300"/>
                          </a:xfrm>
                          <a:prstGeom prst="rect">
                            <a:avLst/>
                          </a:prstGeom>
                        </wps:spPr>
                        <wps:txbx>
                          <w:txbxContent>
                            <w:p>
                              <w:pPr>
                                <w:spacing w:line="180" w:lineRule="exact" w:before="0"/>
                                <w:ind w:left="0" w:right="0" w:firstLine="0"/>
                                <w:jc w:val="left"/>
                                <w:rPr>
                                  <w:rFonts w:ascii="Calibri"/>
                                  <w:sz w:val="18"/>
                                </w:rPr>
                              </w:pPr>
                              <w:r>
                                <w:rPr>
                                  <w:rFonts w:ascii="Calibri"/>
                                  <w:color w:val="585858"/>
                                  <w:spacing w:val="-4"/>
                                  <w:sz w:val="18"/>
                                </w:rPr>
                                <w:t>FUTY</w:t>
                              </w:r>
                            </w:p>
                          </w:txbxContent>
                        </wps:txbx>
                        <wps:bodyPr wrap="square" lIns="0" tIns="0" rIns="0" bIns="0" rtlCol="0">
                          <a:noAutofit/>
                        </wps:bodyPr>
                      </wps:wsp>
                      <wps:wsp>
                        <wps:cNvPr id="380" name="Textbox 380"/>
                        <wps:cNvSpPr txBox="1"/>
                        <wps:spPr>
                          <a:xfrm>
                            <a:off x="3104133" y="2055241"/>
                            <a:ext cx="264795" cy="114300"/>
                          </a:xfrm>
                          <a:prstGeom prst="rect">
                            <a:avLst/>
                          </a:prstGeom>
                        </wps:spPr>
                        <wps:txbx>
                          <w:txbxContent>
                            <w:p>
                              <w:pPr>
                                <w:spacing w:line="180" w:lineRule="exact" w:before="0"/>
                                <w:ind w:left="0" w:right="0" w:firstLine="0"/>
                                <w:jc w:val="left"/>
                                <w:rPr>
                                  <w:rFonts w:ascii="Calibri"/>
                                  <w:sz w:val="18"/>
                                </w:rPr>
                              </w:pPr>
                              <w:r>
                                <w:rPr>
                                  <w:rFonts w:ascii="Calibri"/>
                                  <w:color w:val="585858"/>
                                  <w:spacing w:val="-4"/>
                                  <w:sz w:val="18"/>
                                </w:rPr>
                                <w:t>OSGF</w:t>
                              </w:r>
                            </w:p>
                          </w:txbxContent>
                        </wps:txbx>
                        <wps:bodyPr wrap="square" lIns="0" tIns="0" rIns="0" bIns="0" rtlCol="0">
                          <a:noAutofit/>
                        </wps:bodyPr>
                      </wps:wsp>
                      <wps:wsp>
                        <wps:cNvPr id="381" name="Textbox 381"/>
                        <wps:cNvSpPr txBox="1"/>
                        <wps:spPr>
                          <a:xfrm>
                            <a:off x="3739260" y="2055241"/>
                            <a:ext cx="255904" cy="114300"/>
                          </a:xfrm>
                          <a:prstGeom prst="rect">
                            <a:avLst/>
                          </a:prstGeom>
                        </wps:spPr>
                        <wps:txbx>
                          <w:txbxContent>
                            <w:p>
                              <w:pPr>
                                <w:spacing w:line="180" w:lineRule="exact" w:before="0"/>
                                <w:ind w:left="0" w:right="0" w:firstLine="0"/>
                                <w:jc w:val="left"/>
                                <w:rPr>
                                  <w:rFonts w:ascii="Calibri"/>
                                  <w:sz w:val="18"/>
                                </w:rPr>
                              </w:pPr>
                              <w:r>
                                <w:rPr>
                                  <w:rFonts w:ascii="Calibri"/>
                                  <w:color w:val="585858"/>
                                  <w:spacing w:val="-4"/>
                                  <w:sz w:val="18"/>
                                </w:rPr>
                                <w:t>RUST</w:t>
                              </w:r>
                            </w:p>
                          </w:txbxContent>
                        </wps:txbx>
                        <wps:bodyPr wrap="square" lIns="0" tIns="0" rIns="0" bIns="0" rtlCol="0">
                          <a:noAutofit/>
                        </wps:bodyPr>
                      </wps:wsp>
                      <wps:wsp>
                        <wps:cNvPr id="382" name="Textbox 382"/>
                        <wps:cNvSpPr txBox="1"/>
                        <wps:spPr>
                          <a:xfrm>
                            <a:off x="4374515" y="2055241"/>
                            <a:ext cx="272415" cy="114300"/>
                          </a:xfrm>
                          <a:prstGeom prst="rect">
                            <a:avLst/>
                          </a:prstGeom>
                        </wps:spPr>
                        <wps:txbx>
                          <w:txbxContent>
                            <w:p>
                              <w:pPr>
                                <w:spacing w:line="180" w:lineRule="exact" w:before="0"/>
                                <w:ind w:left="0" w:right="0" w:firstLine="0"/>
                                <w:jc w:val="left"/>
                                <w:rPr>
                                  <w:rFonts w:ascii="Calibri"/>
                                  <w:sz w:val="18"/>
                                </w:rPr>
                              </w:pPr>
                              <w:r>
                                <w:rPr>
                                  <w:rFonts w:ascii="Calibri"/>
                                  <w:color w:val="585858"/>
                                  <w:spacing w:val="-4"/>
                                  <w:sz w:val="18"/>
                                </w:rPr>
                                <w:t>ULAG</w:t>
                              </w:r>
                            </w:p>
                          </w:txbxContent>
                        </wps:txbx>
                        <wps:bodyPr wrap="square" lIns="0" tIns="0" rIns="0" bIns="0" rtlCol="0">
                          <a:noAutofit/>
                        </wps:bodyPr>
                      </wps:wsp>
                      <wps:wsp>
                        <wps:cNvPr id="383" name="Textbox 383"/>
                        <wps:cNvSpPr txBox="1"/>
                        <wps:spPr>
                          <a:xfrm>
                            <a:off x="5009388" y="2055241"/>
                            <a:ext cx="276225" cy="114300"/>
                          </a:xfrm>
                          <a:prstGeom prst="rect">
                            <a:avLst/>
                          </a:prstGeom>
                        </wps:spPr>
                        <wps:txbx>
                          <w:txbxContent>
                            <w:p>
                              <w:pPr>
                                <w:spacing w:line="180" w:lineRule="exact" w:before="0"/>
                                <w:ind w:left="0" w:right="0" w:firstLine="0"/>
                                <w:jc w:val="left"/>
                                <w:rPr>
                                  <w:rFonts w:ascii="Calibri"/>
                                  <w:sz w:val="18"/>
                                </w:rPr>
                              </w:pPr>
                              <w:r>
                                <w:rPr>
                                  <w:rFonts w:ascii="Calibri"/>
                                  <w:color w:val="585858"/>
                                  <w:spacing w:val="-4"/>
                                  <w:sz w:val="18"/>
                                </w:rPr>
                                <w:t>UNEC</w:t>
                              </w:r>
                            </w:p>
                          </w:txbxContent>
                        </wps:txbx>
                        <wps:bodyPr wrap="square" lIns="0" tIns="0" rIns="0" bIns="0" rtlCol="0">
                          <a:noAutofit/>
                        </wps:bodyPr>
                      </wps:wsp>
                    </wpg:wgp>
                  </a:graphicData>
                </a:graphic>
              </wp:anchor>
            </w:drawing>
          </mc:Choice>
          <mc:Fallback>
            <w:pict>
              <v:group style="position:absolute;margin-left:104.279999pt;margin-top:-183.065308pt;width:426.25pt;height:183pt;mso-position-horizontal-relative:page;mso-position-vertical-relative:paragraph;z-index:-23496704" id="docshapegroup250" coordorigin="2086,-3661" coordsize="8525,3660">
                <v:shape style="position:absolute;left:2745;top:-3091;width:3704;height:1887" id="docshape251" coordorigin="2746,-3090" coordsize="3704,1887" path="m2746,-1677l6449,-1677m2746,-2147l6449,-2147m2746,-2620l6449,-2620m2746,-3090l6449,-3090m3938,-3090l3938,-1204m5129,-3090l5129,-1204m6322,-3090l6322,-1204e" filled="false" stroked="true" strokeweight=".72pt" strokecolor="#d9d9d9">
                  <v:path arrowok="t"/>
                  <v:stroke dashstyle="solid"/>
                </v:shape>
                <v:line style="position:absolute" from="2746,-1204" to="2746,-3090" stroked="true" strokeweight=".72pt" strokecolor="#bebebe">
                  <v:stroke dashstyle="solid"/>
                </v:line>
                <v:rect style="position:absolute;left:2745;top:-1211;width:3704;height:15" id="docshape252" filled="true" fillcolor="#bebebe" stroked="false">
                  <v:fill type="solid"/>
                </v:rect>
                <v:shape style="position:absolute;left:2866;top:-1821;width:3456;height:360" id="docshape253" coordorigin="2866,-1821" coordsize="3456,360" path="m2866,-1742l2896,-1738,2925,-1736,2955,-1732,2985,-1723,3015,-1708,3045,-1688,3074,-1668,3104,-1652,3134,-1637,3164,-1623,3194,-1615,3223,-1616,3253,-1635,3283,-1666,3313,-1697,3343,-1714,3372,-1706,3402,-1684,3432,-1662,3462,-1654,3491,-1669,3521,-1696,3551,-1726,3581,-1749,3611,-1762,3640,-1771,3670,-1777,3700,-1782,3730,-1788,3760,-1793,3789,-1795,3819,-1789,3849,-1770,3879,-1742,3908,-1712,3938,-1689,3968,-1671,3998,-1656,4028,-1647,4057,-1646,4087,-1656,4117,-1676,4147,-1699,4177,-1718,4206,-1737,4236,-1756,4266,-1771,4296,-1776,4325,-1764,4355,-1742,4385,-1717,4415,-1699,4445,-1691,4474,-1687,4504,-1687,4534,-1689,4594,-1704,4653,-1726,4713,-1751,4742,-1764,4772,-1776,4802,-1790,4832,-1805,4862,-1816,4951,-1802,5011,-1768,5070,-1726,5100,-1704,5130,-1685,5160,-1666,5189,-1649,5219,-1636,5249,-1632,5279,-1643,5308,-1665,5338,-1688,5368,-1701,5398,-1701,5428,-1693,5457,-1681,5487,-1669,5517,-1658,5577,-1630,5636,-1585,5666,-1553,5696,-1523,5725,-1503,5755,-1498,5785,-1503,5815,-1513,5845,-1523,5874,-1536,5904,-1555,5934,-1570,5964,-1575,5994,-1564,6023,-1541,6053,-1516,6083,-1498,6142,-1481,6202,-1472,6262,-1466,6291,-1463,6321,-1461e" filled="false" stroked="true" strokeweight="1.44pt" strokecolor="#5b9bd4">
                  <v:path arrowok="t"/>
                  <v:stroke dashstyle="solid"/>
                </v:shape>
                <v:shape style="position:absolute;left:2866;top:-1851;width:3456;height:351" id="docshape254" coordorigin="2866,-1850" coordsize="3456,351" path="m2866,-1762l2896,-1777,2925,-1795,2955,-1807,2985,-1807,3015,-1784,3045,-1747,3074,-1709,3104,-1684,3134,-1676,3164,-1677,3194,-1687,3223,-1703,3253,-1733,3283,-1775,3313,-1815,3343,-1839,3372,-1842,3402,-1831,3432,-1814,3462,-1797,3491,-1779,3521,-1756,3551,-1737,3581,-1728,3611,-1732,3640,-1746,3670,-1764,3700,-1780,3730,-1798,3760,-1819,3789,-1835,3819,-1839,3849,-1824,3879,-1797,3908,-1766,3938,-1742,3968,-1728,3998,-1719,4028,-1711,4057,-1701,4087,-1686,4117,-1667,4147,-1651,4177,-1645,4206,-1652,4236,-1670,4266,-1689,4296,-1704,4325,-1713,4355,-1720,4385,-1723,4415,-1722,4445,-1714,4474,-1701,4504,-1686,4534,-1673,4564,-1659,4594,-1644,4623,-1634,4653,-1635,4683,-1652,4713,-1681,4742,-1714,4772,-1744,4802,-1771,4832,-1800,4862,-1824,4891,-1842,4921,-1849,4951,-1850,4981,-1846,5011,-1840,5040,-1829,5070,-1814,5100,-1798,5130,-1784,5160,-1775,5189,-1769,5219,-1761,5249,-1748,5279,-1724,5308,-1693,5338,-1664,5368,-1648,5398,-1649,5428,-1661,5457,-1678,5487,-1691,5517,-1704,5547,-1720,5577,-1729,5606,-1724,5636,-1694,5666,-1646,5696,-1597,5725,-1563,5755,-1551,5785,-1552,5815,-1558,5845,-1563,5874,-1570,5904,-1579,5934,-1587,5964,-1591,5994,-1588,6023,-1582,6053,-1573,6083,-1562,6113,-1548,6142,-1531,6172,-1515,6202,-1504,6232,-1499,6262,-1499,6291,-1501,6321,-1502e" filled="false" stroked="true" strokeweight="1.44pt" strokecolor="#ec7c30">
                  <v:path arrowok="t"/>
                  <v:stroke dashstyle="solid"/>
                </v:shape>
                <v:shape style="position:absolute;left:2866;top:-1838;width:3456;height:357" id="docshape255" coordorigin="2866,-1837" coordsize="3456,357" path="m2866,-1799l2899,-1806,2933,-1812,2964,-1818,2985,-1822m3223,-1699l3245,-1703,3275,-1710,3310,-1715,3343,-1714,3372,-1700,3402,-1677,3432,-1658,3462,-1657,3491,-1686,3521,-1734,3551,-1783,3581,-1817,3611,-1828,3640,-1827,3670,-1821,3700,-1818,3730,-1824,3760,-1832,3789,-1837,3819,-1831,3849,-1805,3879,-1767,3908,-1728,3938,-1703,3968,-1698,3998,-1704,4028,-1715,4057,-1724,4090,-1729,4124,-1735,4155,-1740,4177,-1744m4534,-1720l4555,-1720,4586,-1718,4621,-1719,4653,-1727,4683,-1746,4713,-1774,4742,-1801,4772,-1818,4802,-1821,4832,-1817,4862,-1807,4891,-1797,4921,-1785,4951,-1771,4981,-1755,5011,-1739,5040,-1720,5070,-1699,5100,-1681,5130,-1671,5160,-1672,5189,-1680,5219,-1691,5249,-1699,5279,-1704,5308,-1708,5338,-1709,5368,-1705,5398,-1694,5428,-1677,5457,-1658,5487,-1642,5517,-1629,5547,-1617,5577,-1605,5606,-1591,5636,-1572,5666,-1549,5696,-1529,5725,-1517,5755,-1516,5785,-1523,5815,-1533,5845,-1542,5874,-1551,5904,-1561,5934,-1568,5964,-1570,5994,-1561,6023,-1545,6053,-1528,6083,-1514,6113,-1505,6142,-1497,6172,-1491,6202,-1487,6232,-1483,6262,-1482,6291,-1481,6321,-1480e" filled="false" stroked="true" strokeweight="1.44pt" strokecolor="#a4a4a4">
                  <v:path arrowok="t"/>
                  <v:stroke dashstyle="solid"/>
                </v:shape>
                <v:shape style="position:absolute;left:2866;top:-2217;width:3217;height:610" id="docshape256" coordorigin="2866,-2217" coordsize="3217,610" path="m2866,-2091l2896,-2127,2925,-2166,2955,-2198,2985,-2217,3015,-2216,3045,-2202,3074,-2179,3104,-2155,3134,-2125,3164,-2089,3194,-2053,3253,-2009,3313,-1993,3372,-1989,3402,-1993,3462,-2009,3521,-2040,3581,-2079,3640,-2131,3670,-2156,3700,-2171,3729,-2177,3760,-2177,3790,-2167,3819,-2141,3849,-2084,3879,-2005,3908,-1925,3938,-1868,3968,-1840,3998,-1828,4028,-1826,4057,-1830,4087,-1844,4117,-1869,4147,-1896,4177,-1918,4206,-1935,4236,-1951,4266,-1962,4296,-1965,4325,-1958,4355,-1942,4385,-1922,4415,-1904,4445,-1883,4474,-1860,4504,-1840,4534,-1834,4564,-1845,4594,-1870,4623,-1897,4653,-1917,4683,-1926,4713,-1930,4742,-1931,4772,-1932,4802,-1934,4891,-1929,4951,-1910,4981,-1897,5011,-1886,5040,-1877,5070,-1870,5100,-1862,5130,-1850,5160,-1833,5189,-1811,5219,-1791,5249,-1779,5279,-1779,5308,-1787,5338,-1796,5368,-1796,5398,-1782,5428,-1760,5457,-1737,5487,-1718,5517,-1707,5547,-1698,5577,-1691,5606,-1682,5636,-1670,5666,-1656,5696,-1644,5725,-1637,5755,-1638,5785,-1645,5815,-1653,5845,-1659,5874,-1664,5904,-1669,5934,-1672,5964,-1669,5996,-1657,6031,-1639,6062,-1620,6083,-1607e" filled="false" stroked="true" strokeweight="1.44pt" strokecolor="#ffc000">
                  <v:path arrowok="t"/>
                  <v:stroke dashstyle="solid"/>
                </v:shape>
                <v:shape style="position:absolute;left:2866;top:-2733;width:3456;height:748" id="docshape257" coordorigin="2866,-2733" coordsize="3456,748" path="m2866,-2588l2896,-2624,2925,-2664,2955,-2697,2985,-2712,3015,-2704,3045,-2678,3074,-2645,3104,-2615,3134,-2585,3164,-2552,3194,-2524,3223,-2511,3253,-2517,3283,-2536,3313,-2563,3343,-2591,3372,-2622,3402,-2658,3432,-2693,3462,-2716,3491,-2728,3521,-2733,3551,-2729,3581,-2718,3611,-2692,3640,-2655,3670,-2617,3700,-2590,3730,-2580,3760,-2578,3789,-2580,3819,-2580,3908,-2567,3968,-2541,3998,-2518,4028,-2499,4057,-2491,4087,-2500,4117,-2521,4147,-2545,4177,-2564,4206,-2581,4236,-2598,4266,-2607,4296,-2603,4325,-2576,4355,-2533,4385,-2486,4415,-2449,4445,-2421,4474,-2396,4504,-2380,4534,-2379,4564,-2399,4594,-2434,4623,-2475,4653,-2510,4713,-2565,4772,-2601,4802,-2605,4832,-2603,4891,-2581,4951,-2539,5011,-2484,5070,-2421,5100,-2390,5130,-2365,5160,-2346,5189,-2330,5219,-2322,5249,-2326,5279,-2348,5308,-2385,5338,-2425,5368,-2455,5398,-2477,5428,-2496,5457,-2506,5487,-2504,5517,-2482,5547,-2445,5577,-2404,5606,-2371,5636,-2346,5666,-2323,5696,-2306,5725,-2299,5755,-2307,5785,-2326,5815,-2346,5845,-2356,5874,-2348,5904,-2331,5934,-2313,5964,-2303,5994,-2307,6023,-2318,6053,-2327,6113,-2307,6172,-2246,6232,-2158,6262,-2102,6291,-2043,6321,-1986e" filled="false" stroked="true" strokeweight="1.44pt" strokecolor="#9e470d">
                  <v:path arrowok="t"/>
                  <v:stroke dashstyle="solid"/>
                </v:shape>
                <v:shape style="position:absolute;left:3089;top:-2563;width:387;height:213" type="#_x0000_t75" id="docshape258" stroked="false">
                  <v:imagedata r:id="rId52" o:title=""/>
                </v:shape>
                <v:shape style="position:absolute;left:3700;top:-2463;width:2622;height:809" id="docshape259" coordorigin="3700,-2462" coordsize="2622,809" path="m3700,-2394l3721,-2403,3752,-2417,3787,-2431,3819,-2442,3849,-2450,3879,-2458,3908,-2462,3938,-2458,3968,-2442,3998,-2418,4028,-2390,4057,-2367,4087,-2344,4117,-2322,4147,-2305,4177,-2297,4206,-2305,4236,-2325,4266,-2345,4296,-2355,4325,-2350,4355,-2337,4385,-2321,4415,-2310,4445,-2305,4474,-2303,4504,-2303,4534,-2307,4564,-2317,4594,-2333,4623,-2347,4653,-2351,4683,-2338,4713,-2314,4742,-2289,4772,-2274,4802,-2271,4832,-2277,4862,-2285,4891,-2289,4921,-2291,4951,-2293,4981,-2291,5011,-2285,5040,-2270,5070,-2247,5100,-2226,5130,-2214,5160,-2214,5189,-2223,5219,-2235,5249,-2244,5279,-2251,5308,-2257,5338,-2261,5368,-2260,5398,-2251,5428,-2237,5457,-2221,5487,-2209,5517,-2208,5547,-2213,5577,-2211,5606,-2191,5636,-2133,5666,-2052,5696,-1972,5725,-1918,5755,-1902,5785,-1908,5815,-1923,5845,-1935,5874,-1943,5904,-1954,5934,-1961,5964,-1955,5994,-1929,6023,-1888,6053,-1847,6083,-1819,6113,-1812,6143,-1817,6172,-1822,6202,-1813,6232,-1784,6262,-1743,6291,-1697,6321,-1654e" filled="false" stroked="true" strokeweight="1.44pt" strokecolor="#ff0000">
                  <v:path arrowok="t"/>
                  <v:stroke dashstyle="solid"/>
                </v:shape>
                <v:line style="position:absolute" from="5762,-772" to="6146,-772" stroked="true" strokeweight="1.44pt" strokecolor="#a4a4a4">
                  <v:stroke dashstyle="solid"/>
                </v:line>
                <v:line style="position:absolute" from="2923,-558" to="3307,-558" stroked="true" strokeweight="1.44pt" strokecolor="#ffc000">
                  <v:stroke dashstyle="solid"/>
                </v:line>
                <v:line style="position:absolute" from="4344,-558" to="4728,-558" stroked="true" strokeweight="1.44pt" strokecolor="#4471c4">
                  <v:stroke dashstyle="solid"/>
                </v:line>
                <v:line style="position:absolute" from="5762,-558" to="6146,-558" stroked="true" strokeweight="1.44pt" strokecolor="#6fac46">
                  <v:stroke dashstyle="solid"/>
                </v:line>
                <v:line style="position:absolute" from="2923,-342" to="3307,-342" stroked="true" strokeweight="1.44pt" strokecolor="#245e91">
                  <v:stroke dashstyle="solid"/>
                </v:line>
                <v:line style="position:absolute" from="4344,-342" to="4728,-342" stroked="true" strokeweight="1.44pt" strokecolor="#9e470d">
                  <v:stroke dashstyle="solid"/>
                </v:line>
                <v:line style="position:absolute" from="5762,-342" to="6146,-342" stroked="true" strokeweight="1.44pt" strokecolor="#ff0000">
                  <v:stroke dashstyle="solid"/>
                </v:line>
                <v:shape style="position:absolute;left:2092;top:-3655;width:4356;height:3540" id="docshape260" coordorigin="2093,-3654" coordsize="4356,3540" path="m2093,-114l6449,-114m6449,-3654l2093,-3654,2093,-114e" filled="false" stroked="true" strokeweight=".72pt" strokecolor="#d9d9d9">
                  <v:path arrowok="t"/>
                  <v:stroke dashstyle="solid"/>
                </v:shape>
                <v:rect style="position:absolute;left:6448;top:-3655;width:4148;height:3646" id="docshape261" filled="true" fillcolor="#ffffff" stroked="false">
                  <v:fill type="solid"/>
                </v:rect>
                <v:shape style="position:absolute;left:7122;top:-2794;width:3488;height:1396" type="#_x0000_t75" id="docshape262" stroked="false">
                  <v:imagedata r:id="rId53" o:title=""/>
                </v:shape>
                <v:line style="position:absolute" from="6547,-721" to="6931,-721" stroked="true" strokeweight="1.44pt" strokecolor="#5b9bd4">
                  <v:stroke dashstyle="solid"/>
                </v:line>
                <v:line style="position:absolute" from="7548,-721" to="7932,-721" stroked="true" strokeweight="1.44pt" strokecolor="#ec7c30">
                  <v:stroke dashstyle="solid"/>
                </v:line>
                <v:line style="position:absolute" from="8549,-721" to="8933,-721" stroked="true" strokeweight="1.44pt" strokecolor="#a4a4a4">
                  <v:stroke dashstyle="solid"/>
                </v:line>
                <v:line style="position:absolute" from="9547,-721" to="9931,-721" stroked="true" strokeweight="1.44pt" strokecolor="#ffc000">
                  <v:stroke dashstyle="solid"/>
                </v:line>
                <v:rect style="position:absolute;left:10548;top:-736;width:48;height:29" id="docshape263" filled="true" fillcolor="#4471c4" stroked="false">
                  <v:fill type="solid"/>
                </v:rect>
                <v:line style="position:absolute" from="6547,-342" to="6931,-342" stroked="true" strokeweight="1.44pt" strokecolor="#6fac46">
                  <v:stroke dashstyle="solid"/>
                </v:line>
                <v:line style="position:absolute" from="7548,-342" to="7932,-342" stroked="true" strokeweight="1.44pt" strokecolor="#245e91">
                  <v:stroke dashstyle="solid"/>
                </v:line>
                <v:line style="position:absolute" from="8549,-342" to="8933,-342" stroked="true" strokeweight="1.44pt" strokecolor="#9e470d">
                  <v:stroke dashstyle="solid"/>
                </v:line>
                <v:line style="position:absolute" from="9547,-342" to="9931,-342" stroked="true" strokeweight="1.44pt" strokecolor="#626262">
                  <v:stroke dashstyle="solid"/>
                </v:line>
                <v:shape style="position:absolute;left:6448;top:-3655;width:4148;height:3646" id="docshape264" coordorigin="6449,-3654" coordsize="4148,3646" path="m6449,-9l10596,-9m10596,-3654l6449,-3654,6449,-9e" filled="false" stroked="true" strokeweight=".72pt" strokecolor="#d9d9d9">
                  <v:path arrowok="t"/>
                  <v:stroke dashstyle="solid"/>
                </v:shape>
                <v:shape style="position:absolute;left:2398;top:-3465;width:4068;height:469" type="#_x0000_t202" id="docshape265" filled="false" stroked="false">
                  <v:textbox inset="0,0,0,0">
                    <w:txbxContent>
                      <w:p>
                        <w:pPr>
                          <w:spacing w:line="203" w:lineRule="exact" w:before="0"/>
                          <w:ind w:left="158" w:right="0" w:firstLine="0"/>
                          <w:jc w:val="left"/>
                          <w:rPr>
                            <w:rFonts w:ascii="Calibri"/>
                            <w:sz w:val="20"/>
                          </w:rPr>
                        </w:pPr>
                        <w:r>
                          <w:rPr>
                            <w:rFonts w:ascii="Calibri"/>
                            <w:sz w:val="20"/>
                          </w:rPr>
                          <w:t>MONTHLY</w:t>
                        </w:r>
                        <w:r>
                          <w:rPr>
                            <w:rFonts w:ascii="Calibri"/>
                            <w:spacing w:val="-9"/>
                            <w:sz w:val="20"/>
                          </w:rPr>
                          <w:t> </w:t>
                        </w:r>
                        <w:r>
                          <w:rPr>
                            <w:rFonts w:ascii="Calibri"/>
                            <w:sz w:val="20"/>
                          </w:rPr>
                          <w:t>ESTIMATED</w:t>
                        </w:r>
                        <w:r>
                          <w:rPr>
                            <w:rFonts w:ascii="Calibri"/>
                            <w:spacing w:val="-7"/>
                            <w:sz w:val="20"/>
                          </w:rPr>
                          <w:t> </w:t>
                        </w:r>
                        <w:r>
                          <w:rPr>
                            <w:rFonts w:ascii="Calibri"/>
                            <w:sz w:val="20"/>
                          </w:rPr>
                          <w:t>IWV</w:t>
                        </w:r>
                        <w:r>
                          <w:rPr>
                            <w:rFonts w:ascii="Calibri"/>
                            <w:spacing w:val="-9"/>
                            <w:sz w:val="20"/>
                          </w:rPr>
                          <w:t> </w:t>
                        </w:r>
                        <w:r>
                          <w:rPr>
                            <w:rFonts w:ascii="Calibri"/>
                            <w:sz w:val="20"/>
                          </w:rPr>
                          <w:t>FOR</w:t>
                        </w:r>
                        <w:r>
                          <w:rPr>
                            <w:rFonts w:ascii="Calibri"/>
                            <w:spacing w:val="-8"/>
                            <w:sz w:val="20"/>
                          </w:rPr>
                          <w:t> </w:t>
                        </w:r>
                        <w:r>
                          <w:rPr>
                            <w:rFonts w:ascii="Calibri"/>
                            <w:sz w:val="20"/>
                          </w:rPr>
                          <w:t>NOVEMBER,</w:t>
                        </w:r>
                        <w:r>
                          <w:rPr>
                            <w:rFonts w:ascii="Calibri"/>
                            <w:spacing w:val="-10"/>
                            <w:sz w:val="20"/>
                          </w:rPr>
                          <w:t> </w:t>
                        </w:r>
                        <w:r>
                          <w:rPr>
                            <w:rFonts w:ascii="Calibri"/>
                            <w:spacing w:val="-5"/>
                            <w:sz w:val="20"/>
                          </w:rPr>
                          <w:t>20</w:t>
                        </w:r>
                      </w:p>
                      <w:p>
                        <w:pPr>
                          <w:spacing w:line="216" w:lineRule="exact" w:before="49"/>
                          <w:ind w:left="0" w:right="0" w:firstLine="0"/>
                          <w:jc w:val="left"/>
                          <w:rPr>
                            <w:rFonts w:ascii="Calibri"/>
                            <w:sz w:val="18"/>
                          </w:rPr>
                        </w:pPr>
                        <w:r>
                          <w:rPr>
                            <w:rFonts w:ascii="Calibri"/>
                            <w:color w:val="585858"/>
                            <w:spacing w:val="-5"/>
                            <w:sz w:val="18"/>
                          </w:rPr>
                          <w:t>80</w:t>
                        </w:r>
                      </w:p>
                    </w:txbxContent>
                  </v:textbox>
                  <w10:wrap type="none"/>
                </v:shape>
                <v:shape style="position:absolute;left:7028;top:-3484;width:3563;height:200" type="#_x0000_t202" id="docshape266" filled="false" stroked="false">
                  <v:textbox inset="0,0,0,0">
                    <w:txbxContent>
                      <w:p>
                        <w:pPr>
                          <w:spacing w:line="199" w:lineRule="exact" w:before="0"/>
                          <w:ind w:left="0" w:right="0" w:firstLine="0"/>
                          <w:jc w:val="left"/>
                          <w:rPr>
                            <w:rFonts w:ascii="Calibri"/>
                            <w:sz w:val="20"/>
                          </w:rPr>
                        </w:pPr>
                        <w:r>
                          <w:rPr>
                            <w:rFonts w:ascii="Calibri"/>
                            <w:sz w:val="20"/>
                          </w:rPr>
                          <w:t>MONTHLY</w:t>
                        </w:r>
                        <w:r>
                          <w:rPr>
                            <w:rFonts w:ascii="Calibri"/>
                            <w:spacing w:val="-8"/>
                            <w:sz w:val="20"/>
                          </w:rPr>
                          <w:t> </w:t>
                        </w:r>
                        <w:r>
                          <w:rPr>
                            <w:rFonts w:ascii="Calibri"/>
                            <w:sz w:val="20"/>
                          </w:rPr>
                          <w:t>ESTIMATED</w:t>
                        </w:r>
                        <w:r>
                          <w:rPr>
                            <w:rFonts w:ascii="Calibri"/>
                            <w:spacing w:val="-6"/>
                            <w:sz w:val="20"/>
                          </w:rPr>
                          <w:t> </w:t>
                        </w:r>
                        <w:r>
                          <w:rPr>
                            <w:rFonts w:ascii="Calibri"/>
                            <w:sz w:val="20"/>
                          </w:rPr>
                          <w:t>IWV</w:t>
                        </w:r>
                        <w:r>
                          <w:rPr>
                            <w:rFonts w:ascii="Calibri"/>
                            <w:spacing w:val="-8"/>
                            <w:sz w:val="20"/>
                          </w:rPr>
                          <w:t> </w:t>
                        </w:r>
                        <w:r>
                          <w:rPr>
                            <w:rFonts w:ascii="Calibri"/>
                            <w:sz w:val="20"/>
                          </w:rPr>
                          <w:t>FOR</w:t>
                        </w:r>
                        <w:r>
                          <w:rPr>
                            <w:rFonts w:ascii="Calibri"/>
                            <w:spacing w:val="-7"/>
                            <w:sz w:val="20"/>
                          </w:rPr>
                          <w:t> </w:t>
                        </w:r>
                        <w:r>
                          <w:rPr>
                            <w:rFonts w:ascii="Calibri"/>
                            <w:spacing w:val="-2"/>
                            <w:sz w:val="20"/>
                          </w:rPr>
                          <w:t>DECEMBER</w:t>
                        </w:r>
                      </w:p>
                    </w:txbxContent>
                  </v:textbox>
                  <w10:wrap type="none"/>
                </v:shape>
                <v:shape style="position:absolute;left:2398;top:-2703;width:203;height:1596" type="#_x0000_t202" id="docshape267" filled="false" stroked="false">
                  <v:textbox inset="0,0,0,0">
                    <w:txbxContent>
                      <w:p>
                        <w:pPr>
                          <w:spacing w:line="183" w:lineRule="exact" w:before="0"/>
                          <w:ind w:left="0" w:right="0" w:firstLine="0"/>
                          <w:jc w:val="left"/>
                          <w:rPr>
                            <w:rFonts w:ascii="Calibri"/>
                            <w:sz w:val="18"/>
                          </w:rPr>
                        </w:pPr>
                        <w:r>
                          <w:rPr>
                            <w:rFonts w:ascii="Calibri"/>
                            <w:color w:val="585858"/>
                            <w:spacing w:val="-5"/>
                            <w:sz w:val="18"/>
                          </w:rPr>
                          <w:t>60</w:t>
                        </w:r>
                      </w:p>
                      <w:p>
                        <w:pPr>
                          <w:spacing w:line="240" w:lineRule="auto" w:before="32"/>
                          <w:rPr>
                            <w:rFonts w:ascii="Calibri"/>
                            <w:sz w:val="18"/>
                          </w:rPr>
                        </w:pPr>
                      </w:p>
                      <w:p>
                        <w:pPr>
                          <w:spacing w:before="0"/>
                          <w:ind w:left="0" w:right="0" w:firstLine="0"/>
                          <w:jc w:val="left"/>
                          <w:rPr>
                            <w:rFonts w:ascii="Calibri"/>
                            <w:sz w:val="18"/>
                          </w:rPr>
                        </w:pPr>
                        <w:r>
                          <w:rPr>
                            <w:rFonts w:ascii="Calibri"/>
                            <w:color w:val="585858"/>
                            <w:spacing w:val="-5"/>
                            <w:sz w:val="18"/>
                          </w:rPr>
                          <w:t>40</w:t>
                        </w:r>
                      </w:p>
                      <w:p>
                        <w:pPr>
                          <w:spacing w:line="240" w:lineRule="auto" w:before="32"/>
                          <w:rPr>
                            <w:rFonts w:ascii="Calibri"/>
                            <w:sz w:val="18"/>
                          </w:rPr>
                        </w:pPr>
                      </w:p>
                      <w:p>
                        <w:pPr>
                          <w:spacing w:before="1"/>
                          <w:ind w:left="0" w:right="0" w:firstLine="0"/>
                          <w:jc w:val="left"/>
                          <w:rPr>
                            <w:rFonts w:ascii="Calibri"/>
                            <w:sz w:val="18"/>
                          </w:rPr>
                        </w:pPr>
                        <w:r>
                          <w:rPr>
                            <w:rFonts w:ascii="Calibri"/>
                            <w:color w:val="585858"/>
                            <w:spacing w:val="-5"/>
                            <w:sz w:val="18"/>
                          </w:rPr>
                          <w:t>20</w:t>
                        </w:r>
                      </w:p>
                      <w:p>
                        <w:pPr>
                          <w:spacing w:line="240" w:lineRule="auto" w:before="32"/>
                          <w:rPr>
                            <w:rFonts w:ascii="Calibri"/>
                            <w:sz w:val="18"/>
                          </w:rPr>
                        </w:pPr>
                      </w:p>
                      <w:p>
                        <w:pPr>
                          <w:spacing w:line="216" w:lineRule="exact" w:before="0"/>
                          <w:ind w:left="91" w:right="0" w:firstLine="0"/>
                          <w:jc w:val="left"/>
                          <w:rPr>
                            <w:rFonts w:ascii="Calibri"/>
                            <w:sz w:val="18"/>
                          </w:rPr>
                        </w:pPr>
                        <w:r>
                          <w:rPr>
                            <w:rFonts w:ascii="Calibri"/>
                            <w:color w:val="585858"/>
                            <w:spacing w:val="-10"/>
                            <w:sz w:val="18"/>
                          </w:rPr>
                          <w:t>0</w:t>
                        </w:r>
                      </w:p>
                    </w:txbxContent>
                  </v:textbox>
                  <w10:wrap type="none"/>
                </v:shape>
                <v:shape style="position:absolute;left:2702;top:-1054;width:662;height:180" type="#_x0000_t202" id="docshape268" filled="false" stroked="false">
                  <v:textbox inset="0,0,0,0">
                    <w:txbxContent>
                      <w:p>
                        <w:pPr>
                          <w:tabs>
                            <w:tab w:pos="641" w:val="left" w:leader="none"/>
                          </w:tabs>
                          <w:spacing w:line="180" w:lineRule="exact" w:before="0"/>
                          <w:ind w:left="0" w:right="0" w:firstLine="0"/>
                          <w:jc w:val="left"/>
                          <w:rPr>
                            <w:rFonts w:ascii="Calibri"/>
                            <w:sz w:val="18"/>
                          </w:rPr>
                        </w:pPr>
                        <w:r>
                          <w:rPr>
                            <w:rFonts w:ascii="Calibri"/>
                            <w:color w:val="585858"/>
                            <w:sz w:val="18"/>
                          </w:rPr>
                          <w:t>0</w:t>
                        </w:r>
                        <w:r>
                          <w:rPr>
                            <w:rFonts w:ascii="Calibri"/>
                            <w:color w:val="585858"/>
                            <w:spacing w:val="88"/>
                            <w:sz w:val="18"/>
                          </w:rPr>
                          <w:t> </w:t>
                        </w:r>
                        <w:r>
                          <w:rPr>
                            <w:rFonts w:ascii="Calibri"/>
                            <w:color w:val="585858"/>
                            <w:sz w:val="18"/>
                            <w:u w:val="thick" w:color="5B9BD4"/>
                          </w:rPr>
                          <w:tab/>
                        </w:r>
                      </w:p>
                    </w:txbxContent>
                  </v:textbox>
                  <w10:wrap type="none"/>
                </v:shape>
                <v:shape style="position:absolute;left:3848;top:-1054;width:936;height:180" type="#_x0000_t202" id="docshape269" filled="false" stroked="false">
                  <v:textbox inset="0,0,0,0">
                    <w:txbxContent>
                      <w:p>
                        <w:pPr>
                          <w:tabs>
                            <w:tab w:pos="495" w:val="left" w:leader="none"/>
                            <w:tab w:pos="915" w:val="left" w:leader="none"/>
                          </w:tabs>
                          <w:spacing w:line="180" w:lineRule="exact" w:before="0"/>
                          <w:ind w:left="0" w:right="0" w:firstLine="0"/>
                          <w:jc w:val="left"/>
                          <w:rPr>
                            <w:rFonts w:ascii="Calibri"/>
                            <w:sz w:val="18"/>
                          </w:rPr>
                        </w:pPr>
                        <w:r>
                          <w:rPr>
                            <w:rFonts w:ascii="Calibri"/>
                            <w:color w:val="585858"/>
                            <w:spacing w:val="-5"/>
                            <w:sz w:val="18"/>
                          </w:rPr>
                          <w:t>10</w:t>
                        </w:r>
                        <w:r>
                          <w:rPr>
                            <w:rFonts w:ascii="Calibri"/>
                            <w:color w:val="585858"/>
                            <w:sz w:val="18"/>
                          </w:rPr>
                          <w:tab/>
                        </w:r>
                        <w:r>
                          <w:rPr>
                            <w:rFonts w:ascii="Calibri"/>
                            <w:color w:val="585858"/>
                            <w:sz w:val="18"/>
                            <w:u w:val="thick" w:color="EC7C30"/>
                          </w:rPr>
                          <w:tab/>
                        </w:r>
                      </w:p>
                    </w:txbxContent>
                  </v:textbox>
                  <w10:wrap type="none"/>
                </v:shape>
                <v:shape style="position:absolute;left:3348;top:-856;width:421;height:611" type="#_x0000_t202" id="docshape270" filled="false" stroked="false">
                  <v:textbox inset="0,0,0,0">
                    <w:txbxContent>
                      <w:p>
                        <w:pPr>
                          <w:spacing w:line="181" w:lineRule="exact" w:before="0"/>
                          <w:ind w:left="0" w:right="0" w:firstLine="0"/>
                          <w:jc w:val="left"/>
                          <w:rPr>
                            <w:rFonts w:ascii="Calibri"/>
                            <w:sz w:val="18"/>
                          </w:rPr>
                        </w:pPr>
                        <w:r>
                          <w:rPr>
                            <w:rFonts w:ascii="Calibri"/>
                            <w:color w:val="585858"/>
                            <w:spacing w:val="-4"/>
                            <w:sz w:val="18"/>
                          </w:rPr>
                          <w:t>ABUZ</w:t>
                        </w:r>
                      </w:p>
                      <w:p>
                        <w:pPr>
                          <w:spacing w:line="235" w:lineRule="auto" w:before="0"/>
                          <w:ind w:left="0" w:right="33" w:firstLine="0"/>
                          <w:jc w:val="left"/>
                          <w:rPr>
                            <w:rFonts w:ascii="Calibri"/>
                            <w:sz w:val="18"/>
                          </w:rPr>
                        </w:pPr>
                        <w:r>
                          <w:rPr>
                            <w:rFonts w:ascii="Calibri"/>
                            <w:color w:val="585858"/>
                            <w:spacing w:val="-4"/>
                            <w:sz w:val="18"/>
                          </w:rPr>
                          <w:t>FUTY</w:t>
                        </w:r>
                        <w:r>
                          <w:rPr>
                            <w:rFonts w:ascii="Calibri"/>
                            <w:color w:val="585858"/>
                            <w:sz w:val="18"/>
                          </w:rPr>
                          <w:t> </w:t>
                        </w:r>
                        <w:r>
                          <w:rPr>
                            <w:rFonts w:ascii="Calibri"/>
                            <w:color w:val="585858"/>
                            <w:spacing w:val="-4"/>
                            <w:sz w:val="18"/>
                          </w:rPr>
                          <w:t>RUST</w:t>
                        </w:r>
                      </w:p>
                    </w:txbxContent>
                  </v:textbox>
                  <w10:wrap type="none"/>
                </v:shape>
                <v:shape style="position:absolute;left:4768;top:-1054;width:497;height:808" type="#_x0000_t202" id="docshape271" filled="false" stroked="false">
                  <v:textbox inset="0,0,0,0">
                    <w:txbxContent>
                      <w:p>
                        <w:pPr>
                          <w:spacing w:line="172" w:lineRule="exact" w:before="0"/>
                          <w:ind w:left="270" w:right="0" w:firstLine="0"/>
                          <w:jc w:val="left"/>
                          <w:rPr>
                            <w:rFonts w:ascii="Calibri"/>
                            <w:sz w:val="18"/>
                          </w:rPr>
                        </w:pPr>
                        <w:r>
                          <w:rPr>
                            <w:rFonts w:ascii="Calibri"/>
                            <w:color w:val="585858"/>
                            <w:spacing w:val="-5"/>
                            <w:sz w:val="18"/>
                          </w:rPr>
                          <w:t>20</w:t>
                        </w:r>
                      </w:p>
                      <w:p>
                        <w:pPr>
                          <w:spacing w:line="235" w:lineRule="auto" w:before="0"/>
                          <w:ind w:left="0" w:right="17" w:firstLine="0"/>
                          <w:jc w:val="left"/>
                          <w:rPr>
                            <w:rFonts w:ascii="Calibri"/>
                            <w:sz w:val="18"/>
                          </w:rPr>
                        </w:pPr>
                        <w:r>
                          <w:rPr>
                            <w:rFonts w:ascii="Calibri"/>
                            <w:color w:val="585858"/>
                            <w:spacing w:val="-4"/>
                            <w:sz w:val="18"/>
                          </w:rPr>
                          <w:t>BKFB</w:t>
                        </w:r>
                        <w:r>
                          <w:rPr>
                            <w:rFonts w:ascii="Calibri"/>
                            <w:color w:val="585858"/>
                            <w:sz w:val="18"/>
                          </w:rPr>
                          <w:t> </w:t>
                        </w:r>
                        <w:r>
                          <w:rPr>
                            <w:rFonts w:ascii="Calibri"/>
                            <w:color w:val="585858"/>
                            <w:spacing w:val="-4"/>
                            <w:sz w:val="18"/>
                          </w:rPr>
                          <w:t>MDGR</w:t>
                        </w:r>
                        <w:r>
                          <w:rPr>
                            <w:rFonts w:ascii="Calibri"/>
                            <w:color w:val="585858"/>
                            <w:sz w:val="18"/>
                          </w:rPr>
                          <w:t> </w:t>
                        </w:r>
                        <w:r>
                          <w:rPr>
                            <w:rFonts w:ascii="Calibri"/>
                            <w:color w:val="585858"/>
                            <w:spacing w:val="-4"/>
                            <w:sz w:val="18"/>
                          </w:rPr>
                          <w:t>ULAG</w:t>
                        </w:r>
                      </w:p>
                    </w:txbxContent>
                  </v:textbox>
                  <w10:wrap type="none"/>
                </v:shape>
                <v:shape style="position:absolute;left:6188;top:-1054;width:252;height:808" type="#_x0000_t202" id="docshape272" filled="false" stroked="false">
                  <v:textbox inset="0,0,0,0">
                    <w:txbxContent>
                      <w:p>
                        <w:pPr>
                          <w:spacing w:line="172" w:lineRule="exact" w:before="0"/>
                          <w:ind w:left="42" w:right="0" w:firstLine="0"/>
                          <w:jc w:val="left"/>
                          <w:rPr>
                            <w:rFonts w:ascii="Calibri"/>
                            <w:sz w:val="18"/>
                          </w:rPr>
                        </w:pPr>
                        <w:r>
                          <w:rPr>
                            <w:rFonts w:ascii="Calibri"/>
                            <w:color w:val="585858"/>
                            <w:spacing w:val="-5"/>
                            <w:sz w:val="18"/>
                          </w:rPr>
                          <w:t>30</w:t>
                        </w:r>
                      </w:p>
                      <w:p>
                        <w:pPr>
                          <w:spacing w:line="235" w:lineRule="auto" w:before="0"/>
                          <w:ind w:left="0" w:right="18" w:firstLine="0"/>
                          <w:jc w:val="both"/>
                          <w:rPr>
                            <w:rFonts w:ascii="Calibri"/>
                            <w:sz w:val="18"/>
                          </w:rPr>
                        </w:pPr>
                        <w:r>
                          <w:rPr>
                            <w:rFonts w:ascii="Calibri"/>
                            <w:color w:val="585858"/>
                            <w:spacing w:val="-6"/>
                            <w:sz w:val="18"/>
                          </w:rPr>
                          <w:t>CG</w:t>
                        </w:r>
                        <w:r>
                          <w:rPr>
                            <w:rFonts w:ascii="Calibri"/>
                            <w:color w:val="585858"/>
                            <w:sz w:val="18"/>
                          </w:rPr>
                          <w:t> </w:t>
                        </w:r>
                        <w:r>
                          <w:rPr>
                            <w:rFonts w:ascii="Calibri"/>
                            <w:color w:val="585858"/>
                            <w:spacing w:val="-6"/>
                            <w:sz w:val="18"/>
                          </w:rPr>
                          <w:t>OS</w:t>
                        </w:r>
                        <w:r>
                          <w:rPr>
                            <w:rFonts w:ascii="Calibri"/>
                            <w:color w:val="585858"/>
                            <w:sz w:val="18"/>
                          </w:rPr>
                          <w:t> </w:t>
                        </w:r>
                        <w:r>
                          <w:rPr>
                            <w:rFonts w:ascii="Calibri"/>
                            <w:color w:val="585858"/>
                            <w:spacing w:val="-5"/>
                            <w:sz w:val="18"/>
                          </w:rPr>
                          <w:t>UN</w:t>
                        </w:r>
                      </w:p>
                    </w:txbxContent>
                  </v:textbox>
                  <w10:wrap type="none"/>
                </v:shape>
                <v:shape style="position:absolute;left:6670;top:-3101;width:203;height:2098" type="#_x0000_t202" id="docshape273" filled="false" stroked="false">
                  <v:textbox inset="0,0,0,0">
                    <w:txbxContent>
                      <w:p>
                        <w:pPr>
                          <w:spacing w:line="183" w:lineRule="exact" w:before="0"/>
                          <w:ind w:left="0" w:right="0" w:firstLine="0"/>
                          <w:jc w:val="left"/>
                          <w:rPr>
                            <w:rFonts w:ascii="Calibri"/>
                            <w:sz w:val="18"/>
                          </w:rPr>
                        </w:pPr>
                        <w:r>
                          <w:rPr>
                            <w:rFonts w:ascii="Calibri"/>
                            <w:color w:val="585858"/>
                            <w:spacing w:val="-5"/>
                            <w:sz w:val="18"/>
                          </w:rPr>
                          <w:t>60</w:t>
                        </w:r>
                      </w:p>
                      <w:p>
                        <w:pPr>
                          <w:spacing w:before="100"/>
                          <w:ind w:left="0" w:right="0" w:firstLine="0"/>
                          <w:jc w:val="left"/>
                          <w:rPr>
                            <w:rFonts w:ascii="Calibri"/>
                            <w:sz w:val="18"/>
                          </w:rPr>
                        </w:pPr>
                        <w:r>
                          <w:rPr>
                            <w:rFonts w:ascii="Calibri"/>
                            <w:color w:val="585858"/>
                            <w:spacing w:val="-5"/>
                            <w:sz w:val="18"/>
                          </w:rPr>
                          <w:t>50</w:t>
                        </w:r>
                      </w:p>
                      <w:p>
                        <w:pPr>
                          <w:spacing w:before="99"/>
                          <w:ind w:left="0" w:right="0" w:firstLine="0"/>
                          <w:jc w:val="left"/>
                          <w:rPr>
                            <w:rFonts w:ascii="Calibri"/>
                            <w:sz w:val="18"/>
                          </w:rPr>
                        </w:pPr>
                        <w:r>
                          <w:rPr>
                            <w:rFonts w:ascii="Calibri"/>
                            <w:color w:val="585858"/>
                            <w:spacing w:val="-5"/>
                            <w:sz w:val="18"/>
                          </w:rPr>
                          <w:t>40</w:t>
                        </w:r>
                      </w:p>
                      <w:p>
                        <w:pPr>
                          <w:spacing w:before="100"/>
                          <w:ind w:left="0" w:right="0" w:firstLine="0"/>
                          <w:jc w:val="left"/>
                          <w:rPr>
                            <w:rFonts w:ascii="Calibri"/>
                            <w:sz w:val="18"/>
                          </w:rPr>
                        </w:pPr>
                        <w:r>
                          <w:rPr>
                            <w:rFonts w:ascii="Calibri"/>
                            <w:color w:val="585858"/>
                            <w:spacing w:val="-5"/>
                            <w:sz w:val="18"/>
                          </w:rPr>
                          <w:t>30</w:t>
                        </w:r>
                      </w:p>
                      <w:p>
                        <w:pPr>
                          <w:spacing w:before="100"/>
                          <w:ind w:left="0" w:right="0" w:firstLine="0"/>
                          <w:jc w:val="left"/>
                          <w:rPr>
                            <w:rFonts w:ascii="Calibri"/>
                            <w:sz w:val="18"/>
                          </w:rPr>
                        </w:pPr>
                        <w:r>
                          <w:rPr>
                            <w:rFonts w:ascii="Calibri"/>
                            <w:color w:val="585858"/>
                            <w:spacing w:val="-5"/>
                            <w:sz w:val="18"/>
                          </w:rPr>
                          <w:t>20</w:t>
                        </w:r>
                      </w:p>
                      <w:p>
                        <w:pPr>
                          <w:spacing w:before="100"/>
                          <w:ind w:left="0" w:right="0" w:firstLine="0"/>
                          <w:jc w:val="left"/>
                          <w:rPr>
                            <w:rFonts w:ascii="Calibri"/>
                            <w:sz w:val="18"/>
                          </w:rPr>
                        </w:pPr>
                        <w:r>
                          <w:rPr>
                            <w:rFonts w:ascii="Calibri"/>
                            <w:color w:val="585858"/>
                            <w:spacing w:val="-5"/>
                            <w:sz w:val="18"/>
                          </w:rPr>
                          <w:t>10</w:t>
                        </w:r>
                      </w:p>
                      <w:p>
                        <w:pPr>
                          <w:spacing w:line="216" w:lineRule="exact" w:before="100"/>
                          <w:ind w:left="91" w:right="0" w:firstLine="0"/>
                          <w:jc w:val="left"/>
                          <w:rPr>
                            <w:rFonts w:ascii="Calibri"/>
                            <w:sz w:val="18"/>
                          </w:rPr>
                        </w:pPr>
                        <w:r>
                          <w:rPr>
                            <w:rFonts w:ascii="Calibri"/>
                            <w:color w:val="585858"/>
                            <w:spacing w:val="-10"/>
                            <w:sz w:val="18"/>
                          </w:rPr>
                          <w:t>0</w:t>
                        </w:r>
                      </w:p>
                    </w:txbxContent>
                  </v:textbox>
                  <w10:wrap type="none"/>
                </v:shape>
                <v:shape style="position:absolute;left:6974;top:-949;width:421;height:324" type="#_x0000_t202" id="docshape274" filled="false" stroked="false">
                  <v:textbox inset="0,0,0,0">
                    <w:txbxContent>
                      <w:p>
                        <w:pPr>
                          <w:spacing w:line="145" w:lineRule="exact" w:before="0"/>
                          <w:ind w:left="0" w:right="0" w:firstLine="0"/>
                          <w:jc w:val="left"/>
                          <w:rPr>
                            <w:rFonts w:ascii="Calibri"/>
                            <w:sz w:val="18"/>
                          </w:rPr>
                        </w:pPr>
                        <w:r>
                          <w:rPr>
                            <w:rFonts w:ascii="Calibri"/>
                            <w:color w:val="585858"/>
                            <w:spacing w:val="-10"/>
                            <w:sz w:val="18"/>
                          </w:rPr>
                          <w:t>0</w:t>
                        </w:r>
                      </w:p>
                      <w:p>
                        <w:pPr>
                          <w:spacing w:line="178" w:lineRule="exact" w:before="0"/>
                          <w:ind w:left="0" w:right="0" w:firstLine="0"/>
                          <w:jc w:val="left"/>
                          <w:rPr>
                            <w:rFonts w:ascii="Calibri"/>
                            <w:sz w:val="18"/>
                          </w:rPr>
                        </w:pPr>
                        <w:r>
                          <w:rPr>
                            <w:rFonts w:ascii="Calibri"/>
                            <w:color w:val="585858"/>
                            <w:spacing w:val="-4"/>
                            <w:sz w:val="18"/>
                          </w:rPr>
                          <w:t>ABUZ</w:t>
                        </w:r>
                      </w:p>
                    </w:txbxContent>
                  </v:textbox>
                  <w10:wrap type="none"/>
                </v:shape>
                <v:shape style="position:absolute;left:7974;top:-949;width:392;height:324" type="#_x0000_t202" id="docshape275" filled="false" stroked="false">
                  <v:textbox inset="0,0,0,0">
                    <w:txbxContent>
                      <w:p>
                        <w:pPr>
                          <w:spacing w:line="145" w:lineRule="exact" w:before="0"/>
                          <w:ind w:left="82" w:right="18" w:firstLine="0"/>
                          <w:jc w:val="center"/>
                          <w:rPr>
                            <w:rFonts w:ascii="Calibri"/>
                            <w:sz w:val="18"/>
                          </w:rPr>
                        </w:pPr>
                        <w:r>
                          <w:rPr>
                            <w:rFonts w:ascii="Calibri"/>
                            <w:color w:val="585858"/>
                            <w:spacing w:val="-5"/>
                            <w:sz w:val="18"/>
                          </w:rPr>
                          <w:t>10</w:t>
                        </w:r>
                      </w:p>
                      <w:p>
                        <w:pPr>
                          <w:spacing w:line="178" w:lineRule="exact" w:before="0"/>
                          <w:ind w:left="0" w:right="18" w:firstLine="0"/>
                          <w:jc w:val="center"/>
                          <w:rPr>
                            <w:rFonts w:ascii="Calibri"/>
                            <w:sz w:val="18"/>
                          </w:rPr>
                        </w:pPr>
                        <w:r>
                          <w:rPr>
                            <w:rFonts w:ascii="Calibri"/>
                            <w:color w:val="585858"/>
                            <w:spacing w:val="-4"/>
                            <w:sz w:val="18"/>
                          </w:rPr>
                          <w:t>BKFB</w:t>
                        </w:r>
                      </w:p>
                    </w:txbxContent>
                  </v:textbox>
                  <w10:wrap type="none"/>
                </v:shape>
                <v:shape style="position:absolute;left:8974;top:-949;width:522;height:324" type="#_x0000_t202" id="docshape276" filled="false" stroked="false">
                  <v:textbox inset="0,0,0,0">
                    <w:txbxContent>
                      <w:p>
                        <w:pPr>
                          <w:spacing w:line="145" w:lineRule="exact" w:before="0"/>
                          <w:ind w:left="319" w:right="0" w:firstLine="0"/>
                          <w:jc w:val="left"/>
                          <w:rPr>
                            <w:rFonts w:ascii="Calibri"/>
                            <w:sz w:val="18"/>
                          </w:rPr>
                        </w:pPr>
                        <w:r>
                          <w:rPr>
                            <w:rFonts w:ascii="Calibri"/>
                            <w:color w:val="585858"/>
                            <w:spacing w:val="-5"/>
                            <w:sz w:val="18"/>
                          </w:rPr>
                          <w:t>20</w:t>
                        </w:r>
                      </w:p>
                      <w:p>
                        <w:pPr>
                          <w:spacing w:line="178" w:lineRule="exact" w:before="0"/>
                          <w:ind w:left="0" w:right="0" w:firstLine="0"/>
                          <w:jc w:val="left"/>
                          <w:rPr>
                            <w:rFonts w:ascii="Calibri"/>
                            <w:sz w:val="18"/>
                          </w:rPr>
                        </w:pPr>
                        <w:r>
                          <w:rPr>
                            <w:rFonts w:ascii="Calibri"/>
                            <w:color w:val="585858"/>
                            <w:spacing w:val="-4"/>
                            <w:sz w:val="18"/>
                          </w:rPr>
                          <w:t>CGGT</w:t>
                        </w:r>
                      </w:p>
                    </w:txbxContent>
                  </v:textbox>
                  <w10:wrap type="none"/>
                </v:shape>
                <v:shape style="position:absolute;left:10476;top:-949;width:112;height:180" type="#_x0000_t202" id="docshape277" filled="false" stroked="false">
                  <v:textbox inset="0,0,0,0">
                    <w:txbxContent>
                      <w:p>
                        <w:pPr>
                          <w:spacing w:line="180" w:lineRule="exact" w:before="0"/>
                          <w:ind w:left="0" w:right="0" w:firstLine="0"/>
                          <w:jc w:val="left"/>
                          <w:rPr>
                            <w:rFonts w:ascii="Calibri"/>
                            <w:sz w:val="18"/>
                          </w:rPr>
                        </w:pPr>
                        <w:r>
                          <w:rPr>
                            <w:rFonts w:ascii="Calibri"/>
                            <w:color w:val="585858"/>
                            <w:spacing w:val="-10"/>
                            <w:sz w:val="18"/>
                          </w:rPr>
                          <w:t>3</w:t>
                        </w:r>
                      </w:p>
                    </w:txbxContent>
                  </v:textbox>
                  <w10:wrap type="none"/>
                </v:shape>
                <v:shape style="position:absolute;left:9974;top:-806;width:394;height:180" type="#_x0000_t202" id="docshape278" filled="false" stroked="false">
                  <v:textbox inset="0,0,0,0">
                    <w:txbxContent>
                      <w:p>
                        <w:pPr>
                          <w:spacing w:line="180" w:lineRule="exact" w:before="0"/>
                          <w:ind w:left="0" w:right="0" w:firstLine="0"/>
                          <w:jc w:val="left"/>
                          <w:rPr>
                            <w:rFonts w:ascii="Calibri"/>
                            <w:sz w:val="18"/>
                          </w:rPr>
                        </w:pPr>
                        <w:r>
                          <w:rPr>
                            <w:rFonts w:ascii="Calibri"/>
                            <w:color w:val="585858"/>
                            <w:spacing w:val="-4"/>
                            <w:sz w:val="18"/>
                          </w:rPr>
                          <w:t>FUTY</w:t>
                        </w:r>
                      </w:p>
                    </w:txbxContent>
                  </v:textbox>
                  <w10:wrap type="none"/>
                </v:shape>
                <v:shape style="position:absolute;left:6974;top:-425;width:417;height:180" type="#_x0000_t202" id="docshape279" filled="false" stroked="false">
                  <v:textbox inset="0,0,0,0">
                    <w:txbxContent>
                      <w:p>
                        <w:pPr>
                          <w:spacing w:line="180" w:lineRule="exact" w:before="0"/>
                          <w:ind w:left="0" w:right="0" w:firstLine="0"/>
                          <w:jc w:val="left"/>
                          <w:rPr>
                            <w:rFonts w:ascii="Calibri"/>
                            <w:sz w:val="18"/>
                          </w:rPr>
                        </w:pPr>
                        <w:r>
                          <w:rPr>
                            <w:rFonts w:ascii="Calibri"/>
                            <w:color w:val="585858"/>
                            <w:spacing w:val="-4"/>
                            <w:sz w:val="18"/>
                          </w:rPr>
                          <w:t>OSGF</w:t>
                        </w:r>
                      </w:p>
                    </w:txbxContent>
                  </v:textbox>
                  <w10:wrap type="none"/>
                </v:shape>
                <v:shape style="position:absolute;left:7974;top:-425;width:403;height:180" type="#_x0000_t202" id="docshape280" filled="false" stroked="false">
                  <v:textbox inset="0,0,0,0">
                    <w:txbxContent>
                      <w:p>
                        <w:pPr>
                          <w:spacing w:line="180" w:lineRule="exact" w:before="0"/>
                          <w:ind w:left="0" w:right="0" w:firstLine="0"/>
                          <w:jc w:val="left"/>
                          <w:rPr>
                            <w:rFonts w:ascii="Calibri"/>
                            <w:sz w:val="18"/>
                          </w:rPr>
                        </w:pPr>
                        <w:r>
                          <w:rPr>
                            <w:rFonts w:ascii="Calibri"/>
                            <w:color w:val="585858"/>
                            <w:spacing w:val="-4"/>
                            <w:sz w:val="18"/>
                          </w:rPr>
                          <w:t>RUST</w:t>
                        </w:r>
                      </w:p>
                    </w:txbxContent>
                  </v:textbox>
                  <w10:wrap type="none"/>
                </v:shape>
                <v:shape style="position:absolute;left:8974;top:-425;width:429;height:180" type="#_x0000_t202" id="docshape281" filled="false" stroked="false">
                  <v:textbox inset="0,0,0,0">
                    <w:txbxContent>
                      <w:p>
                        <w:pPr>
                          <w:spacing w:line="180" w:lineRule="exact" w:before="0"/>
                          <w:ind w:left="0" w:right="0" w:firstLine="0"/>
                          <w:jc w:val="left"/>
                          <w:rPr>
                            <w:rFonts w:ascii="Calibri"/>
                            <w:sz w:val="18"/>
                          </w:rPr>
                        </w:pPr>
                        <w:r>
                          <w:rPr>
                            <w:rFonts w:ascii="Calibri"/>
                            <w:color w:val="585858"/>
                            <w:spacing w:val="-4"/>
                            <w:sz w:val="18"/>
                          </w:rPr>
                          <w:t>ULAG</w:t>
                        </w:r>
                      </w:p>
                    </w:txbxContent>
                  </v:textbox>
                  <w10:wrap type="none"/>
                </v:shape>
                <v:shape style="position:absolute;left:9974;top:-425;width:435;height:180" type="#_x0000_t202" id="docshape282" filled="false" stroked="false">
                  <v:textbox inset="0,0,0,0">
                    <w:txbxContent>
                      <w:p>
                        <w:pPr>
                          <w:spacing w:line="180" w:lineRule="exact" w:before="0"/>
                          <w:ind w:left="0" w:right="0" w:firstLine="0"/>
                          <w:jc w:val="left"/>
                          <w:rPr>
                            <w:rFonts w:ascii="Calibri"/>
                            <w:sz w:val="18"/>
                          </w:rPr>
                        </w:pPr>
                        <w:r>
                          <w:rPr>
                            <w:rFonts w:ascii="Calibri"/>
                            <w:color w:val="585858"/>
                            <w:spacing w:val="-4"/>
                            <w:sz w:val="18"/>
                          </w:rPr>
                          <w:t>UNEC</w:t>
                        </w:r>
                      </w:p>
                    </w:txbxContent>
                  </v:textbox>
                  <w10:wrap type="none"/>
                </v:shape>
                <w10:wrap type="none"/>
              </v:group>
            </w:pict>
          </mc:Fallback>
        </mc:AlternateContent>
      </w:r>
      <w:r>
        <w:rPr/>
        <w:t>Figure</w:t>
      </w:r>
      <w:r>
        <w:rPr>
          <w:spacing w:val="-6"/>
        </w:rPr>
        <w:t> </w:t>
      </w:r>
      <w:r>
        <w:rPr/>
        <w:t>4.4: Spatial estimated</w:t>
      </w:r>
      <w:r>
        <w:rPr>
          <w:spacing w:val="1"/>
        </w:rPr>
        <w:t> </w:t>
      </w:r>
      <w:r>
        <w:rPr/>
        <w:t>IWV</w:t>
      </w:r>
      <w:r>
        <w:rPr>
          <w:spacing w:val="-1"/>
        </w:rPr>
        <w:t> </w:t>
      </w:r>
      <w:r>
        <w:rPr/>
        <w:t>from</w:t>
      </w:r>
      <w:r>
        <w:rPr>
          <w:spacing w:val="-1"/>
        </w:rPr>
        <w:t> </w:t>
      </w:r>
      <w:r>
        <w:rPr/>
        <w:t>January</w:t>
      </w:r>
      <w:r>
        <w:rPr>
          <w:spacing w:val="-4"/>
        </w:rPr>
        <w:t> </w:t>
      </w:r>
      <w:r>
        <w:rPr/>
        <w:t>to</w:t>
      </w:r>
      <w:r>
        <w:rPr>
          <w:spacing w:val="-1"/>
        </w:rPr>
        <w:t> </w:t>
      </w:r>
      <w:r>
        <w:rPr/>
        <w:t>December</w:t>
      </w:r>
      <w:r>
        <w:rPr>
          <w:spacing w:val="-1"/>
        </w:rPr>
        <w:t> </w:t>
      </w:r>
      <w:r>
        <w:rPr>
          <w:spacing w:val="-2"/>
        </w:rPr>
        <w:t>2011.</w:t>
      </w:r>
    </w:p>
    <w:p>
      <w:pPr>
        <w:pStyle w:val="BodyText"/>
      </w:pPr>
    </w:p>
    <w:p>
      <w:pPr>
        <w:pStyle w:val="BodyText"/>
        <w:spacing w:before="34"/>
      </w:pPr>
    </w:p>
    <w:p>
      <w:pPr>
        <w:pStyle w:val="Heading2"/>
        <w:numPr>
          <w:ilvl w:val="2"/>
          <w:numId w:val="11"/>
        </w:numPr>
        <w:tabs>
          <w:tab w:pos="1025" w:val="left" w:leader="none"/>
        </w:tabs>
        <w:spacing w:line="240" w:lineRule="auto" w:before="1" w:after="0"/>
        <w:ind w:left="1025" w:right="0" w:hanging="720"/>
        <w:jc w:val="left"/>
      </w:pPr>
      <w:r>
        <w:rPr/>
        <w:t>Seasonal</w:t>
      </w:r>
      <w:r>
        <w:rPr>
          <w:spacing w:val="-1"/>
        </w:rPr>
        <w:t> </w:t>
      </w:r>
      <w:r>
        <w:rPr>
          <w:spacing w:val="-2"/>
        </w:rPr>
        <w:t>analysis</w:t>
      </w:r>
    </w:p>
    <w:p>
      <w:pPr>
        <w:pStyle w:val="BodyText"/>
        <w:spacing w:line="480" w:lineRule="auto" w:before="276"/>
        <w:ind w:left="305" w:right="950"/>
        <w:jc w:val="both"/>
      </w:pPr>
      <w:r>
        <w:rPr/>
        <w:t>This section examined the seasonal behavior of the integrated water vapour (IWV). The IWV for the 12 months of the year were examined. It was found that for all the stations, there</w:t>
      </w:r>
      <w:r>
        <w:rPr>
          <w:spacing w:val="-3"/>
        </w:rPr>
        <w:t> </w:t>
      </w:r>
      <w:r>
        <w:rPr/>
        <w:t>are</w:t>
      </w:r>
      <w:r>
        <w:rPr>
          <w:spacing w:val="-3"/>
        </w:rPr>
        <w:t> </w:t>
      </w:r>
      <w:r>
        <w:rPr/>
        <w:t>consistently</w:t>
      </w:r>
      <w:r>
        <w:rPr>
          <w:spacing w:val="-7"/>
        </w:rPr>
        <w:t> </w:t>
      </w:r>
      <w:r>
        <w:rPr/>
        <w:t>low</w:t>
      </w:r>
      <w:r>
        <w:rPr>
          <w:spacing w:val="-1"/>
        </w:rPr>
        <w:t> </w:t>
      </w:r>
      <w:r>
        <w:rPr/>
        <w:t>IWV</w:t>
      </w:r>
      <w:r>
        <w:rPr>
          <w:spacing w:val="-2"/>
        </w:rPr>
        <w:t> </w:t>
      </w:r>
      <w:r>
        <w:rPr/>
        <w:t>estimates</w:t>
      </w:r>
      <w:r>
        <w:rPr>
          <w:spacing w:val="-2"/>
        </w:rPr>
        <w:t> </w:t>
      </w:r>
      <w:r>
        <w:rPr/>
        <w:t>during</w:t>
      </w:r>
      <w:r>
        <w:rPr>
          <w:spacing w:val="-3"/>
        </w:rPr>
        <w:t> </w:t>
      </w:r>
      <w:r>
        <w:rPr/>
        <w:t>the</w:t>
      </w:r>
      <w:r>
        <w:rPr>
          <w:spacing w:val="-2"/>
        </w:rPr>
        <w:t> </w:t>
      </w:r>
      <w:r>
        <w:rPr/>
        <w:t>first</w:t>
      </w:r>
      <w:r>
        <w:rPr>
          <w:spacing w:val="-2"/>
        </w:rPr>
        <w:t> </w:t>
      </w:r>
      <w:r>
        <w:rPr/>
        <w:t>and</w:t>
      </w:r>
      <w:r>
        <w:rPr>
          <w:spacing w:val="-2"/>
        </w:rPr>
        <w:t> </w:t>
      </w:r>
      <w:r>
        <w:rPr/>
        <w:t>the</w:t>
      </w:r>
      <w:r>
        <w:rPr>
          <w:spacing w:val="-3"/>
        </w:rPr>
        <w:t> </w:t>
      </w:r>
      <w:r>
        <w:rPr/>
        <w:t>last</w:t>
      </w:r>
      <w:r>
        <w:rPr>
          <w:spacing w:val="-2"/>
        </w:rPr>
        <w:t> </w:t>
      </w:r>
      <w:r>
        <w:rPr/>
        <w:t>three</w:t>
      </w:r>
      <w:r>
        <w:rPr>
          <w:spacing w:val="-1"/>
        </w:rPr>
        <w:t> </w:t>
      </w:r>
      <w:r>
        <w:rPr/>
        <w:t>months</w:t>
      </w:r>
      <w:r>
        <w:rPr>
          <w:spacing w:val="-2"/>
        </w:rPr>
        <w:t> </w:t>
      </w:r>
      <w:r>
        <w:rPr/>
        <w:t>of</w:t>
      </w:r>
      <w:r>
        <w:rPr>
          <w:spacing w:val="-2"/>
        </w:rPr>
        <w:t> </w:t>
      </w:r>
      <w:r>
        <w:rPr/>
        <w:t>the year</w:t>
      </w:r>
      <w:r>
        <w:rPr>
          <w:spacing w:val="-8"/>
        </w:rPr>
        <w:t> </w:t>
      </w:r>
      <w:r>
        <w:rPr/>
        <w:t>(Figure</w:t>
      </w:r>
      <w:r>
        <w:rPr>
          <w:spacing w:val="-9"/>
        </w:rPr>
        <w:t> </w:t>
      </w:r>
      <w:r>
        <w:rPr/>
        <w:t>4.2).</w:t>
      </w:r>
      <w:r>
        <w:rPr>
          <w:spacing w:val="-7"/>
        </w:rPr>
        <w:t> </w:t>
      </w:r>
      <w:r>
        <w:rPr/>
        <w:t>Those</w:t>
      </w:r>
      <w:r>
        <w:rPr>
          <w:spacing w:val="-8"/>
        </w:rPr>
        <w:t> </w:t>
      </w:r>
      <w:r>
        <w:rPr/>
        <w:t>periods</w:t>
      </w:r>
      <w:r>
        <w:rPr>
          <w:spacing w:val="-7"/>
        </w:rPr>
        <w:t> </w:t>
      </w:r>
      <w:r>
        <w:rPr/>
        <w:t>of</w:t>
      </w:r>
      <w:r>
        <w:rPr>
          <w:spacing w:val="-8"/>
        </w:rPr>
        <w:t> </w:t>
      </w:r>
      <w:r>
        <w:rPr/>
        <w:t>the</w:t>
      </w:r>
      <w:r>
        <w:rPr>
          <w:spacing w:val="-5"/>
        </w:rPr>
        <w:t> </w:t>
      </w:r>
      <w:r>
        <w:rPr/>
        <w:t>year</w:t>
      </w:r>
      <w:r>
        <w:rPr>
          <w:spacing w:val="-8"/>
        </w:rPr>
        <w:t> </w:t>
      </w:r>
      <w:r>
        <w:rPr/>
        <w:t>represent</w:t>
      </w:r>
      <w:r>
        <w:rPr>
          <w:spacing w:val="-7"/>
        </w:rPr>
        <w:t> </w:t>
      </w:r>
      <w:r>
        <w:rPr/>
        <w:t>the</w:t>
      </w:r>
      <w:r>
        <w:rPr>
          <w:spacing w:val="-8"/>
        </w:rPr>
        <w:t> </w:t>
      </w:r>
      <w:r>
        <w:rPr/>
        <w:t>dry</w:t>
      </w:r>
      <w:r>
        <w:rPr>
          <w:spacing w:val="-12"/>
        </w:rPr>
        <w:t> </w:t>
      </w:r>
      <w:r>
        <w:rPr/>
        <w:t>season</w:t>
      </w:r>
      <w:r>
        <w:rPr>
          <w:spacing w:val="-7"/>
        </w:rPr>
        <w:t> </w:t>
      </w:r>
      <w:r>
        <w:rPr/>
        <w:t>over</w:t>
      </w:r>
      <w:r>
        <w:rPr>
          <w:spacing w:val="-8"/>
        </w:rPr>
        <w:t> </w:t>
      </w:r>
      <w:r>
        <w:rPr/>
        <w:t>Nigeria.</w:t>
      </w:r>
      <w:r>
        <w:rPr>
          <w:spacing w:val="-7"/>
        </w:rPr>
        <w:t> </w:t>
      </w:r>
      <w:r>
        <w:rPr/>
        <w:t>On</w:t>
      </w:r>
      <w:r>
        <w:rPr>
          <w:spacing w:val="-4"/>
        </w:rPr>
        <w:t> </w:t>
      </w:r>
      <w:r>
        <w:rPr/>
        <w:t>the other hand, a relatively high IWV estimates were noticed from April to October which represents</w:t>
      </w:r>
      <w:r>
        <w:rPr>
          <w:spacing w:val="-9"/>
        </w:rPr>
        <w:t> </w:t>
      </w:r>
      <w:r>
        <w:rPr/>
        <w:t>the</w:t>
      </w:r>
      <w:r>
        <w:rPr>
          <w:spacing w:val="-10"/>
        </w:rPr>
        <w:t> </w:t>
      </w:r>
      <w:r>
        <w:rPr/>
        <w:t>rainy</w:t>
      </w:r>
      <w:r>
        <w:rPr>
          <w:spacing w:val="-14"/>
        </w:rPr>
        <w:t> </w:t>
      </w:r>
      <w:r>
        <w:rPr/>
        <w:t>season.</w:t>
      </w:r>
      <w:r>
        <w:rPr>
          <w:spacing w:val="-10"/>
        </w:rPr>
        <w:t> </w:t>
      </w:r>
      <w:r>
        <w:rPr/>
        <w:t>This</w:t>
      </w:r>
      <w:r>
        <w:rPr>
          <w:spacing w:val="-9"/>
        </w:rPr>
        <w:t> </w:t>
      </w:r>
      <w:r>
        <w:rPr/>
        <w:t>results</w:t>
      </w:r>
      <w:r>
        <w:rPr>
          <w:spacing w:val="-9"/>
        </w:rPr>
        <w:t> </w:t>
      </w:r>
      <w:r>
        <w:rPr/>
        <w:t>pattern</w:t>
      </w:r>
      <w:r>
        <w:rPr>
          <w:spacing w:val="-10"/>
        </w:rPr>
        <w:t> </w:t>
      </w:r>
      <w:r>
        <w:rPr/>
        <w:t>suggests</w:t>
      </w:r>
      <w:r>
        <w:rPr>
          <w:spacing w:val="-9"/>
        </w:rPr>
        <w:t> </w:t>
      </w:r>
      <w:r>
        <w:rPr/>
        <w:t>that</w:t>
      </w:r>
      <w:r>
        <w:rPr>
          <w:spacing w:val="-10"/>
        </w:rPr>
        <w:t> </w:t>
      </w:r>
      <w:r>
        <w:rPr/>
        <w:t>the</w:t>
      </w:r>
      <w:r>
        <w:rPr>
          <w:spacing w:val="-10"/>
        </w:rPr>
        <w:t> </w:t>
      </w:r>
      <w:r>
        <w:rPr/>
        <w:t>atmosphere</w:t>
      </w:r>
      <w:r>
        <w:rPr>
          <w:spacing w:val="-9"/>
        </w:rPr>
        <w:t> </w:t>
      </w:r>
      <w:r>
        <w:rPr/>
        <w:t>usually</w:t>
      </w:r>
      <w:r>
        <w:rPr>
          <w:spacing w:val="-14"/>
        </w:rPr>
        <w:t> </w:t>
      </w:r>
      <w:r>
        <w:rPr/>
        <w:t>hold high</w:t>
      </w:r>
      <w:r>
        <w:rPr>
          <w:spacing w:val="-6"/>
        </w:rPr>
        <w:t> </w:t>
      </w:r>
      <w:r>
        <w:rPr/>
        <w:t>vapour</w:t>
      </w:r>
      <w:r>
        <w:rPr>
          <w:spacing w:val="-7"/>
        </w:rPr>
        <w:t> </w:t>
      </w:r>
      <w:r>
        <w:rPr/>
        <w:t>during</w:t>
      </w:r>
      <w:r>
        <w:rPr>
          <w:spacing w:val="-6"/>
        </w:rPr>
        <w:t> </w:t>
      </w:r>
      <w:r>
        <w:rPr/>
        <w:t>the</w:t>
      </w:r>
      <w:r>
        <w:rPr>
          <w:spacing w:val="-7"/>
        </w:rPr>
        <w:t> </w:t>
      </w:r>
      <w:r>
        <w:rPr/>
        <w:t>rainy</w:t>
      </w:r>
      <w:r>
        <w:rPr>
          <w:spacing w:val="-11"/>
        </w:rPr>
        <w:t> </w:t>
      </w:r>
      <w:r>
        <w:rPr/>
        <w:t>than</w:t>
      </w:r>
      <w:r>
        <w:rPr>
          <w:spacing w:val="-5"/>
        </w:rPr>
        <w:t> </w:t>
      </w:r>
      <w:r>
        <w:rPr/>
        <w:t>the</w:t>
      </w:r>
      <w:r>
        <w:rPr>
          <w:spacing w:val="-7"/>
        </w:rPr>
        <w:t> </w:t>
      </w:r>
      <w:r>
        <w:rPr/>
        <w:t>dry</w:t>
      </w:r>
      <w:r>
        <w:rPr>
          <w:spacing w:val="-9"/>
        </w:rPr>
        <w:t> </w:t>
      </w:r>
      <w:r>
        <w:rPr/>
        <w:t>season</w:t>
      </w:r>
      <w:r>
        <w:rPr>
          <w:spacing w:val="-6"/>
        </w:rPr>
        <w:t> </w:t>
      </w:r>
      <w:r>
        <w:rPr/>
        <w:t>because</w:t>
      </w:r>
      <w:r>
        <w:rPr>
          <w:spacing w:val="-5"/>
        </w:rPr>
        <w:t> </w:t>
      </w:r>
      <w:r>
        <w:rPr/>
        <w:t>of</w:t>
      </w:r>
      <w:r>
        <w:rPr>
          <w:spacing w:val="-7"/>
        </w:rPr>
        <w:t> </w:t>
      </w:r>
      <w:r>
        <w:rPr/>
        <w:t>the</w:t>
      </w:r>
      <w:r>
        <w:rPr>
          <w:spacing w:val="-7"/>
        </w:rPr>
        <w:t> </w:t>
      </w:r>
      <w:r>
        <w:rPr/>
        <w:t>frontal</w:t>
      </w:r>
      <w:r>
        <w:rPr>
          <w:spacing w:val="-6"/>
        </w:rPr>
        <w:t> </w:t>
      </w:r>
      <w:r>
        <w:rPr/>
        <w:t>effect</w:t>
      </w:r>
      <w:r>
        <w:rPr>
          <w:spacing w:val="-6"/>
        </w:rPr>
        <w:t> </w:t>
      </w:r>
      <w:r>
        <w:rPr/>
        <w:t>that</w:t>
      </w:r>
      <w:r>
        <w:rPr>
          <w:spacing w:val="-6"/>
        </w:rPr>
        <w:t> </w:t>
      </w:r>
      <w:r>
        <w:rPr/>
        <w:t>usually precedes</w:t>
      </w:r>
      <w:r>
        <w:rPr>
          <w:spacing w:val="-10"/>
        </w:rPr>
        <w:t> </w:t>
      </w:r>
      <w:r>
        <w:rPr/>
        <w:t>every</w:t>
      </w:r>
      <w:r>
        <w:rPr>
          <w:spacing w:val="-14"/>
        </w:rPr>
        <w:t> </w:t>
      </w:r>
      <w:r>
        <w:rPr/>
        <w:t>rainfall.</w:t>
      </w:r>
      <w:r>
        <w:rPr>
          <w:spacing w:val="-10"/>
        </w:rPr>
        <w:t> </w:t>
      </w:r>
      <w:r>
        <w:rPr/>
        <w:t>However,</w:t>
      </w:r>
      <w:r>
        <w:rPr>
          <w:spacing w:val="-10"/>
        </w:rPr>
        <w:t> </w:t>
      </w:r>
      <w:r>
        <w:rPr/>
        <w:t>it</w:t>
      </w:r>
      <w:r>
        <w:rPr>
          <w:spacing w:val="-10"/>
        </w:rPr>
        <w:t> </w:t>
      </w:r>
      <w:r>
        <w:rPr/>
        <w:t>can</w:t>
      </w:r>
      <w:r>
        <w:rPr>
          <w:spacing w:val="-10"/>
        </w:rPr>
        <w:t> </w:t>
      </w:r>
      <w:r>
        <w:rPr/>
        <w:t>also</w:t>
      </w:r>
      <w:r>
        <w:rPr>
          <w:spacing w:val="-10"/>
        </w:rPr>
        <w:t> </w:t>
      </w:r>
      <w:r>
        <w:rPr/>
        <w:t>be</w:t>
      </w:r>
      <w:r>
        <w:rPr>
          <w:spacing w:val="-11"/>
        </w:rPr>
        <w:t> </w:t>
      </w:r>
      <w:r>
        <w:rPr/>
        <w:t>seen</w:t>
      </w:r>
      <w:r>
        <w:rPr>
          <w:spacing w:val="-10"/>
        </w:rPr>
        <w:t> </w:t>
      </w:r>
      <w:r>
        <w:rPr/>
        <w:t>from</w:t>
      </w:r>
      <w:r>
        <w:rPr>
          <w:spacing w:val="-10"/>
        </w:rPr>
        <w:t> </w:t>
      </w:r>
      <w:r>
        <w:rPr/>
        <w:t>Figure</w:t>
      </w:r>
      <w:r>
        <w:rPr>
          <w:spacing w:val="-11"/>
        </w:rPr>
        <w:t> </w:t>
      </w:r>
      <w:r>
        <w:rPr/>
        <w:t>4.2</w:t>
      </w:r>
      <w:r>
        <w:rPr>
          <w:spacing w:val="-10"/>
        </w:rPr>
        <w:t> </w:t>
      </w:r>
      <w:r>
        <w:rPr/>
        <w:t>that</w:t>
      </w:r>
      <w:r>
        <w:rPr>
          <w:spacing w:val="40"/>
        </w:rPr>
        <w:t> </w:t>
      </w:r>
      <w:r>
        <w:rPr/>
        <w:t>stations</w:t>
      </w:r>
      <w:r>
        <w:rPr>
          <w:spacing w:val="-10"/>
        </w:rPr>
        <w:t> </w:t>
      </w:r>
      <w:r>
        <w:rPr/>
        <w:t>ULAG and RUST generally</w:t>
      </w:r>
      <w:r>
        <w:rPr>
          <w:spacing w:val="-2"/>
        </w:rPr>
        <w:t> </w:t>
      </w:r>
      <w:r>
        <w:rPr/>
        <w:t>present some level of inconsistency in the pattern of the IWV time series due to the presence of monsoon system occasioned by their close-equatorial </w:t>
      </w:r>
      <w:r>
        <w:rPr>
          <w:spacing w:val="-2"/>
        </w:rPr>
        <w:t>location.</w:t>
      </w:r>
    </w:p>
    <w:p>
      <w:pPr>
        <w:spacing w:after="0" w:line="480" w:lineRule="auto"/>
        <w:jc w:val="both"/>
        <w:sectPr>
          <w:pgSz w:w="11910" w:h="16840"/>
          <w:pgMar w:header="0" w:footer="1015" w:top="1400" w:bottom="1200" w:left="1680" w:right="460"/>
        </w:sectPr>
      </w:pPr>
    </w:p>
    <w:p>
      <w:pPr>
        <w:pStyle w:val="Heading2"/>
        <w:numPr>
          <w:ilvl w:val="2"/>
          <w:numId w:val="11"/>
        </w:numPr>
        <w:tabs>
          <w:tab w:pos="1024" w:val="left" w:leader="none"/>
        </w:tabs>
        <w:spacing w:line="240" w:lineRule="auto" w:before="76" w:after="0"/>
        <w:ind w:left="1024" w:right="0" w:hanging="719"/>
        <w:jc w:val="both"/>
      </w:pPr>
      <w:r>
        <w:rPr/>
        <w:t>Validation</w:t>
      </w:r>
      <w:r>
        <w:rPr>
          <w:spacing w:val="-2"/>
        </w:rPr>
        <w:t> </w:t>
      </w:r>
      <w:r>
        <w:rPr/>
        <w:t>of</w:t>
      </w:r>
      <w:r>
        <w:rPr>
          <w:spacing w:val="-2"/>
        </w:rPr>
        <w:t> </w:t>
      </w:r>
      <w:r>
        <w:rPr/>
        <w:t>the</w:t>
      </w:r>
      <w:r>
        <w:rPr>
          <w:spacing w:val="-1"/>
        </w:rPr>
        <w:t> </w:t>
      </w:r>
      <w:r>
        <w:rPr/>
        <w:t>estimated</w:t>
      </w:r>
      <w:r>
        <w:rPr>
          <w:spacing w:val="-2"/>
        </w:rPr>
        <w:t> </w:t>
      </w:r>
      <w:r>
        <w:rPr>
          <w:spacing w:val="-5"/>
        </w:rPr>
        <w:t>IWV</w:t>
      </w:r>
    </w:p>
    <w:p>
      <w:pPr>
        <w:pStyle w:val="BodyText"/>
        <w:spacing w:line="480" w:lineRule="auto" w:before="272"/>
        <w:ind w:left="305" w:right="954"/>
        <w:jc w:val="both"/>
      </w:pPr>
      <w:r>
        <w:rPr/>
        <w:t>In order to validate and assess the estimated IWV, the IWV from ECMWF re-analysis data was generated and compared to the IWV estimated from GPS data. The estimated GPS-based IWV were compared with the IWV obtained from the ECMWF re-analysis and the RMS were computed using equation 20. The summary</w:t>
      </w:r>
      <w:r>
        <w:rPr>
          <w:spacing w:val="-2"/>
        </w:rPr>
        <w:t> </w:t>
      </w:r>
      <w:r>
        <w:rPr/>
        <w:t>of statistics for the mean monthly</w:t>
      </w:r>
      <w:r>
        <w:rPr>
          <w:spacing w:val="-5"/>
        </w:rPr>
        <w:t> </w:t>
      </w:r>
      <w:r>
        <w:rPr/>
        <w:t>estimates for January</w:t>
      </w:r>
      <w:r>
        <w:rPr>
          <w:spacing w:val="-3"/>
        </w:rPr>
        <w:t> </w:t>
      </w:r>
      <w:r>
        <w:rPr/>
        <w:t>and February are shown in Table 4.4. See appendix B for the other months.</w:t>
      </w:r>
    </w:p>
    <w:p>
      <w:pPr>
        <w:pStyle w:val="BodyText"/>
        <w:spacing w:before="159" w:after="9"/>
        <w:ind w:left="1198"/>
        <w:jc w:val="both"/>
      </w:pPr>
      <w:r>
        <w:rPr/>
        <w:t>Table</w:t>
      </w:r>
      <w:r>
        <w:rPr>
          <w:spacing w:val="-3"/>
        </w:rPr>
        <w:t> </w:t>
      </w:r>
      <w:r>
        <w:rPr/>
        <w:t>4.4: Summary</w:t>
      </w:r>
      <w:r>
        <w:rPr>
          <w:spacing w:val="-6"/>
        </w:rPr>
        <w:t> </w:t>
      </w:r>
      <w:r>
        <w:rPr/>
        <w:t>of statistics of</w:t>
      </w:r>
      <w:r>
        <w:rPr>
          <w:spacing w:val="-1"/>
        </w:rPr>
        <w:t> </w:t>
      </w:r>
      <w:r>
        <w:rPr/>
        <w:t>the</w:t>
      </w:r>
      <w:r>
        <w:rPr>
          <w:spacing w:val="1"/>
        </w:rPr>
        <w:t> </w:t>
      </w:r>
      <w:r>
        <w:rPr/>
        <w:t>mean</w:t>
      </w:r>
      <w:r>
        <w:rPr>
          <w:spacing w:val="-1"/>
        </w:rPr>
        <w:t> </w:t>
      </w:r>
      <w:r>
        <w:rPr/>
        <w:t>monthly</w:t>
      </w:r>
      <w:r>
        <w:rPr>
          <w:spacing w:val="-3"/>
        </w:rPr>
        <w:t> </w:t>
      </w:r>
      <w:r>
        <w:rPr/>
        <w:t>IWV </w:t>
      </w:r>
      <w:r>
        <w:rPr>
          <w:spacing w:val="-2"/>
        </w:rPr>
        <w:t>estimates.</w:t>
      </w:r>
    </w:p>
    <w:tbl>
      <w:tblPr>
        <w:tblW w:w="0" w:type="auto"/>
        <w:jc w:val="left"/>
        <w:tblInd w:w="27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973"/>
        <w:gridCol w:w="1382"/>
        <w:gridCol w:w="1308"/>
      </w:tblGrid>
      <w:tr>
        <w:trPr>
          <w:trHeight w:val="551" w:hRule="atLeast"/>
        </w:trPr>
        <w:tc>
          <w:tcPr>
            <w:tcW w:w="973" w:type="dxa"/>
            <w:tcBorders>
              <w:top w:val="single" w:sz="4" w:space="0" w:color="000000"/>
              <w:bottom w:val="single" w:sz="4" w:space="0" w:color="000000"/>
            </w:tcBorders>
          </w:tcPr>
          <w:p>
            <w:pPr>
              <w:pStyle w:val="TableParagraph"/>
              <w:spacing w:line="270" w:lineRule="exact" w:before="0"/>
              <w:ind w:left="15" w:right="1"/>
              <w:jc w:val="center"/>
              <w:rPr>
                <w:sz w:val="24"/>
              </w:rPr>
            </w:pPr>
            <w:r>
              <w:rPr>
                <w:spacing w:val="-2"/>
                <w:sz w:val="24"/>
              </w:rPr>
              <w:t>Station</w:t>
            </w:r>
          </w:p>
        </w:tc>
        <w:tc>
          <w:tcPr>
            <w:tcW w:w="1382" w:type="dxa"/>
            <w:tcBorders>
              <w:top w:val="single" w:sz="4" w:space="0" w:color="000000"/>
              <w:bottom w:val="single" w:sz="4" w:space="0" w:color="000000"/>
            </w:tcBorders>
          </w:tcPr>
          <w:p>
            <w:pPr>
              <w:pStyle w:val="TableParagraph"/>
              <w:spacing w:line="270" w:lineRule="exact" w:before="0"/>
              <w:ind w:left="1" w:right="39"/>
              <w:jc w:val="center"/>
              <w:rPr>
                <w:sz w:val="24"/>
              </w:rPr>
            </w:pPr>
            <w:r>
              <w:rPr>
                <w:sz w:val="24"/>
              </w:rPr>
              <w:t>Mean</w:t>
            </w:r>
            <w:r>
              <w:rPr>
                <w:spacing w:val="-4"/>
                <w:sz w:val="24"/>
              </w:rPr>
              <w:t> </w:t>
            </w:r>
            <w:r>
              <w:rPr>
                <w:spacing w:val="-2"/>
                <w:sz w:val="24"/>
              </w:rPr>
              <w:t>Diff.</w:t>
            </w:r>
          </w:p>
          <w:p>
            <w:pPr>
              <w:pStyle w:val="TableParagraph"/>
              <w:spacing w:line="261" w:lineRule="exact" w:before="0"/>
              <w:ind w:left="1" w:right="39"/>
              <w:jc w:val="center"/>
              <w:rPr>
                <w:sz w:val="24"/>
              </w:rPr>
            </w:pPr>
            <w:r>
              <w:rPr>
                <w:spacing w:val="-2"/>
                <w:sz w:val="24"/>
              </w:rPr>
              <w:t>(kg/m</w:t>
            </w:r>
            <w:r>
              <w:rPr>
                <w:spacing w:val="-2"/>
                <w:sz w:val="24"/>
                <w:vertAlign w:val="superscript"/>
              </w:rPr>
              <w:t>2</w:t>
            </w:r>
            <w:r>
              <w:rPr>
                <w:spacing w:val="-2"/>
                <w:sz w:val="24"/>
                <w:vertAlign w:val="baseline"/>
              </w:rPr>
              <w:t>)</w:t>
            </w:r>
          </w:p>
        </w:tc>
        <w:tc>
          <w:tcPr>
            <w:tcW w:w="1308" w:type="dxa"/>
            <w:tcBorders>
              <w:top w:val="single" w:sz="4" w:space="0" w:color="000000"/>
              <w:bottom w:val="single" w:sz="4" w:space="0" w:color="000000"/>
            </w:tcBorders>
          </w:tcPr>
          <w:p>
            <w:pPr>
              <w:pStyle w:val="TableParagraph"/>
              <w:spacing w:line="270" w:lineRule="exact" w:before="0"/>
              <w:ind w:left="376"/>
              <w:jc w:val="left"/>
              <w:rPr>
                <w:sz w:val="24"/>
              </w:rPr>
            </w:pPr>
            <w:r>
              <w:rPr>
                <w:spacing w:val="-5"/>
                <w:sz w:val="24"/>
              </w:rPr>
              <w:t>RMS</w:t>
            </w:r>
          </w:p>
          <w:p>
            <w:pPr>
              <w:pStyle w:val="TableParagraph"/>
              <w:spacing w:line="261" w:lineRule="exact" w:before="0"/>
              <w:ind w:left="263"/>
              <w:jc w:val="left"/>
              <w:rPr>
                <w:sz w:val="24"/>
              </w:rPr>
            </w:pPr>
            <w:r>
              <w:rPr>
                <w:spacing w:val="-2"/>
                <w:sz w:val="24"/>
              </w:rPr>
              <w:t>(kg/m</w:t>
            </w:r>
            <w:r>
              <w:rPr>
                <w:spacing w:val="-2"/>
                <w:sz w:val="24"/>
                <w:vertAlign w:val="superscript"/>
              </w:rPr>
              <w:t>2</w:t>
            </w:r>
            <w:r>
              <w:rPr>
                <w:spacing w:val="-2"/>
                <w:sz w:val="24"/>
                <w:vertAlign w:val="baseline"/>
              </w:rPr>
              <w:t>)</w:t>
            </w:r>
          </w:p>
        </w:tc>
      </w:tr>
      <w:tr>
        <w:trPr>
          <w:trHeight w:val="287" w:hRule="atLeast"/>
        </w:trPr>
        <w:tc>
          <w:tcPr>
            <w:tcW w:w="3663" w:type="dxa"/>
            <w:gridSpan w:val="3"/>
            <w:tcBorders>
              <w:top w:val="single" w:sz="4" w:space="0" w:color="000000"/>
            </w:tcBorders>
          </w:tcPr>
          <w:p>
            <w:pPr>
              <w:pStyle w:val="TableParagraph"/>
              <w:spacing w:line="267" w:lineRule="exact" w:before="0"/>
              <w:ind w:left="12"/>
              <w:jc w:val="center"/>
              <w:rPr>
                <w:sz w:val="24"/>
              </w:rPr>
            </w:pPr>
            <w:r>
              <w:rPr>
                <w:spacing w:val="-2"/>
                <w:sz w:val="24"/>
              </w:rPr>
              <w:t>JANUARY</w:t>
            </w:r>
          </w:p>
        </w:tc>
      </w:tr>
      <w:tr>
        <w:trPr>
          <w:trHeight w:val="299" w:hRule="atLeast"/>
        </w:trPr>
        <w:tc>
          <w:tcPr>
            <w:tcW w:w="973" w:type="dxa"/>
          </w:tcPr>
          <w:p>
            <w:pPr>
              <w:pStyle w:val="TableParagraph"/>
              <w:ind w:left="15"/>
              <w:jc w:val="center"/>
              <w:rPr>
                <w:sz w:val="24"/>
              </w:rPr>
            </w:pPr>
            <w:r>
              <w:rPr>
                <w:spacing w:val="-4"/>
                <w:sz w:val="24"/>
              </w:rPr>
              <w:t>ABUZ</w:t>
            </w:r>
          </w:p>
        </w:tc>
        <w:tc>
          <w:tcPr>
            <w:tcW w:w="1382" w:type="dxa"/>
          </w:tcPr>
          <w:p>
            <w:pPr>
              <w:pStyle w:val="TableParagraph"/>
              <w:ind w:right="39"/>
              <w:jc w:val="center"/>
              <w:rPr>
                <w:sz w:val="24"/>
              </w:rPr>
            </w:pPr>
            <w:r>
              <w:rPr>
                <w:spacing w:val="-2"/>
                <w:sz w:val="24"/>
              </w:rPr>
              <w:t>5.396144</w:t>
            </w:r>
          </w:p>
        </w:tc>
        <w:tc>
          <w:tcPr>
            <w:tcW w:w="1308" w:type="dxa"/>
          </w:tcPr>
          <w:p>
            <w:pPr>
              <w:pStyle w:val="TableParagraph"/>
              <w:ind w:right="46"/>
              <w:jc w:val="center"/>
              <w:rPr>
                <w:sz w:val="24"/>
              </w:rPr>
            </w:pPr>
            <w:r>
              <w:rPr>
                <w:spacing w:val="-2"/>
                <w:sz w:val="24"/>
              </w:rPr>
              <w:t>1.062605</w:t>
            </w:r>
          </w:p>
        </w:tc>
      </w:tr>
      <w:tr>
        <w:trPr>
          <w:trHeight w:val="300" w:hRule="atLeast"/>
        </w:trPr>
        <w:tc>
          <w:tcPr>
            <w:tcW w:w="973" w:type="dxa"/>
          </w:tcPr>
          <w:p>
            <w:pPr>
              <w:pStyle w:val="TableParagraph"/>
              <w:ind w:left="15" w:right="1"/>
              <w:jc w:val="center"/>
              <w:rPr>
                <w:sz w:val="24"/>
              </w:rPr>
            </w:pPr>
            <w:r>
              <w:rPr>
                <w:spacing w:val="-4"/>
                <w:sz w:val="24"/>
              </w:rPr>
              <w:t>BKFP</w:t>
            </w:r>
          </w:p>
        </w:tc>
        <w:tc>
          <w:tcPr>
            <w:tcW w:w="1382" w:type="dxa"/>
          </w:tcPr>
          <w:p>
            <w:pPr>
              <w:pStyle w:val="TableParagraph"/>
              <w:ind w:right="39"/>
              <w:jc w:val="center"/>
              <w:rPr>
                <w:sz w:val="24"/>
              </w:rPr>
            </w:pPr>
            <w:r>
              <w:rPr>
                <w:spacing w:val="-2"/>
                <w:sz w:val="24"/>
              </w:rPr>
              <w:t>0.204126</w:t>
            </w:r>
          </w:p>
        </w:tc>
        <w:tc>
          <w:tcPr>
            <w:tcW w:w="1308" w:type="dxa"/>
          </w:tcPr>
          <w:p>
            <w:pPr>
              <w:pStyle w:val="TableParagraph"/>
              <w:ind w:right="46"/>
              <w:jc w:val="center"/>
              <w:rPr>
                <w:sz w:val="24"/>
              </w:rPr>
            </w:pPr>
            <w:r>
              <w:rPr>
                <w:spacing w:val="-2"/>
                <w:sz w:val="24"/>
              </w:rPr>
              <w:t>0.337104</w:t>
            </w:r>
          </w:p>
        </w:tc>
      </w:tr>
      <w:tr>
        <w:trPr>
          <w:trHeight w:val="300" w:hRule="atLeast"/>
        </w:trPr>
        <w:tc>
          <w:tcPr>
            <w:tcW w:w="973" w:type="dxa"/>
          </w:tcPr>
          <w:p>
            <w:pPr>
              <w:pStyle w:val="TableParagraph"/>
              <w:ind w:left="15"/>
              <w:jc w:val="center"/>
              <w:rPr>
                <w:sz w:val="24"/>
              </w:rPr>
            </w:pPr>
            <w:r>
              <w:rPr>
                <w:spacing w:val="-4"/>
                <w:sz w:val="24"/>
              </w:rPr>
              <w:t>CGGT</w:t>
            </w:r>
          </w:p>
        </w:tc>
        <w:tc>
          <w:tcPr>
            <w:tcW w:w="1382" w:type="dxa"/>
          </w:tcPr>
          <w:p>
            <w:pPr>
              <w:pStyle w:val="TableParagraph"/>
              <w:ind w:right="39"/>
              <w:jc w:val="center"/>
              <w:rPr>
                <w:sz w:val="24"/>
              </w:rPr>
            </w:pPr>
            <w:r>
              <w:rPr>
                <w:spacing w:val="-2"/>
                <w:sz w:val="24"/>
              </w:rPr>
              <w:t>8.168365</w:t>
            </w:r>
          </w:p>
        </w:tc>
        <w:tc>
          <w:tcPr>
            <w:tcW w:w="1308" w:type="dxa"/>
          </w:tcPr>
          <w:p>
            <w:pPr>
              <w:pStyle w:val="TableParagraph"/>
              <w:ind w:right="46"/>
              <w:jc w:val="center"/>
              <w:rPr>
                <w:sz w:val="24"/>
              </w:rPr>
            </w:pPr>
            <w:r>
              <w:rPr>
                <w:spacing w:val="-2"/>
                <w:sz w:val="24"/>
              </w:rPr>
              <w:t>1.467082</w:t>
            </w:r>
          </w:p>
        </w:tc>
      </w:tr>
      <w:tr>
        <w:trPr>
          <w:trHeight w:val="300" w:hRule="atLeast"/>
        </w:trPr>
        <w:tc>
          <w:tcPr>
            <w:tcW w:w="973" w:type="dxa"/>
          </w:tcPr>
          <w:p>
            <w:pPr>
              <w:pStyle w:val="TableParagraph"/>
              <w:ind w:left="15" w:right="4"/>
              <w:jc w:val="center"/>
              <w:rPr>
                <w:sz w:val="24"/>
              </w:rPr>
            </w:pPr>
            <w:r>
              <w:rPr>
                <w:spacing w:val="-4"/>
                <w:sz w:val="24"/>
              </w:rPr>
              <w:t>FUTY</w:t>
            </w:r>
          </w:p>
        </w:tc>
        <w:tc>
          <w:tcPr>
            <w:tcW w:w="1382" w:type="dxa"/>
          </w:tcPr>
          <w:p>
            <w:pPr>
              <w:pStyle w:val="TableParagraph"/>
              <w:ind w:right="39"/>
              <w:jc w:val="center"/>
              <w:rPr>
                <w:sz w:val="24"/>
              </w:rPr>
            </w:pPr>
            <w:r>
              <w:rPr>
                <w:spacing w:val="-2"/>
                <w:sz w:val="24"/>
              </w:rPr>
              <w:t>2.830501</w:t>
            </w:r>
          </w:p>
        </w:tc>
        <w:tc>
          <w:tcPr>
            <w:tcW w:w="1308" w:type="dxa"/>
          </w:tcPr>
          <w:p>
            <w:pPr>
              <w:pStyle w:val="TableParagraph"/>
              <w:ind w:right="46"/>
              <w:jc w:val="center"/>
              <w:rPr>
                <w:sz w:val="24"/>
              </w:rPr>
            </w:pPr>
            <w:r>
              <w:rPr>
                <w:spacing w:val="-2"/>
                <w:sz w:val="24"/>
              </w:rPr>
              <w:t>1.137948</w:t>
            </w:r>
          </w:p>
        </w:tc>
      </w:tr>
      <w:tr>
        <w:trPr>
          <w:trHeight w:val="300" w:hRule="atLeast"/>
        </w:trPr>
        <w:tc>
          <w:tcPr>
            <w:tcW w:w="973" w:type="dxa"/>
          </w:tcPr>
          <w:p>
            <w:pPr>
              <w:pStyle w:val="TableParagraph"/>
              <w:ind w:left="15"/>
              <w:jc w:val="center"/>
              <w:rPr>
                <w:sz w:val="24"/>
              </w:rPr>
            </w:pPr>
            <w:r>
              <w:rPr>
                <w:spacing w:val="-4"/>
                <w:sz w:val="24"/>
              </w:rPr>
              <w:t>RUST</w:t>
            </w:r>
          </w:p>
        </w:tc>
        <w:tc>
          <w:tcPr>
            <w:tcW w:w="1382" w:type="dxa"/>
          </w:tcPr>
          <w:p>
            <w:pPr>
              <w:pStyle w:val="TableParagraph"/>
              <w:ind w:right="39"/>
              <w:jc w:val="center"/>
              <w:rPr>
                <w:sz w:val="24"/>
              </w:rPr>
            </w:pPr>
            <w:r>
              <w:rPr>
                <w:spacing w:val="-2"/>
                <w:sz w:val="24"/>
              </w:rPr>
              <w:t>18.76307</w:t>
            </w:r>
          </w:p>
        </w:tc>
        <w:tc>
          <w:tcPr>
            <w:tcW w:w="1308" w:type="dxa"/>
          </w:tcPr>
          <w:p>
            <w:pPr>
              <w:pStyle w:val="TableParagraph"/>
              <w:ind w:right="46"/>
              <w:jc w:val="center"/>
              <w:rPr>
                <w:sz w:val="24"/>
              </w:rPr>
            </w:pPr>
            <w:r>
              <w:rPr>
                <w:spacing w:val="-2"/>
                <w:sz w:val="24"/>
              </w:rPr>
              <w:t>3.369947</w:t>
            </w:r>
          </w:p>
        </w:tc>
      </w:tr>
      <w:tr>
        <w:trPr>
          <w:trHeight w:val="300" w:hRule="atLeast"/>
        </w:trPr>
        <w:tc>
          <w:tcPr>
            <w:tcW w:w="973" w:type="dxa"/>
          </w:tcPr>
          <w:p>
            <w:pPr>
              <w:pStyle w:val="TableParagraph"/>
              <w:ind w:left="15" w:right="1"/>
              <w:jc w:val="center"/>
              <w:rPr>
                <w:sz w:val="24"/>
              </w:rPr>
            </w:pPr>
            <w:r>
              <w:rPr>
                <w:spacing w:val="-4"/>
                <w:sz w:val="24"/>
              </w:rPr>
              <w:t>ULAG</w:t>
            </w:r>
          </w:p>
        </w:tc>
        <w:tc>
          <w:tcPr>
            <w:tcW w:w="1382" w:type="dxa"/>
          </w:tcPr>
          <w:p>
            <w:pPr>
              <w:pStyle w:val="TableParagraph"/>
              <w:ind w:left="2" w:right="39"/>
              <w:jc w:val="center"/>
              <w:rPr>
                <w:sz w:val="24"/>
              </w:rPr>
            </w:pPr>
            <w:r>
              <w:rPr>
                <w:spacing w:val="-2"/>
                <w:sz w:val="24"/>
              </w:rPr>
              <w:t>-18.4986</w:t>
            </w:r>
          </w:p>
        </w:tc>
        <w:tc>
          <w:tcPr>
            <w:tcW w:w="1308" w:type="dxa"/>
          </w:tcPr>
          <w:p>
            <w:pPr>
              <w:pStyle w:val="TableParagraph"/>
              <w:ind w:right="46"/>
              <w:jc w:val="center"/>
              <w:rPr>
                <w:sz w:val="24"/>
              </w:rPr>
            </w:pPr>
            <w:r>
              <w:rPr>
                <w:spacing w:val="-2"/>
                <w:sz w:val="24"/>
              </w:rPr>
              <w:t>3.322451</w:t>
            </w:r>
          </w:p>
        </w:tc>
      </w:tr>
      <w:tr>
        <w:trPr>
          <w:trHeight w:val="300" w:hRule="atLeast"/>
        </w:trPr>
        <w:tc>
          <w:tcPr>
            <w:tcW w:w="973" w:type="dxa"/>
          </w:tcPr>
          <w:p>
            <w:pPr>
              <w:pStyle w:val="TableParagraph"/>
              <w:ind w:left="15"/>
              <w:jc w:val="center"/>
              <w:rPr>
                <w:sz w:val="24"/>
              </w:rPr>
            </w:pPr>
            <w:r>
              <w:rPr>
                <w:spacing w:val="-4"/>
                <w:sz w:val="24"/>
              </w:rPr>
              <w:t>UNEC</w:t>
            </w:r>
          </w:p>
        </w:tc>
        <w:tc>
          <w:tcPr>
            <w:tcW w:w="1382" w:type="dxa"/>
          </w:tcPr>
          <w:p>
            <w:pPr>
              <w:pStyle w:val="TableParagraph"/>
              <w:ind w:left="2" w:right="39"/>
              <w:jc w:val="center"/>
              <w:rPr>
                <w:sz w:val="24"/>
              </w:rPr>
            </w:pPr>
            <w:r>
              <w:rPr>
                <w:spacing w:val="-2"/>
                <w:sz w:val="24"/>
              </w:rPr>
              <w:t>-6.82578</w:t>
            </w:r>
          </w:p>
        </w:tc>
        <w:tc>
          <w:tcPr>
            <w:tcW w:w="1308" w:type="dxa"/>
          </w:tcPr>
          <w:p>
            <w:pPr>
              <w:pStyle w:val="TableParagraph"/>
              <w:ind w:right="46"/>
              <w:jc w:val="center"/>
              <w:rPr>
                <w:sz w:val="24"/>
              </w:rPr>
            </w:pPr>
            <w:r>
              <w:rPr>
                <w:spacing w:val="-2"/>
                <w:sz w:val="24"/>
              </w:rPr>
              <w:t>1.255759</w:t>
            </w:r>
          </w:p>
        </w:tc>
      </w:tr>
      <w:tr>
        <w:trPr>
          <w:trHeight w:val="300" w:hRule="atLeast"/>
        </w:trPr>
        <w:tc>
          <w:tcPr>
            <w:tcW w:w="3663" w:type="dxa"/>
            <w:gridSpan w:val="3"/>
          </w:tcPr>
          <w:p>
            <w:pPr>
              <w:pStyle w:val="TableParagraph"/>
              <w:ind w:left="1198"/>
              <w:jc w:val="left"/>
              <w:rPr>
                <w:sz w:val="24"/>
              </w:rPr>
            </w:pPr>
            <w:r>
              <w:rPr>
                <w:spacing w:val="-2"/>
                <w:sz w:val="24"/>
              </w:rPr>
              <w:t>FEBRUARY</w:t>
            </w:r>
          </w:p>
        </w:tc>
      </w:tr>
      <w:tr>
        <w:trPr>
          <w:trHeight w:val="300" w:hRule="atLeast"/>
        </w:trPr>
        <w:tc>
          <w:tcPr>
            <w:tcW w:w="973" w:type="dxa"/>
          </w:tcPr>
          <w:p>
            <w:pPr>
              <w:pStyle w:val="TableParagraph"/>
              <w:ind w:left="15"/>
              <w:jc w:val="center"/>
              <w:rPr>
                <w:sz w:val="24"/>
              </w:rPr>
            </w:pPr>
            <w:r>
              <w:rPr>
                <w:spacing w:val="-4"/>
                <w:sz w:val="24"/>
              </w:rPr>
              <w:t>ABUZ</w:t>
            </w:r>
          </w:p>
        </w:tc>
        <w:tc>
          <w:tcPr>
            <w:tcW w:w="1382" w:type="dxa"/>
          </w:tcPr>
          <w:p>
            <w:pPr>
              <w:pStyle w:val="TableParagraph"/>
              <w:ind w:right="39"/>
              <w:jc w:val="center"/>
              <w:rPr>
                <w:sz w:val="24"/>
              </w:rPr>
            </w:pPr>
            <w:r>
              <w:rPr>
                <w:spacing w:val="-2"/>
                <w:sz w:val="24"/>
              </w:rPr>
              <w:t>2.042842</w:t>
            </w:r>
          </w:p>
        </w:tc>
        <w:tc>
          <w:tcPr>
            <w:tcW w:w="1308" w:type="dxa"/>
          </w:tcPr>
          <w:p>
            <w:pPr>
              <w:pStyle w:val="TableParagraph"/>
              <w:ind w:right="46"/>
              <w:jc w:val="center"/>
              <w:rPr>
                <w:sz w:val="24"/>
              </w:rPr>
            </w:pPr>
            <w:r>
              <w:rPr>
                <w:spacing w:val="-2"/>
                <w:sz w:val="24"/>
              </w:rPr>
              <w:t>5.8969</w:t>
            </w:r>
          </w:p>
        </w:tc>
      </w:tr>
      <w:tr>
        <w:trPr>
          <w:trHeight w:val="300" w:hRule="atLeast"/>
        </w:trPr>
        <w:tc>
          <w:tcPr>
            <w:tcW w:w="973" w:type="dxa"/>
          </w:tcPr>
          <w:p>
            <w:pPr>
              <w:pStyle w:val="TableParagraph"/>
              <w:ind w:left="15" w:right="1"/>
              <w:jc w:val="center"/>
              <w:rPr>
                <w:sz w:val="24"/>
              </w:rPr>
            </w:pPr>
            <w:r>
              <w:rPr>
                <w:spacing w:val="-4"/>
                <w:sz w:val="24"/>
              </w:rPr>
              <w:t>BKFP</w:t>
            </w:r>
          </w:p>
        </w:tc>
        <w:tc>
          <w:tcPr>
            <w:tcW w:w="1382" w:type="dxa"/>
          </w:tcPr>
          <w:p>
            <w:pPr>
              <w:pStyle w:val="TableParagraph"/>
              <w:ind w:right="39"/>
              <w:jc w:val="center"/>
              <w:rPr>
                <w:sz w:val="24"/>
              </w:rPr>
            </w:pPr>
            <w:r>
              <w:rPr>
                <w:spacing w:val="-2"/>
                <w:sz w:val="24"/>
              </w:rPr>
              <w:t>1.506261</w:t>
            </w:r>
          </w:p>
        </w:tc>
        <w:tc>
          <w:tcPr>
            <w:tcW w:w="1308" w:type="dxa"/>
          </w:tcPr>
          <w:p>
            <w:pPr>
              <w:pStyle w:val="TableParagraph"/>
              <w:ind w:right="46"/>
              <w:jc w:val="center"/>
              <w:rPr>
                <w:sz w:val="24"/>
              </w:rPr>
            </w:pPr>
            <w:r>
              <w:rPr>
                <w:spacing w:val="-2"/>
                <w:sz w:val="24"/>
              </w:rPr>
              <w:t>0.828227</w:t>
            </w:r>
          </w:p>
        </w:tc>
      </w:tr>
      <w:tr>
        <w:trPr>
          <w:trHeight w:val="300" w:hRule="atLeast"/>
        </w:trPr>
        <w:tc>
          <w:tcPr>
            <w:tcW w:w="973" w:type="dxa"/>
          </w:tcPr>
          <w:p>
            <w:pPr>
              <w:pStyle w:val="TableParagraph"/>
              <w:ind w:left="15"/>
              <w:jc w:val="center"/>
              <w:rPr>
                <w:sz w:val="24"/>
              </w:rPr>
            </w:pPr>
            <w:r>
              <w:rPr>
                <w:spacing w:val="-4"/>
                <w:sz w:val="24"/>
              </w:rPr>
              <w:t>CGGT</w:t>
            </w:r>
          </w:p>
        </w:tc>
        <w:tc>
          <w:tcPr>
            <w:tcW w:w="1382" w:type="dxa"/>
          </w:tcPr>
          <w:p>
            <w:pPr>
              <w:pStyle w:val="TableParagraph"/>
              <w:ind w:right="39"/>
              <w:jc w:val="center"/>
              <w:rPr>
                <w:sz w:val="24"/>
              </w:rPr>
            </w:pPr>
            <w:r>
              <w:rPr>
                <w:spacing w:val="-2"/>
                <w:sz w:val="24"/>
              </w:rPr>
              <w:t>23.12556</w:t>
            </w:r>
          </w:p>
        </w:tc>
        <w:tc>
          <w:tcPr>
            <w:tcW w:w="1308" w:type="dxa"/>
          </w:tcPr>
          <w:p>
            <w:pPr>
              <w:pStyle w:val="TableParagraph"/>
              <w:ind w:right="46"/>
              <w:jc w:val="center"/>
              <w:rPr>
                <w:sz w:val="24"/>
              </w:rPr>
            </w:pPr>
            <w:r>
              <w:rPr>
                <w:spacing w:val="-2"/>
                <w:sz w:val="24"/>
              </w:rPr>
              <w:t>4.370321</w:t>
            </w:r>
          </w:p>
        </w:tc>
      </w:tr>
      <w:tr>
        <w:trPr>
          <w:trHeight w:val="300" w:hRule="atLeast"/>
        </w:trPr>
        <w:tc>
          <w:tcPr>
            <w:tcW w:w="973" w:type="dxa"/>
          </w:tcPr>
          <w:p>
            <w:pPr>
              <w:pStyle w:val="TableParagraph"/>
              <w:ind w:left="15" w:right="4"/>
              <w:jc w:val="center"/>
              <w:rPr>
                <w:sz w:val="24"/>
              </w:rPr>
            </w:pPr>
            <w:r>
              <w:rPr>
                <w:spacing w:val="-4"/>
                <w:sz w:val="24"/>
              </w:rPr>
              <w:t>FUTY</w:t>
            </w:r>
          </w:p>
        </w:tc>
        <w:tc>
          <w:tcPr>
            <w:tcW w:w="1382" w:type="dxa"/>
          </w:tcPr>
          <w:p>
            <w:pPr>
              <w:pStyle w:val="TableParagraph"/>
              <w:ind w:right="39"/>
              <w:jc w:val="center"/>
              <w:rPr>
                <w:sz w:val="24"/>
              </w:rPr>
            </w:pPr>
            <w:r>
              <w:rPr>
                <w:spacing w:val="-2"/>
                <w:sz w:val="24"/>
              </w:rPr>
              <w:t>28.45987</w:t>
            </w:r>
          </w:p>
        </w:tc>
        <w:tc>
          <w:tcPr>
            <w:tcW w:w="1308" w:type="dxa"/>
          </w:tcPr>
          <w:p>
            <w:pPr>
              <w:pStyle w:val="TableParagraph"/>
              <w:ind w:right="46"/>
              <w:jc w:val="center"/>
              <w:rPr>
                <w:sz w:val="24"/>
              </w:rPr>
            </w:pPr>
            <w:r>
              <w:rPr>
                <w:spacing w:val="-2"/>
                <w:sz w:val="24"/>
              </w:rPr>
              <w:t>5.37841</w:t>
            </w:r>
          </w:p>
        </w:tc>
      </w:tr>
      <w:tr>
        <w:trPr>
          <w:trHeight w:val="300" w:hRule="atLeast"/>
        </w:trPr>
        <w:tc>
          <w:tcPr>
            <w:tcW w:w="973" w:type="dxa"/>
          </w:tcPr>
          <w:p>
            <w:pPr>
              <w:pStyle w:val="TableParagraph"/>
              <w:ind w:left="15" w:right="1"/>
              <w:jc w:val="center"/>
              <w:rPr>
                <w:sz w:val="24"/>
              </w:rPr>
            </w:pPr>
            <w:r>
              <w:rPr>
                <w:spacing w:val="-4"/>
                <w:sz w:val="24"/>
              </w:rPr>
              <w:t>ULAG</w:t>
            </w:r>
          </w:p>
        </w:tc>
        <w:tc>
          <w:tcPr>
            <w:tcW w:w="1382" w:type="dxa"/>
          </w:tcPr>
          <w:p>
            <w:pPr>
              <w:pStyle w:val="TableParagraph"/>
              <w:ind w:right="39"/>
              <w:jc w:val="center"/>
              <w:rPr>
                <w:sz w:val="24"/>
              </w:rPr>
            </w:pPr>
            <w:r>
              <w:rPr>
                <w:spacing w:val="-2"/>
                <w:sz w:val="24"/>
              </w:rPr>
              <w:t>31.12826</w:t>
            </w:r>
          </w:p>
        </w:tc>
        <w:tc>
          <w:tcPr>
            <w:tcW w:w="1308" w:type="dxa"/>
          </w:tcPr>
          <w:p>
            <w:pPr>
              <w:pStyle w:val="TableParagraph"/>
              <w:ind w:right="46"/>
              <w:jc w:val="center"/>
              <w:rPr>
                <w:sz w:val="24"/>
              </w:rPr>
            </w:pPr>
            <w:r>
              <w:rPr>
                <w:spacing w:val="-2"/>
                <w:sz w:val="24"/>
              </w:rPr>
              <w:t>5.882687</w:t>
            </w:r>
          </w:p>
        </w:tc>
      </w:tr>
      <w:tr>
        <w:trPr>
          <w:trHeight w:val="314" w:hRule="atLeast"/>
        </w:trPr>
        <w:tc>
          <w:tcPr>
            <w:tcW w:w="973" w:type="dxa"/>
            <w:tcBorders>
              <w:bottom w:val="single" w:sz="4" w:space="0" w:color="000000"/>
            </w:tcBorders>
          </w:tcPr>
          <w:p>
            <w:pPr>
              <w:pStyle w:val="TableParagraph"/>
              <w:spacing w:line="240" w:lineRule="auto"/>
              <w:ind w:left="15"/>
              <w:jc w:val="center"/>
              <w:rPr>
                <w:sz w:val="24"/>
              </w:rPr>
            </w:pPr>
            <w:r>
              <w:rPr>
                <w:spacing w:val="-4"/>
                <w:sz w:val="24"/>
              </w:rPr>
              <w:t>UNEC</w:t>
            </w:r>
          </w:p>
        </w:tc>
        <w:tc>
          <w:tcPr>
            <w:tcW w:w="1382" w:type="dxa"/>
            <w:tcBorders>
              <w:bottom w:val="single" w:sz="4" w:space="0" w:color="000000"/>
            </w:tcBorders>
          </w:tcPr>
          <w:p>
            <w:pPr>
              <w:pStyle w:val="TableParagraph"/>
              <w:spacing w:line="240" w:lineRule="auto"/>
              <w:ind w:right="39"/>
              <w:jc w:val="center"/>
              <w:rPr>
                <w:sz w:val="24"/>
              </w:rPr>
            </w:pPr>
            <w:r>
              <w:rPr>
                <w:spacing w:val="-2"/>
                <w:sz w:val="24"/>
              </w:rPr>
              <w:t>20.33608</w:t>
            </w:r>
          </w:p>
        </w:tc>
        <w:tc>
          <w:tcPr>
            <w:tcW w:w="1308" w:type="dxa"/>
            <w:tcBorders>
              <w:bottom w:val="single" w:sz="4" w:space="0" w:color="000000"/>
            </w:tcBorders>
          </w:tcPr>
          <w:p>
            <w:pPr>
              <w:pStyle w:val="TableParagraph"/>
              <w:spacing w:line="240" w:lineRule="auto"/>
              <w:ind w:right="46"/>
              <w:jc w:val="center"/>
              <w:rPr>
                <w:sz w:val="24"/>
              </w:rPr>
            </w:pPr>
            <w:r>
              <w:rPr>
                <w:spacing w:val="-2"/>
                <w:sz w:val="24"/>
              </w:rPr>
              <w:t>3.843157</w:t>
            </w:r>
          </w:p>
        </w:tc>
      </w:tr>
    </w:tbl>
    <w:p>
      <w:pPr>
        <w:pStyle w:val="BodyText"/>
        <w:spacing w:line="480" w:lineRule="auto" w:before="234"/>
        <w:ind w:left="305" w:right="952"/>
        <w:jc w:val="both"/>
      </w:pPr>
      <w:r>
        <w:rPr/>
        <w:t>The mean differences range from 10.3319kg/m</w:t>
      </w:r>
      <w:r>
        <w:rPr>
          <w:vertAlign w:val="superscript"/>
        </w:rPr>
        <w:t>2</w:t>
      </w:r>
      <w:r>
        <w:rPr>
          <w:vertAlign w:val="baseline"/>
        </w:rPr>
        <w:t> at station CGGT to 18.76307kg/m</w:t>
      </w:r>
      <w:r>
        <w:rPr>
          <w:vertAlign w:val="superscript"/>
        </w:rPr>
        <w:t>2</w:t>
      </w:r>
      <w:r>
        <w:rPr>
          <w:vertAlign w:val="baseline"/>
        </w:rPr>
        <w:t> at station RUST with corresponding RMS at a range of 0.337 kg/m</w:t>
      </w:r>
      <w:r>
        <w:rPr>
          <w:vertAlign w:val="superscript"/>
        </w:rPr>
        <w:t>2</w:t>
      </w:r>
      <w:r>
        <w:rPr>
          <w:vertAlign w:val="baseline"/>
        </w:rPr>
        <w:t> and 3.369947kg/m</w:t>
      </w:r>
      <w:r>
        <w:rPr>
          <w:vertAlign w:val="superscript"/>
        </w:rPr>
        <w:t>2</w:t>
      </w:r>
      <w:r>
        <w:rPr>
          <w:vertAlign w:val="baseline"/>
        </w:rPr>
        <w:t> which</w:t>
      </w:r>
      <w:r>
        <w:rPr>
          <w:spacing w:val="-11"/>
          <w:vertAlign w:val="baseline"/>
        </w:rPr>
        <w:t> </w:t>
      </w:r>
      <w:r>
        <w:rPr>
          <w:vertAlign w:val="baseline"/>
        </w:rPr>
        <w:t>will</w:t>
      </w:r>
      <w:r>
        <w:rPr>
          <w:spacing w:val="-10"/>
          <w:vertAlign w:val="baseline"/>
        </w:rPr>
        <w:t> </w:t>
      </w:r>
      <w:r>
        <w:rPr>
          <w:vertAlign w:val="baseline"/>
        </w:rPr>
        <w:t>translate</w:t>
      </w:r>
      <w:r>
        <w:rPr>
          <w:spacing w:val="-11"/>
          <w:vertAlign w:val="baseline"/>
        </w:rPr>
        <w:t> </w:t>
      </w:r>
      <w:r>
        <w:rPr>
          <w:vertAlign w:val="baseline"/>
        </w:rPr>
        <w:t>to</w:t>
      </w:r>
      <w:r>
        <w:rPr>
          <w:spacing w:val="-10"/>
          <w:vertAlign w:val="baseline"/>
        </w:rPr>
        <w:t> </w:t>
      </w:r>
      <w:r>
        <w:rPr>
          <w:vertAlign w:val="baseline"/>
        </w:rPr>
        <w:t>a</w:t>
      </w:r>
      <w:r>
        <w:rPr>
          <w:spacing w:val="-12"/>
          <w:vertAlign w:val="baseline"/>
        </w:rPr>
        <w:t> </w:t>
      </w:r>
      <w:r>
        <w:rPr>
          <w:vertAlign w:val="baseline"/>
        </w:rPr>
        <w:t>minimal</w:t>
      </w:r>
      <w:r>
        <w:rPr>
          <w:spacing w:val="-10"/>
          <w:vertAlign w:val="baseline"/>
        </w:rPr>
        <w:t> </w:t>
      </w:r>
      <w:r>
        <w:rPr>
          <w:vertAlign w:val="baseline"/>
        </w:rPr>
        <w:t>error</w:t>
      </w:r>
      <w:r>
        <w:rPr>
          <w:spacing w:val="-11"/>
          <w:vertAlign w:val="baseline"/>
        </w:rPr>
        <w:t> </w:t>
      </w:r>
      <w:r>
        <w:rPr>
          <w:vertAlign w:val="baseline"/>
        </w:rPr>
        <w:t>(less</w:t>
      </w:r>
      <w:r>
        <w:rPr>
          <w:spacing w:val="-10"/>
          <w:vertAlign w:val="baseline"/>
        </w:rPr>
        <w:t> </w:t>
      </w:r>
      <w:r>
        <w:rPr>
          <w:vertAlign w:val="baseline"/>
        </w:rPr>
        <w:t>than</w:t>
      </w:r>
      <w:r>
        <w:rPr>
          <w:spacing w:val="-11"/>
          <w:vertAlign w:val="baseline"/>
        </w:rPr>
        <w:t> </w:t>
      </w:r>
      <w:r>
        <w:rPr>
          <w:vertAlign w:val="baseline"/>
        </w:rPr>
        <w:t>4Kg/m</w:t>
      </w:r>
      <w:r>
        <w:rPr>
          <w:vertAlign w:val="superscript"/>
        </w:rPr>
        <w:t>2</w:t>
      </w:r>
      <w:r>
        <w:rPr>
          <w:spacing w:val="-9"/>
          <w:vertAlign w:val="baseline"/>
        </w:rPr>
        <w:t> </w:t>
      </w:r>
      <w:r>
        <w:rPr>
          <w:vertAlign w:val="baseline"/>
        </w:rPr>
        <w:t>)</w:t>
      </w:r>
      <w:r>
        <w:rPr>
          <w:spacing w:val="-11"/>
          <w:vertAlign w:val="baseline"/>
        </w:rPr>
        <w:t> </w:t>
      </w:r>
      <w:r>
        <w:rPr>
          <w:vertAlign w:val="baseline"/>
        </w:rPr>
        <w:t>in</w:t>
      </w:r>
      <w:r>
        <w:rPr>
          <w:spacing w:val="-8"/>
          <w:vertAlign w:val="baseline"/>
        </w:rPr>
        <w:t> </w:t>
      </w:r>
      <w:r>
        <w:rPr>
          <w:vertAlign w:val="baseline"/>
        </w:rPr>
        <w:t>IWV</w:t>
      </w:r>
      <w:r>
        <w:rPr>
          <w:spacing w:val="-11"/>
          <w:vertAlign w:val="baseline"/>
        </w:rPr>
        <w:t> </w:t>
      </w:r>
      <w:r>
        <w:rPr>
          <w:vertAlign w:val="baseline"/>
        </w:rPr>
        <w:t>estimates</w:t>
      </w:r>
      <w:r>
        <w:rPr>
          <w:spacing w:val="-10"/>
          <w:vertAlign w:val="baseline"/>
        </w:rPr>
        <w:t> </w:t>
      </w:r>
      <w:r>
        <w:rPr>
          <w:vertAlign w:val="baseline"/>
        </w:rPr>
        <w:t>(Musa</w:t>
      </w:r>
      <w:r>
        <w:rPr>
          <w:spacing w:val="-10"/>
          <w:vertAlign w:val="baseline"/>
        </w:rPr>
        <w:t> </w:t>
      </w:r>
      <w:r>
        <w:rPr>
          <w:i/>
          <w:vertAlign w:val="baseline"/>
        </w:rPr>
        <w:t>et</w:t>
      </w:r>
      <w:r>
        <w:rPr>
          <w:i/>
          <w:spacing w:val="-10"/>
          <w:vertAlign w:val="baseline"/>
        </w:rPr>
        <w:t> </w:t>
      </w:r>
      <w:r>
        <w:rPr>
          <w:i/>
          <w:vertAlign w:val="baseline"/>
        </w:rPr>
        <w:t>al., </w:t>
      </w:r>
      <w:r>
        <w:rPr>
          <w:spacing w:val="-2"/>
          <w:vertAlign w:val="baseline"/>
        </w:rPr>
        <w:t>2011).</w:t>
      </w:r>
    </w:p>
    <w:p>
      <w:pPr>
        <w:pStyle w:val="BodyText"/>
        <w:spacing w:line="480" w:lineRule="auto" w:before="159"/>
        <w:ind w:left="305" w:right="1124"/>
        <w:jc w:val="both"/>
      </w:pPr>
      <w:r>
        <w:rPr/>
        <w:t>The</w:t>
      </w:r>
      <w:r>
        <w:rPr>
          <w:spacing w:val="-5"/>
        </w:rPr>
        <w:t> </w:t>
      </w:r>
      <w:r>
        <w:rPr/>
        <w:t>GPS-based</w:t>
      </w:r>
      <w:r>
        <w:rPr>
          <w:spacing w:val="-2"/>
        </w:rPr>
        <w:t> </w:t>
      </w:r>
      <w:r>
        <w:rPr/>
        <w:t>IWV</w:t>
      </w:r>
      <w:r>
        <w:rPr>
          <w:spacing w:val="-4"/>
        </w:rPr>
        <w:t> </w:t>
      </w:r>
      <w:r>
        <w:rPr/>
        <w:t>estimates</w:t>
      </w:r>
      <w:r>
        <w:rPr>
          <w:spacing w:val="-4"/>
        </w:rPr>
        <w:t> </w:t>
      </w:r>
      <w:r>
        <w:rPr/>
        <w:t>were</w:t>
      </w:r>
      <w:r>
        <w:rPr>
          <w:spacing w:val="-5"/>
        </w:rPr>
        <w:t> </w:t>
      </w:r>
      <w:r>
        <w:rPr/>
        <w:t>compared</w:t>
      </w:r>
      <w:r>
        <w:rPr>
          <w:spacing w:val="-4"/>
        </w:rPr>
        <w:t> </w:t>
      </w:r>
      <w:r>
        <w:rPr/>
        <w:t>to</w:t>
      </w:r>
      <w:r>
        <w:rPr>
          <w:spacing w:val="-1"/>
        </w:rPr>
        <w:t> </w:t>
      </w:r>
      <w:r>
        <w:rPr/>
        <w:t>the</w:t>
      </w:r>
      <w:r>
        <w:rPr>
          <w:spacing w:val="-4"/>
        </w:rPr>
        <w:t> </w:t>
      </w:r>
      <w:r>
        <w:rPr/>
        <w:t>ECMWF-based</w:t>
      </w:r>
      <w:r>
        <w:rPr>
          <w:spacing w:val="-2"/>
        </w:rPr>
        <w:t> </w:t>
      </w:r>
      <w:r>
        <w:rPr/>
        <w:t>IWV,</w:t>
      </w:r>
      <w:r>
        <w:rPr>
          <w:spacing w:val="-4"/>
        </w:rPr>
        <w:t> </w:t>
      </w:r>
      <w:r>
        <w:rPr/>
        <w:t>the</w:t>
      </w:r>
      <w:r>
        <w:rPr>
          <w:spacing w:val="-4"/>
        </w:rPr>
        <w:t> </w:t>
      </w:r>
      <w:r>
        <w:rPr/>
        <w:t>results are as shown in Figure 4.5.</w:t>
      </w:r>
    </w:p>
    <w:p>
      <w:pPr>
        <w:spacing w:after="0" w:line="480" w:lineRule="auto"/>
        <w:jc w:val="both"/>
        <w:sectPr>
          <w:pgSz w:w="11910" w:h="16840"/>
          <w:pgMar w:header="0" w:footer="1015" w:top="1320" w:bottom="1200" w:left="1680" w:right="460"/>
        </w:sectPr>
      </w:pPr>
    </w:p>
    <w:p>
      <w:pPr>
        <w:pStyle w:val="BodyText"/>
        <w:ind w:left="912"/>
        <w:rPr>
          <w:sz w:val="20"/>
        </w:rPr>
      </w:pPr>
      <w:r>
        <w:rPr>
          <w:sz w:val="20"/>
        </w:rPr>
        <w:drawing>
          <wp:inline distT="0" distB="0" distL="0" distR="0">
            <wp:extent cx="4534325" cy="7482458"/>
            <wp:effectExtent l="0" t="0" r="0" b="0"/>
            <wp:docPr id="384" name="Image 384"/>
            <wp:cNvGraphicFramePr>
              <a:graphicFrameLocks/>
            </wp:cNvGraphicFramePr>
            <a:graphic>
              <a:graphicData uri="http://schemas.openxmlformats.org/drawingml/2006/picture">
                <pic:pic>
                  <pic:nvPicPr>
                    <pic:cNvPr id="384" name="Image 384"/>
                    <pic:cNvPicPr/>
                  </pic:nvPicPr>
                  <pic:blipFill>
                    <a:blip r:embed="rId54" cstate="print"/>
                    <a:stretch>
                      <a:fillRect/>
                    </a:stretch>
                  </pic:blipFill>
                  <pic:spPr>
                    <a:xfrm>
                      <a:off x="0" y="0"/>
                      <a:ext cx="4534325" cy="7482458"/>
                    </a:xfrm>
                    <a:prstGeom prst="rect">
                      <a:avLst/>
                    </a:prstGeom>
                  </pic:spPr>
                </pic:pic>
              </a:graphicData>
            </a:graphic>
          </wp:inline>
        </w:drawing>
      </w:r>
      <w:r>
        <w:rPr>
          <w:sz w:val="20"/>
        </w:rPr>
      </w:r>
    </w:p>
    <w:p>
      <w:pPr>
        <w:pStyle w:val="BodyText"/>
        <w:spacing w:line="259" w:lineRule="auto" w:before="224"/>
        <w:ind w:left="4059" w:right="185" w:hanging="3616"/>
      </w:pPr>
      <w:r>
        <w:rPr/>
        <w:t>Figure</w:t>
      </w:r>
      <w:r>
        <w:rPr>
          <w:spacing w:val="-5"/>
        </w:rPr>
        <w:t> </w:t>
      </w:r>
      <w:r>
        <w:rPr/>
        <w:t>4.5:</w:t>
      </w:r>
      <w:r>
        <w:rPr>
          <w:spacing w:val="-1"/>
        </w:rPr>
        <w:t> </w:t>
      </w:r>
      <w:r>
        <w:rPr/>
        <w:t>IWV</w:t>
      </w:r>
      <w:r>
        <w:rPr>
          <w:spacing w:val="-3"/>
        </w:rPr>
        <w:t> </w:t>
      </w:r>
      <w:r>
        <w:rPr/>
        <w:t>scatterplot</w:t>
      </w:r>
      <w:r>
        <w:rPr>
          <w:spacing w:val="-4"/>
        </w:rPr>
        <w:t> </w:t>
      </w:r>
      <w:r>
        <w:rPr/>
        <w:t>showing</w:t>
      </w:r>
      <w:r>
        <w:rPr>
          <w:spacing w:val="-4"/>
        </w:rPr>
        <w:t> </w:t>
      </w:r>
      <w:r>
        <w:rPr/>
        <w:t>the</w:t>
      </w:r>
      <w:r>
        <w:rPr>
          <w:spacing w:val="-4"/>
        </w:rPr>
        <w:t> </w:t>
      </w:r>
      <w:r>
        <w:rPr/>
        <w:t>correlation</w:t>
      </w:r>
      <w:r>
        <w:rPr>
          <w:spacing w:val="-3"/>
        </w:rPr>
        <w:t> </w:t>
      </w:r>
      <w:r>
        <w:rPr/>
        <w:t>between</w:t>
      </w:r>
      <w:r>
        <w:rPr>
          <w:spacing w:val="-4"/>
        </w:rPr>
        <w:t> </w:t>
      </w:r>
      <w:r>
        <w:rPr/>
        <w:t>GPS</w:t>
      </w:r>
      <w:r>
        <w:rPr>
          <w:spacing w:val="-3"/>
        </w:rPr>
        <w:t> </w:t>
      </w:r>
      <w:r>
        <w:rPr/>
        <w:t>and</w:t>
      </w:r>
      <w:r>
        <w:rPr>
          <w:spacing w:val="-3"/>
        </w:rPr>
        <w:t> </w:t>
      </w:r>
      <w:r>
        <w:rPr/>
        <w:t>ECMWF</w:t>
      </w:r>
      <w:r>
        <w:rPr>
          <w:spacing w:val="-3"/>
        </w:rPr>
        <w:t> </w:t>
      </w:r>
      <w:r>
        <w:rPr/>
        <w:t>IWV </w:t>
      </w:r>
      <w:r>
        <w:rPr>
          <w:spacing w:val="-2"/>
        </w:rPr>
        <w:t>Estimates.</w:t>
      </w:r>
    </w:p>
    <w:p>
      <w:pPr>
        <w:spacing w:after="0" w:line="259" w:lineRule="auto"/>
        <w:sectPr>
          <w:pgSz w:w="11910" w:h="16840"/>
          <w:pgMar w:header="0" w:footer="1015" w:top="1400" w:bottom="1200" w:left="1680" w:right="460"/>
        </w:sectPr>
      </w:pPr>
    </w:p>
    <w:p>
      <w:pPr>
        <w:spacing w:line="480" w:lineRule="auto" w:before="92"/>
        <w:ind w:left="305" w:right="955" w:firstLine="0"/>
        <w:jc w:val="both"/>
        <w:rPr>
          <w:i/>
          <w:sz w:val="24"/>
        </w:rPr>
      </w:pPr>
      <w:r>
        <w:rPr>
          <w:sz w:val="24"/>
        </w:rPr>
        <w:t>From Figure 4.5, the R</w:t>
      </w:r>
      <w:r>
        <w:rPr>
          <w:sz w:val="24"/>
          <w:vertAlign w:val="superscript"/>
        </w:rPr>
        <w:t>2</w:t>
      </w:r>
      <w:r>
        <w:rPr>
          <w:sz w:val="24"/>
          <w:vertAlign w:val="baseline"/>
        </w:rPr>
        <w:t> (i.e. correlation coefficients) are respectively; </w:t>
      </w:r>
      <w:r>
        <w:rPr>
          <w:i/>
          <w:sz w:val="24"/>
          <w:vertAlign w:val="baseline"/>
        </w:rPr>
        <w:t>ABUZ: 0.6106, BKFP:</w:t>
      </w:r>
      <w:r>
        <w:rPr>
          <w:i/>
          <w:spacing w:val="8"/>
          <w:sz w:val="24"/>
          <w:vertAlign w:val="baseline"/>
        </w:rPr>
        <w:t> </w:t>
      </w:r>
      <w:r>
        <w:rPr>
          <w:i/>
          <w:sz w:val="24"/>
          <w:vertAlign w:val="baseline"/>
        </w:rPr>
        <w:t>0.7875,</w:t>
      </w:r>
      <w:r>
        <w:rPr>
          <w:i/>
          <w:spacing w:val="11"/>
          <w:sz w:val="24"/>
          <w:vertAlign w:val="baseline"/>
        </w:rPr>
        <w:t> </w:t>
      </w:r>
      <w:r>
        <w:rPr>
          <w:i/>
          <w:sz w:val="24"/>
          <w:vertAlign w:val="baseline"/>
        </w:rPr>
        <w:t>CGGT:</w:t>
      </w:r>
      <w:r>
        <w:rPr>
          <w:i/>
          <w:spacing w:val="11"/>
          <w:sz w:val="24"/>
          <w:vertAlign w:val="baseline"/>
        </w:rPr>
        <w:t> </w:t>
      </w:r>
      <w:r>
        <w:rPr>
          <w:i/>
          <w:sz w:val="24"/>
          <w:vertAlign w:val="baseline"/>
        </w:rPr>
        <w:t>0.5749,</w:t>
      </w:r>
      <w:r>
        <w:rPr>
          <w:i/>
          <w:spacing w:val="10"/>
          <w:sz w:val="24"/>
          <w:vertAlign w:val="baseline"/>
        </w:rPr>
        <w:t> </w:t>
      </w:r>
      <w:r>
        <w:rPr>
          <w:i/>
          <w:sz w:val="24"/>
          <w:vertAlign w:val="baseline"/>
        </w:rPr>
        <w:t>FUTY:</w:t>
      </w:r>
      <w:r>
        <w:rPr>
          <w:i/>
          <w:spacing w:val="13"/>
          <w:sz w:val="24"/>
          <w:vertAlign w:val="baseline"/>
        </w:rPr>
        <w:t> </w:t>
      </w:r>
      <w:r>
        <w:rPr>
          <w:i/>
          <w:sz w:val="24"/>
          <w:vertAlign w:val="baseline"/>
        </w:rPr>
        <w:t>0.5039,</w:t>
      </w:r>
      <w:r>
        <w:rPr>
          <w:i/>
          <w:spacing w:val="12"/>
          <w:sz w:val="24"/>
          <w:vertAlign w:val="baseline"/>
        </w:rPr>
        <w:t> </w:t>
      </w:r>
      <w:r>
        <w:rPr>
          <w:i/>
          <w:sz w:val="24"/>
          <w:vertAlign w:val="baseline"/>
        </w:rPr>
        <w:t>MDGR:</w:t>
      </w:r>
      <w:r>
        <w:rPr>
          <w:i/>
          <w:spacing w:val="9"/>
          <w:sz w:val="24"/>
          <w:vertAlign w:val="baseline"/>
        </w:rPr>
        <w:t> </w:t>
      </w:r>
      <w:r>
        <w:rPr>
          <w:i/>
          <w:sz w:val="24"/>
          <w:vertAlign w:val="baseline"/>
        </w:rPr>
        <w:t>0.1251,</w:t>
      </w:r>
      <w:r>
        <w:rPr>
          <w:i/>
          <w:spacing w:val="11"/>
          <w:sz w:val="24"/>
          <w:vertAlign w:val="baseline"/>
        </w:rPr>
        <w:t> </w:t>
      </w:r>
      <w:r>
        <w:rPr>
          <w:i/>
          <w:sz w:val="24"/>
          <w:vertAlign w:val="baseline"/>
        </w:rPr>
        <w:t>OSGF:</w:t>
      </w:r>
      <w:r>
        <w:rPr>
          <w:i/>
          <w:spacing w:val="11"/>
          <w:sz w:val="24"/>
          <w:vertAlign w:val="baseline"/>
        </w:rPr>
        <w:t> </w:t>
      </w:r>
      <w:r>
        <w:rPr>
          <w:i/>
          <w:sz w:val="24"/>
          <w:vertAlign w:val="baseline"/>
        </w:rPr>
        <w:t>0.0199,</w:t>
      </w:r>
      <w:r>
        <w:rPr>
          <w:i/>
          <w:spacing w:val="11"/>
          <w:sz w:val="24"/>
          <w:vertAlign w:val="baseline"/>
        </w:rPr>
        <w:t> </w:t>
      </w:r>
      <w:r>
        <w:rPr>
          <w:i/>
          <w:spacing w:val="-2"/>
          <w:sz w:val="24"/>
          <w:vertAlign w:val="baseline"/>
        </w:rPr>
        <w:t>RUST:</w:t>
      </w:r>
    </w:p>
    <w:p>
      <w:pPr>
        <w:pStyle w:val="BodyText"/>
        <w:spacing w:line="480" w:lineRule="auto"/>
        <w:ind w:left="305" w:right="950"/>
        <w:jc w:val="both"/>
      </w:pPr>
      <w:r>
        <w:rPr>
          <w:i/>
        </w:rPr>
        <w:t>0.2931, ULAG: 0.2268, UNEC: 0.5248. </w:t>
      </w:r>
      <w:r>
        <w:rPr/>
        <w:t>It was observed that stations ABUZ, BKFP, CGGT, and FUTY located in the Northern regions are having a relatively strong correlations except for MDGR and OSGF that show weak correlation. This could be attributed to the fact that the two stations have inconsistent data over the year and specifically no data for January, February and March.</w:t>
      </w:r>
      <w:r>
        <w:rPr>
          <w:spacing w:val="40"/>
        </w:rPr>
        <w:t> </w:t>
      </w:r>
      <w:r>
        <w:rPr/>
        <w:t>Similarly, stations RUST and ULAG</w:t>
      </w:r>
      <w:r>
        <w:rPr>
          <w:spacing w:val="-15"/>
        </w:rPr>
        <w:t> </w:t>
      </w:r>
      <w:r>
        <w:rPr/>
        <w:t>in</w:t>
      </w:r>
      <w:r>
        <w:rPr>
          <w:spacing w:val="-15"/>
        </w:rPr>
        <w:t> </w:t>
      </w:r>
      <w:r>
        <w:rPr/>
        <w:t>the</w:t>
      </w:r>
      <w:r>
        <w:rPr>
          <w:spacing w:val="-15"/>
        </w:rPr>
        <w:t> </w:t>
      </w:r>
      <w:r>
        <w:rPr/>
        <w:t>Southern</w:t>
      </w:r>
      <w:r>
        <w:rPr>
          <w:spacing w:val="-13"/>
        </w:rPr>
        <w:t> </w:t>
      </w:r>
      <w:r>
        <w:rPr/>
        <w:t>region</w:t>
      </w:r>
      <w:r>
        <w:rPr>
          <w:spacing w:val="-13"/>
        </w:rPr>
        <w:t> </w:t>
      </w:r>
      <w:r>
        <w:rPr/>
        <w:t>present</w:t>
      </w:r>
      <w:r>
        <w:rPr>
          <w:spacing w:val="-14"/>
        </w:rPr>
        <w:t> </w:t>
      </w:r>
      <w:r>
        <w:rPr/>
        <w:t>level</w:t>
      </w:r>
      <w:r>
        <w:rPr>
          <w:spacing w:val="-15"/>
        </w:rPr>
        <w:t> </w:t>
      </w:r>
      <w:r>
        <w:rPr/>
        <w:t>of</w:t>
      </w:r>
      <w:r>
        <w:rPr>
          <w:spacing w:val="-14"/>
        </w:rPr>
        <w:t> </w:t>
      </w:r>
      <w:r>
        <w:rPr/>
        <w:t>data</w:t>
      </w:r>
      <w:r>
        <w:rPr>
          <w:spacing w:val="-12"/>
        </w:rPr>
        <w:t> </w:t>
      </w:r>
      <w:r>
        <w:rPr/>
        <w:t>inconsistency.</w:t>
      </w:r>
      <w:r>
        <w:rPr>
          <w:spacing w:val="-13"/>
        </w:rPr>
        <w:t> </w:t>
      </w:r>
      <w:r>
        <w:rPr/>
        <w:t>Generally,</w:t>
      </w:r>
      <w:r>
        <w:rPr>
          <w:spacing w:val="-13"/>
        </w:rPr>
        <w:t> </w:t>
      </w:r>
      <w:r>
        <w:rPr/>
        <w:t>an</w:t>
      </w:r>
      <w:r>
        <w:rPr>
          <w:spacing w:val="-13"/>
        </w:rPr>
        <w:t> </w:t>
      </w:r>
      <w:r>
        <w:rPr/>
        <w:t>averagely correlation of 60% level was realized.</w:t>
      </w:r>
    </w:p>
    <w:p>
      <w:pPr>
        <w:pStyle w:val="BodyText"/>
        <w:spacing w:line="480" w:lineRule="auto" w:before="159"/>
        <w:ind w:left="305" w:right="953"/>
        <w:jc w:val="both"/>
      </w:pPr>
      <w:r>
        <w:rPr/>
        <w:t>The mean monthly estimates of IWV from ECMWF and GPS at each station were generated and plotted as depicted in figure 4.6.</w:t>
      </w:r>
    </w:p>
    <w:p>
      <w:pPr>
        <w:spacing w:after="0" w:line="480" w:lineRule="auto"/>
        <w:jc w:val="both"/>
        <w:sectPr>
          <w:pgSz w:w="11910" w:h="16840"/>
          <w:pgMar w:header="0" w:footer="1015" w:top="1300" w:bottom="1200" w:left="1680" w:right="460"/>
        </w:sectPr>
      </w:pPr>
    </w:p>
    <w:p>
      <w:pPr>
        <w:pStyle w:val="BodyText"/>
        <w:ind w:left="1300"/>
        <w:rPr>
          <w:sz w:val="20"/>
        </w:rPr>
      </w:pPr>
      <w:r>
        <w:rPr>
          <w:sz w:val="20"/>
        </w:rPr>
        <w:drawing>
          <wp:inline distT="0" distB="0" distL="0" distR="0">
            <wp:extent cx="4140945" cy="7543038"/>
            <wp:effectExtent l="0" t="0" r="0" b="0"/>
            <wp:docPr id="385" name="Image 385"/>
            <wp:cNvGraphicFramePr>
              <a:graphicFrameLocks/>
            </wp:cNvGraphicFramePr>
            <a:graphic>
              <a:graphicData uri="http://schemas.openxmlformats.org/drawingml/2006/picture">
                <pic:pic>
                  <pic:nvPicPr>
                    <pic:cNvPr id="385" name="Image 385"/>
                    <pic:cNvPicPr/>
                  </pic:nvPicPr>
                  <pic:blipFill>
                    <a:blip r:embed="rId55" cstate="print"/>
                    <a:stretch>
                      <a:fillRect/>
                    </a:stretch>
                  </pic:blipFill>
                  <pic:spPr>
                    <a:xfrm>
                      <a:off x="0" y="0"/>
                      <a:ext cx="4140945" cy="7543038"/>
                    </a:xfrm>
                    <a:prstGeom prst="rect">
                      <a:avLst/>
                    </a:prstGeom>
                  </pic:spPr>
                </pic:pic>
              </a:graphicData>
            </a:graphic>
          </wp:inline>
        </w:drawing>
      </w:r>
      <w:r>
        <w:rPr>
          <w:sz w:val="20"/>
        </w:rPr>
      </w:r>
    </w:p>
    <w:p>
      <w:pPr>
        <w:pStyle w:val="BodyText"/>
        <w:spacing w:before="124"/>
        <w:ind w:left="2065" w:right="703" w:hanging="1760"/>
      </w:pPr>
      <w:r>
        <w:rPr/>
        <w:t>Figure</w:t>
      </w:r>
      <w:r>
        <w:rPr>
          <w:spacing w:val="-4"/>
        </w:rPr>
        <w:t> </w:t>
      </w:r>
      <w:r>
        <w:rPr/>
        <w:t>4.6:</w:t>
      </w:r>
      <w:r>
        <w:rPr>
          <w:spacing w:val="-2"/>
        </w:rPr>
        <w:t> </w:t>
      </w:r>
      <w:r>
        <w:rPr/>
        <w:t>The</w:t>
      </w:r>
      <w:r>
        <w:rPr>
          <w:spacing w:val="-4"/>
        </w:rPr>
        <w:t> </w:t>
      </w:r>
      <w:r>
        <w:rPr/>
        <w:t>mean</w:t>
      </w:r>
      <w:r>
        <w:rPr>
          <w:spacing w:val="-1"/>
        </w:rPr>
        <w:t> </w:t>
      </w:r>
      <w:r>
        <w:rPr/>
        <w:t>monthly</w:t>
      </w:r>
      <w:r>
        <w:rPr>
          <w:spacing w:val="-4"/>
        </w:rPr>
        <w:t> </w:t>
      </w:r>
      <w:r>
        <w:rPr/>
        <w:t>IWV</w:t>
      </w:r>
      <w:r>
        <w:rPr>
          <w:spacing w:val="-2"/>
        </w:rPr>
        <w:t> </w:t>
      </w:r>
      <w:r>
        <w:rPr/>
        <w:t>estimates</w:t>
      </w:r>
      <w:r>
        <w:rPr>
          <w:spacing w:val="-2"/>
        </w:rPr>
        <w:t> </w:t>
      </w:r>
      <w:r>
        <w:rPr/>
        <w:t>for</w:t>
      </w:r>
      <w:r>
        <w:rPr>
          <w:spacing w:val="-4"/>
        </w:rPr>
        <w:t> </w:t>
      </w:r>
      <w:r>
        <w:rPr/>
        <w:t>the</w:t>
      </w:r>
      <w:r>
        <w:rPr>
          <w:spacing w:val="-1"/>
        </w:rPr>
        <w:t> </w:t>
      </w:r>
      <w:r>
        <w:rPr/>
        <w:t>year</w:t>
      </w:r>
      <w:r>
        <w:rPr>
          <w:spacing w:val="-2"/>
        </w:rPr>
        <w:t> </w:t>
      </w:r>
      <w:r>
        <w:rPr/>
        <w:t>2011 from</w:t>
      </w:r>
      <w:r>
        <w:rPr>
          <w:spacing w:val="-2"/>
        </w:rPr>
        <w:t> </w:t>
      </w:r>
      <w:r>
        <w:rPr/>
        <w:t>ECMWF</w:t>
      </w:r>
      <w:r>
        <w:rPr>
          <w:spacing w:val="-3"/>
        </w:rPr>
        <w:t> </w:t>
      </w:r>
      <w:r>
        <w:rPr/>
        <w:t>and</w:t>
      </w:r>
      <w:r>
        <w:rPr>
          <w:spacing w:val="-2"/>
        </w:rPr>
        <w:t> </w:t>
      </w:r>
      <w:r>
        <w:rPr/>
        <w:t>GPS showing the correlation pattern at each GPS station.</w:t>
      </w:r>
    </w:p>
    <w:p>
      <w:pPr>
        <w:spacing w:after="0"/>
        <w:sectPr>
          <w:pgSz w:w="11910" w:h="16840"/>
          <w:pgMar w:header="0" w:footer="1015" w:top="1400" w:bottom="1200" w:left="1680" w:right="460"/>
        </w:sectPr>
      </w:pPr>
    </w:p>
    <w:p>
      <w:pPr>
        <w:pStyle w:val="BodyText"/>
        <w:spacing w:line="480" w:lineRule="auto" w:before="72"/>
        <w:ind w:left="305" w:right="1228"/>
        <w:jc w:val="both"/>
      </w:pPr>
      <w:r>
        <w:rPr/>
        <w:t>It can be seen from Figure 4.7 that the estimated IWV from the two concepts showed similar</w:t>
      </w:r>
      <w:r>
        <w:rPr>
          <w:spacing w:val="-3"/>
        </w:rPr>
        <w:t> </w:t>
      </w:r>
      <w:r>
        <w:rPr/>
        <w:t>pattern</w:t>
      </w:r>
      <w:r>
        <w:rPr>
          <w:spacing w:val="-3"/>
        </w:rPr>
        <w:t> </w:t>
      </w:r>
      <w:r>
        <w:rPr/>
        <w:t>at</w:t>
      </w:r>
      <w:r>
        <w:rPr>
          <w:spacing w:val="-3"/>
        </w:rPr>
        <w:t> </w:t>
      </w:r>
      <w:r>
        <w:rPr/>
        <w:t>all</w:t>
      </w:r>
      <w:r>
        <w:rPr>
          <w:spacing w:val="-3"/>
        </w:rPr>
        <w:t> </w:t>
      </w:r>
      <w:r>
        <w:rPr/>
        <w:t>the</w:t>
      </w:r>
      <w:r>
        <w:rPr>
          <w:spacing w:val="-4"/>
        </w:rPr>
        <w:t> </w:t>
      </w:r>
      <w:r>
        <w:rPr/>
        <w:t>station</w:t>
      </w:r>
      <w:r>
        <w:rPr>
          <w:spacing w:val="-3"/>
        </w:rPr>
        <w:t> </w:t>
      </w:r>
      <w:r>
        <w:rPr/>
        <w:t>except</w:t>
      </w:r>
      <w:r>
        <w:rPr>
          <w:spacing w:val="-3"/>
        </w:rPr>
        <w:t> </w:t>
      </w:r>
      <w:r>
        <w:rPr/>
        <w:t>for</w:t>
      </w:r>
      <w:r>
        <w:rPr>
          <w:spacing w:val="-4"/>
        </w:rPr>
        <w:t> </w:t>
      </w:r>
      <w:r>
        <w:rPr/>
        <w:t>OSGF,</w:t>
      </w:r>
      <w:r>
        <w:rPr>
          <w:spacing w:val="-1"/>
        </w:rPr>
        <w:t> </w:t>
      </w:r>
      <w:r>
        <w:rPr/>
        <w:t>MDGR</w:t>
      </w:r>
      <w:r>
        <w:rPr>
          <w:spacing w:val="-3"/>
        </w:rPr>
        <w:t> </w:t>
      </w:r>
      <w:r>
        <w:rPr/>
        <w:t>and</w:t>
      </w:r>
      <w:r>
        <w:rPr>
          <w:spacing w:val="-3"/>
        </w:rPr>
        <w:t> </w:t>
      </w:r>
      <w:r>
        <w:rPr/>
        <w:t>RUST.</w:t>
      </w:r>
      <w:r>
        <w:rPr>
          <w:spacing w:val="-3"/>
        </w:rPr>
        <w:t> </w:t>
      </w:r>
      <w:r>
        <w:rPr/>
        <w:t>This</w:t>
      </w:r>
      <w:r>
        <w:rPr>
          <w:spacing w:val="-3"/>
        </w:rPr>
        <w:t> </w:t>
      </w:r>
      <w:r>
        <w:rPr/>
        <w:t>is</w:t>
      </w:r>
      <w:r>
        <w:rPr>
          <w:spacing w:val="-3"/>
        </w:rPr>
        <w:t> </w:t>
      </w:r>
      <w:r>
        <w:rPr/>
        <w:t>found</w:t>
      </w:r>
      <w:r>
        <w:rPr>
          <w:spacing w:val="-3"/>
        </w:rPr>
        <w:t> </w:t>
      </w:r>
      <w:r>
        <w:rPr/>
        <w:t>to be consistent with the correlation coefficient values as earlier shown in Figure 4.5.</w:t>
      </w:r>
    </w:p>
    <w:p>
      <w:pPr>
        <w:spacing w:after="0" w:line="480" w:lineRule="auto"/>
        <w:jc w:val="both"/>
        <w:sectPr>
          <w:pgSz w:w="11910" w:h="16840"/>
          <w:pgMar w:header="0" w:footer="1015" w:top="1320" w:bottom="1200" w:left="1680" w:right="460"/>
        </w:sectPr>
      </w:pPr>
    </w:p>
    <w:p>
      <w:pPr>
        <w:pStyle w:val="Heading1"/>
        <w:spacing w:before="79"/>
        <w:ind w:right="105"/>
      </w:pPr>
      <w:r>
        <w:rPr/>
        <w:t>CHAPTER</w:t>
      </w:r>
      <w:r>
        <w:rPr>
          <w:spacing w:val="-5"/>
        </w:rPr>
        <w:t> </w:t>
      </w:r>
      <w:r>
        <w:rPr>
          <w:spacing w:val="-4"/>
        </w:rPr>
        <w:t>FIVE</w:t>
      </w:r>
    </w:p>
    <w:p>
      <w:pPr>
        <w:pStyle w:val="BodyText"/>
        <w:spacing w:before="7"/>
        <w:rPr>
          <w:b/>
        </w:rPr>
      </w:pPr>
    </w:p>
    <w:p>
      <w:pPr>
        <w:pStyle w:val="ListParagraph"/>
        <w:numPr>
          <w:ilvl w:val="1"/>
          <w:numId w:val="12"/>
        </w:numPr>
        <w:tabs>
          <w:tab w:pos="1025" w:val="left" w:leader="none"/>
        </w:tabs>
        <w:spacing w:line="240" w:lineRule="auto" w:before="0" w:after="0"/>
        <w:ind w:left="1025" w:right="0" w:hanging="720"/>
        <w:jc w:val="left"/>
        <w:rPr>
          <w:b/>
          <w:sz w:val="24"/>
        </w:rPr>
      </w:pPr>
      <w:r>
        <w:rPr>
          <w:b/>
          <w:sz w:val="24"/>
        </w:rPr>
        <w:t>CONCLUSION</w:t>
      </w:r>
      <w:r>
        <w:rPr>
          <w:b/>
          <w:spacing w:val="-1"/>
          <w:sz w:val="24"/>
        </w:rPr>
        <w:t> </w:t>
      </w:r>
      <w:r>
        <w:rPr>
          <w:b/>
          <w:sz w:val="24"/>
        </w:rPr>
        <w:t>AND</w:t>
      </w:r>
      <w:r>
        <w:rPr>
          <w:b/>
          <w:spacing w:val="-2"/>
          <w:sz w:val="24"/>
        </w:rPr>
        <w:t> RECOMMENDATIONS</w:t>
      </w:r>
    </w:p>
    <w:p>
      <w:pPr>
        <w:pStyle w:val="BodyText"/>
        <w:rPr>
          <w:b/>
        </w:rPr>
      </w:pPr>
    </w:p>
    <w:p>
      <w:pPr>
        <w:pStyle w:val="BodyText"/>
        <w:spacing w:line="480" w:lineRule="auto" w:before="1"/>
        <w:ind w:left="305" w:right="954"/>
        <w:jc w:val="both"/>
      </w:pPr>
      <w:r>
        <w:rPr/>
        <w:t>This</w:t>
      </w:r>
      <w:r>
        <w:rPr>
          <w:spacing w:val="-10"/>
        </w:rPr>
        <w:t> </w:t>
      </w:r>
      <w:r>
        <w:rPr/>
        <w:t>research</w:t>
      </w:r>
      <w:r>
        <w:rPr>
          <w:spacing w:val="-8"/>
        </w:rPr>
        <w:t> </w:t>
      </w:r>
      <w:r>
        <w:rPr/>
        <w:t>was</w:t>
      </w:r>
      <w:r>
        <w:rPr>
          <w:spacing w:val="-7"/>
        </w:rPr>
        <w:t> </w:t>
      </w:r>
      <w:r>
        <w:rPr/>
        <w:t>executed</w:t>
      </w:r>
      <w:r>
        <w:rPr>
          <w:spacing w:val="-11"/>
        </w:rPr>
        <w:t> </w:t>
      </w:r>
      <w:r>
        <w:rPr/>
        <w:t>in</w:t>
      </w:r>
      <w:r>
        <w:rPr>
          <w:spacing w:val="-10"/>
        </w:rPr>
        <w:t> </w:t>
      </w:r>
      <w:r>
        <w:rPr/>
        <w:t>several</w:t>
      </w:r>
      <w:r>
        <w:rPr>
          <w:spacing w:val="-10"/>
        </w:rPr>
        <w:t> </w:t>
      </w:r>
      <w:r>
        <w:rPr/>
        <w:t>phases</w:t>
      </w:r>
      <w:r>
        <w:rPr>
          <w:spacing w:val="-9"/>
        </w:rPr>
        <w:t> </w:t>
      </w:r>
      <w:r>
        <w:rPr/>
        <w:t>to</w:t>
      </w:r>
      <w:r>
        <w:rPr>
          <w:spacing w:val="-10"/>
        </w:rPr>
        <w:t> </w:t>
      </w:r>
      <w:r>
        <w:rPr/>
        <w:t>address</w:t>
      </w:r>
      <w:r>
        <w:rPr>
          <w:spacing w:val="-10"/>
        </w:rPr>
        <w:t> </w:t>
      </w:r>
      <w:r>
        <w:rPr/>
        <w:t>three</w:t>
      </w:r>
      <w:r>
        <w:rPr>
          <w:spacing w:val="-10"/>
        </w:rPr>
        <w:t> </w:t>
      </w:r>
      <w:r>
        <w:rPr/>
        <w:t>specific</w:t>
      </w:r>
      <w:r>
        <w:rPr>
          <w:spacing w:val="-11"/>
        </w:rPr>
        <w:t> </w:t>
      </w:r>
      <w:r>
        <w:rPr/>
        <w:t>objectives</w:t>
      </w:r>
      <w:r>
        <w:rPr>
          <w:spacing w:val="-9"/>
        </w:rPr>
        <w:t> </w:t>
      </w:r>
      <w:r>
        <w:rPr/>
        <w:t>stated</w:t>
      </w:r>
      <w:r>
        <w:rPr>
          <w:spacing w:val="-11"/>
        </w:rPr>
        <w:t> </w:t>
      </w:r>
      <w:r>
        <w:rPr/>
        <w:t>in the previous section of the thesis.</w:t>
      </w:r>
    </w:p>
    <w:p>
      <w:pPr>
        <w:pStyle w:val="BodyText"/>
        <w:spacing w:line="480" w:lineRule="auto"/>
        <w:ind w:left="305" w:right="954"/>
        <w:jc w:val="both"/>
      </w:pPr>
      <w:r>
        <w:rPr/>
        <w:t>The</w:t>
      </w:r>
      <w:r>
        <w:rPr>
          <w:spacing w:val="-15"/>
        </w:rPr>
        <w:t> </w:t>
      </w:r>
      <w:r>
        <w:rPr/>
        <w:t>first</w:t>
      </w:r>
      <w:r>
        <w:rPr>
          <w:spacing w:val="-15"/>
        </w:rPr>
        <w:t> </w:t>
      </w:r>
      <w:r>
        <w:rPr/>
        <w:t>objective</w:t>
      </w:r>
      <w:r>
        <w:rPr>
          <w:spacing w:val="-14"/>
        </w:rPr>
        <w:t> </w:t>
      </w:r>
      <w:r>
        <w:rPr/>
        <w:t>i.e.</w:t>
      </w:r>
      <w:r>
        <w:rPr>
          <w:spacing w:val="-13"/>
        </w:rPr>
        <w:t> </w:t>
      </w:r>
      <w:r>
        <w:rPr/>
        <w:t>estimation</w:t>
      </w:r>
      <w:r>
        <w:rPr>
          <w:spacing w:val="-14"/>
        </w:rPr>
        <w:t> </w:t>
      </w:r>
      <w:r>
        <w:rPr/>
        <w:t>of</w:t>
      </w:r>
      <w:r>
        <w:rPr>
          <w:spacing w:val="-13"/>
        </w:rPr>
        <w:t> </w:t>
      </w:r>
      <w:r>
        <w:rPr/>
        <w:t>Zenith</w:t>
      </w:r>
      <w:r>
        <w:rPr>
          <w:spacing w:val="-14"/>
        </w:rPr>
        <w:t> </w:t>
      </w:r>
      <w:r>
        <w:rPr/>
        <w:t>Path</w:t>
      </w:r>
      <w:r>
        <w:rPr>
          <w:spacing w:val="-12"/>
        </w:rPr>
        <w:t> </w:t>
      </w:r>
      <w:r>
        <w:rPr/>
        <w:t>Delay</w:t>
      </w:r>
      <w:r>
        <w:rPr>
          <w:spacing w:val="-15"/>
        </w:rPr>
        <w:t> </w:t>
      </w:r>
      <w:r>
        <w:rPr/>
        <w:t>was</w:t>
      </w:r>
      <w:r>
        <w:rPr>
          <w:spacing w:val="-13"/>
        </w:rPr>
        <w:t> </w:t>
      </w:r>
      <w:r>
        <w:rPr/>
        <w:t>achieved</w:t>
      </w:r>
      <w:r>
        <w:rPr>
          <w:spacing w:val="-12"/>
        </w:rPr>
        <w:t> </w:t>
      </w:r>
      <w:r>
        <w:rPr/>
        <w:t>by</w:t>
      </w:r>
      <w:r>
        <w:rPr>
          <w:spacing w:val="-15"/>
        </w:rPr>
        <w:t> </w:t>
      </w:r>
      <w:r>
        <w:rPr/>
        <w:t>processing</w:t>
      </w:r>
      <w:r>
        <w:rPr>
          <w:spacing w:val="-13"/>
        </w:rPr>
        <w:t> </w:t>
      </w:r>
      <w:r>
        <w:rPr/>
        <w:t>GNSS data over NIGNET CORS using Bernese GPS software version 5.0. The Saastamonien ZPD</w:t>
      </w:r>
      <w:r>
        <w:rPr>
          <w:spacing w:val="-13"/>
        </w:rPr>
        <w:t> </w:t>
      </w:r>
      <w:r>
        <w:rPr/>
        <w:t>model</w:t>
      </w:r>
      <w:r>
        <w:rPr>
          <w:spacing w:val="-10"/>
        </w:rPr>
        <w:t> </w:t>
      </w:r>
      <w:r>
        <w:rPr/>
        <w:t>and</w:t>
      </w:r>
      <w:r>
        <w:rPr>
          <w:spacing w:val="-11"/>
        </w:rPr>
        <w:t> </w:t>
      </w:r>
      <w:r>
        <w:rPr/>
        <w:t>Neil</w:t>
      </w:r>
      <w:r>
        <w:rPr>
          <w:spacing w:val="-11"/>
        </w:rPr>
        <w:t> </w:t>
      </w:r>
      <w:r>
        <w:rPr/>
        <w:t>mapping</w:t>
      </w:r>
      <w:r>
        <w:rPr>
          <w:spacing w:val="-14"/>
        </w:rPr>
        <w:t> </w:t>
      </w:r>
      <w:r>
        <w:rPr/>
        <w:t>function</w:t>
      </w:r>
      <w:r>
        <w:rPr>
          <w:spacing w:val="-11"/>
        </w:rPr>
        <w:t> </w:t>
      </w:r>
      <w:r>
        <w:rPr/>
        <w:t>were</w:t>
      </w:r>
      <w:r>
        <w:rPr>
          <w:spacing w:val="-13"/>
        </w:rPr>
        <w:t> </w:t>
      </w:r>
      <w:r>
        <w:rPr/>
        <w:t>adopted</w:t>
      </w:r>
      <w:r>
        <w:rPr>
          <w:spacing w:val="-12"/>
        </w:rPr>
        <w:t> </w:t>
      </w:r>
      <w:r>
        <w:rPr/>
        <w:t>for</w:t>
      </w:r>
      <w:r>
        <w:rPr>
          <w:spacing w:val="-11"/>
        </w:rPr>
        <w:t> </w:t>
      </w:r>
      <w:r>
        <w:rPr/>
        <w:t>estimation</w:t>
      </w:r>
      <w:r>
        <w:rPr>
          <w:spacing w:val="-12"/>
        </w:rPr>
        <w:t> </w:t>
      </w:r>
      <w:r>
        <w:rPr/>
        <w:t>of</w:t>
      </w:r>
      <w:r>
        <w:rPr>
          <w:spacing w:val="-13"/>
        </w:rPr>
        <w:t> </w:t>
      </w:r>
      <w:r>
        <w:rPr/>
        <w:t>the</w:t>
      </w:r>
      <w:r>
        <w:rPr>
          <w:spacing w:val="-10"/>
        </w:rPr>
        <w:t> </w:t>
      </w:r>
      <w:r>
        <w:rPr/>
        <w:t>ZPD.</w:t>
      </w:r>
      <w:r>
        <w:rPr>
          <w:spacing w:val="-12"/>
        </w:rPr>
        <w:t> </w:t>
      </w:r>
      <w:r>
        <w:rPr/>
        <w:t>The</w:t>
      </w:r>
      <w:r>
        <w:rPr>
          <w:spacing w:val="-11"/>
        </w:rPr>
        <w:t> </w:t>
      </w:r>
      <w:r>
        <w:rPr/>
        <w:t>ZPD estimates as shown in table 4.1 indicated that Northern part of Nigeria experiences less delay along the zenith with the least ZPD value (2129.924m) at station CGGT (Toro, Bauchi</w:t>
      </w:r>
      <w:r>
        <w:rPr>
          <w:spacing w:val="-9"/>
        </w:rPr>
        <w:t> </w:t>
      </w:r>
      <w:r>
        <w:rPr/>
        <w:t>State)</w:t>
      </w:r>
      <w:r>
        <w:rPr>
          <w:spacing w:val="-9"/>
        </w:rPr>
        <w:t> </w:t>
      </w:r>
      <w:r>
        <w:rPr/>
        <w:t>while,</w:t>
      </w:r>
      <w:r>
        <w:rPr>
          <w:spacing w:val="-9"/>
        </w:rPr>
        <w:t> </w:t>
      </w:r>
      <w:r>
        <w:rPr/>
        <w:t>the</w:t>
      </w:r>
      <w:r>
        <w:rPr>
          <w:spacing w:val="-9"/>
        </w:rPr>
        <w:t> </w:t>
      </w:r>
      <w:r>
        <w:rPr/>
        <w:t>highest</w:t>
      </w:r>
      <w:r>
        <w:rPr>
          <w:spacing w:val="-6"/>
        </w:rPr>
        <w:t> </w:t>
      </w:r>
      <w:r>
        <w:rPr/>
        <w:t>ZPD</w:t>
      </w:r>
      <w:r>
        <w:rPr>
          <w:spacing w:val="-9"/>
        </w:rPr>
        <w:t> </w:t>
      </w:r>
      <w:r>
        <w:rPr/>
        <w:t>value</w:t>
      </w:r>
      <w:r>
        <w:rPr>
          <w:spacing w:val="-9"/>
        </w:rPr>
        <w:t> </w:t>
      </w:r>
      <w:r>
        <w:rPr/>
        <w:t>of</w:t>
      </w:r>
      <w:r>
        <w:rPr>
          <w:spacing w:val="-9"/>
        </w:rPr>
        <w:t> </w:t>
      </w:r>
      <w:r>
        <w:rPr/>
        <w:t>2731.104m</w:t>
      </w:r>
      <w:r>
        <w:rPr>
          <w:spacing w:val="-9"/>
        </w:rPr>
        <w:t> </w:t>
      </w:r>
      <w:r>
        <w:rPr/>
        <w:t>was</w:t>
      </w:r>
      <w:r>
        <w:rPr>
          <w:spacing w:val="-9"/>
        </w:rPr>
        <w:t> </w:t>
      </w:r>
      <w:r>
        <w:rPr/>
        <w:t>observed</w:t>
      </w:r>
      <w:r>
        <w:rPr>
          <w:spacing w:val="-9"/>
        </w:rPr>
        <w:t> </w:t>
      </w:r>
      <w:r>
        <w:rPr/>
        <w:t>at</w:t>
      </w:r>
      <w:r>
        <w:rPr>
          <w:spacing w:val="-9"/>
        </w:rPr>
        <w:t> </w:t>
      </w:r>
      <w:r>
        <w:rPr/>
        <w:t>station</w:t>
      </w:r>
      <w:r>
        <w:rPr>
          <w:spacing w:val="-9"/>
        </w:rPr>
        <w:t> </w:t>
      </w:r>
      <w:r>
        <w:rPr/>
        <w:t>ULAG (Lagos State) in the Southern part of Nigeria.</w:t>
      </w:r>
    </w:p>
    <w:p>
      <w:pPr>
        <w:pStyle w:val="BodyText"/>
        <w:spacing w:line="480" w:lineRule="auto" w:before="1"/>
        <w:ind w:left="305" w:right="951"/>
        <w:jc w:val="both"/>
      </w:pPr>
      <w:r>
        <w:rPr/>
        <w:t>The</w:t>
      </w:r>
      <w:r>
        <w:rPr>
          <w:spacing w:val="-11"/>
        </w:rPr>
        <w:t> </w:t>
      </w:r>
      <w:r>
        <w:rPr/>
        <w:t>ZPD</w:t>
      </w:r>
      <w:r>
        <w:rPr>
          <w:spacing w:val="-13"/>
        </w:rPr>
        <w:t> </w:t>
      </w:r>
      <w:r>
        <w:rPr/>
        <w:t>obtained</w:t>
      </w:r>
      <w:r>
        <w:rPr>
          <w:spacing w:val="-9"/>
        </w:rPr>
        <w:t> </w:t>
      </w:r>
      <w:r>
        <w:rPr/>
        <w:t>was</w:t>
      </w:r>
      <w:r>
        <w:rPr>
          <w:spacing w:val="-10"/>
        </w:rPr>
        <w:t> </w:t>
      </w:r>
      <w:r>
        <w:rPr/>
        <w:t>validated</w:t>
      </w:r>
      <w:r>
        <w:rPr>
          <w:spacing w:val="-13"/>
        </w:rPr>
        <w:t> </w:t>
      </w:r>
      <w:r>
        <w:rPr/>
        <w:t>by</w:t>
      </w:r>
      <w:r>
        <w:rPr>
          <w:spacing w:val="-13"/>
        </w:rPr>
        <w:t> </w:t>
      </w:r>
      <w:r>
        <w:rPr/>
        <w:t>correlating</w:t>
      </w:r>
      <w:r>
        <w:rPr>
          <w:spacing w:val="-11"/>
        </w:rPr>
        <w:t> </w:t>
      </w:r>
      <w:r>
        <w:rPr/>
        <w:t>the</w:t>
      </w:r>
      <w:r>
        <w:rPr>
          <w:spacing w:val="-13"/>
        </w:rPr>
        <w:t> </w:t>
      </w:r>
      <w:r>
        <w:rPr/>
        <w:t>locally</w:t>
      </w:r>
      <w:r>
        <w:rPr>
          <w:spacing w:val="-14"/>
        </w:rPr>
        <w:t> </w:t>
      </w:r>
      <w:r>
        <w:rPr/>
        <w:t>estimated</w:t>
      </w:r>
      <w:r>
        <w:rPr>
          <w:spacing w:val="-8"/>
        </w:rPr>
        <w:t> </w:t>
      </w:r>
      <w:r>
        <w:rPr/>
        <w:t>ZPD</w:t>
      </w:r>
      <w:r>
        <w:rPr>
          <w:spacing w:val="-10"/>
        </w:rPr>
        <w:t> </w:t>
      </w:r>
      <w:r>
        <w:rPr/>
        <w:t>values</w:t>
      </w:r>
      <w:r>
        <w:rPr>
          <w:spacing w:val="-12"/>
        </w:rPr>
        <w:t> </w:t>
      </w:r>
      <w:r>
        <w:rPr/>
        <w:t>with</w:t>
      </w:r>
      <w:r>
        <w:rPr>
          <w:spacing w:val="-12"/>
        </w:rPr>
        <w:t> </w:t>
      </w:r>
      <w:r>
        <w:rPr/>
        <w:t>the IGS archived ZPDs over the IGS stations adopted as fix stations (ADIS, BJCO, and RABT) in this study. The mean daily</w:t>
      </w:r>
      <w:r>
        <w:rPr>
          <w:spacing w:val="-1"/>
        </w:rPr>
        <w:t> </w:t>
      </w:r>
      <w:r>
        <w:rPr/>
        <w:t>differences were computed as well as the RMSEs. The</w:t>
      </w:r>
      <w:r>
        <w:rPr>
          <w:spacing w:val="-15"/>
        </w:rPr>
        <w:t> </w:t>
      </w:r>
      <w:r>
        <w:rPr/>
        <w:t>average</w:t>
      </w:r>
      <w:r>
        <w:rPr>
          <w:spacing w:val="-15"/>
        </w:rPr>
        <w:t> </w:t>
      </w:r>
      <w:r>
        <w:rPr/>
        <w:t>difference</w:t>
      </w:r>
      <w:r>
        <w:rPr>
          <w:spacing w:val="-15"/>
        </w:rPr>
        <w:t> </w:t>
      </w:r>
      <w:r>
        <w:rPr/>
        <w:t>obtained</w:t>
      </w:r>
      <w:r>
        <w:rPr>
          <w:spacing w:val="-15"/>
        </w:rPr>
        <w:t> </w:t>
      </w:r>
      <w:r>
        <w:rPr/>
        <w:t>for</w:t>
      </w:r>
      <w:r>
        <w:rPr>
          <w:spacing w:val="-15"/>
        </w:rPr>
        <w:t> </w:t>
      </w:r>
      <w:r>
        <w:rPr/>
        <w:t>the</w:t>
      </w:r>
      <w:r>
        <w:rPr>
          <w:spacing w:val="-15"/>
        </w:rPr>
        <w:t> </w:t>
      </w:r>
      <w:r>
        <w:rPr/>
        <w:t>stations</w:t>
      </w:r>
      <w:r>
        <w:rPr>
          <w:spacing w:val="-15"/>
        </w:rPr>
        <w:t> </w:t>
      </w:r>
      <w:r>
        <w:rPr/>
        <w:t>ADIS,</w:t>
      </w:r>
      <w:r>
        <w:rPr>
          <w:spacing w:val="-15"/>
        </w:rPr>
        <w:t> </w:t>
      </w:r>
      <w:r>
        <w:rPr/>
        <w:t>BJCO</w:t>
      </w:r>
      <w:r>
        <w:rPr>
          <w:spacing w:val="-15"/>
        </w:rPr>
        <w:t> </w:t>
      </w:r>
      <w:r>
        <w:rPr/>
        <w:t>and</w:t>
      </w:r>
      <w:r>
        <w:rPr>
          <w:spacing w:val="-15"/>
        </w:rPr>
        <w:t> </w:t>
      </w:r>
      <w:r>
        <w:rPr/>
        <w:t>RABT</w:t>
      </w:r>
      <w:r>
        <w:rPr>
          <w:spacing w:val="-15"/>
        </w:rPr>
        <w:t> </w:t>
      </w:r>
      <w:r>
        <w:rPr/>
        <w:t>are</w:t>
      </w:r>
      <w:r>
        <w:rPr>
          <w:spacing w:val="-15"/>
        </w:rPr>
        <w:t> </w:t>
      </w:r>
      <w:r>
        <w:rPr/>
        <w:t>respectively; 17.7385m, 5.951236m, and 37.0853m. A perfectly similar pattern was noticed between the estimated ZPD and the IGS ZPD with an average correlation of 0.7.</w:t>
      </w:r>
    </w:p>
    <w:p>
      <w:pPr>
        <w:pStyle w:val="BodyText"/>
        <w:spacing w:line="480" w:lineRule="auto"/>
        <w:ind w:left="305" w:right="954"/>
        <w:jc w:val="both"/>
      </w:pPr>
      <w:r>
        <w:rPr/>
        <w:t>It</w:t>
      </w:r>
      <w:r>
        <w:rPr>
          <w:spacing w:val="-7"/>
        </w:rPr>
        <w:t> </w:t>
      </w:r>
      <w:r>
        <w:rPr/>
        <w:t>was</w:t>
      </w:r>
      <w:r>
        <w:rPr>
          <w:spacing w:val="-7"/>
        </w:rPr>
        <w:t> </w:t>
      </w:r>
      <w:r>
        <w:rPr/>
        <w:t>realized</w:t>
      </w:r>
      <w:r>
        <w:rPr>
          <w:spacing w:val="-8"/>
        </w:rPr>
        <w:t> </w:t>
      </w:r>
      <w:r>
        <w:rPr/>
        <w:t>that</w:t>
      </w:r>
      <w:r>
        <w:rPr>
          <w:spacing w:val="-10"/>
        </w:rPr>
        <w:t> </w:t>
      </w:r>
      <w:r>
        <w:rPr/>
        <w:t>the</w:t>
      </w:r>
      <w:r>
        <w:rPr>
          <w:spacing w:val="-8"/>
        </w:rPr>
        <w:t> </w:t>
      </w:r>
      <w:r>
        <w:rPr/>
        <w:t>ZPD</w:t>
      </w:r>
      <w:r>
        <w:rPr>
          <w:spacing w:val="-10"/>
        </w:rPr>
        <w:t> </w:t>
      </w:r>
      <w:r>
        <w:rPr/>
        <w:t>is</w:t>
      </w:r>
      <w:r>
        <w:rPr>
          <w:spacing w:val="-9"/>
        </w:rPr>
        <w:t> </w:t>
      </w:r>
      <w:r>
        <w:rPr/>
        <w:t>strongly</w:t>
      </w:r>
      <w:r>
        <w:rPr>
          <w:spacing w:val="-12"/>
        </w:rPr>
        <w:t> </w:t>
      </w:r>
      <w:r>
        <w:rPr/>
        <w:t>a</w:t>
      </w:r>
      <w:r>
        <w:rPr>
          <w:spacing w:val="-8"/>
        </w:rPr>
        <w:t> </w:t>
      </w:r>
      <w:r>
        <w:rPr/>
        <w:t>function</w:t>
      </w:r>
      <w:r>
        <w:rPr>
          <w:spacing w:val="-7"/>
        </w:rPr>
        <w:t> </w:t>
      </w:r>
      <w:r>
        <w:rPr/>
        <w:t>of</w:t>
      </w:r>
      <w:r>
        <w:rPr>
          <w:spacing w:val="40"/>
        </w:rPr>
        <w:t> </w:t>
      </w:r>
      <w:r>
        <w:rPr/>
        <w:t>location.</w:t>
      </w:r>
      <w:r>
        <w:rPr>
          <w:spacing w:val="-10"/>
        </w:rPr>
        <w:t> </w:t>
      </w:r>
      <w:r>
        <w:rPr/>
        <w:t>Station</w:t>
      </w:r>
      <w:r>
        <w:rPr>
          <w:spacing w:val="-9"/>
        </w:rPr>
        <w:t> </w:t>
      </w:r>
      <w:r>
        <w:rPr/>
        <w:t>BJCO</w:t>
      </w:r>
      <w:r>
        <w:rPr>
          <w:spacing w:val="-10"/>
        </w:rPr>
        <w:t> </w:t>
      </w:r>
      <w:r>
        <w:rPr/>
        <w:t>has</w:t>
      </w:r>
      <w:r>
        <w:rPr>
          <w:spacing w:val="-9"/>
        </w:rPr>
        <w:t> </w:t>
      </w:r>
      <w:r>
        <w:rPr/>
        <w:t>the</w:t>
      </w:r>
      <w:r>
        <w:rPr>
          <w:spacing w:val="-8"/>
        </w:rPr>
        <w:t> </w:t>
      </w:r>
      <w:r>
        <w:rPr/>
        <w:t>least baseline length 685km consequentially yield strongest correlation coefficient of 0.9596 while</w:t>
      </w:r>
      <w:r>
        <w:rPr>
          <w:spacing w:val="-5"/>
        </w:rPr>
        <w:t> </w:t>
      </w:r>
      <w:r>
        <w:rPr/>
        <w:t>station</w:t>
      </w:r>
      <w:r>
        <w:rPr>
          <w:spacing w:val="-4"/>
        </w:rPr>
        <w:t> </w:t>
      </w:r>
      <w:r>
        <w:rPr/>
        <w:t>RABT</w:t>
      </w:r>
      <w:r>
        <w:rPr>
          <w:spacing w:val="-4"/>
        </w:rPr>
        <w:t> </w:t>
      </w:r>
      <w:r>
        <w:rPr/>
        <w:t>on</w:t>
      </w:r>
      <w:r>
        <w:rPr>
          <w:spacing w:val="-4"/>
        </w:rPr>
        <w:t> </w:t>
      </w:r>
      <w:r>
        <w:rPr/>
        <w:t>the</w:t>
      </w:r>
      <w:r>
        <w:rPr>
          <w:spacing w:val="-5"/>
        </w:rPr>
        <w:t> </w:t>
      </w:r>
      <w:r>
        <w:rPr/>
        <w:t>other</w:t>
      </w:r>
      <w:r>
        <w:rPr>
          <w:spacing w:val="-5"/>
        </w:rPr>
        <w:t> </w:t>
      </w:r>
      <w:r>
        <w:rPr/>
        <w:t>hand</w:t>
      </w:r>
      <w:r>
        <w:rPr>
          <w:spacing w:val="-4"/>
        </w:rPr>
        <w:t> </w:t>
      </w:r>
      <w:r>
        <w:rPr/>
        <w:t>has</w:t>
      </w:r>
      <w:r>
        <w:rPr>
          <w:spacing w:val="-4"/>
        </w:rPr>
        <w:t> </w:t>
      </w:r>
      <w:r>
        <w:rPr/>
        <w:t>longer</w:t>
      </w:r>
      <w:r>
        <w:rPr>
          <w:spacing w:val="-3"/>
        </w:rPr>
        <w:t> </w:t>
      </w:r>
      <w:r>
        <w:rPr/>
        <w:t>baseline</w:t>
      </w:r>
      <w:r>
        <w:rPr>
          <w:spacing w:val="-5"/>
        </w:rPr>
        <w:t> </w:t>
      </w:r>
      <w:r>
        <w:rPr/>
        <w:t>length yielded</w:t>
      </w:r>
      <w:r>
        <w:rPr>
          <w:spacing w:val="-4"/>
        </w:rPr>
        <w:t> </w:t>
      </w:r>
      <w:r>
        <w:rPr/>
        <w:t>low</w:t>
      </w:r>
      <w:r>
        <w:rPr>
          <w:spacing w:val="-4"/>
        </w:rPr>
        <w:t> </w:t>
      </w:r>
      <w:r>
        <w:rPr/>
        <w:t>correlation coefficient of 0.45.</w:t>
      </w:r>
    </w:p>
    <w:p>
      <w:pPr>
        <w:pStyle w:val="BodyText"/>
        <w:spacing w:line="480" w:lineRule="auto" w:before="159"/>
        <w:ind w:left="305" w:right="957"/>
        <w:jc w:val="both"/>
      </w:pPr>
      <w:r>
        <w:rPr/>
        <w:t>The</w:t>
      </w:r>
      <w:r>
        <w:rPr>
          <w:spacing w:val="-12"/>
        </w:rPr>
        <w:t> </w:t>
      </w:r>
      <w:r>
        <w:rPr/>
        <w:t>second</w:t>
      </w:r>
      <w:r>
        <w:rPr>
          <w:spacing w:val="-11"/>
        </w:rPr>
        <w:t> </w:t>
      </w:r>
      <w:r>
        <w:rPr/>
        <w:t>objective</w:t>
      </w:r>
      <w:r>
        <w:rPr>
          <w:spacing w:val="-11"/>
        </w:rPr>
        <w:t> </w:t>
      </w:r>
      <w:r>
        <w:rPr/>
        <w:t>which</w:t>
      </w:r>
      <w:r>
        <w:rPr>
          <w:spacing w:val="-11"/>
        </w:rPr>
        <w:t> </w:t>
      </w:r>
      <w:r>
        <w:rPr/>
        <w:t>is</w:t>
      </w:r>
      <w:r>
        <w:rPr>
          <w:spacing w:val="-10"/>
        </w:rPr>
        <w:t> </w:t>
      </w:r>
      <w:r>
        <w:rPr/>
        <w:t>the</w:t>
      </w:r>
      <w:r>
        <w:rPr>
          <w:spacing w:val="-11"/>
        </w:rPr>
        <w:t> </w:t>
      </w:r>
      <w:r>
        <w:rPr/>
        <w:t>estimation</w:t>
      </w:r>
      <w:r>
        <w:rPr>
          <w:spacing w:val="-10"/>
        </w:rPr>
        <w:t> </w:t>
      </w:r>
      <w:r>
        <w:rPr/>
        <w:t>of</w:t>
      </w:r>
      <w:r>
        <w:rPr>
          <w:spacing w:val="-11"/>
        </w:rPr>
        <w:t> </w:t>
      </w:r>
      <w:r>
        <w:rPr/>
        <w:t>IWV</w:t>
      </w:r>
      <w:r>
        <w:rPr>
          <w:spacing w:val="-10"/>
        </w:rPr>
        <w:t> </w:t>
      </w:r>
      <w:r>
        <w:rPr/>
        <w:t>adopted</w:t>
      </w:r>
      <w:r>
        <w:rPr>
          <w:spacing w:val="-10"/>
        </w:rPr>
        <w:t> </w:t>
      </w:r>
      <w:r>
        <w:rPr/>
        <w:t>the</w:t>
      </w:r>
      <w:r>
        <w:rPr>
          <w:spacing w:val="-11"/>
        </w:rPr>
        <w:t> </w:t>
      </w:r>
      <w:r>
        <w:rPr/>
        <w:t>estimated</w:t>
      </w:r>
      <w:r>
        <w:rPr>
          <w:spacing w:val="-11"/>
        </w:rPr>
        <w:t> </w:t>
      </w:r>
      <w:r>
        <w:rPr/>
        <w:t>ZPD</w:t>
      </w:r>
      <w:r>
        <w:rPr>
          <w:spacing w:val="-11"/>
        </w:rPr>
        <w:t> </w:t>
      </w:r>
      <w:r>
        <w:rPr/>
        <w:t>coupled with the surface temperature and pressure obtained from GPT2w_model.</w:t>
      </w:r>
    </w:p>
    <w:p>
      <w:pPr>
        <w:pStyle w:val="BodyText"/>
        <w:spacing w:line="480" w:lineRule="auto" w:before="161"/>
        <w:ind w:left="305" w:right="958"/>
        <w:jc w:val="both"/>
      </w:pPr>
      <w:r>
        <w:rPr/>
        <w:t>Furthermore, Spatial</w:t>
      </w:r>
      <w:r>
        <w:rPr>
          <w:spacing w:val="-1"/>
        </w:rPr>
        <w:t> </w:t>
      </w:r>
      <w:r>
        <w:rPr/>
        <w:t>and seasonal</w:t>
      </w:r>
      <w:r>
        <w:rPr>
          <w:spacing w:val="-1"/>
        </w:rPr>
        <w:t> </w:t>
      </w:r>
      <w:r>
        <w:rPr/>
        <w:t>variation</w:t>
      </w:r>
      <w:r>
        <w:rPr>
          <w:spacing w:val="-1"/>
        </w:rPr>
        <w:t> </w:t>
      </w:r>
      <w:r>
        <w:rPr/>
        <w:t>of IWV</w:t>
      </w:r>
      <w:r>
        <w:rPr>
          <w:spacing w:val="-2"/>
        </w:rPr>
        <w:t> </w:t>
      </w:r>
      <w:r>
        <w:rPr/>
        <w:t>value</w:t>
      </w:r>
      <w:r>
        <w:rPr>
          <w:spacing w:val="-2"/>
        </w:rPr>
        <w:t> </w:t>
      </w:r>
      <w:r>
        <w:rPr/>
        <w:t>over</w:t>
      </w:r>
      <w:r>
        <w:rPr>
          <w:spacing w:val="-2"/>
        </w:rPr>
        <w:t> </w:t>
      </w:r>
      <w:r>
        <w:rPr/>
        <w:t>the</w:t>
      </w:r>
      <w:r>
        <w:rPr>
          <w:spacing w:val="-2"/>
        </w:rPr>
        <w:t> </w:t>
      </w:r>
      <w:r>
        <w:rPr/>
        <w:t>NIGNET</w:t>
      </w:r>
      <w:r>
        <w:rPr>
          <w:spacing w:val="-2"/>
        </w:rPr>
        <w:t> </w:t>
      </w:r>
      <w:r>
        <w:rPr/>
        <w:t>CORS was performed</w:t>
      </w:r>
      <w:r>
        <w:rPr>
          <w:spacing w:val="-2"/>
        </w:rPr>
        <w:t> </w:t>
      </w:r>
      <w:r>
        <w:rPr/>
        <w:t>and</w:t>
      </w:r>
      <w:r>
        <w:rPr>
          <w:spacing w:val="-3"/>
        </w:rPr>
        <w:t> </w:t>
      </w:r>
      <w:r>
        <w:rPr/>
        <w:t>it</w:t>
      </w:r>
      <w:r>
        <w:rPr>
          <w:spacing w:val="-3"/>
        </w:rPr>
        <w:t> </w:t>
      </w:r>
      <w:r>
        <w:rPr/>
        <w:t>was</w:t>
      </w:r>
      <w:r>
        <w:rPr>
          <w:spacing w:val="-3"/>
        </w:rPr>
        <w:t> </w:t>
      </w:r>
      <w:r>
        <w:rPr/>
        <w:t>found</w:t>
      </w:r>
      <w:r>
        <w:rPr>
          <w:spacing w:val="-4"/>
        </w:rPr>
        <w:t> </w:t>
      </w:r>
      <w:r>
        <w:rPr/>
        <w:t>that</w:t>
      </w:r>
      <w:r>
        <w:rPr>
          <w:spacing w:val="-3"/>
        </w:rPr>
        <w:t> </w:t>
      </w:r>
      <w:r>
        <w:rPr/>
        <w:t>the</w:t>
      </w:r>
      <w:r>
        <w:rPr>
          <w:spacing w:val="-3"/>
        </w:rPr>
        <w:t> </w:t>
      </w:r>
      <w:r>
        <w:rPr/>
        <w:t>highest</w:t>
      </w:r>
      <w:r>
        <w:rPr>
          <w:spacing w:val="-1"/>
        </w:rPr>
        <w:t> </w:t>
      </w:r>
      <w:r>
        <w:rPr/>
        <w:t>IWV values</w:t>
      </w:r>
      <w:r>
        <w:rPr>
          <w:spacing w:val="-4"/>
        </w:rPr>
        <w:t> </w:t>
      </w:r>
      <w:r>
        <w:rPr/>
        <w:t>were</w:t>
      </w:r>
      <w:r>
        <w:rPr>
          <w:spacing w:val="-5"/>
        </w:rPr>
        <w:t> </w:t>
      </w:r>
      <w:r>
        <w:rPr/>
        <w:t>obtained</w:t>
      </w:r>
      <w:r>
        <w:rPr>
          <w:spacing w:val="-4"/>
        </w:rPr>
        <w:t> </w:t>
      </w:r>
      <w:r>
        <w:rPr/>
        <w:t>over</w:t>
      </w:r>
      <w:r>
        <w:rPr>
          <w:spacing w:val="-4"/>
        </w:rPr>
        <w:t> </w:t>
      </w:r>
      <w:r>
        <w:rPr/>
        <w:t>the</w:t>
      </w:r>
      <w:r>
        <w:rPr>
          <w:spacing w:val="-3"/>
        </w:rPr>
        <w:t> </w:t>
      </w:r>
      <w:r>
        <w:rPr>
          <w:spacing w:val="-2"/>
        </w:rPr>
        <w:t>southern</w:t>
      </w:r>
    </w:p>
    <w:p>
      <w:pPr>
        <w:spacing w:after="0" w:line="480" w:lineRule="auto"/>
        <w:jc w:val="both"/>
        <w:sectPr>
          <w:pgSz w:w="11910" w:h="16840"/>
          <w:pgMar w:header="0" w:footer="1015" w:top="1320" w:bottom="1200" w:left="1680" w:right="460"/>
        </w:sectPr>
      </w:pPr>
    </w:p>
    <w:p>
      <w:pPr>
        <w:pStyle w:val="BodyText"/>
        <w:spacing w:line="480" w:lineRule="auto" w:before="72"/>
        <w:ind w:left="305" w:right="952"/>
        <w:jc w:val="both"/>
      </w:pPr>
      <w:r>
        <w:rPr/>
        <w:t>stations just as</w:t>
      </w:r>
      <w:r>
        <w:rPr>
          <w:spacing w:val="-2"/>
        </w:rPr>
        <w:t> </w:t>
      </w:r>
      <w:r>
        <w:rPr/>
        <w:t>the</w:t>
      </w:r>
      <w:r>
        <w:rPr>
          <w:spacing w:val="-1"/>
        </w:rPr>
        <w:t> </w:t>
      </w:r>
      <w:r>
        <w:rPr/>
        <w:t>rainy</w:t>
      </w:r>
      <w:r>
        <w:rPr>
          <w:spacing w:val="-3"/>
        </w:rPr>
        <w:t> </w:t>
      </w:r>
      <w:r>
        <w:rPr/>
        <w:t>season presents the</w:t>
      </w:r>
      <w:r>
        <w:rPr>
          <w:spacing w:val="-1"/>
        </w:rPr>
        <w:t> </w:t>
      </w:r>
      <w:r>
        <w:rPr/>
        <w:t>period of</w:t>
      </w:r>
      <w:r>
        <w:rPr>
          <w:spacing w:val="-1"/>
        </w:rPr>
        <w:t> </w:t>
      </w:r>
      <w:r>
        <w:rPr/>
        <w:t>high IWV</w:t>
      </w:r>
      <w:r>
        <w:rPr>
          <w:spacing w:val="-1"/>
        </w:rPr>
        <w:t> </w:t>
      </w:r>
      <w:r>
        <w:rPr/>
        <w:t>values</w:t>
      </w:r>
      <w:r>
        <w:rPr>
          <w:spacing w:val="-1"/>
        </w:rPr>
        <w:t> </w:t>
      </w:r>
      <w:r>
        <w:rPr/>
        <w:t>over</w:t>
      </w:r>
      <w:r>
        <w:rPr>
          <w:spacing w:val="-1"/>
        </w:rPr>
        <w:t> </w:t>
      </w:r>
      <w:r>
        <w:rPr/>
        <w:t>all stations. The estimated IWV was validated with IWV generated from ECMWF ERA-5 interim data and it shows a considerable correlation with the estimated NIGNET IWV, the average correlation of 0.6 was obtained. It was deduced from the study that GPS-based IWV properly captured the IWV trend over Nigeria.</w:t>
      </w:r>
    </w:p>
    <w:p>
      <w:pPr>
        <w:pStyle w:val="BodyText"/>
        <w:spacing w:line="480" w:lineRule="auto"/>
        <w:ind w:left="305" w:right="954"/>
        <w:jc w:val="both"/>
      </w:pPr>
      <w:r>
        <w:rPr/>
        <w:t>The estimated GPS-based IWV was validated with ECMWF ERA-5 Interim IWV, the RMSE</w:t>
      </w:r>
      <w:r>
        <w:rPr>
          <w:spacing w:val="-15"/>
        </w:rPr>
        <w:t> </w:t>
      </w:r>
      <w:r>
        <w:rPr/>
        <w:t>obtained</w:t>
      </w:r>
      <w:r>
        <w:rPr>
          <w:spacing w:val="-15"/>
        </w:rPr>
        <w:t> </w:t>
      </w:r>
      <w:r>
        <w:rPr/>
        <w:t>over</w:t>
      </w:r>
      <w:r>
        <w:rPr>
          <w:spacing w:val="-15"/>
        </w:rPr>
        <w:t> </w:t>
      </w:r>
      <w:r>
        <w:rPr/>
        <w:t>the</w:t>
      </w:r>
      <w:r>
        <w:rPr>
          <w:spacing w:val="-15"/>
        </w:rPr>
        <w:t> </w:t>
      </w:r>
      <w:r>
        <w:rPr/>
        <w:t>NIGNET</w:t>
      </w:r>
      <w:r>
        <w:rPr>
          <w:spacing w:val="-15"/>
        </w:rPr>
        <w:t> </w:t>
      </w:r>
      <w:r>
        <w:rPr/>
        <w:t>stations</w:t>
      </w:r>
      <w:r>
        <w:rPr>
          <w:spacing w:val="-15"/>
        </w:rPr>
        <w:t> </w:t>
      </w:r>
      <w:r>
        <w:rPr/>
        <w:t>ABUZ,</w:t>
      </w:r>
      <w:r>
        <w:rPr>
          <w:spacing w:val="-15"/>
        </w:rPr>
        <w:t> </w:t>
      </w:r>
      <w:r>
        <w:rPr/>
        <w:t>BKFP,</w:t>
      </w:r>
      <w:r>
        <w:rPr>
          <w:spacing w:val="-15"/>
        </w:rPr>
        <w:t> </w:t>
      </w:r>
      <w:r>
        <w:rPr/>
        <w:t>CGGT,</w:t>
      </w:r>
      <w:r>
        <w:rPr>
          <w:spacing w:val="-15"/>
        </w:rPr>
        <w:t> </w:t>
      </w:r>
      <w:r>
        <w:rPr/>
        <w:t>FUTY,</w:t>
      </w:r>
      <w:r>
        <w:rPr>
          <w:spacing w:val="-15"/>
        </w:rPr>
        <w:t> </w:t>
      </w:r>
      <w:r>
        <w:rPr/>
        <w:t>RUST,</w:t>
      </w:r>
      <w:r>
        <w:rPr>
          <w:spacing w:val="-15"/>
        </w:rPr>
        <w:t> </w:t>
      </w:r>
      <w:r>
        <w:rPr/>
        <w:t>ULAG, and</w:t>
      </w:r>
      <w:r>
        <w:rPr>
          <w:spacing w:val="-5"/>
        </w:rPr>
        <w:t> </w:t>
      </w:r>
      <w:r>
        <w:rPr/>
        <w:t>UNEC</w:t>
      </w:r>
      <w:r>
        <w:rPr>
          <w:spacing w:val="-3"/>
        </w:rPr>
        <w:t> </w:t>
      </w:r>
      <w:r>
        <w:rPr/>
        <w:t>are</w:t>
      </w:r>
      <w:r>
        <w:rPr>
          <w:spacing w:val="-5"/>
        </w:rPr>
        <w:t> </w:t>
      </w:r>
      <w:r>
        <w:rPr/>
        <w:t>respectively:</w:t>
      </w:r>
      <w:r>
        <w:rPr>
          <w:spacing w:val="-3"/>
        </w:rPr>
        <w:t> </w:t>
      </w:r>
      <w:r>
        <w:rPr/>
        <w:t>1.062604816</w:t>
      </w:r>
      <w:r>
        <w:rPr>
          <w:spacing w:val="-5"/>
        </w:rPr>
        <w:t> </w:t>
      </w:r>
      <w:r>
        <w:rPr/>
        <w:t>kg/m</w:t>
      </w:r>
      <w:r>
        <w:rPr>
          <w:vertAlign w:val="superscript"/>
        </w:rPr>
        <w:t>2</w:t>
      </w:r>
      <w:r>
        <w:rPr>
          <w:vertAlign w:val="baseline"/>
        </w:rPr>
        <w:t>,</w:t>
      </w:r>
      <w:r>
        <w:rPr>
          <w:spacing w:val="-5"/>
          <w:vertAlign w:val="baseline"/>
        </w:rPr>
        <w:t> </w:t>
      </w:r>
      <w:r>
        <w:rPr>
          <w:vertAlign w:val="baseline"/>
        </w:rPr>
        <w:t>0.33710427kg/m</w:t>
      </w:r>
      <w:r>
        <w:rPr>
          <w:vertAlign w:val="superscript"/>
        </w:rPr>
        <w:t>2</w:t>
      </w:r>
      <w:r>
        <w:rPr>
          <w:vertAlign w:val="baseline"/>
        </w:rPr>
        <w:t>,</w:t>
      </w:r>
      <w:r>
        <w:rPr>
          <w:spacing w:val="-5"/>
          <w:vertAlign w:val="baseline"/>
        </w:rPr>
        <w:t> </w:t>
      </w:r>
      <w:r>
        <w:rPr>
          <w:vertAlign w:val="baseline"/>
        </w:rPr>
        <w:t>1.467081633kg/m</w:t>
      </w:r>
      <w:r>
        <w:rPr>
          <w:vertAlign w:val="superscript"/>
        </w:rPr>
        <w:t>2</w:t>
      </w:r>
      <w:r>
        <w:rPr>
          <w:vertAlign w:val="baseline"/>
        </w:rPr>
        <w:t>, 1.137948323 kg/m</w:t>
      </w:r>
      <w:r>
        <w:rPr>
          <w:vertAlign w:val="superscript"/>
        </w:rPr>
        <w:t>2</w:t>
      </w:r>
      <w:r>
        <w:rPr>
          <w:vertAlign w:val="baseline"/>
        </w:rPr>
        <w:t>, 3.369947301kg/m</w:t>
      </w:r>
      <w:r>
        <w:rPr>
          <w:vertAlign w:val="superscript"/>
        </w:rPr>
        <w:t>2</w:t>
      </w:r>
      <w:r>
        <w:rPr>
          <w:vertAlign w:val="baseline"/>
        </w:rPr>
        <w:t>, 3.322451441kg/m</w:t>
      </w:r>
      <w:r>
        <w:rPr>
          <w:vertAlign w:val="superscript"/>
        </w:rPr>
        <w:t>2</w:t>
      </w:r>
      <w:r>
        <w:rPr>
          <w:vertAlign w:val="baseline"/>
        </w:rPr>
        <w:t>, and 1.255758948 kg/m</w:t>
      </w:r>
      <w:r>
        <w:rPr>
          <w:vertAlign w:val="superscript"/>
        </w:rPr>
        <w:t>2</w:t>
      </w:r>
      <w:r>
        <w:rPr>
          <w:vertAlign w:val="baseline"/>
        </w:rPr>
        <w:t>.</w:t>
      </w:r>
    </w:p>
    <w:p>
      <w:pPr>
        <w:pStyle w:val="Heading2"/>
        <w:numPr>
          <w:ilvl w:val="1"/>
          <w:numId w:val="12"/>
        </w:numPr>
        <w:tabs>
          <w:tab w:pos="1024" w:val="left" w:leader="none"/>
        </w:tabs>
        <w:spacing w:line="240" w:lineRule="auto" w:before="164" w:after="0"/>
        <w:ind w:left="1024" w:right="0" w:hanging="719"/>
        <w:jc w:val="both"/>
      </w:pPr>
      <w:r>
        <w:rPr>
          <w:spacing w:val="-2"/>
        </w:rPr>
        <w:t>Conclusion</w:t>
      </w:r>
    </w:p>
    <w:p>
      <w:pPr>
        <w:pStyle w:val="BodyText"/>
        <w:spacing w:line="480" w:lineRule="auto" w:before="271"/>
        <w:ind w:left="305" w:right="951"/>
        <w:jc w:val="both"/>
      </w:pPr>
      <w:r>
        <w:rPr/>
        <w:t>In conclusion, this study has been able to assess a year span IWV over NIGNET using GNSS approach. The study has concluded on the following:</w:t>
      </w:r>
    </w:p>
    <w:p>
      <w:pPr>
        <w:pStyle w:val="ListParagraph"/>
        <w:numPr>
          <w:ilvl w:val="0"/>
          <w:numId w:val="13"/>
        </w:numPr>
        <w:tabs>
          <w:tab w:pos="1383" w:val="left" w:leader="none"/>
          <w:tab w:pos="1385" w:val="left" w:leader="none"/>
        </w:tabs>
        <w:spacing w:line="480" w:lineRule="auto" w:before="1" w:after="0"/>
        <w:ind w:left="1385" w:right="959" w:hanging="720"/>
        <w:jc w:val="both"/>
        <w:rPr>
          <w:sz w:val="24"/>
        </w:rPr>
      </w:pPr>
      <w:r>
        <w:rPr>
          <w:sz w:val="24"/>
        </w:rPr>
        <w:t>ZPD</w:t>
      </w:r>
      <w:r>
        <w:rPr>
          <w:spacing w:val="-8"/>
          <w:sz w:val="24"/>
        </w:rPr>
        <w:t> </w:t>
      </w:r>
      <w:r>
        <w:rPr>
          <w:sz w:val="24"/>
        </w:rPr>
        <w:t>is</w:t>
      </w:r>
      <w:r>
        <w:rPr>
          <w:spacing w:val="-4"/>
          <w:sz w:val="24"/>
        </w:rPr>
        <w:t> </w:t>
      </w:r>
      <w:r>
        <w:rPr>
          <w:sz w:val="24"/>
        </w:rPr>
        <w:t>a</w:t>
      </w:r>
      <w:r>
        <w:rPr>
          <w:spacing w:val="-8"/>
          <w:sz w:val="24"/>
        </w:rPr>
        <w:t> </w:t>
      </w:r>
      <w:r>
        <w:rPr>
          <w:sz w:val="24"/>
        </w:rPr>
        <w:t>key</w:t>
      </w:r>
      <w:r>
        <w:rPr>
          <w:spacing w:val="-12"/>
          <w:sz w:val="24"/>
        </w:rPr>
        <w:t> </w:t>
      </w:r>
      <w:r>
        <w:rPr>
          <w:sz w:val="24"/>
        </w:rPr>
        <w:t>input</w:t>
      </w:r>
      <w:r>
        <w:rPr>
          <w:spacing w:val="-7"/>
          <w:sz w:val="24"/>
        </w:rPr>
        <w:t> </w:t>
      </w:r>
      <w:r>
        <w:rPr>
          <w:sz w:val="24"/>
        </w:rPr>
        <w:t>parameter</w:t>
      </w:r>
      <w:r>
        <w:rPr>
          <w:spacing w:val="-8"/>
          <w:sz w:val="24"/>
        </w:rPr>
        <w:t> </w:t>
      </w:r>
      <w:r>
        <w:rPr>
          <w:sz w:val="24"/>
        </w:rPr>
        <w:t>in</w:t>
      </w:r>
      <w:r>
        <w:rPr>
          <w:spacing w:val="-7"/>
          <w:sz w:val="24"/>
        </w:rPr>
        <w:t> </w:t>
      </w:r>
      <w:r>
        <w:rPr>
          <w:sz w:val="24"/>
        </w:rPr>
        <w:t>the</w:t>
      </w:r>
      <w:r>
        <w:rPr>
          <w:spacing w:val="-6"/>
          <w:sz w:val="24"/>
        </w:rPr>
        <w:t> </w:t>
      </w:r>
      <w:r>
        <w:rPr>
          <w:sz w:val="24"/>
        </w:rPr>
        <w:t>estimation</w:t>
      </w:r>
      <w:r>
        <w:rPr>
          <w:spacing w:val="-7"/>
          <w:sz w:val="24"/>
        </w:rPr>
        <w:t> </w:t>
      </w:r>
      <w:r>
        <w:rPr>
          <w:sz w:val="24"/>
        </w:rPr>
        <w:t>of</w:t>
      </w:r>
      <w:r>
        <w:rPr>
          <w:spacing w:val="-6"/>
          <w:sz w:val="24"/>
        </w:rPr>
        <w:t> </w:t>
      </w:r>
      <w:r>
        <w:rPr>
          <w:sz w:val="24"/>
        </w:rPr>
        <w:t>IWV</w:t>
      </w:r>
      <w:r>
        <w:rPr>
          <w:spacing w:val="-8"/>
          <w:sz w:val="24"/>
        </w:rPr>
        <w:t> </w:t>
      </w:r>
      <w:r>
        <w:rPr>
          <w:sz w:val="24"/>
        </w:rPr>
        <w:t>and</w:t>
      </w:r>
      <w:r>
        <w:rPr>
          <w:spacing w:val="-7"/>
          <w:sz w:val="24"/>
        </w:rPr>
        <w:t> </w:t>
      </w:r>
      <w:r>
        <w:rPr>
          <w:sz w:val="24"/>
        </w:rPr>
        <w:t>as</w:t>
      </w:r>
      <w:r>
        <w:rPr>
          <w:spacing w:val="-7"/>
          <w:sz w:val="24"/>
        </w:rPr>
        <w:t> </w:t>
      </w:r>
      <w:r>
        <w:rPr>
          <w:sz w:val="24"/>
        </w:rPr>
        <w:t>such</w:t>
      </w:r>
      <w:r>
        <w:rPr>
          <w:spacing w:val="-5"/>
          <w:sz w:val="24"/>
        </w:rPr>
        <w:t> </w:t>
      </w:r>
      <w:r>
        <w:rPr>
          <w:sz w:val="24"/>
        </w:rPr>
        <w:t>it</w:t>
      </w:r>
      <w:r>
        <w:rPr>
          <w:spacing w:val="-7"/>
          <w:sz w:val="24"/>
        </w:rPr>
        <w:t> </w:t>
      </w:r>
      <w:r>
        <w:rPr>
          <w:sz w:val="24"/>
        </w:rPr>
        <w:t>ought</w:t>
      </w:r>
      <w:r>
        <w:rPr>
          <w:spacing w:val="-4"/>
          <w:sz w:val="24"/>
        </w:rPr>
        <w:t> </w:t>
      </w:r>
      <w:r>
        <w:rPr>
          <w:sz w:val="24"/>
        </w:rPr>
        <w:t>to be estimated as accurate as possible using an adequate validation strategy.</w:t>
      </w:r>
    </w:p>
    <w:p>
      <w:pPr>
        <w:pStyle w:val="ListParagraph"/>
        <w:numPr>
          <w:ilvl w:val="0"/>
          <w:numId w:val="13"/>
        </w:numPr>
        <w:tabs>
          <w:tab w:pos="1383" w:val="left" w:leader="none"/>
          <w:tab w:pos="1385" w:val="left" w:leader="none"/>
        </w:tabs>
        <w:spacing w:line="480" w:lineRule="auto" w:before="0" w:after="0"/>
        <w:ind w:left="1385" w:right="958" w:hanging="720"/>
        <w:jc w:val="both"/>
        <w:rPr>
          <w:sz w:val="24"/>
        </w:rPr>
      </w:pPr>
      <w:r>
        <w:rPr>
          <w:sz w:val="24"/>
        </w:rPr>
        <w:t>Also, the most reliable data for validation of the estimated IWV are the meteorological data (surface temperature and pressure) observed by a sensor collocated</w:t>
      </w:r>
      <w:r>
        <w:rPr>
          <w:spacing w:val="-1"/>
          <w:sz w:val="24"/>
        </w:rPr>
        <w:t> </w:t>
      </w:r>
      <w:r>
        <w:rPr>
          <w:sz w:val="24"/>
        </w:rPr>
        <w:t>with</w:t>
      </w:r>
      <w:r>
        <w:rPr>
          <w:spacing w:val="-1"/>
          <w:sz w:val="24"/>
        </w:rPr>
        <w:t> </w:t>
      </w:r>
      <w:r>
        <w:rPr>
          <w:sz w:val="24"/>
        </w:rPr>
        <w:t>the</w:t>
      </w:r>
      <w:r>
        <w:rPr>
          <w:spacing w:val="-1"/>
          <w:sz w:val="24"/>
        </w:rPr>
        <w:t> </w:t>
      </w:r>
      <w:r>
        <w:rPr>
          <w:sz w:val="24"/>
        </w:rPr>
        <w:t>CORS.</w:t>
      </w:r>
      <w:r>
        <w:rPr>
          <w:spacing w:val="-1"/>
          <w:sz w:val="24"/>
        </w:rPr>
        <w:t> </w:t>
      </w:r>
      <w:r>
        <w:rPr>
          <w:sz w:val="24"/>
        </w:rPr>
        <w:t>This</w:t>
      </w:r>
      <w:r>
        <w:rPr>
          <w:spacing w:val="-1"/>
          <w:sz w:val="24"/>
        </w:rPr>
        <w:t> </w:t>
      </w:r>
      <w:r>
        <w:rPr>
          <w:sz w:val="24"/>
        </w:rPr>
        <w:t>study</w:t>
      </w:r>
      <w:r>
        <w:rPr>
          <w:spacing w:val="-9"/>
          <w:sz w:val="24"/>
        </w:rPr>
        <w:t> </w:t>
      </w:r>
      <w:r>
        <w:rPr>
          <w:sz w:val="24"/>
        </w:rPr>
        <w:t>used an</w:t>
      </w:r>
      <w:r>
        <w:rPr>
          <w:spacing w:val="-1"/>
          <w:sz w:val="24"/>
        </w:rPr>
        <w:t> </w:t>
      </w:r>
      <w:r>
        <w:rPr>
          <w:sz w:val="24"/>
        </w:rPr>
        <w:t>ERA</w:t>
      </w:r>
      <w:r>
        <w:rPr>
          <w:spacing w:val="-1"/>
          <w:sz w:val="24"/>
        </w:rPr>
        <w:t> </w:t>
      </w:r>
      <w:r>
        <w:rPr>
          <w:sz w:val="24"/>
        </w:rPr>
        <w:t>5</w:t>
      </w:r>
      <w:r>
        <w:rPr>
          <w:spacing w:val="-1"/>
          <w:sz w:val="24"/>
        </w:rPr>
        <w:t> </w:t>
      </w:r>
      <w:r>
        <w:rPr>
          <w:sz w:val="24"/>
        </w:rPr>
        <w:t>hourly</w:t>
      </w:r>
      <w:r>
        <w:rPr>
          <w:spacing w:val="-6"/>
          <w:sz w:val="24"/>
        </w:rPr>
        <w:t> </w:t>
      </w:r>
      <w:r>
        <w:rPr>
          <w:sz w:val="24"/>
        </w:rPr>
        <w:t>data as a</w:t>
      </w:r>
      <w:r>
        <w:rPr>
          <w:spacing w:val="-2"/>
          <w:sz w:val="24"/>
        </w:rPr>
        <w:t> </w:t>
      </w:r>
      <w:r>
        <w:rPr>
          <w:sz w:val="24"/>
        </w:rPr>
        <w:t>proxy.</w:t>
      </w:r>
    </w:p>
    <w:p>
      <w:pPr>
        <w:pStyle w:val="ListParagraph"/>
        <w:numPr>
          <w:ilvl w:val="0"/>
          <w:numId w:val="13"/>
        </w:numPr>
        <w:tabs>
          <w:tab w:pos="1383" w:val="left" w:leader="none"/>
          <w:tab w:pos="1385" w:val="left" w:leader="none"/>
        </w:tabs>
        <w:spacing w:line="480" w:lineRule="auto" w:before="0" w:after="0"/>
        <w:ind w:left="1385" w:right="951" w:hanging="720"/>
        <w:jc w:val="both"/>
        <w:rPr>
          <w:sz w:val="24"/>
        </w:rPr>
      </w:pPr>
      <w:r>
        <w:rPr>
          <w:sz w:val="24"/>
        </w:rPr>
        <w:t>The variation in IWV estimated was found to be dependent on location, baseline length and time as presented in section 4.1.</w:t>
      </w:r>
    </w:p>
    <w:p>
      <w:pPr>
        <w:pStyle w:val="ListParagraph"/>
        <w:numPr>
          <w:ilvl w:val="0"/>
          <w:numId w:val="13"/>
        </w:numPr>
        <w:tabs>
          <w:tab w:pos="1385" w:val="left" w:leader="none"/>
        </w:tabs>
        <w:spacing w:line="480" w:lineRule="auto" w:before="0" w:after="0"/>
        <w:ind w:left="1385" w:right="954" w:hanging="720"/>
        <w:jc w:val="both"/>
        <w:rPr>
          <w:sz w:val="24"/>
        </w:rPr>
      </w:pPr>
      <w:r>
        <w:rPr>
          <w:sz w:val="24"/>
        </w:rPr>
        <w:t>This study found also that the atmospheric dynamics (variation of vapour in the atmosphere) are much affected (delayed) in the rainy season or much humid or cloudy weather than the dry season as evidenced by the seasonal analysis conducted in this study.</w:t>
      </w:r>
    </w:p>
    <w:p>
      <w:pPr>
        <w:spacing w:after="0" w:line="480" w:lineRule="auto"/>
        <w:jc w:val="both"/>
        <w:rPr>
          <w:sz w:val="24"/>
        </w:rPr>
        <w:sectPr>
          <w:pgSz w:w="11910" w:h="16840"/>
          <w:pgMar w:header="0" w:footer="1015" w:top="1320" w:bottom="1200" w:left="1680" w:right="460"/>
        </w:sectPr>
      </w:pPr>
    </w:p>
    <w:p>
      <w:pPr>
        <w:pStyle w:val="Heading2"/>
        <w:numPr>
          <w:ilvl w:val="2"/>
          <w:numId w:val="12"/>
        </w:numPr>
        <w:tabs>
          <w:tab w:pos="1024" w:val="left" w:leader="none"/>
        </w:tabs>
        <w:spacing w:line="240" w:lineRule="auto" w:before="79" w:after="0"/>
        <w:ind w:left="1024" w:right="0" w:hanging="719"/>
        <w:jc w:val="both"/>
      </w:pPr>
      <w:r>
        <w:rPr/>
        <w:t>Problem</w:t>
      </w:r>
      <w:r>
        <w:rPr>
          <w:spacing w:val="-4"/>
        </w:rPr>
        <w:t> </w:t>
      </w:r>
      <w:r>
        <w:rPr>
          <w:spacing w:val="-2"/>
        </w:rPr>
        <w:t>encountered</w:t>
      </w:r>
    </w:p>
    <w:p>
      <w:pPr>
        <w:pStyle w:val="BodyText"/>
        <w:rPr>
          <w:b/>
        </w:rPr>
      </w:pPr>
    </w:p>
    <w:p>
      <w:pPr>
        <w:pStyle w:val="BodyText"/>
        <w:spacing w:line="480" w:lineRule="auto"/>
        <w:ind w:left="305" w:right="958"/>
        <w:jc w:val="both"/>
      </w:pPr>
      <w:r>
        <w:rPr/>
        <w:t>Estimation of IWV as established in this study is a pure application of GNSS to meteorology, and due to the dichotomy in the nature and form of data used by the both practitioners, the challenge of data accessibility;</w:t>
      </w:r>
    </w:p>
    <w:p>
      <w:pPr>
        <w:pStyle w:val="BodyText"/>
        <w:spacing w:line="480" w:lineRule="auto" w:before="161"/>
        <w:ind w:left="305" w:right="957"/>
        <w:jc w:val="both"/>
      </w:pPr>
      <w:r>
        <w:rPr/>
        <w:t>Data used by</w:t>
      </w:r>
      <w:r>
        <w:rPr>
          <w:spacing w:val="-4"/>
        </w:rPr>
        <w:t> </w:t>
      </w:r>
      <w:r>
        <w:rPr/>
        <w:t>meteorological agencies is a large data format which requires a substantial computer memory for processing. In this vein, an hourly temperature and pressure data could not be accessed from ECMWF due to high system requirements which was not available to the researcher as at time of this study. Consequentially, a blind model GPT2w_1 model which is based on numerical modelling was adopted for retrieval of pressure and temperature data not the ECMWF nor a direct surface measurement.</w:t>
      </w:r>
    </w:p>
    <w:p>
      <w:pPr>
        <w:pStyle w:val="BodyText"/>
        <w:spacing w:line="480" w:lineRule="auto" w:before="160"/>
        <w:ind w:left="305" w:right="956"/>
        <w:jc w:val="both"/>
      </w:pPr>
      <w:r>
        <w:rPr/>
        <w:t>Another major challenge in the study that influence the analysis is the gap in the GPS Rinex</w:t>
      </w:r>
      <w:r>
        <w:rPr>
          <w:spacing w:val="-8"/>
        </w:rPr>
        <w:t> </w:t>
      </w:r>
      <w:r>
        <w:rPr/>
        <w:t>observation</w:t>
      </w:r>
      <w:r>
        <w:rPr>
          <w:spacing w:val="-10"/>
        </w:rPr>
        <w:t> </w:t>
      </w:r>
      <w:r>
        <w:rPr/>
        <w:t>data</w:t>
      </w:r>
      <w:r>
        <w:rPr>
          <w:spacing w:val="-9"/>
        </w:rPr>
        <w:t> </w:t>
      </w:r>
      <w:r>
        <w:rPr/>
        <w:t>stem</w:t>
      </w:r>
      <w:r>
        <w:rPr>
          <w:spacing w:val="-9"/>
        </w:rPr>
        <w:t> </w:t>
      </w:r>
      <w:r>
        <w:rPr/>
        <w:t>from</w:t>
      </w:r>
      <w:r>
        <w:rPr>
          <w:spacing w:val="-9"/>
        </w:rPr>
        <w:t> </w:t>
      </w:r>
      <w:r>
        <w:rPr/>
        <w:t>inconsistency</w:t>
      </w:r>
      <w:r>
        <w:rPr>
          <w:spacing w:val="-14"/>
        </w:rPr>
        <w:t> </w:t>
      </w:r>
      <w:r>
        <w:rPr/>
        <w:t>of</w:t>
      </w:r>
      <w:r>
        <w:rPr>
          <w:spacing w:val="-8"/>
        </w:rPr>
        <w:t> </w:t>
      </w:r>
      <w:r>
        <w:rPr/>
        <w:t>data</w:t>
      </w:r>
      <w:r>
        <w:rPr>
          <w:spacing w:val="-10"/>
        </w:rPr>
        <w:t> </w:t>
      </w:r>
      <w:r>
        <w:rPr/>
        <w:t>over</w:t>
      </w:r>
      <w:r>
        <w:rPr>
          <w:spacing w:val="-10"/>
        </w:rPr>
        <w:t> </w:t>
      </w:r>
      <w:r>
        <w:rPr/>
        <w:t>some</w:t>
      </w:r>
      <w:r>
        <w:rPr>
          <w:spacing w:val="-11"/>
        </w:rPr>
        <w:t> </w:t>
      </w:r>
      <w:r>
        <w:rPr/>
        <w:t>stations.</w:t>
      </w:r>
      <w:r>
        <w:rPr>
          <w:spacing w:val="-7"/>
        </w:rPr>
        <w:t> </w:t>
      </w:r>
      <w:r>
        <w:rPr/>
        <w:t>As</w:t>
      </w:r>
      <w:r>
        <w:rPr>
          <w:spacing w:val="-10"/>
        </w:rPr>
        <w:t> </w:t>
      </w:r>
      <w:r>
        <w:rPr/>
        <w:t>a</w:t>
      </w:r>
      <w:r>
        <w:rPr>
          <w:spacing w:val="-8"/>
        </w:rPr>
        <w:t> </w:t>
      </w:r>
      <w:r>
        <w:rPr/>
        <w:t>result</w:t>
      </w:r>
      <w:r>
        <w:rPr>
          <w:spacing w:val="-9"/>
        </w:rPr>
        <w:t> </w:t>
      </w:r>
      <w:r>
        <w:rPr/>
        <w:t>of the</w:t>
      </w:r>
      <w:r>
        <w:rPr>
          <w:spacing w:val="-2"/>
        </w:rPr>
        <w:t> </w:t>
      </w:r>
      <w:r>
        <w:rPr/>
        <w:t>gaps,</w:t>
      </w:r>
      <w:r>
        <w:rPr>
          <w:spacing w:val="-2"/>
        </w:rPr>
        <w:t> </w:t>
      </w:r>
      <w:r>
        <w:rPr/>
        <w:t>it</w:t>
      </w:r>
      <w:r>
        <w:rPr>
          <w:spacing w:val="-2"/>
        </w:rPr>
        <w:t> </w:t>
      </w:r>
      <w:r>
        <w:rPr/>
        <w:t>became</w:t>
      </w:r>
      <w:r>
        <w:rPr>
          <w:spacing w:val="-2"/>
        </w:rPr>
        <w:t> </w:t>
      </w:r>
      <w:r>
        <w:rPr/>
        <w:t>mandate</w:t>
      </w:r>
      <w:r>
        <w:rPr>
          <w:spacing w:val="-2"/>
        </w:rPr>
        <w:t> </w:t>
      </w:r>
      <w:r>
        <w:rPr/>
        <w:t>to</w:t>
      </w:r>
      <w:r>
        <w:rPr>
          <w:spacing w:val="-2"/>
        </w:rPr>
        <w:t> </w:t>
      </w:r>
      <w:r>
        <w:rPr/>
        <w:t>be</w:t>
      </w:r>
      <w:r>
        <w:rPr>
          <w:spacing w:val="-3"/>
        </w:rPr>
        <w:t> </w:t>
      </w:r>
      <w:r>
        <w:rPr/>
        <w:t>tracing</w:t>
      </w:r>
      <w:r>
        <w:rPr>
          <w:spacing w:val="-5"/>
        </w:rPr>
        <w:t> </w:t>
      </w:r>
      <w:r>
        <w:rPr/>
        <w:t>the</w:t>
      </w:r>
      <w:r>
        <w:rPr>
          <w:spacing w:val="-1"/>
        </w:rPr>
        <w:t> </w:t>
      </w:r>
      <w:r>
        <w:rPr/>
        <w:t>data</w:t>
      </w:r>
      <w:r>
        <w:rPr>
          <w:spacing w:val="-1"/>
        </w:rPr>
        <w:t> </w:t>
      </w:r>
      <w:r>
        <w:rPr/>
        <w:t>epoch</w:t>
      </w:r>
      <w:r>
        <w:rPr>
          <w:spacing w:val="-2"/>
        </w:rPr>
        <w:t> </w:t>
      </w:r>
      <w:r>
        <w:rPr/>
        <w:t>by</w:t>
      </w:r>
      <w:r>
        <w:rPr>
          <w:spacing w:val="-5"/>
        </w:rPr>
        <w:t> </w:t>
      </w:r>
      <w:r>
        <w:rPr/>
        <w:t>epoch</w:t>
      </w:r>
      <w:r>
        <w:rPr>
          <w:spacing w:val="-2"/>
        </w:rPr>
        <w:t> </w:t>
      </w:r>
      <w:r>
        <w:rPr/>
        <w:t>for</w:t>
      </w:r>
      <w:r>
        <w:rPr>
          <w:spacing w:val="-2"/>
        </w:rPr>
        <w:t> </w:t>
      </w:r>
      <w:r>
        <w:rPr/>
        <w:t>coincidence</w:t>
      </w:r>
      <w:r>
        <w:rPr>
          <w:spacing w:val="-3"/>
        </w:rPr>
        <w:t> </w:t>
      </w:r>
      <w:r>
        <w:rPr/>
        <w:t>in</w:t>
      </w:r>
      <w:r>
        <w:rPr>
          <w:spacing w:val="-2"/>
        </w:rPr>
        <w:t> </w:t>
      </w:r>
      <w:r>
        <w:rPr/>
        <w:t>the estimated results and the standard values (IGS_ZPD and ECMWF data) adopted for </w:t>
      </w:r>
      <w:r>
        <w:rPr>
          <w:spacing w:val="-2"/>
        </w:rPr>
        <w:t>validation.</w:t>
      </w:r>
    </w:p>
    <w:p>
      <w:pPr>
        <w:pStyle w:val="BodyText"/>
        <w:spacing w:line="480" w:lineRule="auto" w:before="161"/>
        <w:ind w:left="305" w:right="955"/>
        <w:jc w:val="both"/>
      </w:pPr>
      <w:r>
        <w:rPr/>
        <w:t>NIGNET CORSs are not collocated with weather sensors which would have been the most accurate weather data based on measurement for validation of this study.</w:t>
      </w:r>
    </w:p>
    <w:p>
      <w:pPr>
        <w:pStyle w:val="Heading2"/>
        <w:numPr>
          <w:ilvl w:val="2"/>
          <w:numId w:val="12"/>
        </w:numPr>
        <w:tabs>
          <w:tab w:pos="1024" w:val="left" w:leader="none"/>
        </w:tabs>
        <w:spacing w:line="240" w:lineRule="auto" w:before="163" w:after="0"/>
        <w:ind w:left="1024" w:right="0" w:hanging="719"/>
        <w:jc w:val="both"/>
      </w:pPr>
      <w:r>
        <w:rPr/>
        <w:t>Contribution to</w:t>
      </w:r>
      <w:r>
        <w:rPr>
          <w:spacing w:val="-1"/>
        </w:rPr>
        <w:t> </w:t>
      </w:r>
      <w:r>
        <w:rPr>
          <w:spacing w:val="-2"/>
        </w:rPr>
        <w:t>Knowledge</w:t>
      </w:r>
    </w:p>
    <w:p>
      <w:pPr>
        <w:pStyle w:val="BodyText"/>
        <w:spacing w:before="156"/>
        <w:rPr>
          <w:b/>
        </w:rPr>
      </w:pPr>
    </w:p>
    <w:p>
      <w:pPr>
        <w:pStyle w:val="BodyText"/>
        <w:ind w:left="305"/>
        <w:jc w:val="both"/>
      </w:pPr>
      <w:r>
        <w:rPr/>
        <w:t>The</w:t>
      </w:r>
      <w:r>
        <w:rPr>
          <w:spacing w:val="-2"/>
        </w:rPr>
        <w:t> </w:t>
      </w:r>
      <w:r>
        <w:rPr/>
        <w:t>following are</w:t>
      </w:r>
      <w:r>
        <w:rPr>
          <w:spacing w:val="-1"/>
        </w:rPr>
        <w:t> </w:t>
      </w:r>
      <w:r>
        <w:rPr/>
        <w:t>the</w:t>
      </w:r>
      <w:r>
        <w:rPr>
          <w:spacing w:val="-1"/>
        </w:rPr>
        <w:t> </w:t>
      </w:r>
      <w:r>
        <w:rPr/>
        <w:t>contribution to</w:t>
      </w:r>
      <w:r>
        <w:rPr>
          <w:spacing w:val="1"/>
        </w:rPr>
        <w:t> </w:t>
      </w:r>
      <w:r>
        <w:rPr>
          <w:spacing w:val="-2"/>
        </w:rPr>
        <w:t>knowledge</w:t>
      </w:r>
    </w:p>
    <w:p>
      <w:pPr>
        <w:pStyle w:val="BodyText"/>
        <w:spacing w:before="162"/>
      </w:pPr>
    </w:p>
    <w:p>
      <w:pPr>
        <w:pStyle w:val="ListParagraph"/>
        <w:numPr>
          <w:ilvl w:val="3"/>
          <w:numId w:val="12"/>
        </w:numPr>
        <w:tabs>
          <w:tab w:pos="1025" w:val="left" w:leader="none"/>
        </w:tabs>
        <w:spacing w:line="240" w:lineRule="auto" w:before="0" w:after="0"/>
        <w:ind w:left="1025" w:right="0" w:hanging="487"/>
        <w:jc w:val="left"/>
        <w:rPr>
          <w:sz w:val="24"/>
        </w:rPr>
      </w:pPr>
      <w:r>
        <w:rPr>
          <w:sz w:val="24"/>
        </w:rPr>
        <w:t>The</w:t>
      </w:r>
      <w:r>
        <w:rPr>
          <w:spacing w:val="-5"/>
          <w:sz w:val="24"/>
        </w:rPr>
        <w:t> </w:t>
      </w:r>
      <w:r>
        <w:rPr>
          <w:sz w:val="24"/>
        </w:rPr>
        <w:t>IWV</w:t>
      </w:r>
      <w:r>
        <w:rPr>
          <w:spacing w:val="-4"/>
          <w:sz w:val="24"/>
        </w:rPr>
        <w:t> </w:t>
      </w:r>
      <w:r>
        <w:rPr>
          <w:sz w:val="24"/>
        </w:rPr>
        <w:t>assessment</w:t>
      </w:r>
      <w:r>
        <w:rPr>
          <w:spacing w:val="-4"/>
          <w:sz w:val="24"/>
        </w:rPr>
        <w:t> </w:t>
      </w:r>
      <w:r>
        <w:rPr>
          <w:sz w:val="24"/>
        </w:rPr>
        <w:t>was</w:t>
      </w:r>
      <w:r>
        <w:rPr>
          <w:spacing w:val="-6"/>
          <w:sz w:val="24"/>
        </w:rPr>
        <w:t> </w:t>
      </w:r>
      <w:r>
        <w:rPr>
          <w:sz w:val="24"/>
        </w:rPr>
        <w:t>done</w:t>
      </w:r>
      <w:r>
        <w:rPr>
          <w:spacing w:val="-4"/>
          <w:sz w:val="24"/>
        </w:rPr>
        <w:t> </w:t>
      </w:r>
      <w:r>
        <w:rPr>
          <w:sz w:val="24"/>
        </w:rPr>
        <w:t>for</w:t>
      </w:r>
      <w:r>
        <w:rPr>
          <w:spacing w:val="-5"/>
          <w:sz w:val="24"/>
        </w:rPr>
        <w:t> </w:t>
      </w:r>
      <w:r>
        <w:rPr>
          <w:sz w:val="24"/>
        </w:rPr>
        <w:t>Nigeria</w:t>
      </w:r>
      <w:r>
        <w:rPr>
          <w:spacing w:val="-5"/>
          <w:sz w:val="24"/>
        </w:rPr>
        <w:t> </w:t>
      </w:r>
      <w:r>
        <w:rPr>
          <w:sz w:val="24"/>
        </w:rPr>
        <w:t>NIGNET</w:t>
      </w:r>
      <w:r>
        <w:rPr>
          <w:spacing w:val="-7"/>
          <w:sz w:val="24"/>
        </w:rPr>
        <w:t> </w:t>
      </w:r>
      <w:r>
        <w:rPr>
          <w:sz w:val="24"/>
        </w:rPr>
        <w:t>station</w:t>
      </w:r>
      <w:r>
        <w:rPr>
          <w:spacing w:val="-5"/>
          <w:sz w:val="24"/>
        </w:rPr>
        <w:t> </w:t>
      </w:r>
      <w:r>
        <w:rPr>
          <w:sz w:val="24"/>
        </w:rPr>
        <w:t>for</w:t>
      </w:r>
      <w:r>
        <w:rPr>
          <w:spacing w:val="-6"/>
          <w:sz w:val="24"/>
        </w:rPr>
        <w:t> </w:t>
      </w:r>
      <w:r>
        <w:rPr>
          <w:sz w:val="24"/>
        </w:rPr>
        <w:t>the</w:t>
      </w:r>
      <w:r>
        <w:rPr>
          <w:spacing w:val="-1"/>
          <w:sz w:val="24"/>
        </w:rPr>
        <w:t> </w:t>
      </w:r>
      <w:r>
        <w:rPr>
          <w:sz w:val="24"/>
        </w:rPr>
        <w:t>the</w:t>
      </w:r>
      <w:r>
        <w:rPr>
          <w:spacing w:val="-1"/>
          <w:sz w:val="24"/>
        </w:rPr>
        <w:t> </w:t>
      </w:r>
      <w:r>
        <w:rPr>
          <w:sz w:val="24"/>
        </w:rPr>
        <w:t>year</w:t>
      </w:r>
      <w:r>
        <w:rPr>
          <w:spacing w:val="-6"/>
          <w:sz w:val="24"/>
        </w:rPr>
        <w:t> </w:t>
      </w:r>
      <w:r>
        <w:rPr>
          <w:spacing w:val="-4"/>
          <w:sz w:val="24"/>
        </w:rPr>
        <w:t>2011</w:t>
      </w:r>
    </w:p>
    <w:p>
      <w:pPr>
        <w:pStyle w:val="BodyText"/>
      </w:pPr>
    </w:p>
    <w:p>
      <w:pPr>
        <w:pStyle w:val="ListParagraph"/>
        <w:numPr>
          <w:ilvl w:val="3"/>
          <w:numId w:val="12"/>
        </w:numPr>
        <w:tabs>
          <w:tab w:pos="1025" w:val="left" w:leader="none"/>
        </w:tabs>
        <w:spacing w:line="480" w:lineRule="auto" w:before="0" w:after="0"/>
        <w:ind w:left="1025" w:right="956" w:hanging="555"/>
        <w:jc w:val="left"/>
        <w:rPr>
          <w:sz w:val="24"/>
        </w:rPr>
      </w:pPr>
      <w:r>
        <w:rPr>
          <w:sz w:val="24"/>
        </w:rPr>
        <w:t>The</w:t>
      </w:r>
      <w:r>
        <w:rPr>
          <w:spacing w:val="31"/>
          <w:sz w:val="24"/>
        </w:rPr>
        <w:t> </w:t>
      </w:r>
      <w:r>
        <w:rPr>
          <w:sz w:val="24"/>
        </w:rPr>
        <w:t>IWV</w:t>
      </w:r>
      <w:r>
        <w:rPr>
          <w:spacing w:val="32"/>
          <w:sz w:val="24"/>
        </w:rPr>
        <w:t> </w:t>
      </w:r>
      <w:r>
        <w:rPr>
          <w:sz w:val="24"/>
        </w:rPr>
        <w:t>estimation</w:t>
      </w:r>
      <w:r>
        <w:rPr>
          <w:spacing w:val="30"/>
          <w:sz w:val="24"/>
        </w:rPr>
        <w:t> </w:t>
      </w:r>
      <w:r>
        <w:rPr>
          <w:sz w:val="24"/>
        </w:rPr>
        <w:t>depended</w:t>
      </w:r>
      <w:r>
        <w:rPr>
          <w:spacing w:val="30"/>
          <w:sz w:val="24"/>
        </w:rPr>
        <w:t> </w:t>
      </w:r>
      <w:r>
        <w:rPr>
          <w:sz w:val="24"/>
        </w:rPr>
        <w:t>on</w:t>
      </w:r>
      <w:r>
        <w:rPr>
          <w:spacing w:val="30"/>
          <w:sz w:val="24"/>
        </w:rPr>
        <w:t> </w:t>
      </w:r>
      <w:r>
        <w:rPr>
          <w:sz w:val="24"/>
        </w:rPr>
        <w:t>the</w:t>
      </w:r>
      <w:r>
        <w:rPr>
          <w:spacing w:val="33"/>
          <w:sz w:val="24"/>
        </w:rPr>
        <w:t> </w:t>
      </w:r>
      <w:r>
        <w:rPr>
          <w:sz w:val="24"/>
        </w:rPr>
        <w:t>location</w:t>
      </w:r>
      <w:r>
        <w:rPr>
          <w:spacing w:val="32"/>
          <w:sz w:val="24"/>
        </w:rPr>
        <w:t> </w:t>
      </w:r>
      <w:r>
        <w:rPr>
          <w:sz w:val="24"/>
        </w:rPr>
        <w:t>and</w:t>
      </w:r>
      <w:r>
        <w:rPr>
          <w:spacing w:val="30"/>
          <w:sz w:val="24"/>
        </w:rPr>
        <w:t> </w:t>
      </w:r>
      <w:r>
        <w:rPr>
          <w:sz w:val="24"/>
        </w:rPr>
        <w:t>help</w:t>
      </w:r>
      <w:r>
        <w:rPr>
          <w:spacing w:val="30"/>
          <w:sz w:val="24"/>
        </w:rPr>
        <w:t> </w:t>
      </w:r>
      <w:r>
        <w:rPr>
          <w:sz w:val="24"/>
        </w:rPr>
        <w:t>to</w:t>
      </w:r>
      <w:r>
        <w:rPr>
          <w:spacing w:val="30"/>
          <w:sz w:val="24"/>
        </w:rPr>
        <w:t> </w:t>
      </w:r>
      <w:r>
        <w:rPr>
          <w:sz w:val="24"/>
        </w:rPr>
        <w:t>know</w:t>
      </w:r>
      <w:r>
        <w:rPr>
          <w:spacing w:val="29"/>
          <w:sz w:val="24"/>
        </w:rPr>
        <w:t> </w:t>
      </w:r>
      <w:r>
        <w:rPr>
          <w:sz w:val="24"/>
        </w:rPr>
        <w:t>the</w:t>
      </w:r>
      <w:r>
        <w:rPr>
          <w:spacing w:val="29"/>
          <w:sz w:val="24"/>
        </w:rPr>
        <w:t> </w:t>
      </w:r>
      <w:r>
        <w:rPr>
          <w:sz w:val="24"/>
        </w:rPr>
        <w:t>value</w:t>
      </w:r>
      <w:r>
        <w:rPr>
          <w:spacing w:val="29"/>
          <w:sz w:val="24"/>
        </w:rPr>
        <w:t> </w:t>
      </w:r>
      <w:r>
        <w:rPr>
          <w:sz w:val="24"/>
        </w:rPr>
        <w:t>of estimate in the raining season and the dry season</w:t>
      </w:r>
    </w:p>
    <w:p>
      <w:pPr>
        <w:pStyle w:val="ListParagraph"/>
        <w:numPr>
          <w:ilvl w:val="3"/>
          <w:numId w:val="12"/>
        </w:numPr>
        <w:tabs>
          <w:tab w:pos="1025" w:val="left" w:leader="none"/>
        </w:tabs>
        <w:spacing w:line="240" w:lineRule="auto" w:before="0" w:after="0"/>
        <w:ind w:left="1025" w:right="0" w:hanging="620"/>
        <w:jc w:val="left"/>
        <w:rPr>
          <w:sz w:val="24"/>
        </w:rPr>
      </w:pPr>
      <w:r>
        <w:rPr>
          <w:sz w:val="24"/>
        </w:rPr>
        <w:t>ERA</w:t>
      </w:r>
      <w:r>
        <w:rPr>
          <w:spacing w:val="-3"/>
          <w:sz w:val="24"/>
        </w:rPr>
        <w:t> </w:t>
      </w:r>
      <w:r>
        <w:rPr>
          <w:sz w:val="24"/>
        </w:rPr>
        <w:t>5</w:t>
      </w:r>
      <w:r>
        <w:rPr>
          <w:spacing w:val="-1"/>
          <w:sz w:val="24"/>
        </w:rPr>
        <w:t> </w:t>
      </w:r>
      <w:r>
        <w:rPr>
          <w:sz w:val="24"/>
        </w:rPr>
        <w:t>Eterim</w:t>
      </w:r>
      <w:r>
        <w:rPr>
          <w:spacing w:val="-1"/>
          <w:sz w:val="24"/>
        </w:rPr>
        <w:t> </w:t>
      </w:r>
      <w:r>
        <w:rPr>
          <w:sz w:val="24"/>
        </w:rPr>
        <w:t>was</w:t>
      </w:r>
      <w:r>
        <w:rPr>
          <w:spacing w:val="-1"/>
          <w:sz w:val="24"/>
        </w:rPr>
        <w:t> </w:t>
      </w:r>
      <w:r>
        <w:rPr>
          <w:sz w:val="24"/>
        </w:rPr>
        <w:t>us to</w:t>
      </w:r>
      <w:r>
        <w:rPr>
          <w:spacing w:val="-1"/>
          <w:sz w:val="24"/>
        </w:rPr>
        <w:t> </w:t>
      </w:r>
      <w:r>
        <w:rPr>
          <w:sz w:val="24"/>
        </w:rPr>
        <w:t>validate</w:t>
      </w:r>
      <w:r>
        <w:rPr>
          <w:spacing w:val="-1"/>
          <w:sz w:val="24"/>
        </w:rPr>
        <w:t> </w:t>
      </w:r>
      <w:r>
        <w:rPr>
          <w:sz w:val="24"/>
        </w:rPr>
        <w:t>the</w:t>
      </w:r>
      <w:r>
        <w:rPr>
          <w:spacing w:val="-2"/>
          <w:sz w:val="24"/>
        </w:rPr>
        <w:t> </w:t>
      </w:r>
      <w:r>
        <w:rPr>
          <w:sz w:val="24"/>
        </w:rPr>
        <w:t>estimated</w:t>
      </w:r>
      <w:r>
        <w:rPr>
          <w:spacing w:val="2"/>
          <w:sz w:val="24"/>
        </w:rPr>
        <w:t> </w:t>
      </w:r>
      <w:r>
        <w:rPr>
          <w:spacing w:val="-5"/>
          <w:sz w:val="24"/>
        </w:rPr>
        <w:t>IWV</w:t>
      </w:r>
    </w:p>
    <w:p>
      <w:pPr>
        <w:spacing w:after="0" w:line="240" w:lineRule="auto"/>
        <w:jc w:val="left"/>
        <w:rPr>
          <w:sz w:val="24"/>
        </w:rPr>
        <w:sectPr>
          <w:pgSz w:w="11910" w:h="16840"/>
          <w:pgMar w:header="0" w:footer="1015" w:top="1320" w:bottom="1200" w:left="1680" w:right="460"/>
        </w:sectPr>
      </w:pPr>
    </w:p>
    <w:p>
      <w:pPr>
        <w:pStyle w:val="ListParagraph"/>
        <w:numPr>
          <w:ilvl w:val="3"/>
          <w:numId w:val="12"/>
        </w:numPr>
        <w:tabs>
          <w:tab w:pos="1025" w:val="left" w:leader="none"/>
        </w:tabs>
        <w:spacing w:line="480" w:lineRule="auto" w:before="72" w:after="0"/>
        <w:ind w:left="1025" w:right="952" w:hanging="608"/>
        <w:jc w:val="left"/>
        <w:rPr>
          <w:sz w:val="24"/>
        </w:rPr>
      </w:pPr>
      <w:r>
        <w:rPr>
          <w:sz w:val="24"/>
        </w:rPr>
        <w:t>Regions closer to the tropical region are found to have higher integrated water</w:t>
      </w:r>
      <w:r>
        <w:rPr>
          <w:spacing w:val="80"/>
          <w:sz w:val="24"/>
        </w:rPr>
        <w:t> </w:t>
      </w:r>
      <w:r>
        <w:rPr>
          <w:spacing w:val="-2"/>
          <w:sz w:val="24"/>
        </w:rPr>
        <w:t>vapour</w:t>
      </w:r>
    </w:p>
    <w:p>
      <w:pPr>
        <w:pStyle w:val="Heading2"/>
        <w:numPr>
          <w:ilvl w:val="1"/>
          <w:numId w:val="12"/>
        </w:numPr>
        <w:tabs>
          <w:tab w:pos="1025" w:val="left" w:leader="none"/>
        </w:tabs>
        <w:spacing w:line="240" w:lineRule="auto" w:before="163" w:after="0"/>
        <w:ind w:left="1025" w:right="0" w:hanging="720"/>
        <w:jc w:val="left"/>
      </w:pPr>
      <w:r>
        <w:rPr>
          <w:spacing w:val="-2"/>
        </w:rPr>
        <w:t>Recommendations</w:t>
      </w:r>
    </w:p>
    <w:p>
      <w:pPr>
        <w:pStyle w:val="BodyText"/>
        <w:spacing w:line="480" w:lineRule="auto" w:before="272"/>
        <w:ind w:left="305"/>
      </w:pPr>
      <w:r>
        <w:rPr/>
        <w:t>This</w:t>
      </w:r>
      <w:r>
        <w:rPr>
          <w:spacing w:val="-10"/>
        </w:rPr>
        <w:t> </w:t>
      </w:r>
      <w:r>
        <w:rPr/>
        <w:t>study</w:t>
      </w:r>
      <w:r>
        <w:rPr>
          <w:spacing w:val="-15"/>
        </w:rPr>
        <w:t> </w:t>
      </w:r>
      <w:r>
        <w:rPr/>
        <w:t>is</w:t>
      </w:r>
      <w:r>
        <w:rPr>
          <w:spacing w:val="-9"/>
        </w:rPr>
        <w:t> </w:t>
      </w:r>
      <w:r>
        <w:rPr/>
        <w:t>one</w:t>
      </w:r>
      <w:r>
        <w:rPr>
          <w:spacing w:val="-11"/>
        </w:rPr>
        <w:t> </w:t>
      </w:r>
      <w:r>
        <w:rPr/>
        <w:t>of</w:t>
      </w:r>
      <w:r>
        <w:rPr>
          <w:spacing w:val="-10"/>
        </w:rPr>
        <w:t> </w:t>
      </w:r>
      <w:r>
        <w:rPr/>
        <w:t>the</w:t>
      </w:r>
      <w:r>
        <w:rPr>
          <w:spacing w:val="-10"/>
        </w:rPr>
        <w:t> </w:t>
      </w:r>
      <w:r>
        <w:rPr/>
        <w:t>earliest</w:t>
      </w:r>
      <w:r>
        <w:rPr>
          <w:spacing w:val="-9"/>
        </w:rPr>
        <w:t> </w:t>
      </w:r>
      <w:r>
        <w:rPr/>
        <w:t>form</w:t>
      </w:r>
      <w:r>
        <w:rPr>
          <w:spacing w:val="-9"/>
        </w:rPr>
        <w:t> </w:t>
      </w:r>
      <w:r>
        <w:rPr/>
        <w:t>of</w:t>
      </w:r>
      <w:r>
        <w:rPr>
          <w:spacing w:val="-10"/>
        </w:rPr>
        <w:t> </w:t>
      </w:r>
      <w:r>
        <w:rPr/>
        <w:t>it</w:t>
      </w:r>
      <w:r>
        <w:rPr>
          <w:spacing w:val="-9"/>
        </w:rPr>
        <w:t> </w:t>
      </w:r>
      <w:r>
        <w:rPr/>
        <w:t>in</w:t>
      </w:r>
      <w:r>
        <w:rPr>
          <w:spacing w:val="-9"/>
        </w:rPr>
        <w:t> </w:t>
      </w:r>
      <w:r>
        <w:rPr/>
        <w:t>Nigeria,</w:t>
      </w:r>
      <w:r>
        <w:rPr>
          <w:spacing w:val="-10"/>
        </w:rPr>
        <w:t> </w:t>
      </w:r>
      <w:r>
        <w:rPr/>
        <w:t>it</w:t>
      </w:r>
      <w:r>
        <w:rPr>
          <w:spacing w:val="-9"/>
        </w:rPr>
        <w:t> </w:t>
      </w:r>
      <w:r>
        <w:rPr/>
        <w:t>is</w:t>
      </w:r>
      <w:r>
        <w:rPr>
          <w:spacing w:val="-9"/>
        </w:rPr>
        <w:t> </w:t>
      </w:r>
      <w:r>
        <w:rPr/>
        <w:t>recommended</w:t>
      </w:r>
      <w:r>
        <w:rPr>
          <w:spacing w:val="-10"/>
        </w:rPr>
        <w:t> </w:t>
      </w:r>
      <w:r>
        <w:rPr/>
        <w:t>by</w:t>
      </w:r>
      <w:r>
        <w:rPr>
          <w:spacing w:val="-14"/>
        </w:rPr>
        <w:t> </w:t>
      </w:r>
      <w:r>
        <w:rPr/>
        <w:t>the</w:t>
      </w:r>
      <w:r>
        <w:rPr>
          <w:spacing w:val="-11"/>
        </w:rPr>
        <w:t> </w:t>
      </w:r>
      <w:r>
        <w:rPr/>
        <w:t>author</w:t>
      </w:r>
      <w:r>
        <w:rPr>
          <w:spacing w:val="-10"/>
        </w:rPr>
        <w:t> </w:t>
      </w:r>
      <w:r>
        <w:rPr/>
        <w:t>that subsequent studies in this area should consider the following:</w:t>
      </w:r>
    </w:p>
    <w:p>
      <w:pPr>
        <w:pStyle w:val="ListParagraph"/>
        <w:numPr>
          <w:ilvl w:val="0"/>
          <w:numId w:val="14"/>
        </w:numPr>
        <w:tabs>
          <w:tab w:pos="1383" w:val="left" w:leader="none"/>
          <w:tab w:pos="1385" w:val="left" w:leader="none"/>
        </w:tabs>
        <w:spacing w:line="480" w:lineRule="auto" w:before="160" w:after="0"/>
        <w:ind w:left="1385" w:right="954" w:hanging="720"/>
        <w:jc w:val="both"/>
        <w:rPr>
          <w:sz w:val="24"/>
        </w:rPr>
      </w:pPr>
      <w:r>
        <w:rPr>
          <w:sz w:val="24"/>
        </w:rPr>
        <w:t>A</w:t>
      </w:r>
      <w:r>
        <w:rPr>
          <w:spacing w:val="-8"/>
          <w:sz w:val="24"/>
        </w:rPr>
        <w:t> </w:t>
      </w:r>
      <w:r>
        <w:rPr>
          <w:sz w:val="24"/>
        </w:rPr>
        <w:t>directly</w:t>
      </w:r>
      <w:r>
        <w:rPr>
          <w:spacing w:val="-12"/>
          <w:sz w:val="24"/>
        </w:rPr>
        <w:t> </w:t>
      </w:r>
      <w:r>
        <w:rPr>
          <w:sz w:val="24"/>
        </w:rPr>
        <w:t>observed</w:t>
      </w:r>
      <w:r>
        <w:rPr>
          <w:spacing w:val="-5"/>
          <w:sz w:val="24"/>
        </w:rPr>
        <w:t> </w:t>
      </w:r>
      <w:r>
        <w:rPr>
          <w:sz w:val="24"/>
        </w:rPr>
        <w:t>surface</w:t>
      </w:r>
      <w:r>
        <w:rPr>
          <w:spacing w:val="-8"/>
          <w:sz w:val="24"/>
        </w:rPr>
        <w:t> </w:t>
      </w:r>
      <w:r>
        <w:rPr>
          <w:sz w:val="24"/>
        </w:rPr>
        <w:t>temperature</w:t>
      </w:r>
      <w:r>
        <w:rPr>
          <w:spacing w:val="-8"/>
          <w:sz w:val="24"/>
        </w:rPr>
        <w:t> </w:t>
      </w:r>
      <w:r>
        <w:rPr>
          <w:sz w:val="24"/>
        </w:rPr>
        <w:t>and</w:t>
      </w:r>
      <w:r>
        <w:rPr>
          <w:spacing w:val="-5"/>
          <w:sz w:val="24"/>
        </w:rPr>
        <w:t> </w:t>
      </w:r>
      <w:r>
        <w:rPr>
          <w:sz w:val="24"/>
        </w:rPr>
        <w:t>pressure</w:t>
      </w:r>
      <w:r>
        <w:rPr>
          <w:spacing w:val="-9"/>
          <w:sz w:val="24"/>
        </w:rPr>
        <w:t> </w:t>
      </w:r>
      <w:r>
        <w:rPr>
          <w:sz w:val="24"/>
        </w:rPr>
        <w:t>data</w:t>
      </w:r>
      <w:r>
        <w:rPr>
          <w:spacing w:val="-8"/>
          <w:sz w:val="24"/>
        </w:rPr>
        <w:t> </w:t>
      </w:r>
      <w:r>
        <w:rPr>
          <w:sz w:val="24"/>
        </w:rPr>
        <w:t>collocated</w:t>
      </w:r>
      <w:r>
        <w:rPr>
          <w:spacing w:val="-8"/>
          <w:sz w:val="24"/>
        </w:rPr>
        <w:t> </w:t>
      </w:r>
      <w:r>
        <w:rPr>
          <w:sz w:val="24"/>
        </w:rPr>
        <w:t>with</w:t>
      </w:r>
      <w:r>
        <w:rPr>
          <w:spacing w:val="-7"/>
          <w:sz w:val="24"/>
        </w:rPr>
        <w:t> </w:t>
      </w:r>
      <w:r>
        <w:rPr>
          <w:sz w:val="24"/>
        </w:rPr>
        <w:t>the GPS stations are recommended for validating the results from this study.</w:t>
      </w:r>
    </w:p>
    <w:p>
      <w:pPr>
        <w:pStyle w:val="ListParagraph"/>
        <w:numPr>
          <w:ilvl w:val="0"/>
          <w:numId w:val="14"/>
        </w:numPr>
        <w:tabs>
          <w:tab w:pos="1383" w:val="left" w:leader="none"/>
          <w:tab w:pos="1385" w:val="left" w:leader="none"/>
        </w:tabs>
        <w:spacing w:line="480" w:lineRule="auto" w:before="1" w:after="0"/>
        <w:ind w:left="1385" w:right="952" w:hanging="720"/>
        <w:jc w:val="both"/>
        <w:rPr>
          <w:sz w:val="24"/>
        </w:rPr>
      </w:pPr>
      <w:r>
        <w:rPr>
          <w:sz w:val="24"/>
        </w:rPr>
        <w:t>More</w:t>
      </w:r>
      <w:r>
        <w:rPr>
          <w:spacing w:val="-4"/>
          <w:sz w:val="24"/>
        </w:rPr>
        <w:t> </w:t>
      </w:r>
      <w:r>
        <w:rPr>
          <w:sz w:val="24"/>
        </w:rPr>
        <w:t>work</w:t>
      </w:r>
      <w:r>
        <w:rPr>
          <w:spacing w:val="-4"/>
          <w:sz w:val="24"/>
        </w:rPr>
        <w:t> </w:t>
      </w:r>
      <w:r>
        <w:rPr>
          <w:sz w:val="24"/>
        </w:rPr>
        <w:t>should</w:t>
      </w:r>
      <w:r>
        <w:rPr>
          <w:spacing w:val="-3"/>
          <w:sz w:val="24"/>
        </w:rPr>
        <w:t> </w:t>
      </w:r>
      <w:r>
        <w:rPr>
          <w:sz w:val="24"/>
        </w:rPr>
        <w:t>be</w:t>
      </w:r>
      <w:r>
        <w:rPr>
          <w:spacing w:val="-4"/>
          <w:sz w:val="24"/>
        </w:rPr>
        <w:t> </w:t>
      </w:r>
      <w:r>
        <w:rPr>
          <w:sz w:val="24"/>
        </w:rPr>
        <w:t>done</w:t>
      </w:r>
      <w:r>
        <w:rPr>
          <w:spacing w:val="-4"/>
          <w:sz w:val="24"/>
        </w:rPr>
        <w:t> </w:t>
      </w:r>
      <w:r>
        <w:rPr>
          <w:sz w:val="24"/>
        </w:rPr>
        <w:t>to</w:t>
      </w:r>
      <w:r>
        <w:rPr>
          <w:spacing w:val="-3"/>
          <w:sz w:val="24"/>
        </w:rPr>
        <w:t> </w:t>
      </w:r>
      <w:r>
        <w:rPr>
          <w:sz w:val="24"/>
        </w:rPr>
        <w:t>assess</w:t>
      </w:r>
      <w:r>
        <w:rPr>
          <w:spacing w:val="-3"/>
          <w:sz w:val="24"/>
        </w:rPr>
        <w:t> </w:t>
      </w:r>
      <w:r>
        <w:rPr>
          <w:sz w:val="24"/>
        </w:rPr>
        <w:t>accuracy</w:t>
      </w:r>
      <w:r>
        <w:rPr>
          <w:spacing w:val="-8"/>
          <w:sz w:val="24"/>
        </w:rPr>
        <w:t> </w:t>
      </w:r>
      <w:r>
        <w:rPr>
          <w:sz w:val="24"/>
        </w:rPr>
        <w:t>of</w:t>
      </w:r>
      <w:r>
        <w:rPr>
          <w:spacing w:val="-2"/>
          <w:sz w:val="24"/>
        </w:rPr>
        <w:t> </w:t>
      </w:r>
      <w:r>
        <w:rPr>
          <w:sz w:val="24"/>
        </w:rPr>
        <w:t>ECMWF</w:t>
      </w:r>
      <w:r>
        <w:rPr>
          <w:spacing w:val="-5"/>
          <w:sz w:val="24"/>
        </w:rPr>
        <w:t> </w:t>
      </w:r>
      <w:r>
        <w:rPr>
          <w:sz w:val="24"/>
        </w:rPr>
        <w:t>numerical</w:t>
      </w:r>
      <w:r>
        <w:rPr>
          <w:spacing w:val="-3"/>
          <w:sz w:val="24"/>
        </w:rPr>
        <w:t> </w:t>
      </w:r>
      <w:r>
        <w:rPr>
          <w:sz w:val="24"/>
        </w:rPr>
        <w:t>weather model and GPT2w_1 model using observed surface data from radiosonde in order</w:t>
      </w:r>
      <w:r>
        <w:rPr>
          <w:spacing w:val="-3"/>
          <w:sz w:val="24"/>
        </w:rPr>
        <w:t> </w:t>
      </w:r>
      <w:r>
        <w:rPr>
          <w:sz w:val="24"/>
        </w:rPr>
        <w:t>to</w:t>
      </w:r>
      <w:r>
        <w:rPr>
          <w:spacing w:val="-3"/>
          <w:sz w:val="24"/>
        </w:rPr>
        <w:t> </w:t>
      </w:r>
      <w:r>
        <w:rPr>
          <w:sz w:val="24"/>
        </w:rPr>
        <w:t>inform</w:t>
      </w:r>
      <w:r>
        <w:rPr>
          <w:spacing w:val="-3"/>
          <w:sz w:val="24"/>
        </w:rPr>
        <w:t> </w:t>
      </w:r>
      <w:r>
        <w:rPr>
          <w:sz w:val="24"/>
        </w:rPr>
        <w:t>the</w:t>
      </w:r>
      <w:r>
        <w:rPr>
          <w:spacing w:val="-4"/>
          <w:sz w:val="24"/>
        </w:rPr>
        <w:t> </w:t>
      </w:r>
      <w:r>
        <w:rPr>
          <w:sz w:val="24"/>
        </w:rPr>
        <w:t>coming</w:t>
      </w:r>
      <w:r>
        <w:rPr>
          <w:spacing w:val="-6"/>
          <w:sz w:val="24"/>
        </w:rPr>
        <w:t> </w:t>
      </w:r>
      <w:r>
        <w:rPr>
          <w:sz w:val="24"/>
        </w:rPr>
        <w:t>researchers</w:t>
      </w:r>
      <w:r>
        <w:rPr>
          <w:spacing w:val="-3"/>
          <w:sz w:val="24"/>
        </w:rPr>
        <w:t> </w:t>
      </w:r>
      <w:r>
        <w:rPr>
          <w:sz w:val="24"/>
        </w:rPr>
        <w:t>the</w:t>
      </w:r>
      <w:r>
        <w:rPr>
          <w:spacing w:val="-4"/>
          <w:sz w:val="24"/>
        </w:rPr>
        <w:t> </w:t>
      </w:r>
      <w:r>
        <w:rPr>
          <w:sz w:val="24"/>
        </w:rPr>
        <w:t>best</w:t>
      </w:r>
      <w:r>
        <w:rPr>
          <w:spacing w:val="-3"/>
          <w:sz w:val="24"/>
        </w:rPr>
        <w:t> </w:t>
      </w:r>
      <w:r>
        <w:rPr>
          <w:sz w:val="24"/>
        </w:rPr>
        <w:t>substitute</w:t>
      </w:r>
      <w:r>
        <w:rPr>
          <w:spacing w:val="-3"/>
          <w:sz w:val="24"/>
        </w:rPr>
        <w:t> </w:t>
      </w:r>
      <w:r>
        <w:rPr>
          <w:sz w:val="24"/>
        </w:rPr>
        <w:t>for</w:t>
      </w:r>
      <w:r>
        <w:rPr>
          <w:spacing w:val="-3"/>
          <w:sz w:val="24"/>
        </w:rPr>
        <w:t> </w:t>
      </w:r>
      <w:r>
        <w:rPr>
          <w:sz w:val="24"/>
        </w:rPr>
        <w:t>radiosonde</w:t>
      </w:r>
      <w:r>
        <w:rPr>
          <w:spacing w:val="-4"/>
          <w:sz w:val="24"/>
        </w:rPr>
        <w:t> </w:t>
      </w:r>
      <w:r>
        <w:rPr>
          <w:sz w:val="24"/>
        </w:rPr>
        <w:t>data in the estimation and validation of results for their studies.</w:t>
      </w:r>
    </w:p>
    <w:p>
      <w:pPr>
        <w:pStyle w:val="ListParagraph"/>
        <w:numPr>
          <w:ilvl w:val="0"/>
          <w:numId w:val="14"/>
        </w:numPr>
        <w:tabs>
          <w:tab w:pos="1383" w:val="left" w:leader="none"/>
          <w:tab w:pos="1385" w:val="left" w:leader="none"/>
        </w:tabs>
        <w:spacing w:line="480" w:lineRule="auto" w:before="0" w:after="0"/>
        <w:ind w:left="1385" w:right="955" w:hanging="720"/>
        <w:jc w:val="both"/>
        <w:rPr>
          <w:sz w:val="24"/>
        </w:rPr>
      </w:pPr>
      <w:r>
        <w:rPr>
          <w:sz w:val="24"/>
        </w:rPr>
        <w:t>Extended</w:t>
      </w:r>
      <w:r>
        <w:rPr>
          <w:spacing w:val="-3"/>
          <w:sz w:val="24"/>
        </w:rPr>
        <w:t> </w:t>
      </w:r>
      <w:r>
        <w:rPr>
          <w:sz w:val="24"/>
        </w:rPr>
        <w:t>study</w:t>
      </w:r>
      <w:r>
        <w:rPr>
          <w:spacing w:val="-11"/>
          <w:sz w:val="24"/>
        </w:rPr>
        <w:t> </w:t>
      </w:r>
      <w:r>
        <w:rPr>
          <w:sz w:val="24"/>
        </w:rPr>
        <w:t>should</w:t>
      </w:r>
      <w:r>
        <w:rPr>
          <w:spacing w:val="-3"/>
          <w:sz w:val="24"/>
        </w:rPr>
        <w:t> </w:t>
      </w:r>
      <w:r>
        <w:rPr>
          <w:sz w:val="24"/>
        </w:rPr>
        <w:t>be</w:t>
      </w:r>
      <w:r>
        <w:rPr>
          <w:spacing w:val="-4"/>
          <w:sz w:val="24"/>
        </w:rPr>
        <w:t> </w:t>
      </w:r>
      <w:r>
        <w:rPr>
          <w:sz w:val="24"/>
        </w:rPr>
        <w:t>conducted</w:t>
      </w:r>
      <w:r>
        <w:rPr>
          <w:spacing w:val="-3"/>
          <w:sz w:val="24"/>
        </w:rPr>
        <w:t> </w:t>
      </w:r>
      <w:r>
        <w:rPr>
          <w:sz w:val="24"/>
        </w:rPr>
        <w:t>in</w:t>
      </w:r>
      <w:r>
        <w:rPr>
          <w:spacing w:val="-3"/>
          <w:sz w:val="24"/>
        </w:rPr>
        <w:t> </w:t>
      </w:r>
      <w:r>
        <w:rPr>
          <w:sz w:val="24"/>
        </w:rPr>
        <w:t>developing</w:t>
      </w:r>
      <w:r>
        <w:rPr>
          <w:spacing w:val="-6"/>
          <w:sz w:val="24"/>
        </w:rPr>
        <w:t> </w:t>
      </w:r>
      <w:r>
        <w:rPr>
          <w:sz w:val="24"/>
        </w:rPr>
        <w:t>a</w:t>
      </w:r>
      <w:r>
        <w:rPr>
          <w:spacing w:val="-2"/>
          <w:sz w:val="24"/>
        </w:rPr>
        <w:t> </w:t>
      </w:r>
      <w:r>
        <w:rPr>
          <w:sz w:val="24"/>
        </w:rPr>
        <w:t>regional</w:t>
      </w:r>
      <w:r>
        <w:rPr>
          <w:spacing w:val="-2"/>
          <w:sz w:val="24"/>
        </w:rPr>
        <w:t> </w:t>
      </w:r>
      <w:r>
        <w:rPr>
          <w:sz w:val="24"/>
        </w:rPr>
        <w:t>weighted</w:t>
      </w:r>
      <w:r>
        <w:rPr>
          <w:spacing w:val="-3"/>
          <w:sz w:val="24"/>
        </w:rPr>
        <w:t> </w:t>
      </w:r>
      <w:r>
        <w:rPr>
          <w:sz w:val="24"/>
        </w:rPr>
        <w:t>mean temperature for Nigeria.</w:t>
      </w:r>
    </w:p>
    <w:p>
      <w:pPr>
        <w:spacing w:after="0" w:line="480" w:lineRule="auto"/>
        <w:jc w:val="both"/>
        <w:rPr>
          <w:sz w:val="24"/>
        </w:rPr>
        <w:sectPr>
          <w:pgSz w:w="11910" w:h="16840"/>
          <w:pgMar w:header="0" w:footer="1015" w:top="1320" w:bottom="1200" w:left="1680" w:right="460"/>
        </w:sectPr>
      </w:pPr>
    </w:p>
    <w:p>
      <w:pPr>
        <w:pStyle w:val="Heading1"/>
        <w:spacing w:before="79"/>
        <w:ind w:right="100"/>
      </w:pPr>
      <w:r>
        <w:rPr>
          <w:spacing w:val="-2"/>
        </w:rPr>
        <w:t>REFERENCES</w:t>
      </w:r>
    </w:p>
    <w:p>
      <w:pPr>
        <w:pStyle w:val="BodyText"/>
        <w:rPr>
          <w:b/>
        </w:rPr>
      </w:pPr>
    </w:p>
    <w:p>
      <w:pPr>
        <w:spacing w:before="0"/>
        <w:ind w:left="1025" w:right="956" w:hanging="720"/>
        <w:jc w:val="both"/>
        <w:rPr>
          <w:sz w:val="24"/>
        </w:rPr>
      </w:pPr>
      <w:r>
        <w:rPr>
          <w:sz w:val="24"/>
        </w:rPr>
        <w:t>Abbas, M. A., Fuad, N. A., Idris, K. M., Opaluwa, Y. D., Hashim, N. M., Majid, Z., &amp; Sulaiman, S. A. (2019). Reliability of Terrestrial Laser Scanner Measurement in Slope</w:t>
      </w:r>
      <w:r>
        <w:rPr>
          <w:spacing w:val="40"/>
          <w:sz w:val="24"/>
        </w:rPr>
        <w:t> </w:t>
      </w:r>
      <w:r>
        <w:rPr>
          <w:sz w:val="24"/>
        </w:rPr>
        <w:t>Monitoring.</w:t>
      </w:r>
      <w:r>
        <w:rPr>
          <w:spacing w:val="40"/>
          <w:sz w:val="24"/>
        </w:rPr>
        <w:t> </w:t>
      </w:r>
      <w:r>
        <w:rPr>
          <w:sz w:val="24"/>
        </w:rPr>
        <w:t>In</w:t>
      </w:r>
      <w:r>
        <w:rPr>
          <w:spacing w:val="40"/>
          <w:sz w:val="24"/>
        </w:rPr>
        <w:t> </w:t>
      </w:r>
      <w:r>
        <w:rPr>
          <w:i/>
          <w:sz w:val="24"/>
        </w:rPr>
        <w:t>IOP</w:t>
      </w:r>
      <w:r>
        <w:rPr>
          <w:i/>
          <w:spacing w:val="40"/>
          <w:sz w:val="24"/>
        </w:rPr>
        <w:t> </w:t>
      </w:r>
      <w:r>
        <w:rPr>
          <w:i/>
          <w:sz w:val="24"/>
        </w:rPr>
        <w:t>Conference</w:t>
      </w:r>
      <w:r>
        <w:rPr>
          <w:i/>
          <w:spacing w:val="40"/>
          <w:sz w:val="24"/>
        </w:rPr>
        <w:t> </w:t>
      </w:r>
      <w:r>
        <w:rPr>
          <w:i/>
          <w:sz w:val="24"/>
        </w:rPr>
        <w:t>Series:</w:t>
      </w:r>
      <w:r>
        <w:rPr>
          <w:i/>
          <w:spacing w:val="40"/>
          <w:sz w:val="24"/>
        </w:rPr>
        <w:t> </w:t>
      </w:r>
      <w:r>
        <w:rPr>
          <w:i/>
          <w:sz w:val="24"/>
        </w:rPr>
        <w:t>Earth</w:t>
      </w:r>
      <w:r>
        <w:rPr>
          <w:i/>
          <w:spacing w:val="40"/>
          <w:sz w:val="24"/>
        </w:rPr>
        <w:t> </w:t>
      </w:r>
      <w:r>
        <w:rPr>
          <w:i/>
          <w:sz w:val="24"/>
        </w:rPr>
        <w:t>and</w:t>
      </w:r>
      <w:r>
        <w:rPr>
          <w:i/>
          <w:spacing w:val="40"/>
          <w:sz w:val="24"/>
        </w:rPr>
        <w:t> </w:t>
      </w:r>
      <w:r>
        <w:rPr>
          <w:i/>
          <w:sz w:val="24"/>
        </w:rPr>
        <w:t>Environmental Science </w:t>
      </w:r>
      <w:r>
        <w:rPr>
          <w:sz w:val="24"/>
        </w:rPr>
        <w:t>385( 1), p. 012042.</w:t>
      </w:r>
    </w:p>
    <w:p>
      <w:pPr>
        <w:spacing w:before="240"/>
        <w:ind w:left="1025" w:right="955" w:hanging="720"/>
        <w:jc w:val="both"/>
        <w:rPr>
          <w:sz w:val="24"/>
        </w:rPr>
      </w:pPr>
      <w:r>
        <w:rPr>
          <w:sz w:val="24"/>
        </w:rPr>
        <w:t>Ayodele,</w:t>
      </w:r>
      <w:r>
        <w:rPr>
          <w:spacing w:val="-2"/>
          <w:sz w:val="24"/>
        </w:rPr>
        <w:t> </w:t>
      </w:r>
      <w:r>
        <w:rPr>
          <w:sz w:val="24"/>
        </w:rPr>
        <w:t>E.</w:t>
      </w:r>
      <w:r>
        <w:rPr>
          <w:spacing w:val="-3"/>
          <w:sz w:val="24"/>
        </w:rPr>
        <w:t> </w:t>
      </w:r>
      <w:r>
        <w:rPr>
          <w:sz w:val="24"/>
        </w:rPr>
        <w:t>G.,</w:t>
      </w:r>
      <w:r>
        <w:rPr>
          <w:spacing w:val="-1"/>
          <w:sz w:val="24"/>
        </w:rPr>
        <w:t> </w:t>
      </w:r>
      <w:r>
        <w:rPr>
          <w:sz w:val="24"/>
        </w:rPr>
        <w:t>Okolie,</w:t>
      </w:r>
      <w:r>
        <w:rPr>
          <w:spacing w:val="-1"/>
          <w:sz w:val="24"/>
        </w:rPr>
        <w:t> </w:t>
      </w:r>
      <w:r>
        <w:rPr>
          <w:sz w:val="24"/>
        </w:rPr>
        <w:t>C.</w:t>
      </w:r>
      <w:r>
        <w:rPr>
          <w:spacing w:val="-2"/>
          <w:sz w:val="24"/>
        </w:rPr>
        <w:t> </w:t>
      </w:r>
      <w:r>
        <w:rPr>
          <w:sz w:val="24"/>
        </w:rPr>
        <w:t>J.,</w:t>
      </w:r>
      <w:r>
        <w:rPr>
          <w:spacing w:val="-2"/>
          <w:sz w:val="24"/>
        </w:rPr>
        <w:t> </w:t>
      </w:r>
      <w:r>
        <w:rPr>
          <w:sz w:val="24"/>
        </w:rPr>
        <w:t>&amp;</w:t>
      </w:r>
      <w:r>
        <w:rPr>
          <w:spacing w:val="-4"/>
          <w:sz w:val="24"/>
        </w:rPr>
        <w:t> </w:t>
      </w:r>
      <w:r>
        <w:rPr>
          <w:sz w:val="24"/>
        </w:rPr>
        <w:t>Mayaki,</w:t>
      </w:r>
      <w:r>
        <w:rPr>
          <w:spacing w:val="-2"/>
          <w:sz w:val="24"/>
        </w:rPr>
        <w:t> </w:t>
      </w:r>
      <w:r>
        <w:rPr>
          <w:sz w:val="24"/>
        </w:rPr>
        <w:t>O.</w:t>
      </w:r>
      <w:r>
        <w:rPr>
          <w:spacing w:val="-2"/>
          <w:sz w:val="24"/>
        </w:rPr>
        <w:t> </w:t>
      </w:r>
      <w:r>
        <w:rPr>
          <w:sz w:val="24"/>
        </w:rPr>
        <w:t>A.</w:t>
      </w:r>
      <w:r>
        <w:rPr>
          <w:spacing w:val="-1"/>
          <w:sz w:val="24"/>
        </w:rPr>
        <w:t> </w:t>
      </w:r>
      <w:r>
        <w:rPr>
          <w:sz w:val="24"/>
        </w:rPr>
        <w:t>(2019).</w:t>
      </w:r>
      <w:r>
        <w:rPr>
          <w:spacing w:val="-3"/>
          <w:sz w:val="24"/>
        </w:rPr>
        <w:t> </w:t>
      </w:r>
      <w:r>
        <w:rPr>
          <w:sz w:val="24"/>
        </w:rPr>
        <w:t>An</w:t>
      </w:r>
      <w:r>
        <w:rPr>
          <w:spacing w:val="-2"/>
          <w:sz w:val="24"/>
        </w:rPr>
        <w:t> </w:t>
      </w:r>
      <w:r>
        <w:rPr>
          <w:sz w:val="24"/>
        </w:rPr>
        <w:t>Assessment</w:t>
      </w:r>
      <w:r>
        <w:rPr>
          <w:spacing w:val="-2"/>
          <w:sz w:val="24"/>
        </w:rPr>
        <w:t> </w:t>
      </w:r>
      <w:r>
        <w:rPr>
          <w:sz w:val="24"/>
        </w:rPr>
        <w:t>of</w:t>
      </w:r>
      <w:r>
        <w:rPr>
          <w:spacing w:val="-2"/>
          <w:sz w:val="24"/>
        </w:rPr>
        <w:t> </w:t>
      </w:r>
      <w:r>
        <w:rPr>
          <w:sz w:val="24"/>
        </w:rPr>
        <w:t>the</w:t>
      </w:r>
      <w:r>
        <w:rPr>
          <w:spacing w:val="-4"/>
          <w:sz w:val="24"/>
        </w:rPr>
        <w:t> </w:t>
      </w:r>
      <w:r>
        <w:rPr>
          <w:sz w:val="24"/>
        </w:rPr>
        <w:t>Reliability of the NIGNET Data. </w:t>
      </w:r>
      <w:r>
        <w:rPr>
          <w:i/>
          <w:sz w:val="24"/>
        </w:rPr>
        <w:t>Nigerian Journal of Environmental Sciences and Technology</w:t>
      </w:r>
      <w:r>
        <w:rPr>
          <w:sz w:val="24"/>
        </w:rPr>
        <w:t>, </w:t>
      </w:r>
      <w:r>
        <w:rPr>
          <w:i/>
          <w:sz w:val="24"/>
        </w:rPr>
        <w:t>3</w:t>
      </w:r>
      <w:r>
        <w:rPr>
          <w:sz w:val="24"/>
        </w:rPr>
        <w:t>(1), 18-29.</w:t>
      </w:r>
    </w:p>
    <w:p>
      <w:pPr>
        <w:pStyle w:val="BodyText"/>
        <w:spacing w:before="240"/>
        <w:ind w:left="1025" w:right="954" w:hanging="720"/>
        <w:jc w:val="both"/>
      </w:pPr>
      <w:r>
        <w:rPr/>
        <w:t>Behrangi,</w:t>
      </w:r>
      <w:r>
        <w:rPr>
          <w:spacing w:val="-3"/>
        </w:rPr>
        <w:t> </w:t>
      </w:r>
      <w:r>
        <w:rPr/>
        <w:t>A.,</w:t>
      </w:r>
      <w:r>
        <w:rPr>
          <w:spacing w:val="-3"/>
        </w:rPr>
        <w:t> </w:t>
      </w:r>
      <w:r>
        <w:rPr/>
        <w:t>Andreadis,</w:t>
      </w:r>
      <w:r>
        <w:rPr>
          <w:spacing w:val="-1"/>
        </w:rPr>
        <w:t> </w:t>
      </w:r>
      <w:r>
        <w:rPr/>
        <w:t>K.,</w:t>
      </w:r>
      <w:r>
        <w:rPr>
          <w:spacing w:val="-3"/>
        </w:rPr>
        <w:t> </w:t>
      </w:r>
      <w:r>
        <w:rPr/>
        <w:t>Fisher,</w:t>
      </w:r>
      <w:r>
        <w:rPr>
          <w:spacing w:val="-3"/>
        </w:rPr>
        <w:t> </w:t>
      </w:r>
      <w:r>
        <w:rPr/>
        <w:t>J.</w:t>
      </w:r>
      <w:r>
        <w:rPr>
          <w:spacing w:val="-3"/>
        </w:rPr>
        <w:t> </w:t>
      </w:r>
      <w:r>
        <w:rPr/>
        <w:t>B.,</w:t>
      </w:r>
      <w:r>
        <w:rPr>
          <w:spacing w:val="-3"/>
        </w:rPr>
        <w:t> </w:t>
      </w:r>
      <w:r>
        <w:rPr/>
        <w:t>Turk,</w:t>
      </w:r>
      <w:r>
        <w:rPr>
          <w:spacing w:val="-3"/>
        </w:rPr>
        <w:t> </w:t>
      </w:r>
      <w:r>
        <w:rPr/>
        <w:t>F.</w:t>
      </w:r>
      <w:r>
        <w:rPr>
          <w:spacing w:val="-3"/>
        </w:rPr>
        <w:t> </w:t>
      </w:r>
      <w:r>
        <w:rPr/>
        <w:t>J.,</w:t>
      </w:r>
      <w:r>
        <w:rPr>
          <w:spacing w:val="-6"/>
        </w:rPr>
        <w:t> </w:t>
      </w:r>
      <w:r>
        <w:rPr/>
        <w:t>Granger,</w:t>
      </w:r>
      <w:r>
        <w:rPr>
          <w:spacing w:val="-3"/>
        </w:rPr>
        <w:t> </w:t>
      </w:r>
      <w:r>
        <w:rPr/>
        <w:t>S.,</w:t>
      </w:r>
      <w:r>
        <w:rPr>
          <w:spacing w:val="-3"/>
        </w:rPr>
        <w:t> </w:t>
      </w:r>
      <w:r>
        <w:rPr/>
        <w:t>Painter,</w:t>
      </w:r>
      <w:r>
        <w:rPr>
          <w:spacing w:val="-3"/>
        </w:rPr>
        <w:t> </w:t>
      </w:r>
      <w:r>
        <w:rPr/>
        <w:t>T.,</w:t>
      </w:r>
      <w:r>
        <w:rPr>
          <w:spacing w:val="-3"/>
        </w:rPr>
        <w:t> </w:t>
      </w:r>
      <w:r>
        <w:rPr/>
        <w:t>&amp;</w:t>
      </w:r>
      <w:r>
        <w:rPr>
          <w:spacing w:val="-5"/>
        </w:rPr>
        <w:t> </w:t>
      </w:r>
      <w:r>
        <w:rPr/>
        <w:t>Das,</w:t>
      </w:r>
      <w:r>
        <w:rPr>
          <w:spacing w:val="-3"/>
        </w:rPr>
        <w:t> </w:t>
      </w:r>
      <w:r>
        <w:rPr/>
        <w:t>N. (2014).</w:t>
      </w:r>
      <w:r>
        <w:rPr>
          <w:spacing w:val="-8"/>
        </w:rPr>
        <w:t> </w:t>
      </w:r>
      <w:r>
        <w:rPr/>
        <w:t>Satellite-based</w:t>
      </w:r>
      <w:r>
        <w:rPr>
          <w:spacing w:val="-7"/>
        </w:rPr>
        <w:t> </w:t>
      </w:r>
      <w:r>
        <w:rPr/>
        <w:t>precipitation</w:t>
      </w:r>
      <w:r>
        <w:rPr>
          <w:spacing w:val="-6"/>
        </w:rPr>
        <w:t> </w:t>
      </w:r>
      <w:r>
        <w:rPr/>
        <w:t>estimation</w:t>
      </w:r>
      <w:r>
        <w:rPr>
          <w:spacing w:val="-6"/>
        </w:rPr>
        <w:t> </w:t>
      </w:r>
      <w:r>
        <w:rPr/>
        <w:t>and</w:t>
      </w:r>
      <w:r>
        <w:rPr>
          <w:spacing w:val="-7"/>
        </w:rPr>
        <w:t> </w:t>
      </w:r>
      <w:r>
        <w:rPr/>
        <w:t>its</w:t>
      </w:r>
      <w:r>
        <w:rPr>
          <w:spacing w:val="-7"/>
        </w:rPr>
        <w:t> </w:t>
      </w:r>
      <w:r>
        <w:rPr/>
        <w:t>application</w:t>
      </w:r>
      <w:r>
        <w:rPr>
          <w:spacing w:val="-7"/>
        </w:rPr>
        <w:t> </w:t>
      </w:r>
      <w:r>
        <w:rPr/>
        <w:t>for</w:t>
      </w:r>
      <w:r>
        <w:rPr>
          <w:spacing w:val="-8"/>
        </w:rPr>
        <w:t> </w:t>
      </w:r>
      <w:r>
        <w:rPr/>
        <w:t>streamflow prediction</w:t>
      </w:r>
      <w:r>
        <w:rPr>
          <w:spacing w:val="-6"/>
        </w:rPr>
        <w:t> </w:t>
      </w:r>
      <w:r>
        <w:rPr/>
        <w:t>over</w:t>
      </w:r>
      <w:r>
        <w:rPr>
          <w:spacing w:val="-5"/>
        </w:rPr>
        <w:t> </w:t>
      </w:r>
      <w:r>
        <w:rPr/>
        <w:t>mountainous</w:t>
      </w:r>
      <w:r>
        <w:rPr>
          <w:spacing w:val="-7"/>
        </w:rPr>
        <w:t> </w:t>
      </w:r>
      <w:r>
        <w:rPr/>
        <w:t>western</w:t>
      </w:r>
      <w:r>
        <w:rPr>
          <w:spacing w:val="-5"/>
        </w:rPr>
        <w:t> </w:t>
      </w:r>
      <w:r>
        <w:rPr/>
        <w:t>US</w:t>
      </w:r>
      <w:r>
        <w:rPr>
          <w:spacing w:val="-6"/>
        </w:rPr>
        <w:t> </w:t>
      </w:r>
      <w:r>
        <w:rPr/>
        <w:t>basins.</w:t>
      </w:r>
      <w:r>
        <w:rPr>
          <w:spacing w:val="-4"/>
        </w:rPr>
        <w:t> </w:t>
      </w:r>
      <w:r>
        <w:rPr>
          <w:i/>
        </w:rPr>
        <w:t>Journal</w:t>
      </w:r>
      <w:r>
        <w:rPr>
          <w:i/>
          <w:spacing w:val="-6"/>
        </w:rPr>
        <w:t> </w:t>
      </w:r>
      <w:r>
        <w:rPr>
          <w:i/>
        </w:rPr>
        <w:t>of</w:t>
      </w:r>
      <w:r>
        <w:rPr>
          <w:i/>
          <w:spacing w:val="-6"/>
        </w:rPr>
        <w:t> </w:t>
      </w:r>
      <w:r>
        <w:rPr>
          <w:i/>
        </w:rPr>
        <w:t>Applied</w:t>
      </w:r>
      <w:r>
        <w:rPr>
          <w:i/>
          <w:spacing w:val="-7"/>
        </w:rPr>
        <w:t> </w:t>
      </w:r>
      <w:r>
        <w:rPr>
          <w:i/>
        </w:rPr>
        <w:t>Meteorology and Climatology</w:t>
      </w:r>
      <w:r>
        <w:rPr/>
        <w:t>, </w:t>
      </w:r>
      <w:r>
        <w:rPr>
          <w:i/>
        </w:rPr>
        <w:t>53</w:t>
      </w:r>
      <w:r>
        <w:rPr/>
        <w:t>(12), 2823-2842.</w:t>
      </w:r>
    </w:p>
    <w:p>
      <w:pPr>
        <w:pStyle w:val="BodyText"/>
        <w:spacing w:before="241"/>
        <w:ind w:left="1025" w:right="954" w:hanging="720"/>
        <w:jc w:val="both"/>
      </w:pPr>
      <w:r>
        <w:rPr/>
        <w:t>Bevis,</w:t>
      </w:r>
      <w:r>
        <w:rPr>
          <w:spacing w:val="-10"/>
        </w:rPr>
        <w:t> </w:t>
      </w:r>
      <w:r>
        <w:rPr/>
        <w:t>M.,</w:t>
      </w:r>
      <w:r>
        <w:rPr>
          <w:spacing w:val="-10"/>
        </w:rPr>
        <w:t> </w:t>
      </w:r>
      <w:r>
        <w:rPr/>
        <w:t>Businger,</w:t>
      </w:r>
      <w:r>
        <w:rPr>
          <w:spacing w:val="-11"/>
        </w:rPr>
        <w:t> </w:t>
      </w:r>
      <w:r>
        <w:rPr/>
        <w:t>S.,</w:t>
      </w:r>
      <w:r>
        <w:rPr>
          <w:spacing w:val="-11"/>
        </w:rPr>
        <w:t> </w:t>
      </w:r>
      <w:r>
        <w:rPr/>
        <w:t>Herring,</w:t>
      </w:r>
      <w:r>
        <w:rPr>
          <w:spacing w:val="-11"/>
        </w:rPr>
        <w:t> </w:t>
      </w:r>
      <w:r>
        <w:rPr/>
        <w:t>T.</w:t>
      </w:r>
      <w:r>
        <w:rPr>
          <w:spacing w:val="-11"/>
        </w:rPr>
        <w:t> </w:t>
      </w:r>
      <w:r>
        <w:rPr/>
        <w:t>A.,</w:t>
      </w:r>
      <w:r>
        <w:rPr>
          <w:spacing w:val="-11"/>
        </w:rPr>
        <w:t> </w:t>
      </w:r>
      <w:r>
        <w:rPr/>
        <w:t>Rocken,</w:t>
      </w:r>
      <w:r>
        <w:rPr>
          <w:spacing w:val="-11"/>
        </w:rPr>
        <w:t> </w:t>
      </w:r>
      <w:r>
        <w:rPr/>
        <w:t>C.,</w:t>
      </w:r>
      <w:r>
        <w:rPr>
          <w:spacing w:val="-11"/>
        </w:rPr>
        <w:t> </w:t>
      </w:r>
      <w:r>
        <w:rPr/>
        <w:t>Anthes,</w:t>
      </w:r>
      <w:r>
        <w:rPr>
          <w:spacing w:val="-10"/>
        </w:rPr>
        <w:t> </w:t>
      </w:r>
      <w:r>
        <w:rPr/>
        <w:t>R.</w:t>
      </w:r>
      <w:r>
        <w:rPr>
          <w:spacing w:val="-11"/>
        </w:rPr>
        <w:t> </w:t>
      </w:r>
      <w:r>
        <w:rPr/>
        <w:t>A.,</w:t>
      </w:r>
      <w:r>
        <w:rPr>
          <w:spacing w:val="-11"/>
        </w:rPr>
        <w:t> </w:t>
      </w:r>
      <w:r>
        <w:rPr/>
        <w:t>&amp;</w:t>
      </w:r>
      <w:r>
        <w:rPr>
          <w:spacing w:val="-14"/>
        </w:rPr>
        <w:t> </w:t>
      </w:r>
      <w:r>
        <w:rPr/>
        <w:t>Ware,</w:t>
      </w:r>
      <w:r>
        <w:rPr>
          <w:spacing w:val="-11"/>
        </w:rPr>
        <w:t> </w:t>
      </w:r>
      <w:r>
        <w:rPr/>
        <w:t>R.</w:t>
      </w:r>
      <w:r>
        <w:rPr>
          <w:spacing w:val="-11"/>
        </w:rPr>
        <w:t> </w:t>
      </w:r>
      <w:r>
        <w:rPr/>
        <w:t>H.</w:t>
      </w:r>
      <w:r>
        <w:rPr>
          <w:spacing w:val="-11"/>
        </w:rPr>
        <w:t> </w:t>
      </w:r>
      <w:r>
        <w:rPr/>
        <w:t>(1992). GPS meteorology: Remote sensing of atmospheric water vapor using the Global Positioning System. </w:t>
      </w:r>
      <w:r>
        <w:rPr>
          <w:i/>
        </w:rPr>
        <w:t>Journal of Geophysical Research: Atmospheres</w:t>
      </w:r>
      <w:r>
        <w:rPr/>
        <w:t>, </w:t>
      </w:r>
      <w:r>
        <w:rPr>
          <w:i/>
        </w:rPr>
        <w:t>97</w:t>
      </w:r>
      <w:r>
        <w:rPr/>
        <w:t>(D14), </w:t>
      </w:r>
      <w:r>
        <w:rPr>
          <w:spacing w:val="-2"/>
        </w:rPr>
        <w:t>15787-15801.</w:t>
      </w:r>
    </w:p>
    <w:p>
      <w:pPr>
        <w:pStyle w:val="BodyText"/>
        <w:spacing w:before="240"/>
        <w:ind w:left="305"/>
      </w:pPr>
      <w:r>
        <w:rPr/>
        <w:t>Bevis,</w:t>
      </w:r>
      <w:r>
        <w:rPr>
          <w:spacing w:val="-9"/>
        </w:rPr>
        <w:t> </w:t>
      </w:r>
      <w:r>
        <w:rPr/>
        <w:t>M.,</w:t>
      </w:r>
      <w:r>
        <w:rPr>
          <w:spacing w:val="-6"/>
        </w:rPr>
        <w:t> </w:t>
      </w:r>
      <w:r>
        <w:rPr/>
        <w:t>Businger,</w:t>
      </w:r>
      <w:r>
        <w:rPr>
          <w:spacing w:val="-7"/>
        </w:rPr>
        <w:t> </w:t>
      </w:r>
      <w:r>
        <w:rPr/>
        <w:t>S.,</w:t>
      </w:r>
      <w:r>
        <w:rPr>
          <w:spacing w:val="-6"/>
        </w:rPr>
        <w:t> </w:t>
      </w:r>
      <w:r>
        <w:rPr/>
        <w:t>Chiswell,</w:t>
      </w:r>
      <w:r>
        <w:rPr>
          <w:spacing w:val="-6"/>
        </w:rPr>
        <w:t> </w:t>
      </w:r>
      <w:r>
        <w:rPr/>
        <w:t>S.,</w:t>
      </w:r>
      <w:r>
        <w:rPr>
          <w:spacing w:val="-6"/>
        </w:rPr>
        <w:t> </w:t>
      </w:r>
      <w:r>
        <w:rPr/>
        <w:t>Herring,</w:t>
      </w:r>
      <w:r>
        <w:rPr>
          <w:spacing w:val="-6"/>
        </w:rPr>
        <w:t> </w:t>
      </w:r>
      <w:r>
        <w:rPr/>
        <w:t>T.</w:t>
      </w:r>
      <w:r>
        <w:rPr>
          <w:spacing w:val="-8"/>
        </w:rPr>
        <w:t> </w:t>
      </w:r>
      <w:r>
        <w:rPr/>
        <w:t>A.,</w:t>
      </w:r>
      <w:r>
        <w:rPr>
          <w:spacing w:val="-7"/>
        </w:rPr>
        <w:t> </w:t>
      </w:r>
      <w:r>
        <w:rPr/>
        <w:t>Anthes,</w:t>
      </w:r>
      <w:r>
        <w:rPr>
          <w:spacing w:val="-6"/>
        </w:rPr>
        <w:t> </w:t>
      </w:r>
      <w:r>
        <w:rPr/>
        <w:t>R.</w:t>
      </w:r>
      <w:r>
        <w:rPr>
          <w:spacing w:val="-6"/>
        </w:rPr>
        <w:t> </w:t>
      </w:r>
      <w:r>
        <w:rPr/>
        <w:t>A.,</w:t>
      </w:r>
      <w:r>
        <w:rPr>
          <w:spacing w:val="-7"/>
        </w:rPr>
        <w:t> </w:t>
      </w:r>
      <w:r>
        <w:rPr/>
        <w:t>Rocken,</w:t>
      </w:r>
      <w:r>
        <w:rPr>
          <w:spacing w:val="-6"/>
        </w:rPr>
        <w:t> </w:t>
      </w:r>
      <w:r>
        <w:rPr/>
        <w:t>C.,</w:t>
      </w:r>
      <w:r>
        <w:rPr>
          <w:spacing w:val="-6"/>
        </w:rPr>
        <w:t> </w:t>
      </w:r>
      <w:r>
        <w:rPr/>
        <w:t>&amp;</w:t>
      </w:r>
      <w:r>
        <w:rPr>
          <w:spacing w:val="-8"/>
        </w:rPr>
        <w:t> </w:t>
      </w:r>
      <w:r>
        <w:rPr>
          <w:spacing w:val="-2"/>
        </w:rPr>
        <w:t>Ware,</w:t>
      </w:r>
    </w:p>
    <w:p>
      <w:pPr>
        <w:spacing w:before="0"/>
        <w:ind w:left="1025" w:right="703" w:firstLine="0"/>
        <w:jc w:val="left"/>
        <w:rPr>
          <w:sz w:val="24"/>
        </w:rPr>
      </w:pPr>
      <w:r>
        <w:rPr>
          <w:sz w:val="24"/>
        </w:rPr>
        <w:t>R.</w:t>
      </w:r>
      <w:r>
        <w:rPr>
          <w:spacing w:val="30"/>
          <w:sz w:val="24"/>
        </w:rPr>
        <w:t> </w:t>
      </w:r>
      <w:r>
        <w:rPr>
          <w:sz w:val="24"/>
        </w:rPr>
        <w:t>H. (1994). GPS</w:t>
      </w:r>
      <w:r>
        <w:rPr>
          <w:spacing w:val="31"/>
          <w:sz w:val="24"/>
        </w:rPr>
        <w:t> </w:t>
      </w:r>
      <w:r>
        <w:rPr>
          <w:sz w:val="24"/>
        </w:rPr>
        <w:t>meteorology:</w:t>
      </w:r>
      <w:r>
        <w:rPr>
          <w:spacing w:val="30"/>
          <w:sz w:val="24"/>
        </w:rPr>
        <w:t> </w:t>
      </w:r>
      <w:r>
        <w:rPr>
          <w:sz w:val="24"/>
        </w:rPr>
        <w:t>Mapping zenith</w:t>
      </w:r>
      <w:r>
        <w:rPr>
          <w:spacing w:val="32"/>
          <w:sz w:val="24"/>
        </w:rPr>
        <w:t> </w:t>
      </w:r>
      <w:r>
        <w:rPr>
          <w:sz w:val="24"/>
        </w:rPr>
        <w:t>wet</w:t>
      </w:r>
      <w:r>
        <w:rPr>
          <w:spacing w:val="30"/>
          <w:sz w:val="24"/>
        </w:rPr>
        <w:t> </w:t>
      </w:r>
      <w:r>
        <w:rPr>
          <w:sz w:val="24"/>
        </w:rPr>
        <w:t>delays</w:t>
      </w:r>
      <w:r>
        <w:rPr>
          <w:spacing w:val="30"/>
          <w:sz w:val="24"/>
        </w:rPr>
        <w:t> </w:t>
      </w:r>
      <w:r>
        <w:rPr>
          <w:sz w:val="24"/>
        </w:rPr>
        <w:t>onto</w:t>
      </w:r>
      <w:r>
        <w:rPr>
          <w:spacing w:val="30"/>
          <w:sz w:val="24"/>
        </w:rPr>
        <w:t> </w:t>
      </w:r>
      <w:r>
        <w:rPr>
          <w:sz w:val="24"/>
        </w:rPr>
        <w:t>precipitable water. </w:t>
      </w:r>
      <w:r>
        <w:rPr>
          <w:i/>
          <w:sz w:val="24"/>
        </w:rPr>
        <w:t>Journal of applied meteorology</w:t>
      </w:r>
      <w:r>
        <w:rPr>
          <w:sz w:val="24"/>
        </w:rPr>
        <w:t>, </w:t>
      </w:r>
      <w:r>
        <w:rPr>
          <w:i/>
          <w:sz w:val="24"/>
        </w:rPr>
        <w:t>33</w:t>
      </w:r>
      <w:r>
        <w:rPr>
          <w:sz w:val="24"/>
        </w:rPr>
        <w:t>(3), 379-386.</w:t>
      </w:r>
    </w:p>
    <w:p>
      <w:pPr>
        <w:spacing w:before="240"/>
        <w:ind w:left="1025" w:right="953" w:hanging="720"/>
        <w:jc w:val="both"/>
        <w:rPr>
          <w:sz w:val="24"/>
        </w:rPr>
      </w:pPr>
      <w:r>
        <w:rPr>
          <w:color w:val="212121"/>
          <w:sz w:val="24"/>
        </w:rPr>
        <w:t>Bock, O., Bouin, M. N., Walpersdorf, A., Lafore, J. P., Janicot, S., Guichard, F., &amp; Agusti‐Panareda,</w:t>
      </w:r>
      <w:r>
        <w:rPr>
          <w:color w:val="212121"/>
          <w:spacing w:val="-14"/>
          <w:sz w:val="24"/>
        </w:rPr>
        <w:t> </w:t>
      </w:r>
      <w:r>
        <w:rPr>
          <w:color w:val="212121"/>
          <w:sz w:val="24"/>
        </w:rPr>
        <w:t>A.</w:t>
      </w:r>
      <w:r>
        <w:rPr>
          <w:color w:val="212121"/>
          <w:spacing w:val="-15"/>
          <w:sz w:val="24"/>
        </w:rPr>
        <w:t> </w:t>
      </w:r>
      <w:r>
        <w:rPr>
          <w:color w:val="212121"/>
          <w:sz w:val="24"/>
        </w:rPr>
        <w:t>(2007).</w:t>
      </w:r>
      <w:r>
        <w:rPr>
          <w:color w:val="212121"/>
          <w:spacing w:val="-15"/>
          <w:sz w:val="24"/>
        </w:rPr>
        <w:t> </w:t>
      </w:r>
      <w:r>
        <w:rPr>
          <w:color w:val="212121"/>
          <w:sz w:val="24"/>
        </w:rPr>
        <w:t>Comparison</w:t>
      </w:r>
      <w:r>
        <w:rPr>
          <w:color w:val="212121"/>
          <w:spacing w:val="-13"/>
          <w:sz w:val="24"/>
        </w:rPr>
        <w:t> </w:t>
      </w:r>
      <w:r>
        <w:rPr>
          <w:color w:val="212121"/>
          <w:sz w:val="24"/>
        </w:rPr>
        <w:t>of</w:t>
      </w:r>
      <w:r>
        <w:rPr>
          <w:color w:val="212121"/>
          <w:spacing w:val="-12"/>
          <w:sz w:val="24"/>
        </w:rPr>
        <w:t> </w:t>
      </w:r>
      <w:r>
        <w:rPr>
          <w:color w:val="212121"/>
          <w:sz w:val="24"/>
        </w:rPr>
        <w:t>ground‐based</w:t>
      </w:r>
      <w:r>
        <w:rPr>
          <w:color w:val="212121"/>
          <w:spacing w:val="-14"/>
          <w:sz w:val="24"/>
        </w:rPr>
        <w:t> </w:t>
      </w:r>
      <w:r>
        <w:rPr>
          <w:color w:val="212121"/>
          <w:sz w:val="24"/>
        </w:rPr>
        <w:t>GPS</w:t>
      </w:r>
      <w:r>
        <w:rPr>
          <w:color w:val="212121"/>
          <w:spacing w:val="-13"/>
          <w:sz w:val="24"/>
        </w:rPr>
        <w:t> </w:t>
      </w:r>
      <w:r>
        <w:rPr>
          <w:color w:val="212121"/>
          <w:sz w:val="24"/>
        </w:rPr>
        <w:t>precipitable</w:t>
      </w:r>
      <w:r>
        <w:rPr>
          <w:color w:val="212121"/>
          <w:spacing w:val="-13"/>
          <w:sz w:val="24"/>
        </w:rPr>
        <w:t> </w:t>
      </w:r>
      <w:r>
        <w:rPr>
          <w:color w:val="212121"/>
          <w:sz w:val="24"/>
        </w:rPr>
        <w:t>water vapour</w:t>
      </w:r>
      <w:r>
        <w:rPr>
          <w:color w:val="212121"/>
          <w:spacing w:val="80"/>
          <w:sz w:val="24"/>
        </w:rPr>
        <w:t> </w:t>
      </w:r>
      <w:r>
        <w:rPr>
          <w:color w:val="212121"/>
          <w:sz w:val="24"/>
        </w:rPr>
        <w:t>to</w:t>
      </w:r>
      <w:r>
        <w:rPr>
          <w:color w:val="212121"/>
          <w:spacing w:val="80"/>
          <w:sz w:val="24"/>
        </w:rPr>
        <w:t> </w:t>
      </w:r>
      <w:r>
        <w:rPr>
          <w:color w:val="212121"/>
          <w:sz w:val="24"/>
        </w:rPr>
        <w:t>independent</w:t>
      </w:r>
      <w:r>
        <w:rPr>
          <w:color w:val="212121"/>
          <w:spacing w:val="80"/>
          <w:sz w:val="24"/>
        </w:rPr>
        <w:t> </w:t>
      </w:r>
      <w:r>
        <w:rPr>
          <w:color w:val="212121"/>
          <w:sz w:val="24"/>
        </w:rPr>
        <w:t>observations</w:t>
      </w:r>
      <w:r>
        <w:rPr>
          <w:color w:val="212121"/>
          <w:spacing w:val="80"/>
          <w:sz w:val="24"/>
        </w:rPr>
        <w:t> </w:t>
      </w:r>
      <w:r>
        <w:rPr>
          <w:color w:val="212121"/>
          <w:sz w:val="24"/>
        </w:rPr>
        <w:t>and</w:t>
      </w:r>
      <w:r>
        <w:rPr>
          <w:color w:val="212121"/>
          <w:spacing w:val="80"/>
          <w:sz w:val="24"/>
        </w:rPr>
        <w:t> </w:t>
      </w:r>
      <w:r>
        <w:rPr>
          <w:color w:val="212121"/>
          <w:sz w:val="24"/>
        </w:rPr>
        <w:t>NWP</w:t>
      </w:r>
      <w:r>
        <w:rPr>
          <w:color w:val="212121"/>
          <w:spacing w:val="80"/>
          <w:sz w:val="24"/>
        </w:rPr>
        <w:t> </w:t>
      </w:r>
      <w:r>
        <w:rPr>
          <w:color w:val="212121"/>
          <w:sz w:val="24"/>
        </w:rPr>
        <w:t>model</w:t>
      </w:r>
      <w:r>
        <w:rPr>
          <w:color w:val="212121"/>
          <w:spacing w:val="80"/>
          <w:sz w:val="24"/>
        </w:rPr>
        <w:t> </w:t>
      </w:r>
      <w:r>
        <w:rPr>
          <w:color w:val="212121"/>
          <w:sz w:val="24"/>
        </w:rPr>
        <w:t>reanalyses</w:t>
      </w:r>
      <w:r>
        <w:rPr>
          <w:color w:val="212121"/>
          <w:spacing w:val="80"/>
          <w:sz w:val="24"/>
        </w:rPr>
        <w:t> </w:t>
      </w:r>
      <w:r>
        <w:rPr>
          <w:color w:val="212121"/>
          <w:sz w:val="24"/>
        </w:rPr>
        <w:t>over Africa. </w:t>
      </w:r>
      <w:r>
        <w:rPr>
          <w:i/>
          <w:color w:val="212121"/>
          <w:sz w:val="24"/>
        </w:rPr>
        <w:t>Quarterly Journal of the Royal Meteorological Society: A journal of </w:t>
      </w:r>
      <w:r>
        <w:rPr>
          <w:i/>
          <w:color w:val="212121"/>
          <w:sz w:val="24"/>
        </w:rPr>
        <w:t>the atmospheric</w:t>
      </w:r>
      <w:r>
        <w:rPr>
          <w:i/>
          <w:color w:val="212121"/>
          <w:spacing w:val="80"/>
          <w:sz w:val="24"/>
        </w:rPr>
        <w:t>  </w:t>
      </w:r>
      <w:r>
        <w:rPr>
          <w:i/>
          <w:color w:val="212121"/>
          <w:sz w:val="24"/>
        </w:rPr>
        <w:t>sciences,</w:t>
      </w:r>
      <w:r>
        <w:rPr>
          <w:i/>
          <w:color w:val="212121"/>
          <w:spacing w:val="80"/>
          <w:sz w:val="24"/>
        </w:rPr>
        <w:t>  </w:t>
      </w:r>
      <w:r>
        <w:rPr>
          <w:i/>
          <w:color w:val="212121"/>
          <w:sz w:val="24"/>
        </w:rPr>
        <w:t>applied</w:t>
      </w:r>
      <w:r>
        <w:rPr>
          <w:i/>
          <w:color w:val="212121"/>
          <w:spacing w:val="80"/>
          <w:sz w:val="24"/>
        </w:rPr>
        <w:t>  </w:t>
      </w:r>
      <w:r>
        <w:rPr>
          <w:i/>
          <w:color w:val="212121"/>
          <w:sz w:val="24"/>
        </w:rPr>
        <w:t>meteorology</w:t>
      </w:r>
      <w:r>
        <w:rPr>
          <w:i/>
          <w:color w:val="212121"/>
          <w:spacing w:val="80"/>
          <w:sz w:val="24"/>
        </w:rPr>
        <w:t>  </w:t>
      </w:r>
      <w:r>
        <w:rPr>
          <w:i/>
          <w:color w:val="212121"/>
          <w:sz w:val="24"/>
        </w:rPr>
        <w:t>and</w:t>
      </w:r>
      <w:r>
        <w:rPr>
          <w:i/>
          <w:color w:val="212121"/>
          <w:spacing w:val="80"/>
          <w:sz w:val="24"/>
        </w:rPr>
        <w:t>  </w:t>
      </w:r>
      <w:r>
        <w:rPr>
          <w:i/>
          <w:color w:val="212121"/>
          <w:sz w:val="24"/>
        </w:rPr>
        <w:t>physical oceanography</w:t>
      </w:r>
      <w:r>
        <w:rPr>
          <w:color w:val="212121"/>
          <w:sz w:val="24"/>
        </w:rPr>
        <w:t>, </w:t>
      </w:r>
      <w:r>
        <w:rPr>
          <w:i/>
          <w:color w:val="212121"/>
          <w:sz w:val="24"/>
        </w:rPr>
        <w:t>133</w:t>
      </w:r>
      <w:r>
        <w:rPr>
          <w:color w:val="212121"/>
          <w:sz w:val="24"/>
        </w:rPr>
        <w:t>(629), 2011-2027.</w:t>
      </w:r>
    </w:p>
    <w:p>
      <w:pPr>
        <w:pStyle w:val="BodyText"/>
        <w:spacing w:before="241"/>
        <w:ind w:left="1025" w:right="953" w:hanging="720"/>
        <w:jc w:val="both"/>
      </w:pPr>
      <w:r>
        <w:rPr/>
        <w:t>Bosy,</w:t>
      </w:r>
      <w:r>
        <w:rPr>
          <w:spacing w:val="-7"/>
        </w:rPr>
        <w:t> </w:t>
      </w:r>
      <w:r>
        <w:rPr/>
        <w:t>J.,</w:t>
      </w:r>
      <w:r>
        <w:rPr>
          <w:spacing w:val="-7"/>
        </w:rPr>
        <w:t> </w:t>
      </w:r>
      <w:r>
        <w:rPr/>
        <w:t>Kaplon,</w:t>
      </w:r>
      <w:r>
        <w:rPr>
          <w:spacing w:val="-7"/>
        </w:rPr>
        <w:t> </w:t>
      </w:r>
      <w:r>
        <w:rPr/>
        <w:t>J.,</w:t>
      </w:r>
      <w:r>
        <w:rPr>
          <w:spacing w:val="-7"/>
        </w:rPr>
        <w:t> </w:t>
      </w:r>
      <w:r>
        <w:rPr/>
        <w:t>Rohm,</w:t>
      </w:r>
      <w:r>
        <w:rPr>
          <w:spacing w:val="-7"/>
        </w:rPr>
        <w:t> </w:t>
      </w:r>
      <w:r>
        <w:rPr/>
        <w:t>W.,</w:t>
      </w:r>
      <w:r>
        <w:rPr>
          <w:spacing w:val="-7"/>
        </w:rPr>
        <w:t> </w:t>
      </w:r>
      <w:r>
        <w:rPr/>
        <w:t>Sierny,</w:t>
      </w:r>
      <w:r>
        <w:rPr>
          <w:spacing w:val="-7"/>
        </w:rPr>
        <w:t> </w:t>
      </w:r>
      <w:r>
        <w:rPr/>
        <w:t>J.,</w:t>
      </w:r>
      <w:r>
        <w:rPr>
          <w:spacing w:val="-7"/>
        </w:rPr>
        <w:t> </w:t>
      </w:r>
      <w:r>
        <w:rPr/>
        <w:t>&amp;</w:t>
      </w:r>
      <w:r>
        <w:rPr>
          <w:spacing w:val="-9"/>
        </w:rPr>
        <w:t> </w:t>
      </w:r>
      <w:r>
        <w:rPr/>
        <w:t>Hadas,</w:t>
      </w:r>
      <w:r>
        <w:rPr>
          <w:spacing w:val="-7"/>
        </w:rPr>
        <w:t> </w:t>
      </w:r>
      <w:r>
        <w:rPr/>
        <w:t>T.</w:t>
      </w:r>
      <w:r>
        <w:rPr>
          <w:spacing w:val="-8"/>
        </w:rPr>
        <w:t> </w:t>
      </w:r>
      <w:r>
        <w:rPr/>
        <w:t>(2012).</w:t>
      </w:r>
      <w:r>
        <w:rPr>
          <w:spacing w:val="-6"/>
        </w:rPr>
        <w:t> </w:t>
      </w:r>
      <w:r>
        <w:rPr/>
        <w:t>Near</w:t>
      </w:r>
      <w:r>
        <w:rPr>
          <w:spacing w:val="-8"/>
        </w:rPr>
        <w:t> </w:t>
      </w:r>
      <w:r>
        <w:rPr/>
        <w:t>real-time</w:t>
      </w:r>
      <w:r>
        <w:rPr>
          <w:spacing w:val="-8"/>
        </w:rPr>
        <w:t> </w:t>
      </w:r>
      <w:r>
        <w:rPr/>
        <w:t>estimation of water vapour in the troposphere using ground GNSS and the meteorological data. </w:t>
      </w:r>
      <w:r>
        <w:rPr>
          <w:i/>
        </w:rPr>
        <w:t>Annales Geophysicae, </w:t>
      </w:r>
      <w:r>
        <w:rPr/>
        <w:t>30(9), pp. 1379-1391.</w:t>
      </w:r>
    </w:p>
    <w:p>
      <w:pPr>
        <w:spacing w:before="240"/>
        <w:ind w:left="1025" w:right="952" w:hanging="720"/>
        <w:jc w:val="both"/>
        <w:rPr>
          <w:sz w:val="24"/>
        </w:rPr>
      </w:pPr>
      <w:r>
        <w:rPr>
          <w:sz w:val="24"/>
        </w:rPr>
        <w:t>Choy</w:t>
      </w:r>
      <w:r>
        <w:rPr>
          <w:spacing w:val="-11"/>
          <w:sz w:val="24"/>
        </w:rPr>
        <w:t> </w:t>
      </w:r>
      <w:r>
        <w:rPr>
          <w:sz w:val="24"/>
        </w:rPr>
        <w:t>S.,</w:t>
      </w:r>
      <w:r>
        <w:rPr>
          <w:spacing w:val="-4"/>
          <w:sz w:val="24"/>
        </w:rPr>
        <w:t> </w:t>
      </w:r>
      <w:r>
        <w:rPr>
          <w:sz w:val="24"/>
        </w:rPr>
        <w:t>Zhang</w:t>
      </w:r>
      <w:r>
        <w:rPr>
          <w:spacing w:val="-9"/>
          <w:sz w:val="24"/>
        </w:rPr>
        <w:t> </w:t>
      </w:r>
      <w:r>
        <w:rPr>
          <w:sz w:val="24"/>
        </w:rPr>
        <w:t>K.,</w:t>
      </w:r>
      <w:r>
        <w:rPr>
          <w:spacing w:val="-5"/>
          <w:sz w:val="24"/>
        </w:rPr>
        <w:t> </w:t>
      </w:r>
      <w:r>
        <w:rPr>
          <w:sz w:val="24"/>
        </w:rPr>
        <w:t>Manning</w:t>
      </w:r>
      <w:r>
        <w:rPr>
          <w:spacing w:val="-8"/>
          <w:sz w:val="24"/>
        </w:rPr>
        <w:t> </w:t>
      </w:r>
      <w:r>
        <w:rPr>
          <w:sz w:val="24"/>
        </w:rPr>
        <w:t>T.,</w:t>
      </w:r>
      <w:r>
        <w:rPr>
          <w:spacing w:val="-4"/>
          <w:sz w:val="24"/>
        </w:rPr>
        <w:t> </w:t>
      </w:r>
      <w:r>
        <w:rPr>
          <w:sz w:val="24"/>
        </w:rPr>
        <w:t>Wu</w:t>
      </w:r>
      <w:r>
        <w:rPr>
          <w:spacing w:val="-6"/>
          <w:sz w:val="24"/>
        </w:rPr>
        <w:t> </w:t>
      </w:r>
      <w:r>
        <w:rPr>
          <w:sz w:val="24"/>
        </w:rPr>
        <w:t>S.,</w:t>
      </w:r>
      <w:r>
        <w:rPr>
          <w:spacing w:val="-6"/>
          <w:sz w:val="24"/>
        </w:rPr>
        <w:t> </w:t>
      </w:r>
      <w:r>
        <w:rPr>
          <w:sz w:val="24"/>
        </w:rPr>
        <w:t>Rohm</w:t>
      </w:r>
      <w:r>
        <w:rPr>
          <w:spacing w:val="-6"/>
          <w:sz w:val="24"/>
        </w:rPr>
        <w:t> </w:t>
      </w:r>
      <w:r>
        <w:rPr>
          <w:sz w:val="24"/>
        </w:rPr>
        <w:t>W.,</w:t>
      </w:r>
      <w:r>
        <w:rPr>
          <w:spacing w:val="-6"/>
          <w:sz w:val="24"/>
        </w:rPr>
        <w:t> </w:t>
      </w:r>
      <w:r>
        <w:rPr>
          <w:sz w:val="24"/>
        </w:rPr>
        <w:t>and</w:t>
      </w:r>
      <w:r>
        <w:rPr>
          <w:spacing w:val="-6"/>
          <w:sz w:val="24"/>
        </w:rPr>
        <w:t> </w:t>
      </w:r>
      <w:r>
        <w:rPr>
          <w:sz w:val="24"/>
        </w:rPr>
        <w:t>Silcock</w:t>
      </w:r>
      <w:r>
        <w:rPr>
          <w:spacing w:val="-4"/>
          <w:sz w:val="24"/>
        </w:rPr>
        <w:t> </w:t>
      </w:r>
      <w:r>
        <w:rPr>
          <w:sz w:val="24"/>
        </w:rPr>
        <w:t>D.,</w:t>
      </w:r>
      <w:r>
        <w:rPr>
          <w:spacing w:val="-4"/>
          <w:sz w:val="24"/>
        </w:rPr>
        <w:t> </w:t>
      </w:r>
      <w:r>
        <w:rPr>
          <w:sz w:val="24"/>
        </w:rPr>
        <w:t>(2015).</w:t>
      </w:r>
      <w:r>
        <w:rPr>
          <w:spacing w:val="-1"/>
          <w:sz w:val="24"/>
        </w:rPr>
        <w:t> </w:t>
      </w:r>
      <w:r>
        <w:rPr>
          <w:sz w:val="24"/>
        </w:rPr>
        <w:t>Capturing</w:t>
      </w:r>
      <w:r>
        <w:rPr>
          <w:spacing w:val="-8"/>
          <w:sz w:val="24"/>
        </w:rPr>
        <w:t> </w:t>
      </w:r>
      <w:r>
        <w:rPr>
          <w:sz w:val="24"/>
        </w:rPr>
        <w:t>the Signature</w:t>
      </w:r>
      <w:r>
        <w:rPr>
          <w:spacing w:val="40"/>
          <w:sz w:val="24"/>
        </w:rPr>
        <w:t> </w:t>
      </w:r>
      <w:r>
        <w:rPr>
          <w:sz w:val="24"/>
        </w:rPr>
        <w:t>of</w:t>
      </w:r>
      <w:r>
        <w:rPr>
          <w:spacing w:val="40"/>
          <w:sz w:val="24"/>
        </w:rPr>
        <w:t> </w:t>
      </w:r>
      <w:r>
        <w:rPr>
          <w:sz w:val="24"/>
        </w:rPr>
        <w:t>Severe</w:t>
      </w:r>
      <w:r>
        <w:rPr>
          <w:spacing w:val="40"/>
          <w:sz w:val="24"/>
        </w:rPr>
        <w:t> </w:t>
      </w:r>
      <w:r>
        <w:rPr>
          <w:sz w:val="24"/>
        </w:rPr>
        <w:t>Weather</w:t>
      </w:r>
      <w:r>
        <w:rPr>
          <w:spacing w:val="40"/>
          <w:sz w:val="24"/>
        </w:rPr>
        <w:t> </w:t>
      </w:r>
      <w:r>
        <w:rPr>
          <w:sz w:val="24"/>
        </w:rPr>
        <w:t>Events</w:t>
      </w:r>
      <w:r>
        <w:rPr>
          <w:spacing w:val="40"/>
          <w:sz w:val="24"/>
        </w:rPr>
        <w:t> </w:t>
      </w:r>
      <w:r>
        <w:rPr>
          <w:sz w:val="24"/>
        </w:rPr>
        <w:t>in</w:t>
      </w:r>
      <w:r>
        <w:rPr>
          <w:spacing w:val="40"/>
          <w:sz w:val="24"/>
        </w:rPr>
        <w:t> </w:t>
      </w:r>
      <w:r>
        <w:rPr>
          <w:sz w:val="24"/>
        </w:rPr>
        <w:t>Australia</w:t>
      </w:r>
      <w:r>
        <w:rPr>
          <w:spacing w:val="40"/>
          <w:sz w:val="24"/>
        </w:rPr>
        <w:t> </w:t>
      </w:r>
      <w:r>
        <w:rPr>
          <w:sz w:val="24"/>
        </w:rPr>
        <w:t>Using</w:t>
      </w:r>
      <w:r>
        <w:rPr>
          <w:spacing w:val="40"/>
          <w:sz w:val="24"/>
        </w:rPr>
        <w:t> </w:t>
      </w:r>
      <w:r>
        <w:rPr>
          <w:sz w:val="24"/>
        </w:rPr>
        <w:t>GPS</w:t>
      </w:r>
      <w:r>
        <w:rPr>
          <w:spacing w:val="40"/>
          <w:sz w:val="24"/>
        </w:rPr>
        <w:t> </w:t>
      </w:r>
      <w:r>
        <w:rPr>
          <w:sz w:val="24"/>
        </w:rPr>
        <w:t>Measurements, in </w:t>
      </w:r>
      <w:r>
        <w:rPr>
          <w:i/>
          <w:sz w:val="24"/>
        </w:rPr>
        <w:t>IEEE Journal of Selected Topics in Applied Earth Observations and Remote Sensing</w:t>
      </w:r>
      <w:r>
        <w:rPr>
          <w:sz w:val="24"/>
        </w:rPr>
        <w:t>, 8(4), 1839-1847</w:t>
      </w:r>
    </w:p>
    <w:p>
      <w:pPr>
        <w:pStyle w:val="BodyText"/>
        <w:spacing w:before="241"/>
        <w:ind w:left="1025" w:right="955" w:hanging="720"/>
        <w:jc w:val="both"/>
      </w:pPr>
      <w:r>
        <w:rPr/>
        <w:t>Davis,</w:t>
      </w:r>
      <w:r>
        <w:rPr>
          <w:spacing w:val="-15"/>
        </w:rPr>
        <w:t> </w:t>
      </w:r>
      <w:r>
        <w:rPr/>
        <w:t>J.</w:t>
      </w:r>
      <w:r>
        <w:rPr>
          <w:spacing w:val="-15"/>
        </w:rPr>
        <w:t> </w:t>
      </w:r>
      <w:r>
        <w:rPr/>
        <w:t>L.,</w:t>
      </w:r>
      <w:r>
        <w:rPr>
          <w:spacing w:val="-15"/>
        </w:rPr>
        <w:t> </w:t>
      </w:r>
      <w:r>
        <w:rPr/>
        <w:t>Herring,</w:t>
      </w:r>
      <w:r>
        <w:rPr>
          <w:spacing w:val="-15"/>
        </w:rPr>
        <w:t> </w:t>
      </w:r>
      <w:r>
        <w:rPr/>
        <w:t>T.</w:t>
      </w:r>
      <w:r>
        <w:rPr>
          <w:spacing w:val="-15"/>
        </w:rPr>
        <w:t> </w:t>
      </w:r>
      <w:r>
        <w:rPr/>
        <w:t>A.,</w:t>
      </w:r>
      <w:r>
        <w:rPr>
          <w:spacing w:val="-15"/>
        </w:rPr>
        <w:t> </w:t>
      </w:r>
      <w:r>
        <w:rPr/>
        <w:t>Shapiro,</w:t>
      </w:r>
      <w:r>
        <w:rPr>
          <w:spacing w:val="-15"/>
        </w:rPr>
        <w:t> </w:t>
      </w:r>
      <w:r>
        <w:rPr/>
        <w:t>I.</w:t>
      </w:r>
      <w:r>
        <w:rPr>
          <w:spacing w:val="-15"/>
        </w:rPr>
        <w:t> </w:t>
      </w:r>
      <w:r>
        <w:rPr/>
        <w:t>I.,</w:t>
      </w:r>
      <w:r>
        <w:rPr>
          <w:spacing w:val="-15"/>
        </w:rPr>
        <w:t> </w:t>
      </w:r>
      <w:r>
        <w:rPr/>
        <w:t>Rogers,</w:t>
      </w:r>
      <w:r>
        <w:rPr>
          <w:spacing w:val="-15"/>
        </w:rPr>
        <w:t> </w:t>
      </w:r>
      <w:r>
        <w:rPr/>
        <w:t>A.</w:t>
      </w:r>
      <w:r>
        <w:rPr>
          <w:spacing w:val="-15"/>
        </w:rPr>
        <w:t> </w:t>
      </w:r>
      <w:r>
        <w:rPr/>
        <w:t>E.</w:t>
      </w:r>
      <w:r>
        <w:rPr>
          <w:spacing w:val="-15"/>
        </w:rPr>
        <w:t> </w:t>
      </w:r>
      <w:r>
        <w:rPr/>
        <w:t>E.,</w:t>
      </w:r>
      <w:r>
        <w:rPr>
          <w:spacing w:val="-15"/>
        </w:rPr>
        <w:t> </w:t>
      </w:r>
      <w:r>
        <w:rPr/>
        <w:t>&amp;</w:t>
      </w:r>
      <w:r>
        <w:rPr>
          <w:spacing w:val="-15"/>
        </w:rPr>
        <w:t> </w:t>
      </w:r>
      <w:r>
        <w:rPr/>
        <w:t>Elgered,</w:t>
      </w:r>
      <w:r>
        <w:rPr>
          <w:spacing w:val="-15"/>
        </w:rPr>
        <w:t> </w:t>
      </w:r>
      <w:r>
        <w:rPr/>
        <w:t>G.</w:t>
      </w:r>
      <w:r>
        <w:rPr>
          <w:spacing w:val="-15"/>
        </w:rPr>
        <w:t> </w:t>
      </w:r>
      <w:r>
        <w:rPr/>
        <w:t>(1985).</w:t>
      </w:r>
      <w:r>
        <w:rPr>
          <w:spacing w:val="-15"/>
        </w:rPr>
        <w:t> </w:t>
      </w:r>
      <w:r>
        <w:rPr/>
        <w:t>Geodesy by radio interferometry: Effects of atmospheric modeling errors on estimates of baseline length. </w:t>
      </w:r>
      <w:r>
        <w:rPr>
          <w:i/>
        </w:rPr>
        <w:t>Radio science</w:t>
      </w:r>
      <w:r>
        <w:rPr/>
        <w:t>, </w:t>
      </w:r>
      <w:r>
        <w:rPr>
          <w:i/>
        </w:rPr>
        <w:t>20</w:t>
      </w:r>
      <w:r>
        <w:rPr/>
        <w:t>(6), 1593-1607.</w:t>
      </w:r>
    </w:p>
    <w:p>
      <w:pPr>
        <w:pStyle w:val="BodyText"/>
        <w:spacing w:before="240"/>
        <w:ind w:left="1025" w:right="959" w:hanging="720"/>
        <w:jc w:val="both"/>
      </w:pPr>
      <w:r>
        <w:rPr/>
        <w:t>Diedrich,</w:t>
      </w:r>
      <w:r>
        <w:rPr>
          <w:spacing w:val="-8"/>
        </w:rPr>
        <w:t> </w:t>
      </w:r>
      <w:r>
        <w:rPr/>
        <w:t>H.,</w:t>
      </w:r>
      <w:r>
        <w:rPr>
          <w:spacing w:val="-9"/>
        </w:rPr>
        <w:t> </w:t>
      </w:r>
      <w:r>
        <w:rPr/>
        <w:t>Wittchen,</w:t>
      </w:r>
      <w:r>
        <w:rPr>
          <w:spacing w:val="-6"/>
        </w:rPr>
        <w:t> </w:t>
      </w:r>
      <w:r>
        <w:rPr/>
        <w:t>F.,</w:t>
      </w:r>
      <w:r>
        <w:rPr>
          <w:spacing w:val="-8"/>
        </w:rPr>
        <w:t> </w:t>
      </w:r>
      <w:r>
        <w:rPr/>
        <w:t>Preusker,</w:t>
      </w:r>
      <w:r>
        <w:rPr>
          <w:spacing w:val="-9"/>
        </w:rPr>
        <w:t> </w:t>
      </w:r>
      <w:r>
        <w:rPr/>
        <w:t>R.,</w:t>
      </w:r>
      <w:r>
        <w:rPr>
          <w:spacing w:val="-6"/>
        </w:rPr>
        <w:t> </w:t>
      </w:r>
      <w:r>
        <w:rPr/>
        <w:t>&amp;</w:t>
      </w:r>
      <w:r>
        <w:rPr>
          <w:spacing w:val="-8"/>
        </w:rPr>
        <w:t> </w:t>
      </w:r>
      <w:r>
        <w:rPr/>
        <w:t>Fischer,</w:t>
      </w:r>
      <w:r>
        <w:rPr>
          <w:spacing w:val="-8"/>
        </w:rPr>
        <w:t> </w:t>
      </w:r>
      <w:r>
        <w:rPr/>
        <w:t>J.</w:t>
      </w:r>
      <w:r>
        <w:rPr>
          <w:spacing w:val="-8"/>
        </w:rPr>
        <w:t> </w:t>
      </w:r>
      <w:r>
        <w:rPr/>
        <w:t>(2016).</w:t>
      </w:r>
      <w:r>
        <w:rPr>
          <w:spacing w:val="-9"/>
        </w:rPr>
        <w:t> </w:t>
      </w:r>
      <w:r>
        <w:rPr/>
        <w:t>Representativeness</w:t>
      </w:r>
      <w:r>
        <w:rPr>
          <w:spacing w:val="-8"/>
        </w:rPr>
        <w:t> </w:t>
      </w:r>
      <w:r>
        <w:rPr/>
        <w:t>of</w:t>
      </w:r>
      <w:r>
        <w:rPr>
          <w:spacing w:val="-9"/>
        </w:rPr>
        <w:t> </w:t>
      </w:r>
      <w:r>
        <w:rPr/>
        <w:t>total column water vapour retrievals from instruments on polar orbiting satellites. </w:t>
      </w:r>
      <w:r>
        <w:rPr>
          <w:i/>
        </w:rPr>
        <w:t>Atmospheric Chemistry and Physics</w:t>
      </w:r>
      <w:r>
        <w:rPr/>
        <w:t>, </w:t>
      </w:r>
      <w:r>
        <w:rPr>
          <w:i/>
        </w:rPr>
        <w:t>16</w:t>
      </w:r>
      <w:r>
        <w:rPr/>
        <w:t>(13), 8331-8339.</w:t>
      </w:r>
    </w:p>
    <w:p>
      <w:pPr>
        <w:pStyle w:val="BodyText"/>
        <w:spacing w:before="240"/>
        <w:ind w:left="1025" w:right="951" w:hanging="720"/>
        <w:jc w:val="both"/>
      </w:pPr>
      <w:r>
        <w:rPr/>
        <w:t>Dodo J. D., Ojigi L. M., Tsebeje Samuel Yabayanze (2015). Determination of the best- fit Tropospheric Delay Model on the Nigerian Permanent GNSS Network. </w:t>
      </w:r>
      <w:r>
        <w:rPr>
          <w:i/>
        </w:rPr>
        <w:t>Journal of Geosciences and Geomatics</w:t>
      </w:r>
      <w:r>
        <w:rPr/>
        <w:t>, 3(4), 88-95.</w:t>
      </w:r>
    </w:p>
    <w:p>
      <w:pPr>
        <w:spacing w:after="0"/>
        <w:jc w:val="both"/>
        <w:sectPr>
          <w:pgSz w:w="11910" w:h="16840"/>
          <w:pgMar w:header="0" w:footer="1015" w:top="1320" w:bottom="1200" w:left="1680" w:right="460"/>
        </w:sectPr>
      </w:pPr>
    </w:p>
    <w:p>
      <w:pPr>
        <w:pStyle w:val="BodyText"/>
        <w:spacing w:before="72"/>
        <w:ind w:left="1025" w:right="953" w:hanging="720"/>
        <w:jc w:val="both"/>
      </w:pPr>
      <w:r>
        <w:rPr/>
        <w:t>Edozie, R. U., &amp; Adebomehin, A., Nwilo, P. C., &amp; Dodo, J. D., (2013). The Nigerian Geocentric Datum (NGD2012): Preliminary Results. In </w:t>
      </w:r>
      <w:r>
        <w:rPr>
          <w:i/>
        </w:rPr>
        <w:t>FIG Working Week, </w:t>
      </w:r>
      <w:r>
        <w:rPr/>
        <w:t>(6- </w:t>
      </w:r>
      <w:r>
        <w:rPr>
          <w:spacing w:val="-4"/>
        </w:rPr>
        <w:t>10).</w:t>
      </w:r>
    </w:p>
    <w:p>
      <w:pPr>
        <w:spacing w:before="240"/>
        <w:ind w:left="1025" w:right="954" w:hanging="720"/>
        <w:jc w:val="both"/>
        <w:rPr>
          <w:sz w:val="24"/>
        </w:rPr>
      </w:pPr>
      <w:r>
        <w:rPr>
          <w:sz w:val="24"/>
        </w:rPr>
        <w:t>Elgered, G. (1993). Tropospheric radio-path delay from ground-based microwave radiometry. </w:t>
      </w:r>
      <w:r>
        <w:rPr>
          <w:i/>
          <w:sz w:val="24"/>
        </w:rPr>
        <w:t>Atmospheric remote sensing by microwave radiometry</w:t>
      </w:r>
      <w:r>
        <w:rPr>
          <w:sz w:val="24"/>
        </w:rPr>
        <w:t>, 215.</w:t>
      </w:r>
    </w:p>
    <w:p>
      <w:pPr>
        <w:spacing w:before="240"/>
        <w:ind w:left="1025" w:right="955" w:hanging="720"/>
        <w:jc w:val="both"/>
        <w:rPr>
          <w:sz w:val="24"/>
        </w:rPr>
      </w:pPr>
      <w:r>
        <w:rPr>
          <w:sz w:val="24"/>
        </w:rPr>
        <w:t>Enemark, S. (2013). Fit-for-purpose: Building spatial frameworks for sustainable and transparent land governance. In </w:t>
      </w:r>
      <w:r>
        <w:rPr>
          <w:i/>
          <w:sz w:val="24"/>
        </w:rPr>
        <w:t>Annual World Bank Conference on Land and Poverty</w:t>
      </w:r>
      <w:r>
        <w:rPr>
          <w:sz w:val="24"/>
        </w:rPr>
        <w:t>. The World Bank.</w:t>
      </w:r>
    </w:p>
    <w:p>
      <w:pPr>
        <w:spacing w:before="240"/>
        <w:ind w:left="1025" w:right="956" w:hanging="720"/>
        <w:jc w:val="both"/>
        <w:rPr>
          <w:sz w:val="24"/>
        </w:rPr>
      </w:pPr>
      <w:r>
        <w:rPr>
          <w:color w:val="212121"/>
          <w:sz w:val="24"/>
        </w:rPr>
        <w:t>Fisher,</w:t>
      </w:r>
      <w:r>
        <w:rPr>
          <w:color w:val="212121"/>
          <w:spacing w:val="-1"/>
          <w:sz w:val="24"/>
        </w:rPr>
        <w:t> </w:t>
      </w:r>
      <w:r>
        <w:rPr>
          <w:color w:val="212121"/>
          <w:sz w:val="24"/>
        </w:rPr>
        <w:t>K.</w:t>
      </w:r>
      <w:r>
        <w:rPr>
          <w:color w:val="212121"/>
          <w:spacing w:val="-2"/>
          <w:sz w:val="24"/>
        </w:rPr>
        <w:t> </w:t>
      </w:r>
      <w:r>
        <w:rPr>
          <w:color w:val="212121"/>
          <w:sz w:val="24"/>
        </w:rPr>
        <w:t>A., &amp;</w:t>
      </w:r>
      <w:r>
        <w:rPr>
          <w:color w:val="212121"/>
          <w:spacing w:val="-2"/>
          <w:sz w:val="24"/>
        </w:rPr>
        <w:t> </w:t>
      </w:r>
      <w:r>
        <w:rPr>
          <w:color w:val="212121"/>
          <w:sz w:val="24"/>
        </w:rPr>
        <w:t>Raquet,</w:t>
      </w:r>
      <w:r>
        <w:rPr>
          <w:color w:val="212121"/>
          <w:spacing w:val="-1"/>
          <w:sz w:val="24"/>
        </w:rPr>
        <w:t> </w:t>
      </w:r>
      <w:r>
        <w:rPr>
          <w:color w:val="212121"/>
          <w:sz w:val="24"/>
        </w:rPr>
        <w:t>J.</w:t>
      </w:r>
      <w:r>
        <w:rPr>
          <w:color w:val="212121"/>
          <w:spacing w:val="-1"/>
          <w:sz w:val="24"/>
        </w:rPr>
        <w:t> </w:t>
      </w:r>
      <w:r>
        <w:rPr>
          <w:color w:val="212121"/>
          <w:sz w:val="24"/>
        </w:rPr>
        <w:t>F.</w:t>
      </w:r>
      <w:r>
        <w:rPr>
          <w:color w:val="212121"/>
          <w:spacing w:val="-1"/>
          <w:sz w:val="24"/>
        </w:rPr>
        <w:t> </w:t>
      </w:r>
      <w:r>
        <w:rPr>
          <w:color w:val="212121"/>
          <w:sz w:val="24"/>
        </w:rPr>
        <w:t>(2011). </w:t>
      </w:r>
      <w:r>
        <w:rPr>
          <w:i/>
          <w:color w:val="212121"/>
          <w:sz w:val="24"/>
        </w:rPr>
        <w:t>Precision</w:t>
      </w:r>
      <w:r>
        <w:rPr>
          <w:i/>
          <w:color w:val="212121"/>
          <w:spacing w:val="-1"/>
          <w:sz w:val="24"/>
        </w:rPr>
        <w:t> </w:t>
      </w:r>
      <w:r>
        <w:rPr>
          <w:i/>
          <w:color w:val="212121"/>
          <w:sz w:val="24"/>
        </w:rPr>
        <w:t>position,</w:t>
      </w:r>
      <w:r>
        <w:rPr>
          <w:i/>
          <w:color w:val="212121"/>
          <w:spacing w:val="-1"/>
          <w:sz w:val="24"/>
        </w:rPr>
        <w:t> </w:t>
      </w:r>
      <w:r>
        <w:rPr>
          <w:i/>
          <w:color w:val="212121"/>
          <w:sz w:val="24"/>
        </w:rPr>
        <w:t>navigation,</w:t>
      </w:r>
      <w:r>
        <w:rPr>
          <w:i/>
          <w:color w:val="212121"/>
          <w:spacing w:val="-1"/>
          <w:sz w:val="24"/>
        </w:rPr>
        <w:t> </w:t>
      </w:r>
      <w:r>
        <w:rPr>
          <w:i/>
          <w:color w:val="212121"/>
          <w:sz w:val="24"/>
        </w:rPr>
        <w:t>and</w:t>
      </w:r>
      <w:r>
        <w:rPr>
          <w:i/>
          <w:color w:val="212121"/>
          <w:spacing w:val="-1"/>
          <w:sz w:val="24"/>
        </w:rPr>
        <w:t> </w:t>
      </w:r>
      <w:r>
        <w:rPr>
          <w:i/>
          <w:color w:val="212121"/>
          <w:sz w:val="24"/>
        </w:rPr>
        <w:t>timing</w:t>
      </w:r>
      <w:r>
        <w:rPr>
          <w:i/>
          <w:color w:val="212121"/>
          <w:spacing w:val="-1"/>
          <w:sz w:val="24"/>
        </w:rPr>
        <w:t> </w:t>
      </w:r>
      <w:r>
        <w:rPr>
          <w:i/>
          <w:color w:val="212121"/>
          <w:sz w:val="24"/>
        </w:rPr>
        <w:t>without the global positioning system</w:t>
      </w:r>
      <w:r>
        <w:rPr>
          <w:color w:val="212121"/>
          <w:sz w:val="24"/>
        </w:rPr>
        <w:t>. AIR UNIV MAXWELL AFB AL AIR FORCE RESEARCH INST.</w:t>
      </w:r>
    </w:p>
    <w:p>
      <w:pPr>
        <w:pStyle w:val="BodyText"/>
        <w:spacing w:before="241"/>
        <w:ind w:left="1025" w:right="953" w:hanging="720"/>
        <w:jc w:val="both"/>
      </w:pPr>
      <w:r>
        <w:rPr/>
        <w:t>Gutman, S.I. and Benjamin S.G. (2001). The role of ground-based GPS meteorological observations in numerical weather prediction, </w:t>
      </w:r>
      <w:r>
        <w:rPr>
          <w:i/>
        </w:rPr>
        <w:t>GPS Solut.</w:t>
      </w:r>
      <w:r>
        <w:rPr/>
        <w:t>, 4(4), 16-24.</w:t>
      </w:r>
    </w:p>
    <w:p>
      <w:pPr>
        <w:pStyle w:val="BodyText"/>
        <w:spacing w:before="240"/>
        <w:ind w:left="1025" w:right="954" w:hanging="720"/>
        <w:jc w:val="both"/>
      </w:pPr>
      <w:r>
        <w:rPr>
          <w:color w:val="212121"/>
        </w:rPr>
        <w:t>Hajj, G. A., Ao, C. O., Iijima, B. A., Kuang, D., Kursinski, E. R., Mannucci, A. J., ... &amp; Yunck, T. P. (2004). CHAMP and SAC‐C atmospheric occultation results and intercomparisons. </w:t>
      </w:r>
      <w:r>
        <w:rPr>
          <w:i/>
          <w:color w:val="212121"/>
        </w:rPr>
        <w:t>Journal of Geophysical Research: Atmospheres</w:t>
      </w:r>
      <w:r>
        <w:rPr>
          <w:color w:val="212121"/>
        </w:rPr>
        <w:t>, </w:t>
      </w:r>
      <w:r>
        <w:rPr>
          <w:i/>
          <w:color w:val="212121"/>
        </w:rPr>
        <w:t>109</w:t>
      </w:r>
      <w:r>
        <w:rPr>
          <w:color w:val="212121"/>
        </w:rPr>
        <w:t>(D6).</w:t>
      </w:r>
    </w:p>
    <w:p>
      <w:pPr>
        <w:spacing w:before="240"/>
        <w:ind w:left="1025" w:right="951" w:hanging="720"/>
        <w:jc w:val="both"/>
        <w:rPr>
          <w:sz w:val="24"/>
        </w:rPr>
      </w:pPr>
      <w:r>
        <w:rPr>
          <w:sz w:val="24"/>
        </w:rPr>
        <w:t>Hirahara, K. (2000). Local GPS tropospheric tomography. </w:t>
      </w:r>
      <w:r>
        <w:rPr>
          <w:i/>
          <w:sz w:val="24"/>
        </w:rPr>
        <w:t>Earth, planets and space</w:t>
      </w:r>
      <w:r>
        <w:rPr>
          <w:sz w:val="24"/>
        </w:rPr>
        <w:t>, </w:t>
      </w:r>
      <w:r>
        <w:rPr>
          <w:i/>
          <w:sz w:val="24"/>
        </w:rPr>
        <w:t>52</w:t>
      </w:r>
      <w:r>
        <w:rPr>
          <w:sz w:val="24"/>
        </w:rPr>
        <w:t>(11), 935-939.</w:t>
      </w:r>
    </w:p>
    <w:p>
      <w:pPr>
        <w:spacing w:before="240"/>
        <w:ind w:left="1025" w:right="953" w:hanging="720"/>
        <w:jc w:val="both"/>
        <w:rPr>
          <w:sz w:val="24"/>
        </w:rPr>
      </w:pPr>
      <w:r>
        <w:rPr>
          <w:sz w:val="24"/>
        </w:rPr>
        <w:t>Hofmann-Wellenhof,</w:t>
      </w:r>
      <w:r>
        <w:rPr>
          <w:spacing w:val="-12"/>
          <w:sz w:val="24"/>
        </w:rPr>
        <w:t> </w:t>
      </w:r>
      <w:r>
        <w:rPr>
          <w:sz w:val="24"/>
        </w:rPr>
        <w:t>B.,</w:t>
      </w:r>
      <w:r>
        <w:rPr>
          <w:spacing w:val="-12"/>
          <w:sz w:val="24"/>
        </w:rPr>
        <w:t> </w:t>
      </w:r>
      <w:r>
        <w:rPr>
          <w:sz w:val="24"/>
        </w:rPr>
        <w:t>Lichtenegger,</w:t>
      </w:r>
      <w:r>
        <w:rPr>
          <w:spacing w:val="-15"/>
          <w:sz w:val="24"/>
        </w:rPr>
        <w:t> </w:t>
      </w:r>
      <w:r>
        <w:rPr>
          <w:sz w:val="24"/>
        </w:rPr>
        <w:t>H.,</w:t>
      </w:r>
      <w:r>
        <w:rPr>
          <w:spacing w:val="-12"/>
          <w:sz w:val="24"/>
        </w:rPr>
        <w:t> </w:t>
      </w:r>
      <w:r>
        <w:rPr>
          <w:sz w:val="24"/>
        </w:rPr>
        <w:t>&amp;</w:t>
      </w:r>
      <w:r>
        <w:rPr>
          <w:spacing w:val="-15"/>
          <w:sz w:val="24"/>
        </w:rPr>
        <w:t> </w:t>
      </w:r>
      <w:r>
        <w:rPr>
          <w:sz w:val="24"/>
        </w:rPr>
        <w:t>Wasle,</w:t>
      </w:r>
      <w:r>
        <w:rPr>
          <w:spacing w:val="-14"/>
          <w:sz w:val="24"/>
        </w:rPr>
        <w:t> </w:t>
      </w:r>
      <w:r>
        <w:rPr>
          <w:sz w:val="24"/>
        </w:rPr>
        <w:t>E.</w:t>
      </w:r>
      <w:r>
        <w:rPr>
          <w:spacing w:val="-14"/>
          <w:sz w:val="24"/>
        </w:rPr>
        <w:t> </w:t>
      </w:r>
      <w:r>
        <w:rPr>
          <w:sz w:val="24"/>
        </w:rPr>
        <w:t>(2007).</w:t>
      </w:r>
      <w:r>
        <w:rPr>
          <w:spacing w:val="-11"/>
          <w:sz w:val="24"/>
        </w:rPr>
        <w:t> </w:t>
      </w:r>
      <w:r>
        <w:rPr>
          <w:i/>
          <w:sz w:val="24"/>
        </w:rPr>
        <w:t>GNSS–global</w:t>
      </w:r>
      <w:r>
        <w:rPr>
          <w:i/>
          <w:spacing w:val="-14"/>
          <w:sz w:val="24"/>
        </w:rPr>
        <w:t> </w:t>
      </w:r>
      <w:r>
        <w:rPr>
          <w:i/>
          <w:sz w:val="24"/>
        </w:rPr>
        <w:t>navigation satellite systems: GPS, GLONASS, Galileo, and more</w:t>
      </w:r>
      <w:r>
        <w:rPr>
          <w:sz w:val="24"/>
        </w:rPr>
        <w:t>. Springer Science &amp; Business Media.</w:t>
      </w:r>
    </w:p>
    <w:p>
      <w:pPr>
        <w:spacing w:before="241"/>
        <w:ind w:left="1025" w:right="958" w:hanging="720"/>
        <w:jc w:val="both"/>
        <w:rPr>
          <w:sz w:val="24"/>
        </w:rPr>
      </w:pPr>
      <w:r>
        <w:rPr>
          <w:sz w:val="24"/>
        </w:rPr>
        <w:t>Hopfield, H. S. (1969). Two‐quartic tropospheric refractivity profile for correcting satellite data. </w:t>
      </w:r>
      <w:r>
        <w:rPr>
          <w:i/>
          <w:sz w:val="24"/>
        </w:rPr>
        <w:t>Journal of Geophysical research</w:t>
      </w:r>
      <w:r>
        <w:rPr>
          <w:sz w:val="24"/>
        </w:rPr>
        <w:t>, </w:t>
      </w:r>
      <w:r>
        <w:rPr>
          <w:i/>
          <w:sz w:val="24"/>
        </w:rPr>
        <w:t>74</w:t>
      </w:r>
      <w:r>
        <w:rPr>
          <w:sz w:val="24"/>
        </w:rPr>
        <w:t>(18), 4487-4499.</w:t>
      </w:r>
    </w:p>
    <w:p>
      <w:pPr>
        <w:pStyle w:val="BodyText"/>
        <w:spacing w:before="240"/>
        <w:ind w:left="1025" w:right="956" w:hanging="720"/>
        <w:jc w:val="both"/>
      </w:pPr>
      <w:r>
        <w:rPr/>
        <w:t>Isioye, O. A., Combrinck, L., &amp; Botai, J. (2015). Performance evaluation of Blind Tropospheric delay correction models over Africa. </w:t>
      </w:r>
      <w:r>
        <w:rPr>
          <w:i/>
        </w:rPr>
        <w:t>South African Journal of Geomatics</w:t>
      </w:r>
      <w:r>
        <w:rPr/>
        <w:t>, </w:t>
      </w:r>
      <w:r>
        <w:rPr>
          <w:i/>
        </w:rPr>
        <w:t>4</w:t>
      </w:r>
      <w:r>
        <w:rPr/>
        <w:t>(4), 502-525.</w:t>
      </w:r>
    </w:p>
    <w:p>
      <w:pPr>
        <w:pStyle w:val="BodyText"/>
        <w:spacing w:before="240"/>
        <w:ind w:left="1025" w:right="957" w:hanging="720"/>
        <w:jc w:val="both"/>
      </w:pPr>
      <w:r>
        <w:rPr/>
        <w:t>Jennifer</w:t>
      </w:r>
      <w:r>
        <w:rPr>
          <w:spacing w:val="-10"/>
        </w:rPr>
        <w:t> </w:t>
      </w:r>
      <w:r>
        <w:rPr/>
        <w:t>H.,</w:t>
      </w:r>
      <w:r>
        <w:rPr>
          <w:spacing w:val="-9"/>
        </w:rPr>
        <w:t> </w:t>
      </w:r>
      <w:r>
        <w:rPr/>
        <w:t>Maorong</w:t>
      </w:r>
      <w:r>
        <w:rPr>
          <w:spacing w:val="-9"/>
        </w:rPr>
        <w:t> </w:t>
      </w:r>
      <w:r>
        <w:rPr/>
        <w:t>G.,</w:t>
      </w:r>
      <w:r>
        <w:rPr>
          <w:spacing w:val="-7"/>
        </w:rPr>
        <w:t> </w:t>
      </w:r>
      <w:r>
        <w:rPr/>
        <w:t>Henrik</w:t>
      </w:r>
      <w:r>
        <w:rPr>
          <w:spacing w:val="-9"/>
        </w:rPr>
        <w:t> </w:t>
      </w:r>
      <w:r>
        <w:rPr/>
        <w:t>V.,</w:t>
      </w:r>
      <w:r>
        <w:rPr>
          <w:spacing w:val="-7"/>
        </w:rPr>
        <w:t> </w:t>
      </w:r>
      <w:r>
        <w:rPr/>
        <w:t>and</w:t>
      </w:r>
      <w:r>
        <w:rPr>
          <w:spacing w:val="-9"/>
        </w:rPr>
        <w:t> </w:t>
      </w:r>
      <w:r>
        <w:rPr/>
        <w:t>Eric</w:t>
      </w:r>
      <w:r>
        <w:rPr>
          <w:spacing w:val="-10"/>
        </w:rPr>
        <w:t> </w:t>
      </w:r>
      <w:r>
        <w:rPr/>
        <w:t>C.</w:t>
      </w:r>
      <w:r>
        <w:rPr>
          <w:spacing w:val="-9"/>
        </w:rPr>
        <w:t> </w:t>
      </w:r>
      <w:r>
        <w:rPr/>
        <w:t>(2003).</w:t>
      </w:r>
      <w:r>
        <w:rPr>
          <w:spacing w:val="-9"/>
        </w:rPr>
        <w:t> </w:t>
      </w:r>
      <w:r>
        <w:rPr/>
        <w:t>Accuracy</w:t>
      </w:r>
      <w:r>
        <w:rPr>
          <w:spacing w:val="-12"/>
        </w:rPr>
        <w:t> </w:t>
      </w:r>
      <w:r>
        <w:rPr/>
        <w:t>and</w:t>
      </w:r>
      <w:r>
        <w:rPr>
          <w:spacing w:val="-9"/>
        </w:rPr>
        <w:t> </w:t>
      </w:r>
      <w:r>
        <w:rPr/>
        <w:t>variability</w:t>
      </w:r>
      <w:r>
        <w:rPr>
          <w:spacing w:val="-15"/>
        </w:rPr>
        <w:t> </w:t>
      </w:r>
      <w:r>
        <w:rPr/>
        <w:t>of</w:t>
      </w:r>
      <w:r>
        <w:rPr>
          <w:spacing w:val="-9"/>
        </w:rPr>
        <w:t> </w:t>
      </w:r>
      <w:r>
        <w:rPr/>
        <w:t>GPS tropospheric delay measurements of water vapor in the western Mediterranean. </w:t>
      </w:r>
      <w:r>
        <w:rPr>
          <w:i/>
        </w:rPr>
        <w:t>Journal of Applied Meteorology </w:t>
      </w:r>
      <w:r>
        <w:rPr/>
        <w:t>42(11), 1547-1568.</w:t>
      </w:r>
    </w:p>
    <w:p>
      <w:pPr>
        <w:pStyle w:val="BodyText"/>
        <w:spacing w:before="240"/>
        <w:ind w:left="1025" w:right="957" w:hanging="720"/>
        <w:jc w:val="both"/>
      </w:pPr>
      <w:r>
        <w:rPr/>
        <w:t>Kawatani, Y., Hamilton, K., Miyazaki, K., Fujiwara, M., &amp; Anstey, J. A. (2016). Representation of the tropical stratospheric zonal wind in global atmospheric reanalyses. </w:t>
      </w:r>
      <w:r>
        <w:rPr>
          <w:i/>
        </w:rPr>
        <w:t>Atmospheric Chemistry and Physics</w:t>
      </w:r>
      <w:r>
        <w:rPr/>
        <w:t>, </w:t>
      </w:r>
      <w:r>
        <w:rPr>
          <w:i/>
        </w:rPr>
        <w:t>16</w:t>
      </w:r>
      <w:r>
        <w:rPr/>
        <w:t>(11), 6681-6699.</w:t>
      </w:r>
    </w:p>
    <w:p>
      <w:pPr>
        <w:spacing w:before="240"/>
        <w:ind w:left="1025" w:right="955" w:hanging="720"/>
        <w:jc w:val="both"/>
        <w:rPr>
          <w:sz w:val="24"/>
        </w:rPr>
      </w:pPr>
      <w:r>
        <w:rPr>
          <w:sz w:val="24"/>
        </w:rPr>
        <w:t>Khojasteh,</w:t>
      </w:r>
      <w:r>
        <w:rPr>
          <w:spacing w:val="-9"/>
          <w:sz w:val="24"/>
        </w:rPr>
        <w:t> </w:t>
      </w:r>
      <w:r>
        <w:rPr>
          <w:sz w:val="24"/>
        </w:rPr>
        <w:t>A.</w:t>
      </w:r>
      <w:r>
        <w:rPr>
          <w:spacing w:val="-9"/>
          <w:sz w:val="24"/>
        </w:rPr>
        <w:t> </w:t>
      </w:r>
      <w:r>
        <w:rPr>
          <w:sz w:val="24"/>
        </w:rPr>
        <w:t>N.,</w:t>
      </w:r>
      <w:r>
        <w:rPr>
          <w:spacing w:val="-9"/>
          <w:sz w:val="24"/>
        </w:rPr>
        <w:t> </w:t>
      </w:r>
      <w:r>
        <w:rPr>
          <w:sz w:val="24"/>
        </w:rPr>
        <w:t>Jamshidi,</w:t>
      </w:r>
      <w:r>
        <w:rPr>
          <w:spacing w:val="-8"/>
          <w:sz w:val="24"/>
        </w:rPr>
        <w:t> </w:t>
      </w:r>
      <w:r>
        <w:rPr>
          <w:sz w:val="24"/>
        </w:rPr>
        <w:t>M.,</w:t>
      </w:r>
      <w:r>
        <w:rPr>
          <w:spacing w:val="-8"/>
          <w:sz w:val="24"/>
        </w:rPr>
        <w:t> </w:t>
      </w:r>
      <w:r>
        <w:rPr>
          <w:sz w:val="24"/>
        </w:rPr>
        <w:t>Vahedi,</w:t>
      </w:r>
      <w:r>
        <w:rPr>
          <w:spacing w:val="-8"/>
          <w:sz w:val="24"/>
        </w:rPr>
        <w:t> </w:t>
      </w:r>
      <w:r>
        <w:rPr>
          <w:sz w:val="24"/>
        </w:rPr>
        <w:t>E.,</w:t>
      </w:r>
      <w:r>
        <w:rPr>
          <w:spacing w:val="-9"/>
          <w:sz w:val="24"/>
        </w:rPr>
        <w:t> </w:t>
      </w:r>
      <w:r>
        <w:rPr>
          <w:sz w:val="24"/>
        </w:rPr>
        <w:t>&amp;</w:t>
      </w:r>
      <w:r>
        <w:rPr>
          <w:spacing w:val="-10"/>
          <w:sz w:val="24"/>
        </w:rPr>
        <w:t> </w:t>
      </w:r>
      <w:r>
        <w:rPr>
          <w:sz w:val="24"/>
        </w:rPr>
        <w:t>Telikani,</w:t>
      </w:r>
      <w:r>
        <w:rPr>
          <w:spacing w:val="-8"/>
          <w:sz w:val="24"/>
        </w:rPr>
        <w:t> </w:t>
      </w:r>
      <w:r>
        <w:rPr>
          <w:sz w:val="24"/>
        </w:rPr>
        <w:t>S.</w:t>
      </w:r>
      <w:r>
        <w:rPr>
          <w:spacing w:val="-8"/>
          <w:sz w:val="24"/>
        </w:rPr>
        <w:t> </w:t>
      </w:r>
      <w:r>
        <w:rPr>
          <w:sz w:val="24"/>
        </w:rPr>
        <w:t>(2016).</w:t>
      </w:r>
      <w:r>
        <w:rPr>
          <w:spacing w:val="-7"/>
          <w:sz w:val="24"/>
        </w:rPr>
        <w:t> </w:t>
      </w:r>
      <w:r>
        <w:rPr>
          <w:sz w:val="24"/>
        </w:rPr>
        <w:t>Introduction</w:t>
      </w:r>
      <w:r>
        <w:rPr>
          <w:spacing w:val="-8"/>
          <w:sz w:val="24"/>
        </w:rPr>
        <w:t> </w:t>
      </w:r>
      <w:r>
        <w:rPr>
          <w:sz w:val="24"/>
        </w:rPr>
        <w:t>to</w:t>
      </w:r>
      <w:r>
        <w:rPr>
          <w:spacing w:val="-8"/>
          <w:sz w:val="24"/>
        </w:rPr>
        <w:t> </w:t>
      </w:r>
      <w:r>
        <w:rPr>
          <w:sz w:val="24"/>
        </w:rPr>
        <w:t>Global Navigation Satellite Systems and Its Errors. </w:t>
      </w:r>
      <w:r>
        <w:rPr>
          <w:i/>
          <w:sz w:val="24"/>
        </w:rPr>
        <w:t>International Academic Institute for Science and Technology</w:t>
      </w:r>
      <w:r>
        <w:rPr>
          <w:sz w:val="24"/>
        </w:rPr>
        <w:t>, </w:t>
      </w:r>
      <w:r>
        <w:rPr>
          <w:i/>
          <w:sz w:val="24"/>
        </w:rPr>
        <w:t>3</w:t>
      </w:r>
      <w:r>
        <w:rPr>
          <w:sz w:val="24"/>
        </w:rPr>
        <w:t>(3), 53-61.</w:t>
      </w:r>
    </w:p>
    <w:p>
      <w:pPr>
        <w:spacing w:before="238"/>
        <w:ind w:left="1025" w:right="951" w:hanging="720"/>
        <w:jc w:val="both"/>
        <w:rPr>
          <w:sz w:val="24"/>
        </w:rPr>
      </w:pPr>
      <w:r>
        <w:rPr>
          <w:sz w:val="24"/>
        </w:rPr>
        <w:t>Kufoniyi,</w:t>
      </w:r>
      <w:r>
        <w:rPr>
          <w:spacing w:val="-2"/>
          <w:sz w:val="24"/>
        </w:rPr>
        <w:t> </w:t>
      </w:r>
      <w:r>
        <w:rPr>
          <w:sz w:val="24"/>
        </w:rPr>
        <w:t>O.</w:t>
      </w:r>
      <w:r>
        <w:rPr>
          <w:spacing w:val="-3"/>
          <w:sz w:val="24"/>
        </w:rPr>
        <w:t> </w:t>
      </w:r>
      <w:r>
        <w:rPr>
          <w:sz w:val="24"/>
        </w:rPr>
        <w:t>(2016).</w:t>
      </w:r>
      <w:r>
        <w:rPr>
          <w:spacing w:val="-3"/>
          <w:sz w:val="24"/>
        </w:rPr>
        <w:t> </w:t>
      </w:r>
      <w:r>
        <w:rPr>
          <w:sz w:val="24"/>
        </w:rPr>
        <w:t>GNSS</w:t>
      </w:r>
      <w:r>
        <w:rPr>
          <w:spacing w:val="-2"/>
          <w:sz w:val="24"/>
        </w:rPr>
        <w:t> </w:t>
      </w:r>
      <w:r>
        <w:rPr>
          <w:sz w:val="24"/>
        </w:rPr>
        <w:t>CORS,</w:t>
      </w:r>
      <w:r>
        <w:rPr>
          <w:spacing w:val="-2"/>
          <w:sz w:val="24"/>
        </w:rPr>
        <w:t> </w:t>
      </w:r>
      <w:r>
        <w:rPr>
          <w:sz w:val="24"/>
        </w:rPr>
        <w:t>the</w:t>
      </w:r>
      <w:r>
        <w:rPr>
          <w:spacing w:val="-3"/>
          <w:sz w:val="24"/>
        </w:rPr>
        <w:t> </w:t>
      </w:r>
      <w:r>
        <w:rPr>
          <w:sz w:val="24"/>
        </w:rPr>
        <w:t>Bedrock</w:t>
      </w:r>
      <w:r>
        <w:rPr>
          <w:spacing w:val="-2"/>
          <w:sz w:val="24"/>
        </w:rPr>
        <w:t> </w:t>
      </w:r>
      <w:r>
        <w:rPr>
          <w:sz w:val="24"/>
        </w:rPr>
        <w:t>of</w:t>
      </w:r>
      <w:r>
        <w:rPr>
          <w:spacing w:val="-3"/>
          <w:sz w:val="24"/>
        </w:rPr>
        <w:t> </w:t>
      </w:r>
      <w:r>
        <w:rPr>
          <w:sz w:val="24"/>
        </w:rPr>
        <w:t>Sustainable</w:t>
      </w:r>
      <w:r>
        <w:rPr>
          <w:spacing w:val="-3"/>
          <w:sz w:val="24"/>
        </w:rPr>
        <w:t> </w:t>
      </w:r>
      <w:r>
        <w:rPr>
          <w:sz w:val="24"/>
        </w:rPr>
        <w:t>Development. </w:t>
      </w:r>
      <w:r>
        <w:rPr>
          <w:i/>
          <w:sz w:val="24"/>
        </w:rPr>
        <w:t>Presented at the International Training Workshop on Global Navigation Satellite Systems (GNSS) </w:t>
      </w:r>
      <w:r>
        <w:rPr>
          <w:sz w:val="24"/>
        </w:rPr>
        <w:t>(8, p. 13).</w:t>
      </w:r>
    </w:p>
    <w:p>
      <w:pPr>
        <w:spacing w:after="0"/>
        <w:jc w:val="both"/>
        <w:rPr>
          <w:sz w:val="24"/>
        </w:rPr>
        <w:sectPr>
          <w:pgSz w:w="11910" w:h="16840"/>
          <w:pgMar w:header="0" w:footer="1015" w:top="1320" w:bottom="1200" w:left="1680" w:right="460"/>
        </w:sectPr>
      </w:pPr>
    </w:p>
    <w:p>
      <w:pPr>
        <w:spacing w:before="72"/>
        <w:ind w:left="1025" w:right="957" w:hanging="720"/>
        <w:jc w:val="both"/>
        <w:rPr>
          <w:sz w:val="24"/>
        </w:rPr>
      </w:pPr>
      <w:r>
        <w:rPr>
          <w:sz w:val="24"/>
        </w:rPr>
        <w:t>Mendes, V. B., Prates, G., Santos, L., &amp; Langley, R. B. (2000). An evaluation of the accuracy</w:t>
      </w:r>
      <w:r>
        <w:rPr>
          <w:spacing w:val="-15"/>
          <w:sz w:val="24"/>
        </w:rPr>
        <w:t> </w:t>
      </w:r>
      <w:r>
        <w:rPr>
          <w:sz w:val="24"/>
        </w:rPr>
        <w:t>of</w:t>
      </w:r>
      <w:r>
        <w:rPr>
          <w:spacing w:val="-15"/>
          <w:sz w:val="24"/>
        </w:rPr>
        <w:t> </w:t>
      </w:r>
      <w:r>
        <w:rPr>
          <w:sz w:val="24"/>
        </w:rPr>
        <w:t>models</w:t>
      </w:r>
      <w:r>
        <w:rPr>
          <w:spacing w:val="-13"/>
          <w:sz w:val="24"/>
        </w:rPr>
        <w:t> </w:t>
      </w:r>
      <w:r>
        <w:rPr>
          <w:sz w:val="24"/>
        </w:rPr>
        <w:t>for</w:t>
      </w:r>
      <w:r>
        <w:rPr>
          <w:spacing w:val="-14"/>
          <w:sz w:val="24"/>
        </w:rPr>
        <w:t> </w:t>
      </w:r>
      <w:r>
        <w:rPr>
          <w:sz w:val="24"/>
        </w:rPr>
        <w:t>the</w:t>
      </w:r>
      <w:r>
        <w:rPr>
          <w:spacing w:val="-14"/>
          <w:sz w:val="24"/>
        </w:rPr>
        <w:t> </w:t>
      </w:r>
      <w:r>
        <w:rPr>
          <w:sz w:val="24"/>
        </w:rPr>
        <w:t>determination</w:t>
      </w:r>
      <w:r>
        <w:rPr>
          <w:spacing w:val="-13"/>
          <w:sz w:val="24"/>
        </w:rPr>
        <w:t> </w:t>
      </w:r>
      <w:r>
        <w:rPr>
          <w:sz w:val="24"/>
        </w:rPr>
        <w:t>of</w:t>
      </w:r>
      <w:r>
        <w:rPr>
          <w:spacing w:val="-14"/>
          <w:sz w:val="24"/>
        </w:rPr>
        <w:t> </w:t>
      </w:r>
      <w:r>
        <w:rPr>
          <w:sz w:val="24"/>
        </w:rPr>
        <w:t>the</w:t>
      </w:r>
      <w:r>
        <w:rPr>
          <w:spacing w:val="-14"/>
          <w:sz w:val="24"/>
        </w:rPr>
        <w:t> </w:t>
      </w:r>
      <w:r>
        <w:rPr>
          <w:sz w:val="24"/>
        </w:rPr>
        <w:t>weighted</w:t>
      </w:r>
      <w:r>
        <w:rPr>
          <w:spacing w:val="-14"/>
          <w:sz w:val="24"/>
        </w:rPr>
        <w:t> </w:t>
      </w:r>
      <w:r>
        <w:rPr>
          <w:sz w:val="24"/>
        </w:rPr>
        <w:t>mean</w:t>
      </w:r>
      <w:r>
        <w:rPr>
          <w:spacing w:val="-13"/>
          <w:sz w:val="24"/>
        </w:rPr>
        <w:t> </w:t>
      </w:r>
      <w:r>
        <w:rPr>
          <w:sz w:val="24"/>
        </w:rPr>
        <w:t>temperature</w:t>
      </w:r>
      <w:r>
        <w:rPr>
          <w:spacing w:val="-12"/>
          <w:sz w:val="24"/>
        </w:rPr>
        <w:t> </w:t>
      </w:r>
      <w:r>
        <w:rPr>
          <w:sz w:val="24"/>
        </w:rPr>
        <w:t>of</w:t>
      </w:r>
      <w:r>
        <w:rPr>
          <w:spacing w:val="-14"/>
          <w:sz w:val="24"/>
        </w:rPr>
        <w:t> </w:t>
      </w:r>
      <w:r>
        <w:rPr>
          <w:sz w:val="24"/>
        </w:rPr>
        <w:t>the atmosphere. In </w:t>
      </w:r>
      <w:r>
        <w:rPr>
          <w:i/>
          <w:sz w:val="24"/>
        </w:rPr>
        <w:t>Proceedings of the 2000 National Technical Meeting of The Institute of Navigation </w:t>
      </w:r>
      <w:r>
        <w:rPr>
          <w:sz w:val="24"/>
        </w:rPr>
        <w:t>(433-438).</w:t>
      </w:r>
    </w:p>
    <w:p>
      <w:pPr>
        <w:pStyle w:val="BodyText"/>
        <w:spacing w:before="240"/>
        <w:ind w:left="1025" w:right="950" w:hanging="720"/>
        <w:jc w:val="both"/>
      </w:pPr>
      <w:r>
        <w:rPr/>
        <w:t>Musa,</w:t>
      </w:r>
      <w:r>
        <w:rPr>
          <w:spacing w:val="-2"/>
        </w:rPr>
        <w:t> </w:t>
      </w:r>
      <w:r>
        <w:rPr/>
        <w:t>T.</w:t>
      </w:r>
      <w:r>
        <w:rPr>
          <w:spacing w:val="-2"/>
        </w:rPr>
        <w:t> </w:t>
      </w:r>
      <w:r>
        <w:rPr/>
        <w:t>A.,</w:t>
      </w:r>
      <w:r>
        <w:rPr>
          <w:spacing w:val="-1"/>
        </w:rPr>
        <w:t> </w:t>
      </w:r>
      <w:r>
        <w:rPr/>
        <w:t>Amir,</w:t>
      </w:r>
      <w:r>
        <w:rPr>
          <w:spacing w:val="-2"/>
        </w:rPr>
        <w:t> </w:t>
      </w:r>
      <w:r>
        <w:rPr/>
        <w:t>S.,</w:t>
      </w:r>
      <w:r>
        <w:rPr>
          <w:spacing w:val="-2"/>
        </w:rPr>
        <w:t> </w:t>
      </w:r>
      <w:r>
        <w:rPr/>
        <w:t>Othman,</w:t>
      </w:r>
      <w:r>
        <w:rPr>
          <w:spacing w:val="-2"/>
        </w:rPr>
        <w:t> </w:t>
      </w:r>
      <w:r>
        <w:rPr/>
        <w:t>R.,</w:t>
      </w:r>
      <w:r>
        <w:rPr>
          <w:spacing w:val="-2"/>
        </w:rPr>
        <w:t> </w:t>
      </w:r>
      <w:r>
        <w:rPr/>
        <w:t>Ses,</w:t>
      </w:r>
      <w:r>
        <w:rPr>
          <w:spacing w:val="-2"/>
        </w:rPr>
        <w:t> </w:t>
      </w:r>
      <w:r>
        <w:rPr/>
        <w:t>S.,</w:t>
      </w:r>
      <w:r>
        <w:rPr>
          <w:spacing w:val="-2"/>
        </w:rPr>
        <w:t> </w:t>
      </w:r>
      <w:r>
        <w:rPr/>
        <w:t>Omar,</w:t>
      </w:r>
      <w:r>
        <w:rPr>
          <w:spacing w:val="-1"/>
        </w:rPr>
        <w:t> </w:t>
      </w:r>
      <w:r>
        <w:rPr/>
        <w:t>K.,</w:t>
      </w:r>
      <w:r>
        <w:rPr>
          <w:spacing w:val="-2"/>
        </w:rPr>
        <w:t> </w:t>
      </w:r>
      <w:r>
        <w:rPr/>
        <w:t>Abdullah, K.,</w:t>
      </w:r>
      <w:r>
        <w:rPr>
          <w:spacing w:val="-1"/>
        </w:rPr>
        <w:t> </w:t>
      </w:r>
      <w:r>
        <w:rPr/>
        <w:t>&amp;</w:t>
      </w:r>
      <w:r>
        <w:rPr>
          <w:spacing w:val="-4"/>
        </w:rPr>
        <w:t> </w:t>
      </w:r>
      <w:r>
        <w:rPr/>
        <w:t>Rizos,</w:t>
      </w:r>
      <w:r>
        <w:rPr>
          <w:spacing w:val="-2"/>
        </w:rPr>
        <w:t> </w:t>
      </w:r>
      <w:r>
        <w:rPr/>
        <w:t>C.</w:t>
      </w:r>
      <w:r>
        <w:rPr>
          <w:spacing w:val="-2"/>
        </w:rPr>
        <w:t> </w:t>
      </w:r>
      <w:r>
        <w:rPr/>
        <w:t>(2011). GPS meteorology</w:t>
      </w:r>
      <w:r>
        <w:rPr>
          <w:spacing w:val="-5"/>
        </w:rPr>
        <w:t> </w:t>
      </w:r>
      <w:r>
        <w:rPr/>
        <w:t>in a</w:t>
      </w:r>
      <w:r>
        <w:rPr>
          <w:spacing w:val="-1"/>
        </w:rPr>
        <w:t> </w:t>
      </w:r>
      <w:r>
        <w:rPr/>
        <w:t>low-latitude</w:t>
      </w:r>
      <w:r>
        <w:rPr>
          <w:spacing w:val="-1"/>
        </w:rPr>
        <w:t> </w:t>
      </w:r>
      <w:r>
        <w:rPr/>
        <w:t>region: Remote</w:t>
      </w:r>
      <w:r>
        <w:rPr>
          <w:spacing w:val="-1"/>
        </w:rPr>
        <w:t> </w:t>
      </w:r>
      <w:r>
        <w:rPr/>
        <w:t>sensing of</w:t>
      </w:r>
      <w:r>
        <w:rPr>
          <w:spacing w:val="-1"/>
        </w:rPr>
        <w:t> </w:t>
      </w:r>
      <w:r>
        <w:rPr/>
        <w:t>atmospheric water vapor over the Malaysian Peninsula. </w:t>
      </w:r>
      <w:r>
        <w:rPr>
          <w:i/>
        </w:rPr>
        <w:t>Journal of Atmospheric and Solar- Terrestrial Physics</w:t>
      </w:r>
      <w:r>
        <w:rPr/>
        <w:t>, </w:t>
      </w:r>
      <w:r>
        <w:rPr>
          <w:i/>
        </w:rPr>
        <w:t>73</w:t>
      </w:r>
      <w:r>
        <w:rPr/>
        <w:t>(16), 2410-2422.</w:t>
      </w:r>
    </w:p>
    <w:p>
      <w:pPr>
        <w:spacing w:before="240"/>
        <w:ind w:left="1025" w:right="954" w:hanging="720"/>
        <w:jc w:val="both"/>
        <w:rPr>
          <w:sz w:val="24"/>
        </w:rPr>
      </w:pPr>
      <w:r>
        <w:rPr>
          <w:sz w:val="24"/>
        </w:rPr>
        <w:t>Musa, T. A. Salihin,</w:t>
      </w:r>
      <w:r>
        <w:rPr>
          <w:spacing w:val="-1"/>
          <w:sz w:val="24"/>
        </w:rPr>
        <w:t> </w:t>
      </w:r>
      <w:r>
        <w:rPr>
          <w:sz w:val="24"/>
        </w:rPr>
        <w:t>S. Zahira M. R., (2017). Spatio-Temporal Estimation</w:t>
      </w:r>
      <w:r>
        <w:rPr>
          <w:spacing w:val="-1"/>
          <w:sz w:val="24"/>
        </w:rPr>
        <w:t> </w:t>
      </w:r>
      <w:r>
        <w:rPr>
          <w:sz w:val="24"/>
        </w:rPr>
        <w:t>Of Integrated Water</w:t>
      </w:r>
      <w:r>
        <w:rPr>
          <w:spacing w:val="40"/>
          <w:sz w:val="24"/>
        </w:rPr>
        <w:t>  </w:t>
      </w:r>
      <w:r>
        <w:rPr>
          <w:sz w:val="24"/>
        </w:rPr>
        <w:t>Vapour</w:t>
      </w:r>
      <w:r>
        <w:rPr>
          <w:spacing w:val="40"/>
          <w:sz w:val="24"/>
        </w:rPr>
        <w:t>  </w:t>
      </w:r>
      <w:r>
        <w:rPr>
          <w:sz w:val="24"/>
        </w:rPr>
        <w:t>Over</w:t>
      </w:r>
      <w:r>
        <w:rPr>
          <w:spacing w:val="40"/>
          <w:sz w:val="24"/>
        </w:rPr>
        <w:t>  </w:t>
      </w:r>
      <w:r>
        <w:rPr>
          <w:sz w:val="24"/>
        </w:rPr>
        <w:t>The</w:t>
      </w:r>
      <w:r>
        <w:rPr>
          <w:spacing w:val="40"/>
          <w:sz w:val="24"/>
        </w:rPr>
        <w:t>  </w:t>
      </w:r>
      <w:r>
        <w:rPr>
          <w:sz w:val="24"/>
        </w:rPr>
        <w:t>Malaysian</w:t>
      </w:r>
      <w:r>
        <w:rPr>
          <w:spacing w:val="40"/>
          <w:sz w:val="24"/>
        </w:rPr>
        <w:t>  </w:t>
      </w:r>
      <w:r>
        <w:rPr>
          <w:sz w:val="24"/>
        </w:rPr>
        <w:t>Peninsula</w:t>
      </w:r>
      <w:r>
        <w:rPr>
          <w:spacing w:val="40"/>
          <w:sz w:val="24"/>
        </w:rPr>
        <w:t>  </w:t>
      </w:r>
      <w:r>
        <w:rPr>
          <w:sz w:val="24"/>
        </w:rPr>
        <w:t>During</w:t>
      </w:r>
      <w:r>
        <w:rPr>
          <w:spacing w:val="40"/>
          <w:sz w:val="24"/>
        </w:rPr>
        <w:t>  </w:t>
      </w:r>
      <w:r>
        <w:rPr>
          <w:sz w:val="24"/>
        </w:rPr>
        <w:t>Monsoon Season.</w:t>
      </w:r>
      <w:r>
        <w:rPr>
          <w:spacing w:val="40"/>
          <w:sz w:val="24"/>
        </w:rPr>
        <w:t> </w:t>
      </w:r>
      <w:r>
        <w:rPr>
          <w:i/>
          <w:sz w:val="24"/>
        </w:rPr>
        <w:t>International Archives of the Photogrammetry, Remote Sensing &amp; Spatial Information Sciences</w:t>
      </w:r>
      <w:r>
        <w:rPr>
          <w:sz w:val="24"/>
        </w:rPr>
        <w:t>. 42(4W/5), 165-175.</w:t>
      </w:r>
    </w:p>
    <w:p>
      <w:pPr>
        <w:pStyle w:val="BodyText"/>
        <w:spacing w:before="241"/>
        <w:ind w:left="1025" w:right="951" w:hanging="720"/>
        <w:jc w:val="both"/>
      </w:pPr>
      <w:r>
        <w:rPr/>
        <w:t>Naibbi, A. I., &amp; Ibrahim, S. S. (2014). An assessment of the existing continuously operating reference stations (CORS) in Nigeria: An exploration using geographical information system (GIS). </w:t>
      </w:r>
      <w:r>
        <w:rPr>
          <w:i/>
        </w:rPr>
        <w:t>American Journal of Geographic Information System</w:t>
      </w:r>
      <w:r>
        <w:rPr/>
        <w:t>, </w:t>
      </w:r>
      <w:r>
        <w:rPr>
          <w:i/>
        </w:rPr>
        <w:t>3</w:t>
      </w:r>
      <w:r>
        <w:rPr/>
        <w:t>(4), 147-157.</w:t>
      </w:r>
    </w:p>
    <w:p>
      <w:pPr>
        <w:pStyle w:val="BodyText"/>
        <w:spacing w:before="240"/>
        <w:ind w:left="1025" w:right="958" w:hanging="720"/>
        <w:jc w:val="both"/>
      </w:pPr>
      <w:r>
        <w:rPr/>
        <w:t>Nicholas, G. (2010). Network CORS, who wants it? Un-published Thesis.</w:t>
      </w:r>
      <w:r>
        <w:rPr>
          <w:spacing w:val="-1"/>
        </w:rPr>
        <w:t> </w:t>
      </w:r>
      <w:r>
        <w:rPr/>
        <w:t>University</w:t>
      </w:r>
      <w:r>
        <w:rPr>
          <w:spacing w:val="-4"/>
        </w:rPr>
        <w:t> </w:t>
      </w:r>
      <w:r>
        <w:rPr/>
        <w:t>of New South Wales, Australia. [Online]. </w:t>
      </w:r>
      <w:hyperlink r:id="rId56">
        <w:r>
          <w:rPr/>
          <w:t>http://www.gmat.unsw.edu.au/currentstu</w:t>
        </w:r>
      </w:hyperlink>
      <w:r>
        <w:rPr/>
        <w:t> dents/ug/projects/Gowans/Thesis/Introduction.html (Retrieved 7, 2014).</w:t>
      </w:r>
    </w:p>
    <w:p>
      <w:pPr>
        <w:pStyle w:val="BodyText"/>
        <w:spacing w:before="240"/>
        <w:ind w:left="1025" w:right="952" w:hanging="720"/>
        <w:jc w:val="both"/>
      </w:pPr>
      <w:r>
        <w:rPr/>
        <w:t>Niell, A. E., Coster, A. J., Solheim, F. S., Mendes, V. B., Toor, P. C., Langley, R. B., &amp; Upham,</w:t>
      </w:r>
      <w:r>
        <w:rPr>
          <w:spacing w:val="-4"/>
        </w:rPr>
        <w:t> </w:t>
      </w:r>
      <w:r>
        <w:rPr/>
        <w:t>C.</w:t>
      </w:r>
      <w:r>
        <w:rPr>
          <w:spacing w:val="-5"/>
        </w:rPr>
        <w:t> </w:t>
      </w:r>
      <w:r>
        <w:rPr/>
        <w:t>A.</w:t>
      </w:r>
      <w:r>
        <w:rPr>
          <w:spacing w:val="-5"/>
        </w:rPr>
        <w:t> </w:t>
      </w:r>
      <w:r>
        <w:rPr/>
        <w:t>(2001).</w:t>
      </w:r>
      <w:r>
        <w:rPr>
          <w:spacing w:val="-6"/>
        </w:rPr>
        <w:t> </w:t>
      </w:r>
      <w:r>
        <w:rPr/>
        <w:t>Comparison</w:t>
      </w:r>
      <w:r>
        <w:rPr>
          <w:spacing w:val="-4"/>
        </w:rPr>
        <w:t> </w:t>
      </w:r>
      <w:r>
        <w:rPr/>
        <w:t>of</w:t>
      </w:r>
      <w:r>
        <w:rPr>
          <w:spacing w:val="-6"/>
        </w:rPr>
        <w:t> </w:t>
      </w:r>
      <w:r>
        <w:rPr/>
        <w:t>measurements</w:t>
      </w:r>
      <w:r>
        <w:rPr>
          <w:spacing w:val="-4"/>
        </w:rPr>
        <w:t> </w:t>
      </w:r>
      <w:r>
        <w:rPr/>
        <w:t>of</w:t>
      </w:r>
      <w:r>
        <w:rPr>
          <w:spacing w:val="-6"/>
        </w:rPr>
        <w:t> </w:t>
      </w:r>
      <w:r>
        <w:rPr/>
        <w:t>atmospheric</w:t>
      </w:r>
      <w:r>
        <w:rPr>
          <w:spacing w:val="-4"/>
        </w:rPr>
        <w:t> </w:t>
      </w:r>
      <w:r>
        <w:rPr/>
        <w:t>wet</w:t>
      </w:r>
      <w:r>
        <w:rPr>
          <w:spacing w:val="-4"/>
        </w:rPr>
        <w:t> </w:t>
      </w:r>
      <w:r>
        <w:rPr/>
        <w:t>delay</w:t>
      </w:r>
      <w:r>
        <w:rPr>
          <w:spacing w:val="-7"/>
        </w:rPr>
        <w:t> </w:t>
      </w:r>
      <w:r>
        <w:rPr/>
        <w:t>by radiosonde,</w:t>
      </w:r>
      <w:r>
        <w:rPr>
          <w:spacing w:val="-12"/>
        </w:rPr>
        <w:t> </w:t>
      </w:r>
      <w:r>
        <w:rPr/>
        <w:t>water</w:t>
      </w:r>
      <w:r>
        <w:rPr>
          <w:spacing w:val="-12"/>
        </w:rPr>
        <w:t> </w:t>
      </w:r>
      <w:r>
        <w:rPr/>
        <w:t>vapor</w:t>
      </w:r>
      <w:r>
        <w:rPr>
          <w:spacing w:val="-12"/>
        </w:rPr>
        <w:t> </w:t>
      </w:r>
      <w:r>
        <w:rPr/>
        <w:t>radiometer,</w:t>
      </w:r>
      <w:r>
        <w:rPr>
          <w:spacing w:val="-12"/>
        </w:rPr>
        <w:t> </w:t>
      </w:r>
      <w:r>
        <w:rPr/>
        <w:t>GPS,</w:t>
      </w:r>
      <w:r>
        <w:rPr>
          <w:spacing w:val="-12"/>
        </w:rPr>
        <w:t> </w:t>
      </w:r>
      <w:r>
        <w:rPr/>
        <w:t>and</w:t>
      </w:r>
      <w:r>
        <w:rPr>
          <w:spacing w:val="-12"/>
        </w:rPr>
        <w:t> </w:t>
      </w:r>
      <w:r>
        <w:rPr/>
        <w:t>VLBI.</w:t>
      </w:r>
      <w:r>
        <w:rPr>
          <w:spacing w:val="-9"/>
        </w:rPr>
        <w:t> </w:t>
      </w:r>
      <w:r>
        <w:rPr>
          <w:i/>
        </w:rPr>
        <w:t>Journal</w:t>
      </w:r>
      <w:r>
        <w:rPr>
          <w:i/>
          <w:spacing w:val="-11"/>
        </w:rPr>
        <w:t> </w:t>
      </w:r>
      <w:r>
        <w:rPr>
          <w:i/>
        </w:rPr>
        <w:t>of</w:t>
      </w:r>
      <w:r>
        <w:rPr>
          <w:i/>
          <w:spacing w:val="-11"/>
        </w:rPr>
        <w:t> </w:t>
      </w:r>
      <w:r>
        <w:rPr>
          <w:i/>
        </w:rPr>
        <w:t>Atmospheric</w:t>
      </w:r>
      <w:r>
        <w:rPr>
          <w:i/>
          <w:spacing w:val="-12"/>
        </w:rPr>
        <w:t> </w:t>
      </w:r>
      <w:r>
        <w:rPr>
          <w:i/>
        </w:rPr>
        <w:t>and Oceanic Technology</w:t>
      </w:r>
      <w:r>
        <w:rPr/>
        <w:t>, </w:t>
      </w:r>
      <w:r>
        <w:rPr>
          <w:i/>
        </w:rPr>
        <w:t>18</w:t>
      </w:r>
      <w:r>
        <w:rPr/>
        <w:t>(6), 830-850.</w:t>
      </w:r>
    </w:p>
    <w:p>
      <w:pPr>
        <w:spacing w:before="241"/>
        <w:ind w:left="1025" w:right="953" w:hanging="720"/>
        <w:jc w:val="both"/>
        <w:rPr>
          <w:i/>
          <w:sz w:val="24"/>
        </w:rPr>
      </w:pPr>
      <w:r>
        <w:rPr>
          <w:sz w:val="24"/>
        </w:rPr>
        <w:t>Onoriode</w:t>
      </w:r>
      <w:r>
        <w:rPr>
          <w:spacing w:val="-3"/>
          <w:sz w:val="24"/>
        </w:rPr>
        <w:t> </w:t>
      </w:r>
      <w:r>
        <w:rPr>
          <w:sz w:val="24"/>
        </w:rPr>
        <w:t>B.,</w:t>
      </w:r>
      <w:r>
        <w:rPr>
          <w:spacing w:val="-3"/>
          <w:sz w:val="24"/>
        </w:rPr>
        <w:t> </w:t>
      </w:r>
      <w:r>
        <w:rPr>
          <w:sz w:val="24"/>
        </w:rPr>
        <w:t>Ajani</w:t>
      </w:r>
      <w:r>
        <w:rPr>
          <w:spacing w:val="-3"/>
          <w:sz w:val="24"/>
        </w:rPr>
        <w:t> </w:t>
      </w:r>
      <w:r>
        <w:rPr>
          <w:sz w:val="24"/>
        </w:rPr>
        <w:t>O.</w:t>
      </w:r>
      <w:r>
        <w:rPr>
          <w:spacing w:val="-3"/>
          <w:sz w:val="24"/>
        </w:rPr>
        <w:t> </w:t>
      </w:r>
      <w:r>
        <w:rPr>
          <w:sz w:val="24"/>
        </w:rPr>
        <w:t>and</w:t>
      </w:r>
      <w:r>
        <w:rPr>
          <w:spacing w:val="-3"/>
          <w:sz w:val="24"/>
        </w:rPr>
        <w:t> </w:t>
      </w:r>
      <w:r>
        <w:rPr>
          <w:sz w:val="24"/>
        </w:rPr>
        <w:t>Mpaka</w:t>
      </w:r>
      <w:r>
        <w:rPr>
          <w:spacing w:val="-4"/>
          <w:sz w:val="24"/>
        </w:rPr>
        <w:t> </w:t>
      </w:r>
      <w:r>
        <w:rPr>
          <w:sz w:val="24"/>
        </w:rPr>
        <w:t>E.</w:t>
      </w:r>
      <w:r>
        <w:rPr>
          <w:spacing w:val="-3"/>
          <w:sz w:val="24"/>
        </w:rPr>
        <w:t> </w:t>
      </w:r>
      <w:r>
        <w:rPr>
          <w:sz w:val="24"/>
        </w:rPr>
        <w:t>(2017).</w:t>
      </w:r>
      <w:r>
        <w:rPr>
          <w:spacing w:val="-3"/>
          <w:sz w:val="24"/>
        </w:rPr>
        <w:t> </w:t>
      </w:r>
      <w:r>
        <w:rPr>
          <w:sz w:val="24"/>
        </w:rPr>
        <w:t>GPS</w:t>
      </w:r>
      <w:r>
        <w:rPr>
          <w:spacing w:val="-5"/>
          <w:sz w:val="24"/>
        </w:rPr>
        <w:t> </w:t>
      </w:r>
      <w:r>
        <w:rPr>
          <w:sz w:val="24"/>
        </w:rPr>
        <w:t>CORS</w:t>
      </w:r>
      <w:r>
        <w:rPr>
          <w:spacing w:val="-3"/>
          <w:sz w:val="24"/>
        </w:rPr>
        <w:t> </w:t>
      </w:r>
      <w:r>
        <w:rPr>
          <w:sz w:val="24"/>
        </w:rPr>
        <w:t>Technology</w:t>
      </w:r>
      <w:r>
        <w:rPr>
          <w:spacing w:val="-6"/>
          <w:sz w:val="24"/>
        </w:rPr>
        <w:t> </w:t>
      </w:r>
      <w:r>
        <w:rPr>
          <w:sz w:val="24"/>
        </w:rPr>
        <w:t>Implementation</w:t>
      </w:r>
      <w:r>
        <w:rPr>
          <w:spacing w:val="-3"/>
          <w:sz w:val="24"/>
        </w:rPr>
        <w:t> </w:t>
      </w:r>
      <w:r>
        <w:rPr>
          <w:sz w:val="24"/>
        </w:rPr>
        <w:t>in the Oil Industry: Benefits and Challenges. </w:t>
      </w:r>
      <w:r>
        <w:rPr>
          <w:i/>
          <w:sz w:val="24"/>
        </w:rPr>
        <w:t>Geomatics Department. The Shell Petroleum Development Company of Nigeria Limited, 1 – 12.</w:t>
      </w:r>
    </w:p>
    <w:p>
      <w:pPr>
        <w:pStyle w:val="BodyText"/>
        <w:spacing w:before="240"/>
        <w:ind w:left="1025" w:right="956" w:hanging="720"/>
        <w:jc w:val="both"/>
      </w:pPr>
      <w:r>
        <w:rPr/>
        <w:t>Opaluwa, Y. D., T. A. Musa, A. H. Omar, M. D. Subari, and L. M. Ojigi(2014a). Preliminary Design for near Real-Time GPS Meteorology over Peninsular Malaysia (G-MeM), </w:t>
      </w:r>
      <w:r>
        <w:rPr>
          <w:i/>
        </w:rPr>
        <w:t>Terr. Atmos. Ocean</w:t>
      </w:r>
      <w:r>
        <w:rPr/>
        <w:t>. Sci., 25(6), 813-826.</w:t>
      </w:r>
    </w:p>
    <w:p>
      <w:pPr>
        <w:pStyle w:val="BodyText"/>
        <w:spacing w:before="240"/>
        <w:ind w:left="1025" w:right="955" w:hanging="720"/>
        <w:jc w:val="both"/>
      </w:pPr>
      <w:r>
        <w:rPr/>
        <w:t>Opaluwa Y. D., Norazmi M. F., Musa T. A., Othman R. and Eyo E (2014b)</w:t>
      </w:r>
      <w:r>
        <w:rPr>
          <w:rFonts w:ascii="Calibri" w:hAnsi="Calibri"/>
          <w:sz w:val="16"/>
        </w:rPr>
        <w:t>.</w:t>
      </w:r>
      <w:r>
        <w:rPr>
          <w:rFonts w:ascii="Calibri" w:hAnsi="Calibri"/>
          <w:spacing w:val="40"/>
          <w:sz w:val="16"/>
        </w:rPr>
        <w:t> </w:t>
      </w:r>
      <w:r>
        <w:rPr/>
        <w:t>Trend in Ground-Based Gps Sensing of Atmospheric Water Vapour: The Malaysian Perspective. </w:t>
      </w:r>
      <w:r>
        <w:rPr>
          <w:i/>
        </w:rPr>
        <w:t>Jurnal Teknologi (Sciences &amp; Engineering</w:t>
      </w:r>
      <w:r>
        <w:rPr/>
        <w:t>). 71(4), 35–47.</w:t>
      </w:r>
    </w:p>
    <w:p>
      <w:pPr>
        <w:spacing w:line="240" w:lineRule="auto" w:before="240"/>
        <w:ind w:left="1025" w:right="954" w:hanging="720"/>
        <w:jc w:val="both"/>
        <w:rPr>
          <w:sz w:val="24"/>
        </w:rPr>
      </w:pPr>
      <w:r>
        <w:rPr>
          <w:sz w:val="24"/>
        </w:rPr>
        <w:t>Opaluwa, Y. D., T. A. Musa, K. Omar, H. A. Samaila-Ija, and N. L. Izah (2017). Applicability of Global Pressure and Temperature Model (GPT2w) for GPS Meteorology in Peninsular Malaysia." </w:t>
      </w:r>
      <w:r>
        <w:rPr>
          <w:i/>
          <w:sz w:val="24"/>
        </w:rPr>
        <w:t>3</w:t>
      </w:r>
      <w:r>
        <w:rPr>
          <w:i/>
          <w:sz w:val="24"/>
          <w:vertAlign w:val="superscript"/>
        </w:rPr>
        <w:t>rd</w:t>
      </w:r>
      <w:r>
        <w:rPr>
          <w:i/>
          <w:sz w:val="24"/>
          <w:vertAlign w:val="baseline"/>
        </w:rPr>
        <w:t> international Conference on Science Engineering and Social Sciences (ICSESS), UTM Johor Bahru, Malaysia, </w:t>
      </w:r>
      <w:r>
        <w:rPr>
          <w:sz w:val="24"/>
          <w:vertAlign w:val="baseline"/>
        </w:rPr>
        <w:t>29 (2017), 75.</w:t>
      </w:r>
    </w:p>
    <w:p>
      <w:pPr>
        <w:pStyle w:val="BodyText"/>
        <w:spacing w:before="238"/>
        <w:ind w:left="1025" w:right="957" w:hanging="720"/>
        <w:jc w:val="both"/>
      </w:pPr>
      <w:r>
        <w:rPr/>
        <w:t>Osah, S., Acheampong, A. A., Fosu, C., &amp; Dadzie, I. (1996). Deep learning model for predicting</w:t>
      </w:r>
      <w:r>
        <w:rPr>
          <w:spacing w:val="-8"/>
        </w:rPr>
        <w:t> </w:t>
      </w:r>
      <w:r>
        <w:rPr/>
        <w:t>daily</w:t>
      </w:r>
      <w:r>
        <w:rPr>
          <w:spacing w:val="-8"/>
        </w:rPr>
        <w:t> </w:t>
      </w:r>
      <w:r>
        <w:rPr/>
        <w:t>IGS</w:t>
      </w:r>
      <w:r>
        <w:rPr>
          <w:spacing w:val="-6"/>
        </w:rPr>
        <w:t> </w:t>
      </w:r>
      <w:r>
        <w:rPr/>
        <w:t>zenith</w:t>
      </w:r>
      <w:r>
        <w:rPr>
          <w:spacing w:val="-6"/>
        </w:rPr>
        <w:t> </w:t>
      </w:r>
      <w:r>
        <w:rPr/>
        <w:t>tropospheric</w:t>
      </w:r>
      <w:r>
        <w:rPr>
          <w:spacing w:val="-7"/>
        </w:rPr>
        <w:t> </w:t>
      </w:r>
      <w:r>
        <w:rPr/>
        <w:t>delays</w:t>
      </w:r>
      <w:r>
        <w:rPr>
          <w:spacing w:val="-6"/>
        </w:rPr>
        <w:t> </w:t>
      </w:r>
      <w:r>
        <w:rPr/>
        <w:t>in</w:t>
      </w:r>
      <w:r>
        <w:rPr>
          <w:spacing w:val="-6"/>
        </w:rPr>
        <w:t> </w:t>
      </w:r>
      <w:r>
        <w:rPr/>
        <w:t>West</w:t>
      </w:r>
      <w:r>
        <w:rPr>
          <w:spacing w:val="-6"/>
        </w:rPr>
        <w:t> </w:t>
      </w:r>
      <w:r>
        <w:rPr/>
        <w:t>Africa</w:t>
      </w:r>
      <w:r>
        <w:rPr>
          <w:spacing w:val="-7"/>
        </w:rPr>
        <w:t> </w:t>
      </w:r>
      <w:r>
        <w:rPr/>
        <w:t>using</w:t>
      </w:r>
      <w:r>
        <w:rPr>
          <w:spacing w:val="-8"/>
        </w:rPr>
        <w:t> </w:t>
      </w:r>
      <w:r>
        <w:rPr/>
        <w:t>TensorFlow and Keras. Advances in Space Research.</w:t>
      </w:r>
    </w:p>
    <w:p>
      <w:pPr>
        <w:spacing w:after="0"/>
        <w:jc w:val="both"/>
        <w:sectPr>
          <w:pgSz w:w="11910" w:h="16840"/>
          <w:pgMar w:header="0" w:footer="1015" w:top="1320" w:bottom="1200" w:left="1680" w:right="460"/>
        </w:sectPr>
      </w:pPr>
    </w:p>
    <w:p>
      <w:pPr>
        <w:spacing w:before="72"/>
        <w:ind w:left="1025" w:right="954" w:hanging="720"/>
        <w:jc w:val="both"/>
        <w:rPr>
          <w:sz w:val="24"/>
        </w:rPr>
      </w:pPr>
      <w:r>
        <w:rPr>
          <w:sz w:val="24"/>
        </w:rPr>
        <w:t>Pacione, R., Sciarretta, C., Faccani, C., Ferretti, R., &amp; Vespe, F. (2001). GPS PW assimilation</w:t>
      </w:r>
      <w:r>
        <w:rPr>
          <w:spacing w:val="-5"/>
          <w:sz w:val="24"/>
        </w:rPr>
        <w:t> </w:t>
      </w:r>
      <w:r>
        <w:rPr>
          <w:sz w:val="24"/>
        </w:rPr>
        <w:t>into</w:t>
      </w:r>
      <w:r>
        <w:rPr>
          <w:spacing w:val="-6"/>
          <w:sz w:val="24"/>
        </w:rPr>
        <w:t> </w:t>
      </w:r>
      <w:r>
        <w:rPr>
          <w:sz w:val="24"/>
        </w:rPr>
        <w:t>MM5</w:t>
      </w:r>
      <w:r>
        <w:rPr>
          <w:spacing w:val="-5"/>
          <w:sz w:val="24"/>
        </w:rPr>
        <w:t> </w:t>
      </w:r>
      <w:r>
        <w:rPr>
          <w:sz w:val="24"/>
        </w:rPr>
        <w:t>with</w:t>
      </w:r>
      <w:r>
        <w:rPr>
          <w:spacing w:val="-5"/>
          <w:sz w:val="24"/>
        </w:rPr>
        <w:t> </w:t>
      </w:r>
      <w:r>
        <w:rPr>
          <w:sz w:val="24"/>
        </w:rPr>
        <w:t>the</w:t>
      </w:r>
      <w:r>
        <w:rPr>
          <w:spacing w:val="-6"/>
          <w:sz w:val="24"/>
        </w:rPr>
        <w:t> </w:t>
      </w:r>
      <w:r>
        <w:rPr>
          <w:sz w:val="24"/>
        </w:rPr>
        <w:t>nudging</w:t>
      </w:r>
      <w:r>
        <w:rPr>
          <w:spacing w:val="-5"/>
          <w:sz w:val="24"/>
        </w:rPr>
        <w:t> </w:t>
      </w:r>
      <w:r>
        <w:rPr>
          <w:sz w:val="24"/>
        </w:rPr>
        <w:t>technique.</w:t>
      </w:r>
      <w:r>
        <w:rPr>
          <w:spacing w:val="-2"/>
          <w:sz w:val="24"/>
        </w:rPr>
        <w:t> </w:t>
      </w:r>
      <w:r>
        <w:rPr>
          <w:i/>
          <w:sz w:val="24"/>
        </w:rPr>
        <w:t>Physics</w:t>
      </w:r>
      <w:r>
        <w:rPr>
          <w:i/>
          <w:spacing w:val="-6"/>
          <w:sz w:val="24"/>
        </w:rPr>
        <w:t> </w:t>
      </w:r>
      <w:r>
        <w:rPr>
          <w:i/>
          <w:sz w:val="24"/>
        </w:rPr>
        <w:t>and</w:t>
      </w:r>
      <w:r>
        <w:rPr>
          <w:i/>
          <w:spacing w:val="-4"/>
          <w:sz w:val="24"/>
        </w:rPr>
        <w:t> </w:t>
      </w:r>
      <w:r>
        <w:rPr>
          <w:i/>
          <w:sz w:val="24"/>
        </w:rPr>
        <w:t>Chemistry</w:t>
      </w:r>
      <w:r>
        <w:rPr>
          <w:i/>
          <w:spacing w:val="-4"/>
          <w:sz w:val="24"/>
        </w:rPr>
        <w:t> </w:t>
      </w:r>
      <w:r>
        <w:rPr>
          <w:i/>
          <w:sz w:val="24"/>
        </w:rPr>
        <w:t>of</w:t>
      </w:r>
      <w:r>
        <w:rPr>
          <w:i/>
          <w:spacing w:val="-5"/>
          <w:sz w:val="24"/>
        </w:rPr>
        <w:t> </w:t>
      </w:r>
      <w:r>
        <w:rPr>
          <w:i/>
          <w:sz w:val="24"/>
        </w:rPr>
        <w:t>the Earth, Part A: Solid Earth and Geodesy</w:t>
      </w:r>
      <w:r>
        <w:rPr>
          <w:sz w:val="24"/>
        </w:rPr>
        <w:t>, </w:t>
      </w:r>
      <w:r>
        <w:rPr>
          <w:i/>
          <w:sz w:val="24"/>
        </w:rPr>
        <w:t>26</w:t>
      </w:r>
      <w:r>
        <w:rPr>
          <w:sz w:val="24"/>
        </w:rPr>
        <w:t>(6-8), 481-485.</w:t>
      </w:r>
    </w:p>
    <w:p>
      <w:pPr>
        <w:pStyle w:val="BodyText"/>
        <w:spacing w:before="240"/>
        <w:ind w:left="1025" w:right="952" w:hanging="720"/>
        <w:jc w:val="both"/>
      </w:pPr>
      <w:r>
        <w:rPr/>
        <w:t>Pany,</w:t>
      </w:r>
      <w:r>
        <w:rPr>
          <w:spacing w:val="-5"/>
        </w:rPr>
        <w:t> </w:t>
      </w:r>
      <w:r>
        <w:rPr/>
        <w:t>T.,</w:t>
      </w:r>
      <w:r>
        <w:rPr>
          <w:spacing w:val="-2"/>
        </w:rPr>
        <w:t> </w:t>
      </w:r>
      <w:r>
        <w:rPr/>
        <w:t>P.</w:t>
      </w:r>
      <w:r>
        <w:rPr>
          <w:spacing w:val="-5"/>
        </w:rPr>
        <w:t> </w:t>
      </w:r>
      <w:r>
        <w:rPr/>
        <w:t>Pesec,</w:t>
      </w:r>
      <w:r>
        <w:rPr>
          <w:spacing w:val="-5"/>
        </w:rPr>
        <w:t> </w:t>
      </w:r>
      <w:r>
        <w:rPr/>
        <w:t>and</w:t>
      </w:r>
      <w:r>
        <w:rPr>
          <w:spacing w:val="-3"/>
        </w:rPr>
        <w:t> </w:t>
      </w:r>
      <w:r>
        <w:rPr/>
        <w:t>G.</w:t>
      </w:r>
      <w:r>
        <w:rPr>
          <w:spacing w:val="-5"/>
        </w:rPr>
        <w:t> </w:t>
      </w:r>
      <w:r>
        <w:rPr/>
        <w:t>Stangl</w:t>
      </w:r>
      <w:r>
        <w:rPr>
          <w:spacing w:val="-2"/>
        </w:rPr>
        <w:t> </w:t>
      </w:r>
      <w:r>
        <w:rPr/>
        <w:t>(2001).</w:t>
      </w:r>
      <w:r>
        <w:rPr>
          <w:spacing w:val="-2"/>
        </w:rPr>
        <w:t> </w:t>
      </w:r>
      <w:r>
        <w:rPr/>
        <w:t>Elimination</w:t>
      </w:r>
      <w:r>
        <w:rPr>
          <w:spacing w:val="-4"/>
        </w:rPr>
        <w:t> </w:t>
      </w:r>
      <w:r>
        <w:rPr/>
        <w:t>of</w:t>
      </w:r>
      <w:r>
        <w:rPr>
          <w:spacing w:val="-6"/>
        </w:rPr>
        <w:t> </w:t>
      </w:r>
      <w:r>
        <w:rPr/>
        <w:t>tropospheric</w:t>
      </w:r>
      <w:r>
        <w:rPr>
          <w:spacing w:val="-6"/>
        </w:rPr>
        <w:t> </w:t>
      </w:r>
      <w:r>
        <w:rPr/>
        <w:t>path</w:t>
      </w:r>
      <w:r>
        <w:rPr>
          <w:spacing w:val="-4"/>
        </w:rPr>
        <w:t> </w:t>
      </w:r>
      <w:r>
        <w:rPr/>
        <w:t>delays</w:t>
      </w:r>
      <w:r>
        <w:rPr>
          <w:spacing w:val="-2"/>
        </w:rPr>
        <w:t> </w:t>
      </w:r>
      <w:r>
        <w:rPr/>
        <w:t>in</w:t>
      </w:r>
      <w:r>
        <w:rPr>
          <w:spacing w:val="-4"/>
        </w:rPr>
        <w:t> </w:t>
      </w:r>
      <w:r>
        <w:rPr/>
        <w:t>GPS observations with the ECMWF numerical weather model, </w:t>
      </w:r>
      <w:r>
        <w:rPr>
          <w:i/>
        </w:rPr>
        <w:t>Phys. Chem. Earth. A </w:t>
      </w:r>
      <w:r>
        <w:rPr/>
        <w:t>26(6- 8),487-492.</w:t>
      </w:r>
    </w:p>
    <w:p>
      <w:pPr>
        <w:pStyle w:val="BodyText"/>
        <w:spacing w:before="240"/>
        <w:ind w:left="1025" w:right="955" w:hanging="720"/>
        <w:jc w:val="both"/>
      </w:pPr>
      <w:r>
        <w:rPr/>
        <w:t>Paolo,</w:t>
      </w:r>
      <w:r>
        <w:rPr>
          <w:spacing w:val="-15"/>
        </w:rPr>
        <w:t> </w:t>
      </w:r>
      <w:r>
        <w:rPr/>
        <w:t>Dabove.,</w:t>
      </w:r>
      <w:r>
        <w:rPr>
          <w:spacing w:val="-15"/>
        </w:rPr>
        <w:t> </w:t>
      </w:r>
      <w:r>
        <w:rPr/>
        <w:t>Linty,</w:t>
      </w:r>
      <w:r>
        <w:rPr>
          <w:spacing w:val="-15"/>
        </w:rPr>
        <w:t> </w:t>
      </w:r>
      <w:r>
        <w:rPr/>
        <w:t>N.,</w:t>
      </w:r>
      <w:r>
        <w:rPr>
          <w:spacing w:val="-15"/>
        </w:rPr>
        <w:t> </w:t>
      </w:r>
      <w:r>
        <w:rPr/>
        <w:t>&amp;</w:t>
      </w:r>
      <w:r>
        <w:rPr>
          <w:spacing w:val="-15"/>
        </w:rPr>
        <w:t> </w:t>
      </w:r>
      <w:r>
        <w:rPr/>
        <w:t>Dovis,</w:t>
      </w:r>
      <w:r>
        <w:rPr>
          <w:spacing w:val="-15"/>
        </w:rPr>
        <w:t> </w:t>
      </w:r>
      <w:r>
        <w:rPr/>
        <w:t>F.</w:t>
      </w:r>
      <w:r>
        <w:rPr>
          <w:spacing w:val="-13"/>
        </w:rPr>
        <w:t> </w:t>
      </w:r>
      <w:r>
        <w:rPr/>
        <w:t>(2020).</w:t>
      </w:r>
      <w:r>
        <w:rPr>
          <w:spacing w:val="-15"/>
        </w:rPr>
        <w:t> </w:t>
      </w:r>
      <w:r>
        <w:rPr/>
        <w:t>Analysis</w:t>
      </w:r>
      <w:r>
        <w:rPr>
          <w:spacing w:val="-15"/>
        </w:rPr>
        <w:t> </w:t>
      </w:r>
      <w:r>
        <w:rPr/>
        <w:t>of</w:t>
      </w:r>
      <w:r>
        <w:rPr>
          <w:spacing w:val="-15"/>
        </w:rPr>
        <w:t> </w:t>
      </w:r>
      <w:r>
        <w:rPr/>
        <w:t>multi-constellation</w:t>
      </w:r>
      <w:r>
        <w:rPr>
          <w:spacing w:val="-15"/>
        </w:rPr>
        <w:t> </w:t>
      </w:r>
      <w:r>
        <w:rPr/>
        <w:t>GNSS</w:t>
      </w:r>
      <w:r>
        <w:rPr>
          <w:spacing w:val="-15"/>
        </w:rPr>
        <w:t> </w:t>
      </w:r>
      <w:r>
        <w:rPr/>
        <w:t>PPP solutions under phase scintillations at high latitudes. </w:t>
      </w:r>
      <w:r>
        <w:rPr>
          <w:i/>
        </w:rPr>
        <w:t>Applied Geomatics</w:t>
      </w:r>
      <w:r>
        <w:rPr/>
        <w:t>, </w:t>
      </w:r>
      <w:r>
        <w:rPr>
          <w:i/>
        </w:rPr>
        <w:t>12</w:t>
      </w:r>
      <w:r>
        <w:rPr/>
        <w:t>(1), </w:t>
      </w:r>
      <w:r>
        <w:rPr>
          <w:spacing w:val="-2"/>
        </w:rPr>
        <w:t>45-52.</w:t>
      </w:r>
    </w:p>
    <w:p>
      <w:pPr>
        <w:pStyle w:val="BodyText"/>
        <w:spacing w:before="240"/>
        <w:ind w:left="1025" w:right="955" w:hanging="720"/>
        <w:jc w:val="both"/>
      </w:pPr>
      <w:r>
        <w:rPr/>
        <w:t>Rizos, C., &amp; Satirapod, C. (2011). Contribution of GNSS CORS infrastructure to the mission</w:t>
      </w:r>
      <w:r>
        <w:rPr>
          <w:spacing w:val="-1"/>
        </w:rPr>
        <w:t> </w:t>
      </w:r>
      <w:r>
        <w:rPr/>
        <w:t>of</w:t>
      </w:r>
      <w:r>
        <w:rPr>
          <w:spacing w:val="-2"/>
        </w:rPr>
        <w:t> </w:t>
      </w:r>
      <w:r>
        <w:rPr/>
        <w:t>modern geodesy</w:t>
      </w:r>
      <w:r>
        <w:rPr>
          <w:spacing w:val="-4"/>
        </w:rPr>
        <w:t> </w:t>
      </w:r>
      <w:r>
        <w:rPr/>
        <w:t>and</w:t>
      </w:r>
      <w:r>
        <w:rPr>
          <w:spacing w:val="-1"/>
        </w:rPr>
        <w:t> </w:t>
      </w:r>
      <w:r>
        <w:rPr/>
        <w:t>status</w:t>
      </w:r>
      <w:r>
        <w:rPr>
          <w:spacing w:val="-1"/>
        </w:rPr>
        <w:t> </w:t>
      </w:r>
      <w:r>
        <w:rPr/>
        <w:t>of</w:t>
      </w:r>
      <w:r>
        <w:rPr>
          <w:spacing w:val="-2"/>
        </w:rPr>
        <w:t> </w:t>
      </w:r>
      <w:r>
        <w:rPr/>
        <w:t>GNSS CORS in</w:t>
      </w:r>
      <w:r>
        <w:rPr>
          <w:spacing w:val="-1"/>
        </w:rPr>
        <w:t> </w:t>
      </w:r>
      <w:r>
        <w:rPr/>
        <w:t>Thailand. </w:t>
      </w:r>
      <w:r>
        <w:rPr>
          <w:i/>
        </w:rPr>
        <w:t>Engineering Journal</w:t>
      </w:r>
      <w:r>
        <w:rPr/>
        <w:t>, </w:t>
      </w:r>
      <w:r>
        <w:rPr>
          <w:i/>
        </w:rPr>
        <w:t>15</w:t>
      </w:r>
      <w:r>
        <w:rPr/>
        <w:t>(1), 25-42.</w:t>
      </w:r>
    </w:p>
    <w:p>
      <w:pPr>
        <w:pStyle w:val="BodyText"/>
        <w:spacing w:before="241"/>
        <w:ind w:left="1025" w:right="961" w:hanging="720"/>
        <w:jc w:val="both"/>
      </w:pPr>
      <w:r>
        <w:rPr/>
        <w:t>Sarkar, S., Banerjee, P., &amp; Bose, A. (2018). A review of 36 years of GLONASS service from India. </w:t>
      </w:r>
      <w:r>
        <w:rPr>
          <w:i/>
        </w:rPr>
        <w:t>Gyroscopy and Navigation</w:t>
      </w:r>
      <w:r>
        <w:rPr/>
        <w:t>, </w:t>
      </w:r>
      <w:r>
        <w:rPr>
          <w:i/>
        </w:rPr>
        <w:t>9</w:t>
      </w:r>
      <w:r>
        <w:rPr/>
        <w:t>(4), 301-313.</w:t>
      </w:r>
    </w:p>
    <w:p>
      <w:pPr>
        <w:spacing w:before="240"/>
        <w:ind w:left="1025" w:right="952" w:hanging="720"/>
        <w:jc w:val="both"/>
        <w:rPr>
          <w:sz w:val="24"/>
        </w:rPr>
      </w:pPr>
      <w:r>
        <w:rPr>
          <w:sz w:val="24"/>
        </w:rPr>
        <w:t>Schueler,</w:t>
      </w:r>
      <w:r>
        <w:rPr>
          <w:spacing w:val="-1"/>
          <w:sz w:val="24"/>
        </w:rPr>
        <w:t> </w:t>
      </w:r>
      <w:r>
        <w:rPr>
          <w:sz w:val="24"/>
        </w:rPr>
        <w:t>Torben, P.,</w:t>
      </w:r>
      <w:r>
        <w:rPr>
          <w:spacing w:val="-1"/>
          <w:sz w:val="24"/>
        </w:rPr>
        <w:t> </w:t>
      </w:r>
      <w:r>
        <w:rPr>
          <w:sz w:val="24"/>
        </w:rPr>
        <w:t>Andrea, Hein, Guenter W., Biberger, &amp;</w:t>
      </w:r>
      <w:r>
        <w:rPr>
          <w:spacing w:val="-1"/>
          <w:sz w:val="24"/>
        </w:rPr>
        <w:t> </w:t>
      </w:r>
      <w:r>
        <w:rPr>
          <w:sz w:val="24"/>
        </w:rPr>
        <w:t>Robert, (2001). "A</w:t>
      </w:r>
      <w:r>
        <w:rPr>
          <w:spacing w:val="-2"/>
          <w:sz w:val="24"/>
        </w:rPr>
        <w:t> </w:t>
      </w:r>
      <w:r>
        <w:rPr>
          <w:sz w:val="24"/>
        </w:rPr>
        <w:t>Global Analysis of the Mean Atmospheric Temperature for GPS Water Vapor Estimation," </w:t>
      </w:r>
      <w:r>
        <w:rPr>
          <w:i/>
          <w:sz w:val="24"/>
        </w:rPr>
        <w:t>Proceedings of the 14th International Technical Meeting of the Satellite</w:t>
      </w:r>
      <w:r>
        <w:rPr>
          <w:i/>
          <w:spacing w:val="-3"/>
          <w:sz w:val="24"/>
        </w:rPr>
        <w:t> </w:t>
      </w:r>
      <w:r>
        <w:rPr>
          <w:i/>
          <w:sz w:val="24"/>
        </w:rPr>
        <w:t>Division</w:t>
      </w:r>
      <w:r>
        <w:rPr>
          <w:i/>
          <w:spacing w:val="-3"/>
          <w:sz w:val="24"/>
        </w:rPr>
        <w:t> </w:t>
      </w:r>
      <w:r>
        <w:rPr>
          <w:i/>
          <w:sz w:val="24"/>
        </w:rPr>
        <w:t>of</w:t>
      </w:r>
      <w:r>
        <w:rPr>
          <w:i/>
          <w:spacing w:val="-3"/>
          <w:sz w:val="24"/>
        </w:rPr>
        <w:t> </w:t>
      </w:r>
      <w:r>
        <w:rPr>
          <w:i/>
          <w:sz w:val="24"/>
        </w:rPr>
        <w:t>The</w:t>
      </w:r>
      <w:r>
        <w:rPr>
          <w:i/>
          <w:spacing w:val="-7"/>
          <w:sz w:val="24"/>
        </w:rPr>
        <w:t> </w:t>
      </w:r>
      <w:r>
        <w:rPr>
          <w:i/>
          <w:sz w:val="24"/>
        </w:rPr>
        <w:t>Institute</w:t>
      </w:r>
      <w:r>
        <w:rPr>
          <w:i/>
          <w:spacing w:val="-3"/>
          <w:sz w:val="24"/>
        </w:rPr>
        <w:t> </w:t>
      </w:r>
      <w:r>
        <w:rPr>
          <w:i/>
          <w:sz w:val="24"/>
        </w:rPr>
        <w:t>of</w:t>
      </w:r>
      <w:r>
        <w:rPr>
          <w:i/>
          <w:spacing w:val="-3"/>
          <w:sz w:val="24"/>
        </w:rPr>
        <w:t> </w:t>
      </w:r>
      <w:r>
        <w:rPr>
          <w:i/>
          <w:sz w:val="24"/>
        </w:rPr>
        <w:t>Navigation</w:t>
      </w:r>
      <w:r>
        <w:rPr>
          <w:i/>
          <w:spacing w:val="-3"/>
          <w:sz w:val="24"/>
        </w:rPr>
        <w:t> </w:t>
      </w:r>
      <w:r>
        <w:rPr>
          <w:i/>
          <w:sz w:val="24"/>
        </w:rPr>
        <w:t>(ION</w:t>
      </w:r>
      <w:r>
        <w:rPr>
          <w:i/>
          <w:spacing w:val="-3"/>
          <w:sz w:val="24"/>
        </w:rPr>
        <w:t> </w:t>
      </w:r>
      <w:r>
        <w:rPr>
          <w:i/>
          <w:sz w:val="24"/>
        </w:rPr>
        <w:t>GPS</w:t>
      </w:r>
      <w:r>
        <w:rPr>
          <w:i/>
          <w:spacing w:val="-3"/>
          <w:sz w:val="24"/>
        </w:rPr>
        <w:t> </w:t>
      </w:r>
      <w:r>
        <w:rPr>
          <w:i/>
          <w:sz w:val="24"/>
        </w:rPr>
        <w:t>2001)</w:t>
      </w:r>
      <w:r>
        <w:rPr>
          <w:sz w:val="24"/>
        </w:rPr>
        <w:t>,</w:t>
      </w:r>
      <w:r>
        <w:rPr>
          <w:spacing w:val="-3"/>
          <w:sz w:val="24"/>
        </w:rPr>
        <w:t> </w:t>
      </w:r>
      <w:r>
        <w:rPr>
          <w:sz w:val="24"/>
        </w:rPr>
        <w:t>Salt</w:t>
      </w:r>
      <w:r>
        <w:rPr>
          <w:spacing w:val="-1"/>
          <w:sz w:val="24"/>
        </w:rPr>
        <w:t> </w:t>
      </w:r>
      <w:r>
        <w:rPr>
          <w:sz w:val="24"/>
        </w:rPr>
        <w:t>Lake</w:t>
      </w:r>
      <w:r>
        <w:rPr>
          <w:spacing w:val="-4"/>
          <w:sz w:val="24"/>
        </w:rPr>
        <w:t> </w:t>
      </w:r>
      <w:r>
        <w:rPr>
          <w:sz w:val="24"/>
        </w:rPr>
        <w:t>City, UT, pp. 2476-2489.</w:t>
      </w:r>
    </w:p>
    <w:p>
      <w:pPr>
        <w:spacing w:before="240"/>
        <w:ind w:left="1025" w:right="956" w:hanging="720"/>
        <w:jc w:val="both"/>
        <w:rPr>
          <w:sz w:val="24"/>
        </w:rPr>
      </w:pPr>
      <w:r>
        <w:rPr>
          <w:sz w:val="24"/>
        </w:rPr>
        <w:t>Schwieger, V., Lilje, M., &amp; Sarib, R. (2009). GNSS CORS-Reference frames and services. In </w:t>
      </w:r>
      <w:r>
        <w:rPr>
          <w:i/>
          <w:sz w:val="24"/>
        </w:rPr>
        <w:t>7th FIG Regional Conference, Hanoi, Vietnam </w:t>
      </w:r>
      <w:r>
        <w:rPr>
          <w:sz w:val="24"/>
        </w:rPr>
        <w:t>19(22), 10.</w:t>
      </w:r>
    </w:p>
    <w:p>
      <w:pPr>
        <w:pStyle w:val="BodyText"/>
        <w:spacing w:before="241"/>
        <w:ind w:left="1025" w:right="955" w:hanging="720"/>
        <w:jc w:val="both"/>
      </w:pPr>
      <w:r>
        <w:rPr/>
        <w:t>Snay, R. A., &amp; Soler, T. (2008). Continuously operating reference station (CORS): history, applications, and future enhancements. </w:t>
      </w:r>
      <w:r>
        <w:rPr>
          <w:i/>
        </w:rPr>
        <w:t>Journal of Surveying Engineering</w:t>
      </w:r>
      <w:r>
        <w:rPr/>
        <w:t>, </w:t>
      </w:r>
      <w:r>
        <w:rPr>
          <w:i/>
        </w:rPr>
        <w:t>134</w:t>
      </w:r>
      <w:r>
        <w:rPr/>
        <w:t>(4), 95-104.</w:t>
      </w:r>
    </w:p>
    <w:p>
      <w:pPr>
        <w:pStyle w:val="BodyText"/>
        <w:spacing w:before="240"/>
        <w:ind w:left="1025" w:right="957" w:hanging="720"/>
        <w:jc w:val="both"/>
      </w:pPr>
      <w:r>
        <w:rPr/>
        <w:t>Soden,</w:t>
      </w:r>
      <w:r>
        <w:rPr>
          <w:spacing w:val="-7"/>
        </w:rPr>
        <w:t> </w:t>
      </w:r>
      <w:r>
        <w:rPr/>
        <w:t>B.</w:t>
      </w:r>
      <w:r>
        <w:rPr>
          <w:spacing w:val="-7"/>
        </w:rPr>
        <w:t> </w:t>
      </w:r>
      <w:r>
        <w:rPr/>
        <w:t>J.,</w:t>
      </w:r>
      <w:r>
        <w:rPr>
          <w:spacing w:val="-7"/>
        </w:rPr>
        <w:t> </w:t>
      </w:r>
      <w:r>
        <w:rPr/>
        <w:t>Jackson,</w:t>
      </w:r>
      <w:r>
        <w:rPr>
          <w:spacing w:val="-7"/>
        </w:rPr>
        <w:t> </w:t>
      </w:r>
      <w:r>
        <w:rPr/>
        <w:t>D.</w:t>
      </w:r>
      <w:r>
        <w:rPr>
          <w:spacing w:val="-5"/>
        </w:rPr>
        <w:t> </w:t>
      </w:r>
      <w:r>
        <w:rPr/>
        <w:t>L.,</w:t>
      </w:r>
      <w:r>
        <w:rPr>
          <w:spacing w:val="-7"/>
        </w:rPr>
        <w:t> </w:t>
      </w:r>
      <w:r>
        <w:rPr/>
        <w:t>Ramaswamy,</w:t>
      </w:r>
      <w:r>
        <w:rPr>
          <w:spacing w:val="-5"/>
        </w:rPr>
        <w:t> </w:t>
      </w:r>
      <w:r>
        <w:rPr/>
        <w:t>V.,</w:t>
      </w:r>
      <w:r>
        <w:rPr>
          <w:spacing w:val="-8"/>
        </w:rPr>
        <w:t> </w:t>
      </w:r>
      <w:r>
        <w:rPr/>
        <w:t>Schwarzkopf,</w:t>
      </w:r>
      <w:r>
        <w:rPr>
          <w:spacing w:val="-8"/>
        </w:rPr>
        <w:t> </w:t>
      </w:r>
      <w:r>
        <w:rPr/>
        <w:t>M.</w:t>
      </w:r>
      <w:r>
        <w:rPr>
          <w:spacing w:val="-5"/>
        </w:rPr>
        <w:t> </w:t>
      </w:r>
      <w:r>
        <w:rPr/>
        <w:t>D.,</w:t>
      </w:r>
      <w:r>
        <w:rPr>
          <w:spacing w:val="-5"/>
        </w:rPr>
        <w:t> </w:t>
      </w:r>
      <w:r>
        <w:rPr/>
        <w:t>&amp;</w:t>
      </w:r>
      <w:r>
        <w:rPr>
          <w:spacing w:val="-9"/>
        </w:rPr>
        <w:t> </w:t>
      </w:r>
      <w:r>
        <w:rPr/>
        <w:t>Huang,</w:t>
      </w:r>
      <w:r>
        <w:rPr>
          <w:spacing w:val="-5"/>
        </w:rPr>
        <w:t> </w:t>
      </w:r>
      <w:r>
        <w:rPr/>
        <w:t>X.</w:t>
      </w:r>
      <w:r>
        <w:rPr>
          <w:spacing w:val="-8"/>
        </w:rPr>
        <w:t> </w:t>
      </w:r>
      <w:r>
        <w:rPr/>
        <w:t>(2005). The radiative signature of upper tropospheric moistening. Science, 310(5749), </w:t>
      </w:r>
      <w:r>
        <w:rPr>
          <w:spacing w:val="-2"/>
        </w:rPr>
        <w:t>841-844.</w:t>
      </w:r>
    </w:p>
    <w:p>
      <w:pPr>
        <w:spacing w:before="240"/>
        <w:ind w:left="1025" w:right="958" w:hanging="720"/>
        <w:jc w:val="both"/>
        <w:rPr>
          <w:sz w:val="24"/>
        </w:rPr>
      </w:pPr>
      <w:r>
        <w:rPr>
          <w:sz w:val="24"/>
        </w:rPr>
        <w:t>Stensrud, D. J. (2009). </w:t>
      </w:r>
      <w:r>
        <w:rPr>
          <w:i/>
          <w:sz w:val="24"/>
        </w:rPr>
        <w:t>Parameterization schemes: keys to understanding numerical weather prediction models</w:t>
      </w:r>
      <w:r>
        <w:rPr>
          <w:sz w:val="24"/>
        </w:rPr>
        <w:t>. Cambridge University Press.</w:t>
      </w:r>
    </w:p>
    <w:p>
      <w:pPr>
        <w:pStyle w:val="BodyText"/>
        <w:spacing w:line="516" w:lineRule="exact" w:before="51"/>
        <w:ind w:left="305" w:right="703"/>
      </w:pPr>
      <w:r>
        <w:rPr/>
        <w:t>Subirana, J., Zornoza, J., &amp; Hernández-Pajares, M. (2011). Reference Frames in GNSS. Teke,</w:t>
      </w:r>
      <w:r>
        <w:rPr>
          <w:spacing w:val="15"/>
        </w:rPr>
        <w:t> </w:t>
      </w:r>
      <w:r>
        <w:rPr/>
        <w:t>K.,</w:t>
      </w:r>
      <w:r>
        <w:rPr>
          <w:spacing w:val="15"/>
        </w:rPr>
        <w:t> </w:t>
      </w:r>
      <w:r>
        <w:rPr/>
        <w:t>Böhm,</w:t>
      </w:r>
      <w:r>
        <w:rPr>
          <w:spacing w:val="16"/>
        </w:rPr>
        <w:t> </w:t>
      </w:r>
      <w:r>
        <w:rPr/>
        <w:t>J.,</w:t>
      </w:r>
      <w:r>
        <w:rPr>
          <w:spacing w:val="15"/>
        </w:rPr>
        <w:t> </w:t>
      </w:r>
      <w:r>
        <w:rPr/>
        <w:t>Nilsson,</w:t>
      </w:r>
      <w:r>
        <w:rPr>
          <w:spacing w:val="16"/>
        </w:rPr>
        <w:t> </w:t>
      </w:r>
      <w:r>
        <w:rPr/>
        <w:t>T.,</w:t>
      </w:r>
      <w:r>
        <w:rPr>
          <w:spacing w:val="15"/>
        </w:rPr>
        <w:t> </w:t>
      </w:r>
      <w:r>
        <w:rPr/>
        <w:t>Schuh,</w:t>
      </w:r>
      <w:r>
        <w:rPr>
          <w:spacing w:val="15"/>
        </w:rPr>
        <w:t> </w:t>
      </w:r>
      <w:r>
        <w:rPr/>
        <w:t>H.,</w:t>
      </w:r>
      <w:r>
        <w:rPr>
          <w:spacing w:val="15"/>
        </w:rPr>
        <w:t> </w:t>
      </w:r>
      <w:r>
        <w:rPr/>
        <w:t>Steigenberger,</w:t>
      </w:r>
      <w:r>
        <w:rPr>
          <w:spacing w:val="14"/>
        </w:rPr>
        <w:t> </w:t>
      </w:r>
      <w:r>
        <w:rPr/>
        <w:t>P.,</w:t>
      </w:r>
      <w:r>
        <w:rPr>
          <w:spacing w:val="16"/>
        </w:rPr>
        <w:t> </w:t>
      </w:r>
      <w:r>
        <w:rPr/>
        <w:t>Dach,</w:t>
      </w:r>
      <w:r>
        <w:rPr>
          <w:spacing w:val="15"/>
        </w:rPr>
        <w:t> </w:t>
      </w:r>
      <w:r>
        <w:rPr/>
        <w:t>R.,</w:t>
      </w:r>
      <w:r>
        <w:rPr>
          <w:spacing w:val="15"/>
        </w:rPr>
        <w:t> </w:t>
      </w:r>
      <w:r>
        <w:rPr/>
        <w:t>&amp;</w:t>
      </w:r>
      <w:r>
        <w:rPr>
          <w:spacing w:val="13"/>
        </w:rPr>
        <w:t> </w:t>
      </w:r>
      <w:r>
        <w:rPr/>
        <w:t>Shimizu,</w:t>
      </w:r>
      <w:r>
        <w:rPr>
          <w:spacing w:val="14"/>
        </w:rPr>
        <w:t> </w:t>
      </w:r>
      <w:r>
        <w:rPr>
          <w:spacing w:val="-5"/>
        </w:rPr>
        <w:t>S.</w:t>
      </w:r>
    </w:p>
    <w:p>
      <w:pPr>
        <w:pStyle w:val="BodyText"/>
        <w:spacing w:line="225" w:lineRule="exact"/>
        <w:ind w:left="1025"/>
      </w:pPr>
      <w:r>
        <w:rPr/>
        <w:t>(2011).</w:t>
      </w:r>
      <w:r>
        <w:rPr>
          <w:spacing w:val="17"/>
        </w:rPr>
        <w:t> </w:t>
      </w:r>
      <w:r>
        <w:rPr/>
        <w:t>Multi-technique</w:t>
      </w:r>
      <w:r>
        <w:rPr>
          <w:spacing w:val="23"/>
        </w:rPr>
        <w:t> </w:t>
      </w:r>
      <w:r>
        <w:rPr/>
        <w:t>comparison</w:t>
      </w:r>
      <w:r>
        <w:rPr>
          <w:spacing w:val="21"/>
        </w:rPr>
        <w:t> </w:t>
      </w:r>
      <w:r>
        <w:rPr/>
        <w:t>of</w:t>
      </w:r>
      <w:r>
        <w:rPr>
          <w:spacing w:val="21"/>
        </w:rPr>
        <w:t> </w:t>
      </w:r>
      <w:r>
        <w:rPr/>
        <w:t>troposphere</w:t>
      </w:r>
      <w:r>
        <w:rPr>
          <w:spacing w:val="19"/>
        </w:rPr>
        <w:t> </w:t>
      </w:r>
      <w:r>
        <w:rPr/>
        <w:t>zenith</w:t>
      </w:r>
      <w:r>
        <w:rPr>
          <w:spacing w:val="20"/>
        </w:rPr>
        <w:t> </w:t>
      </w:r>
      <w:r>
        <w:rPr/>
        <w:t>delays</w:t>
      </w:r>
      <w:r>
        <w:rPr>
          <w:spacing w:val="22"/>
        </w:rPr>
        <w:t> </w:t>
      </w:r>
      <w:r>
        <w:rPr/>
        <w:t>and</w:t>
      </w:r>
      <w:r>
        <w:rPr>
          <w:spacing w:val="22"/>
        </w:rPr>
        <w:t> </w:t>
      </w:r>
      <w:r>
        <w:rPr>
          <w:spacing w:val="-2"/>
        </w:rPr>
        <w:t>gradients</w:t>
      </w:r>
    </w:p>
    <w:p>
      <w:pPr>
        <w:spacing w:before="0"/>
        <w:ind w:left="1025" w:right="0" w:firstLine="0"/>
        <w:jc w:val="left"/>
        <w:rPr>
          <w:sz w:val="24"/>
        </w:rPr>
      </w:pPr>
      <w:r>
        <w:rPr>
          <w:sz w:val="24"/>
        </w:rPr>
        <w:t>during</w:t>
      </w:r>
      <w:r>
        <w:rPr>
          <w:spacing w:val="-4"/>
          <w:sz w:val="24"/>
        </w:rPr>
        <w:t> </w:t>
      </w:r>
      <w:r>
        <w:rPr>
          <w:sz w:val="24"/>
        </w:rPr>
        <w:t>CONT08.</w:t>
      </w:r>
      <w:r>
        <w:rPr>
          <w:spacing w:val="2"/>
          <w:sz w:val="24"/>
        </w:rPr>
        <w:t> </w:t>
      </w:r>
      <w:r>
        <w:rPr>
          <w:i/>
          <w:sz w:val="24"/>
        </w:rPr>
        <w:t>Journal</w:t>
      </w:r>
      <w:r>
        <w:rPr>
          <w:i/>
          <w:spacing w:val="-1"/>
          <w:sz w:val="24"/>
        </w:rPr>
        <w:t> </w:t>
      </w:r>
      <w:r>
        <w:rPr>
          <w:i/>
          <w:sz w:val="24"/>
        </w:rPr>
        <w:t>of</w:t>
      </w:r>
      <w:r>
        <w:rPr>
          <w:i/>
          <w:spacing w:val="-1"/>
          <w:sz w:val="24"/>
        </w:rPr>
        <w:t> </w:t>
      </w:r>
      <w:r>
        <w:rPr>
          <w:i/>
          <w:sz w:val="24"/>
        </w:rPr>
        <w:t>Geodesy</w:t>
      </w:r>
      <w:r>
        <w:rPr>
          <w:sz w:val="24"/>
        </w:rPr>
        <w:t>,</w:t>
      </w:r>
      <w:r>
        <w:rPr>
          <w:spacing w:val="-1"/>
          <w:sz w:val="24"/>
        </w:rPr>
        <w:t> </w:t>
      </w:r>
      <w:r>
        <w:rPr>
          <w:i/>
          <w:sz w:val="24"/>
        </w:rPr>
        <w:t>85</w:t>
      </w:r>
      <w:r>
        <w:rPr>
          <w:sz w:val="24"/>
        </w:rPr>
        <w:t>(7), 395-</w:t>
      </w:r>
      <w:r>
        <w:rPr>
          <w:spacing w:val="-4"/>
          <w:sz w:val="24"/>
        </w:rPr>
        <w:t>413.</w:t>
      </w:r>
    </w:p>
    <w:p>
      <w:pPr>
        <w:spacing w:line="240" w:lineRule="auto" w:before="240"/>
        <w:ind w:left="1025" w:right="953" w:hanging="720"/>
        <w:jc w:val="both"/>
        <w:rPr>
          <w:sz w:val="24"/>
        </w:rPr>
      </w:pPr>
      <w:r>
        <w:rPr>
          <w:sz w:val="24"/>
        </w:rPr>
        <w:t>Tregoning, P., Boers, R., O'Brien, D., &amp; Hendy, M. (1998). Accuracy of absolute precipitable</w:t>
      </w:r>
      <w:r>
        <w:rPr>
          <w:spacing w:val="-15"/>
          <w:sz w:val="24"/>
        </w:rPr>
        <w:t> </w:t>
      </w:r>
      <w:r>
        <w:rPr>
          <w:sz w:val="24"/>
        </w:rPr>
        <w:t>water</w:t>
      </w:r>
      <w:r>
        <w:rPr>
          <w:spacing w:val="-15"/>
          <w:sz w:val="24"/>
        </w:rPr>
        <w:t> </w:t>
      </w:r>
      <w:r>
        <w:rPr>
          <w:sz w:val="24"/>
        </w:rPr>
        <w:t>vapor</w:t>
      </w:r>
      <w:r>
        <w:rPr>
          <w:spacing w:val="-15"/>
          <w:sz w:val="24"/>
        </w:rPr>
        <w:t> </w:t>
      </w:r>
      <w:r>
        <w:rPr>
          <w:sz w:val="24"/>
        </w:rPr>
        <w:t>estimates</w:t>
      </w:r>
      <w:r>
        <w:rPr>
          <w:spacing w:val="-15"/>
          <w:sz w:val="24"/>
        </w:rPr>
        <w:t> </w:t>
      </w:r>
      <w:r>
        <w:rPr>
          <w:sz w:val="24"/>
        </w:rPr>
        <w:t>from</w:t>
      </w:r>
      <w:r>
        <w:rPr>
          <w:spacing w:val="-15"/>
          <w:sz w:val="24"/>
        </w:rPr>
        <w:t> </w:t>
      </w:r>
      <w:r>
        <w:rPr>
          <w:sz w:val="24"/>
        </w:rPr>
        <w:t>GPS</w:t>
      </w:r>
      <w:r>
        <w:rPr>
          <w:spacing w:val="-15"/>
          <w:sz w:val="24"/>
        </w:rPr>
        <w:t> </w:t>
      </w:r>
      <w:r>
        <w:rPr>
          <w:sz w:val="24"/>
        </w:rPr>
        <w:t>observations.</w:t>
      </w:r>
      <w:r>
        <w:rPr>
          <w:spacing w:val="-15"/>
          <w:sz w:val="24"/>
        </w:rPr>
        <w:t> </w:t>
      </w:r>
      <w:r>
        <w:rPr>
          <w:i/>
          <w:sz w:val="24"/>
        </w:rPr>
        <w:t>Journal</w:t>
      </w:r>
      <w:r>
        <w:rPr>
          <w:i/>
          <w:spacing w:val="-15"/>
          <w:sz w:val="24"/>
        </w:rPr>
        <w:t> </w:t>
      </w:r>
      <w:r>
        <w:rPr>
          <w:i/>
          <w:sz w:val="24"/>
        </w:rPr>
        <w:t>of</w:t>
      </w:r>
      <w:r>
        <w:rPr>
          <w:i/>
          <w:spacing w:val="-15"/>
          <w:sz w:val="24"/>
        </w:rPr>
        <w:t> </w:t>
      </w:r>
      <w:r>
        <w:rPr>
          <w:i/>
          <w:sz w:val="24"/>
        </w:rPr>
        <w:t>geophysical research: atmospheres</w:t>
      </w:r>
      <w:r>
        <w:rPr>
          <w:sz w:val="24"/>
        </w:rPr>
        <w:t>, </w:t>
      </w:r>
      <w:r>
        <w:rPr>
          <w:i/>
          <w:sz w:val="24"/>
        </w:rPr>
        <w:t>103</w:t>
      </w:r>
      <w:r>
        <w:rPr>
          <w:sz w:val="24"/>
        </w:rPr>
        <w:t>(D22), 28701-28710.</w:t>
      </w:r>
    </w:p>
    <w:p>
      <w:pPr>
        <w:pStyle w:val="BodyText"/>
        <w:spacing w:before="238"/>
        <w:ind w:left="1025" w:right="1016" w:hanging="720"/>
        <w:rPr>
          <w:i/>
        </w:rPr>
      </w:pPr>
      <w:r>
        <w:rPr/>
        <w:t>Vey,</w:t>
      </w:r>
      <w:r>
        <w:rPr>
          <w:spacing w:val="-3"/>
        </w:rPr>
        <w:t> </w:t>
      </w:r>
      <w:r>
        <w:rPr/>
        <w:t>S.,</w:t>
      </w:r>
      <w:r>
        <w:rPr>
          <w:spacing w:val="-3"/>
        </w:rPr>
        <w:t> </w:t>
      </w:r>
      <w:r>
        <w:rPr/>
        <w:t>Dietrich,</w:t>
      </w:r>
      <w:r>
        <w:rPr>
          <w:spacing w:val="-3"/>
        </w:rPr>
        <w:t> </w:t>
      </w:r>
      <w:r>
        <w:rPr/>
        <w:t>R.,</w:t>
      </w:r>
      <w:r>
        <w:rPr>
          <w:spacing w:val="-3"/>
        </w:rPr>
        <w:t> </w:t>
      </w:r>
      <w:r>
        <w:rPr/>
        <w:t>Rülke,</w:t>
      </w:r>
      <w:r>
        <w:rPr>
          <w:spacing w:val="-3"/>
        </w:rPr>
        <w:t> </w:t>
      </w:r>
      <w:r>
        <w:rPr/>
        <w:t>A.,</w:t>
      </w:r>
      <w:r>
        <w:rPr>
          <w:spacing w:val="-3"/>
        </w:rPr>
        <w:t> </w:t>
      </w:r>
      <w:r>
        <w:rPr/>
        <w:t>Fritsche,</w:t>
      </w:r>
      <w:r>
        <w:rPr>
          <w:spacing w:val="-3"/>
        </w:rPr>
        <w:t> </w:t>
      </w:r>
      <w:r>
        <w:rPr/>
        <w:t>M.,</w:t>
      </w:r>
      <w:r>
        <w:rPr>
          <w:spacing w:val="-3"/>
        </w:rPr>
        <w:t> </w:t>
      </w:r>
      <w:r>
        <w:rPr/>
        <w:t>Steigenberger,</w:t>
      </w:r>
      <w:r>
        <w:rPr>
          <w:spacing w:val="-3"/>
        </w:rPr>
        <w:t> </w:t>
      </w:r>
      <w:r>
        <w:rPr/>
        <w:t>P.,</w:t>
      </w:r>
      <w:r>
        <w:rPr>
          <w:spacing w:val="-3"/>
        </w:rPr>
        <w:t> </w:t>
      </w:r>
      <w:r>
        <w:rPr/>
        <w:t>&amp;</w:t>
      </w:r>
      <w:r>
        <w:rPr>
          <w:spacing w:val="-4"/>
        </w:rPr>
        <w:t> </w:t>
      </w:r>
      <w:r>
        <w:rPr/>
        <w:t>Rothacher,</w:t>
      </w:r>
      <w:r>
        <w:rPr>
          <w:spacing w:val="-3"/>
        </w:rPr>
        <w:t> </w:t>
      </w:r>
      <w:r>
        <w:rPr/>
        <w:t>M. (2010). Validation of Precipitable Water Vapor within the NCEP/DOE Reanalysis</w:t>
      </w:r>
      <w:r>
        <w:rPr>
          <w:spacing w:val="-5"/>
        </w:rPr>
        <w:t> </w:t>
      </w:r>
      <w:r>
        <w:rPr/>
        <w:t>Using</w:t>
      </w:r>
      <w:r>
        <w:rPr>
          <w:spacing w:val="-7"/>
        </w:rPr>
        <w:t> </w:t>
      </w:r>
      <w:r>
        <w:rPr/>
        <w:t>Global</w:t>
      </w:r>
      <w:r>
        <w:rPr>
          <w:spacing w:val="-5"/>
        </w:rPr>
        <w:t> </w:t>
      </w:r>
      <w:r>
        <w:rPr/>
        <w:t>GPS</w:t>
      </w:r>
      <w:r>
        <w:rPr>
          <w:spacing w:val="-5"/>
        </w:rPr>
        <w:t> </w:t>
      </w:r>
      <w:r>
        <w:rPr/>
        <w:t>Observations</w:t>
      </w:r>
      <w:r>
        <w:rPr>
          <w:spacing w:val="-5"/>
        </w:rPr>
        <w:t> </w:t>
      </w:r>
      <w:r>
        <w:rPr/>
        <w:t>from</w:t>
      </w:r>
      <w:r>
        <w:rPr>
          <w:spacing w:val="-3"/>
        </w:rPr>
        <w:t> </w:t>
      </w:r>
      <w:r>
        <w:rPr/>
        <w:t>One</w:t>
      </w:r>
      <w:r>
        <w:rPr>
          <w:spacing w:val="-6"/>
        </w:rPr>
        <w:t> </w:t>
      </w:r>
      <w:r>
        <w:rPr/>
        <w:t>Decade, </w:t>
      </w:r>
      <w:r>
        <w:rPr>
          <w:i/>
        </w:rPr>
        <w:t>Journal</w:t>
      </w:r>
      <w:r>
        <w:rPr>
          <w:i/>
          <w:spacing w:val="-5"/>
        </w:rPr>
        <w:t> </w:t>
      </w:r>
      <w:r>
        <w:rPr>
          <w:i/>
        </w:rPr>
        <w:t>of</w:t>
      </w:r>
    </w:p>
    <w:p>
      <w:pPr>
        <w:spacing w:after="0"/>
        <w:sectPr>
          <w:pgSz w:w="11910" w:h="16840"/>
          <w:pgMar w:header="0" w:footer="1015" w:top="1320" w:bottom="1200" w:left="1680" w:right="460"/>
        </w:sectPr>
      </w:pPr>
    </w:p>
    <w:p>
      <w:pPr>
        <w:spacing w:before="72"/>
        <w:ind w:left="1025" w:right="0" w:firstLine="0"/>
        <w:jc w:val="left"/>
        <w:rPr>
          <w:sz w:val="24"/>
        </w:rPr>
      </w:pPr>
      <w:r>
        <w:rPr>
          <w:i/>
          <w:sz w:val="24"/>
        </w:rPr>
        <w:t>Climate</w:t>
      </w:r>
      <w:r>
        <w:rPr>
          <w:sz w:val="24"/>
        </w:rPr>
        <w:t>,</w:t>
      </w:r>
      <w:r>
        <w:rPr>
          <w:spacing w:val="-2"/>
          <w:sz w:val="24"/>
        </w:rPr>
        <w:t> </w:t>
      </w:r>
      <w:r>
        <w:rPr>
          <w:i/>
          <w:sz w:val="24"/>
        </w:rPr>
        <w:t>23</w:t>
      </w:r>
      <w:r>
        <w:rPr>
          <w:sz w:val="24"/>
        </w:rPr>
        <w:t>(7),</w:t>
      </w:r>
      <w:r>
        <w:rPr>
          <w:spacing w:val="-1"/>
          <w:sz w:val="24"/>
        </w:rPr>
        <w:t> </w:t>
      </w:r>
      <w:r>
        <w:rPr>
          <w:sz w:val="24"/>
        </w:rPr>
        <w:t>1675-</w:t>
      </w:r>
      <w:r>
        <w:rPr>
          <w:spacing w:val="-2"/>
          <w:sz w:val="24"/>
        </w:rPr>
        <w:t>1695.</w:t>
      </w:r>
    </w:p>
    <w:p>
      <w:pPr>
        <w:pStyle w:val="BodyText"/>
        <w:ind w:left="1025"/>
      </w:pPr>
      <w:r>
        <w:rPr/>
        <w:t>from</w:t>
      </w:r>
      <w:r>
        <w:rPr>
          <w:spacing w:val="-1"/>
        </w:rPr>
        <w:t> </w:t>
      </w:r>
      <w:hyperlink r:id="rId57">
        <w:r>
          <w:rPr>
            <w:spacing w:val="-2"/>
          </w:rPr>
          <w:t>https://journals.ametsoc.org/view/journals/clim/23/7/2009jcli2787.1.</w:t>
        </w:r>
      </w:hyperlink>
    </w:p>
    <w:p>
      <w:pPr>
        <w:pStyle w:val="BodyText"/>
        <w:spacing w:before="240"/>
        <w:ind w:left="1025" w:right="955" w:hanging="720"/>
        <w:jc w:val="both"/>
      </w:pPr>
      <w:r>
        <w:rPr/>
        <w:t>Wickert,</w:t>
      </w:r>
      <w:r>
        <w:rPr>
          <w:spacing w:val="-4"/>
        </w:rPr>
        <w:t> </w:t>
      </w:r>
      <w:r>
        <w:rPr/>
        <w:t>J.,</w:t>
      </w:r>
      <w:r>
        <w:rPr>
          <w:spacing w:val="-4"/>
        </w:rPr>
        <w:t> </w:t>
      </w:r>
      <w:r>
        <w:rPr/>
        <w:t>Ge,</w:t>
      </w:r>
      <w:r>
        <w:rPr>
          <w:spacing w:val="-4"/>
        </w:rPr>
        <w:t> </w:t>
      </w:r>
      <w:r>
        <w:rPr/>
        <w:t>M.,</w:t>
      </w:r>
      <w:r>
        <w:rPr>
          <w:spacing w:val="-4"/>
        </w:rPr>
        <w:t> </w:t>
      </w:r>
      <w:r>
        <w:rPr/>
        <w:t>Chen,</w:t>
      </w:r>
      <w:r>
        <w:rPr>
          <w:spacing w:val="-4"/>
        </w:rPr>
        <w:t> </w:t>
      </w:r>
      <w:r>
        <w:rPr/>
        <w:t>J.,</w:t>
      </w:r>
      <w:r>
        <w:rPr>
          <w:spacing w:val="-4"/>
        </w:rPr>
        <w:t> </w:t>
      </w:r>
      <w:r>
        <w:rPr/>
        <w:t>Douša,</w:t>
      </w:r>
      <w:r>
        <w:rPr>
          <w:spacing w:val="-4"/>
        </w:rPr>
        <w:t> </w:t>
      </w:r>
      <w:r>
        <w:rPr/>
        <w:t>J.,</w:t>
      </w:r>
      <w:r>
        <w:rPr>
          <w:spacing w:val="-4"/>
        </w:rPr>
        <w:t> </w:t>
      </w:r>
      <w:r>
        <w:rPr/>
        <w:t>&amp;</w:t>
      </w:r>
      <w:r>
        <w:rPr>
          <w:spacing w:val="-6"/>
        </w:rPr>
        <w:t> </w:t>
      </w:r>
      <w:r>
        <w:rPr/>
        <w:t>Gendt,</w:t>
      </w:r>
      <w:r>
        <w:rPr>
          <w:spacing w:val="-3"/>
        </w:rPr>
        <w:t> </w:t>
      </w:r>
      <w:r>
        <w:rPr/>
        <w:t>G.</w:t>
      </w:r>
      <w:r>
        <w:rPr>
          <w:spacing w:val="-4"/>
        </w:rPr>
        <w:t> </w:t>
      </w:r>
      <w:r>
        <w:rPr/>
        <w:t>(2012).</w:t>
      </w:r>
      <w:r>
        <w:rPr>
          <w:spacing w:val="-5"/>
        </w:rPr>
        <w:t> </w:t>
      </w:r>
      <w:r>
        <w:rPr/>
        <w:t>A</w:t>
      </w:r>
      <w:r>
        <w:rPr>
          <w:spacing w:val="-2"/>
        </w:rPr>
        <w:t> </w:t>
      </w:r>
      <w:r>
        <w:rPr/>
        <w:t>computationally</w:t>
      </w:r>
      <w:r>
        <w:rPr>
          <w:spacing w:val="-6"/>
        </w:rPr>
        <w:t> </w:t>
      </w:r>
      <w:r>
        <w:rPr/>
        <w:t>efficient approach for estimating high-rate satellite clock corrections in realtime. </w:t>
      </w:r>
      <w:r>
        <w:rPr>
          <w:i/>
        </w:rPr>
        <w:t>GPS solutions</w:t>
      </w:r>
      <w:r>
        <w:rPr/>
        <w:t>, </w:t>
      </w:r>
      <w:r>
        <w:rPr>
          <w:i/>
        </w:rPr>
        <w:t>16</w:t>
      </w:r>
      <w:r>
        <w:rPr/>
        <w:t>(1), 9-17.</w:t>
      </w:r>
    </w:p>
    <w:p>
      <w:pPr>
        <w:pStyle w:val="BodyText"/>
        <w:ind w:left="1025" w:right="960" w:hanging="720"/>
        <w:jc w:val="both"/>
      </w:pPr>
      <w:r>
        <w:rPr/>
        <w:t>Wickert, J., Li, X., Dick, G., Ge, M., Heise, S., &amp; Bender, M. (2014). Real‐time GPS sensing of atmospheric water vapor: Precise point positioning with orbit, clock, and phase delay corrections. </w:t>
      </w:r>
      <w:r>
        <w:rPr>
          <w:i/>
        </w:rPr>
        <w:t>Geophysical Research Letters</w:t>
      </w:r>
      <w:r>
        <w:rPr/>
        <w:t>, </w:t>
      </w:r>
      <w:r>
        <w:rPr>
          <w:i/>
        </w:rPr>
        <w:t>41</w:t>
      </w:r>
      <w:r>
        <w:rPr/>
        <w:t>(10), 3615-3621.</w:t>
      </w:r>
    </w:p>
    <w:p>
      <w:pPr>
        <w:pStyle w:val="BodyText"/>
        <w:spacing w:before="240"/>
        <w:ind w:left="1025" w:right="703" w:hanging="720"/>
      </w:pPr>
      <w:r>
        <w:rPr/>
        <w:t>Wonnacott, R. T. (2005). The estimation of precipitable water vapour from GPS measurements</w:t>
      </w:r>
      <w:r>
        <w:rPr>
          <w:spacing w:val="-4"/>
        </w:rPr>
        <w:t> </w:t>
      </w:r>
      <w:r>
        <w:rPr/>
        <w:t>in</w:t>
      </w:r>
      <w:r>
        <w:rPr>
          <w:spacing w:val="-4"/>
        </w:rPr>
        <w:t> </w:t>
      </w:r>
      <w:r>
        <w:rPr/>
        <w:t>South</w:t>
      </w:r>
      <w:r>
        <w:rPr>
          <w:spacing w:val="-4"/>
        </w:rPr>
        <w:t> </w:t>
      </w:r>
      <w:r>
        <w:rPr/>
        <w:t>Africa</w:t>
      </w:r>
      <w:r>
        <w:rPr>
          <w:spacing w:val="-3"/>
        </w:rPr>
        <w:t> </w:t>
      </w:r>
      <w:r>
        <w:rPr/>
        <w:t>(Master's</w:t>
      </w:r>
      <w:r>
        <w:rPr>
          <w:spacing w:val="-4"/>
        </w:rPr>
        <w:t> </w:t>
      </w:r>
      <w:r>
        <w:rPr/>
        <w:t>thesis,</w:t>
      </w:r>
      <w:r>
        <w:rPr>
          <w:spacing w:val="-4"/>
        </w:rPr>
        <w:t> </w:t>
      </w:r>
      <w:r>
        <w:rPr/>
        <w:t>University</w:t>
      </w:r>
      <w:r>
        <w:rPr>
          <w:spacing w:val="-9"/>
        </w:rPr>
        <w:t> </w:t>
      </w:r>
      <w:r>
        <w:rPr/>
        <w:t>of</w:t>
      </w:r>
      <w:r>
        <w:rPr>
          <w:spacing w:val="-4"/>
        </w:rPr>
        <w:t> </w:t>
      </w:r>
      <w:r>
        <w:rPr/>
        <w:t>Cape</w:t>
      </w:r>
      <w:r>
        <w:rPr>
          <w:spacing w:val="-5"/>
        </w:rPr>
        <w:t> </w:t>
      </w:r>
      <w:r>
        <w:rPr/>
        <w:t>Town).</w:t>
      </w:r>
    </w:p>
    <w:p>
      <w:pPr>
        <w:spacing w:after="0"/>
        <w:sectPr>
          <w:pgSz w:w="11910" w:h="16840"/>
          <w:pgMar w:header="0" w:footer="1015" w:top="1320" w:bottom="1200" w:left="1680" w:right="460"/>
        </w:sectPr>
      </w:pPr>
    </w:p>
    <w:p>
      <w:pPr>
        <w:pStyle w:val="BodyText"/>
      </w:pPr>
    </w:p>
    <w:p>
      <w:pPr>
        <w:pStyle w:val="BodyText"/>
      </w:pPr>
    </w:p>
    <w:p>
      <w:pPr>
        <w:pStyle w:val="BodyText"/>
        <w:spacing w:before="52"/>
      </w:pPr>
    </w:p>
    <w:p>
      <w:pPr>
        <w:pStyle w:val="Heading1"/>
        <w:ind w:left="1350"/>
      </w:pPr>
      <w:r>
        <w:rPr>
          <w:spacing w:val="-2"/>
        </w:rPr>
        <w:t>APPENDICES</w:t>
      </w:r>
    </w:p>
    <w:p>
      <w:pPr>
        <w:pStyle w:val="BodyText"/>
        <w:spacing w:before="2"/>
        <w:rPr>
          <w:b/>
        </w:rPr>
      </w:pPr>
    </w:p>
    <w:p>
      <w:pPr>
        <w:pStyle w:val="BodyText"/>
        <w:spacing w:before="1"/>
        <w:ind w:left="118"/>
      </w:pPr>
      <w:r>
        <w:rPr/>
        <w:t>APPENDIX</w:t>
      </w:r>
      <w:r>
        <w:rPr>
          <w:spacing w:val="-3"/>
        </w:rPr>
        <w:t> </w:t>
      </w:r>
      <w:r>
        <w:rPr/>
        <w:t>A: Time-series</w:t>
      </w:r>
      <w:r>
        <w:rPr>
          <w:spacing w:val="-1"/>
        </w:rPr>
        <w:t> </w:t>
      </w:r>
      <w:r>
        <w:rPr/>
        <w:t>mean daily</w:t>
      </w:r>
      <w:r>
        <w:rPr>
          <w:spacing w:val="-4"/>
        </w:rPr>
        <w:t> </w:t>
      </w:r>
      <w:r>
        <w:rPr/>
        <w:t>IWV estimates over</w:t>
      </w:r>
      <w:r>
        <w:rPr>
          <w:spacing w:val="-2"/>
        </w:rPr>
        <w:t> </w:t>
      </w:r>
      <w:r>
        <w:rPr/>
        <w:t>the</w:t>
      </w:r>
      <w:r>
        <w:rPr>
          <w:spacing w:val="-1"/>
        </w:rPr>
        <w:t> </w:t>
      </w:r>
      <w:r>
        <w:rPr/>
        <w:t>NIGNET</w:t>
      </w:r>
      <w:r>
        <w:rPr>
          <w:spacing w:val="1"/>
        </w:rPr>
        <w:t> </w:t>
      </w:r>
      <w:r>
        <w:rPr/>
        <w:t>CORS</w:t>
      </w:r>
      <w:r>
        <w:rPr>
          <w:spacing w:val="-1"/>
        </w:rPr>
        <w:t> </w:t>
      </w:r>
      <w:r>
        <w:rPr/>
        <w:t>for</w:t>
      </w:r>
      <w:r>
        <w:rPr>
          <w:spacing w:val="-3"/>
        </w:rPr>
        <w:t> </w:t>
      </w:r>
      <w:r>
        <w:rPr/>
        <w:t>the corresponding</w:t>
      </w:r>
      <w:r>
        <w:rPr>
          <w:spacing w:val="-3"/>
        </w:rPr>
        <w:t> </w:t>
      </w:r>
      <w:r>
        <w:rPr/>
        <w:t>Day</w:t>
      </w:r>
      <w:r>
        <w:rPr>
          <w:spacing w:val="-6"/>
        </w:rPr>
        <w:t> </w:t>
      </w:r>
      <w:r>
        <w:rPr/>
        <w:t>of Year</w:t>
      </w:r>
      <w:r>
        <w:rPr>
          <w:spacing w:val="-1"/>
        </w:rPr>
        <w:t> </w:t>
      </w:r>
      <w:r>
        <w:rPr/>
        <w:t>(1</w:t>
      </w:r>
      <w:r>
        <w:rPr>
          <w:spacing w:val="-1"/>
        </w:rPr>
        <w:t> </w:t>
      </w:r>
      <w:r>
        <w:rPr/>
        <w:t>to </w:t>
      </w:r>
      <w:r>
        <w:rPr>
          <w:spacing w:val="-2"/>
        </w:rPr>
        <w:t>365).</w:t>
      </w:r>
    </w:p>
    <w:p>
      <w:pPr>
        <w:pStyle w:val="BodyText"/>
        <w:rPr>
          <w:sz w:val="20"/>
        </w:rPr>
      </w:pPr>
    </w:p>
    <w:p>
      <w:pPr>
        <w:pStyle w:val="BodyText"/>
        <w:spacing w:before="51"/>
        <w:rPr>
          <w:sz w:val="20"/>
        </w:rPr>
      </w:pPr>
    </w:p>
    <w:tbl>
      <w:tblPr>
        <w:tblW w:w="0" w:type="auto"/>
        <w:jc w:val="left"/>
        <w:tblInd w:w="79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98"/>
        <w:gridCol w:w="1116"/>
        <w:gridCol w:w="1116"/>
        <w:gridCol w:w="1117"/>
        <w:gridCol w:w="1116"/>
        <w:gridCol w:w="1026"/>
        <w:gridCol w:w="1064"/>
        <w:gridCol w:w="1260"/>
        <w:gridCol w:w="1117"/>
        <w:gridCol w:w="1059"/>
      </w:tblGrid>
      <w:tr>
        <w:trPr>
          <w:trHeight w:val="283" w:hRule="atLeast"/>
        </w:trPr>
        <w:tc>
          <w:tcPr>
            <w:tcW w:w="398" w:type="dxa"/>
          </w:tcPr>
          <w:p>
            <w:pPr>
              <w:pStyle w:val="TableParagraph"/>
              <w:spacing w:line="240" w:lineRule="auto" w:before="0"/>
              <w:jc w:val="left"/>
              <w:rPr>
                <w:sz w:val="20"/>
              </w:rPr>
            </w:pPr>
          </w:p>
        </w:tc>
        <w:tc>
          <w:tcPr>
            <w:tcW w:w="1116" w:type="dxa"/>
          </w:tcPr>
          <w:p>
            <w:pPr>
              <w:pStyle w:val="TableParagraph"/>
              <w:spacing w:line="263" w:lineRule="exact" w:before="0"/>
              <w:ind w:left="108"/>
              <w:jc w:val="left"/>
              <w:rPr>
                <w:sz w:val="24"/>
              </w:rPr>
            </w:pPr>
            <w:r>
              <w:rPr>
                <w:spacing w:val="-4"/>
                <w:sz w:val="24"/>
              </w:rPr>
              <w:t>ABUZ</w:t>
            </w:r>
          </w:p>
        </w:tc>
        <w:tc>
          <w:tcPr>
            <w:tcW w:w="1116" w:type="dxa"/>
          </w:tcPr>
          <w:p>
            <w:pPr>
              <w:pStyle w:val="TableParagraph"/>
              <w:spacing w:line="263" w:lineRule="exact" w:before="0"/>
              <w:ind w:left="108"/>
              <w:jc w:val="left"/>
              <w:rPr>
                <w:sz w:val="24"/>
              </w:rPr>
            </w:pPr>
            <w:r>
              <w:rPr>
                <w:spacing w:val="-4"/>
                <w:sz w:val="24"/>
              </w:rPr>
              <w:t>BKFB</w:t>
            </w:r>
          </w:p>
        </w:tc>
        <w:tc>
          <w:tcPr>
            <w:tcW w:w="1117" w:type="dxa"/>
          </w:tcPr>
          <w:p>
            <w:pPr>
              <w:pStyle w:val="TableParagraph"/>
              <w:spacing w:line="263" w:lineRule="exact" w:before="0"/>
              <w:ind w:left="108"/>
              <w:jc w:val="left"/>
              <w:rPr>
                <w:sz w:val="24"/>
              </w:rPr>
            </w:pPr>
            <w:r>
              <w:rPr>
                <w:spacing w:val="-4"/>
                <w:sz w:val="24"/>
              </w:rPr>
              <w:t>CGGT</w:t>
            </w:r>
          </w:p>
        </w:tc>
        <w:tc>
          <w:tcPr>
            <w:tcW w:w="1116" w:type="dxa"/>
          </w:tcPr>
          <w:p>
            <w:pPr>
              <w:pStyle w:val="TableParagraph"/>
              <w:spacing w:line="263" w:lineRule="exact" w:before="0"/>
              <w:ind w:left="107"/>
              <w:jc w:val="left"/>
              <w:rPr>
                <w:sz w:val="24"/>
              </w:rPr>
            </w:pPr>
            <w:r>
              <w:rPr>
                <w:spacing w:val="-4"/>
                <w:sz w:val="24"/>
              </w:rPr>
              <w:t>FUTY</w:t>
            </w:r>
          </w:p>
        </w:tc>
        <w:tc>
          <w:tcPr>
            <w:tcW w:w="1026" w:type="dxa"/>
          </w:tcPr>
          <w:p>
            <w:pPr>
              <w:pStyle w:val="TableParagraph"/>
              <w:spacing w:line="263" w:lineRule="exact" w:before="0"/>
              <w:ind w:left="107"/>
              <w:jc w:val="left"/>
              <w:rPr>
                <w:sz w:val="24"/>
              </w:rPr>
            </w:pPr>
            <w:r>
              <w:rPr>
                <w:spacing w:val="-4"/>
                <w:sz w:val="24"/>
              </w:rPr>
              <w:t>MDGR</w:t>
            </w:r>
          </w:p>
        </w:tc>
        <w:tc>
          <w:tcPr>
            <w:tcW w:w="1064" w:type="dxa"/>
          </w:tcPr>
          <w:p>
            <w:pPr>
              <w:pStyle w:val="TableParagraph"/>
              <w:spacing w:line="263" w:lineRule="exact" w:before="0"/>
              <w:ind w:left="197"/>
              <w:jc w:val="left"/>
              <w:rPr>
                <w:sz w:val="24"/>
              </w:rPr>
            </w:pPr>
            <w:r>
              <w:rPr>
                <w:spacing w:val="-4"/>
                <w:sz w:val="24"/>
              </w:rPr>
              <w:t>OSGF</w:t>
            </w:r>
          </w:p>
        </w:tc>
        <w:tc>
          <w:tcPr>
            <w:tcW w:w="1260" w:type="dxa"/>
          </w:tcPr>
          <w:p>
            <w:pPr>
              <w:pStyle w:val="TableParagraph"/>
              <w:spacing w:line="263" w:lineRule="exact" w:before="0"/>
              <w:ind w:left="249"/>
              <w:jc w:val="left"/>
              <w:rPr>
                <w:sz w:val="24"/>
              </w:rPr>
            </w:pPr>
            <w:r>
              <w:rPr>
                <w:spacing w:val="-4"/>
                <w:sz w:val="24"/>
              </w:rPr>
              <w:t>RUST</w:t>
            </w:r>
          </w:p>
        </w:tc>
        <w:tc>
          <w:tcPr>
            <w:tcW w:w="1117" w:type="dxa"/>
          </w:tcPr>
          <w:p>
            <w:pPr>
              <w:pStyle w:val="TableParagraph"/>
              <w:spacing w:line="263" w:lineRule="exact" w:before="0"/>
              <w:ind w:left="105"/>
              <w:jc w:val="left"/>
              <w:rPr>
                <w:sz w:val="24"/>
              </w:rPr>
            </w:pPr>
            <w:r>
              <w:rPr>
                <w:spacing w:val="-4"/>
                <w:sz w:val="24"/>
              </w:rPr>
              <w:t>ULAG</w:t>
            </w:r>
          </w:p>
        </w:tc>
        <w:tc>
          <w:tcPr>
            <w:tcW w:w="1059" w:type="dxa"/>
          </w:tcPr>
          <w:p>
            <w:pPr>
              <w:pStyle w:val="TableParagraph"/>
              <w:spacing w:line="263" w:lineRule="exact" w:before="0"/>
              <w:ind w:left="105"/>
              <w:jc w:val="left"/>
              <w:rPr>
                <w:sz w:val="24"/>
              </w:rPr>
            </w:pPr>
            <w:r>
              <w:rPr>
                <w:spacing w:val="-4"/>
                <w:sz w:val="24"/>
              </w:rPr>
              <w:t>UNEC</w:t>
            </w:r>
          </w:p>
        </w:tc>
      </w:tr>
      <w:tr>
        <w:trPr>
          <w:trHeight w:val="300" w:hRule="atLeast"/>
        </w:trPr>
        <w:tc>
          <w:tcPr>
            <w:tcW w:w="398" w:type="dxa"/>
          </w:tcPr>
          <w:p>
            <w:pPr>
              <w:pStyle w:val="TableParagraph"/>
              <w:ind w:left="119" w:right="57"/>
              <w:jc w:val="center"/>
              <w:rPr>
                <w:sz w:val="24"/>
              </w:rPr>
            </w:pPr>
            <w:r>
              <w:rPr>
                <w:spacing w:val="-10"/>
                <w:sz w:val="24"/>
              </w:rPr>
              <w:t>1</w:t>
            </w:r>
          </w:p>
        </w:tc>
        <w:tc>
          <w:tcPr>
            <w:tcW w:w="1116" w:type="dxa"/>
          </w:tcPr>
          <w:p>
            <w:pPr>
              <w:pStyle w:val="TableParagraph"/>
              <w:ind w:left="108"/>
              <w:jc w:val="left"/>
              <w:rPr>
                <w:sz w:val="24"/>
              </w:rPr>
            </w:pPr>
            <w:r>
              <w:rPr>
                <w:spacing w:val="-2"/>
                <w:sz w:val="24"/>
              </w:rPr>
              <w:t>14.06244</w:t>
            </w:r>
          </w:p>
        </w:tc>
        <w:tc>
          <w:tcPr>
            <w:tcW w:w="1116" w:type="dxa"/>
          </w:tcPr>
          <w:p>
            <w:pPr>
              <w:pStyle w:val="TableParagraph"/>
              <w:ind w:left="228"/>
              <w:jc w:val="left"/>
              <w:rPr>
                <w:sz w:val="24"/>
              </w:rPr>
            </w:pPr>
            <w:r>
              <w:rPr>
                <w:spacing w:val="-2"/>
                <w:sz w:val="24"/>
              </w:rPr>
              <w:t>13.9257</w:t>
            </w:r>
          </w:p>
        </w:tc>
        <w:tc>
          <w:tcPr>
            <w:tcW w:w="1117" w:type="dxa"/>
          </w:tcPr>
          <w:p>
            <w:pPr>
              <w:pStyle w:val="TableParagraph"/>
              <w:ind w:left="108"/>
              <w:jc w:val="left"/>
              <w:rPr>
                <w:sz w:val="24"/>
              </w:rPr>
            </w:pPr>
            <w:r>
              <w:rPr>
                <w:spacing w:val="-2"/>
                <w:sz w:val="24"/>
              </w:rPr>
              <w:t>14.41724</w:t>
            </w:r>
          </w:p>
        </w:tc>
        <w:tc>
          <w:tcPr>
            <w:tcW w:w="1116" w:type="dxa"/>
          </w:tcPr>
          <w:p>
            <w:pPr>
              <w:pStyle w:val="TableParagraph"/>
              <w:ind w:left="107"/>
              <w:jc w:val="left"/>
              <w:rPr>
                <w:sz w:val="24"/>
              </w:rPr>
            </w:pPr>
            <w:r>
              <w:rPr>
                <w:spacing w:val="-2"/>
                <w:sz w:val="24"/>
              </w:rPr>
              <w:t>19.21769</w:t>
            </w:r>
          </w:p>
        </w:tc>
        <w:tc>
          <w:tcPr>
            <w:tcW w:w="1026" w:type="dxa"/>
          </w:tcPr>
          <w:p>
            <w:pPr>
              <w:pStyle w:val="TableParagraph"/>
              <w:spacing w:line="240" w:lineRule="auto" w:before="0"/>
              <w:jc w:val="left"/>
              <w:rPr>
                <w:sz w:val="22"/>
              </w:rPr>
            </w:pPr>
          </w:p>
        </w:tc>
        <w:tc>
          <w:tcPr>
            <w:tcW w:w="1064" w:type="dxa"/>
          </w:tcPr>
          <w:p>
            <w:pPr>
              <w:pStyle w:val="TableParagraph"/>
              <w:spacing w:line="240" w:lineRule="auto" w:before="0"/>
              <w:jc w:val="left"/>
              <w:rPr>
                <w:sz w:val="22"/>
              </w:rPr>
            </w:pPr>
          </w:p>
        </w:tc>
        <w:tc>
          <w:tcPr>
            <w:tcW w:w="1260" w:type="dxa"/>
          </w:tcPr>
          <w:p>
            <w:pPr>
              <w:pStyle w:val="TableParagraph"/>
              <w:ind w:right="109"/>
              <w:rPr>
                <w:sz w:val="24"/>
              </w:rPr>
            </w:pPr>
            <w:r>
              <w:rPr>
                <w:spacing w:val="-2"/>
                <w:sz w:val="24"/>
              </w:rPr>
              <w:t>28.55116</w:t>
            </w:r>
          </w:p>
        </w:tc>
        <w:tc>
          <w:tcPr>
            <w:tcW w:w="1117" w:type="dxa"/>
          </w:tcPr>
          <w:p>
            <w:pPr>
              <w:pStyle w:val="TableParagraph"/>
              <w:ind w:left="105"/>
              <w:jc w:val="left"/>
              <w:rPr>
                <w:sz w:val="24"/>
              </w:rPr>
            </w:pPr>
            <w:r>
              <w:rPr>
                <w:spacing w:val="-2"/>
                <w:sz w:val="24"/>
              </w:rPr>
              <w:t>18.95092</w:t>
            </w:r>
          </w:p>
        </w:tc>
        <w:tc>
          <w:tcPr>
            <w:tcW w:w="1059" w:type="dxa"/>
          </w:tcPr>
          <w:p>
            <w:pPr>
              <w:pStyle w:val="TableParagraph"/>
              <w:ind w:left="105"/>
              <w:jc w:val="left"/>
              <w:rPr>
                <w:sz w:val="24"/>
              </w:rPr>
            </w:pPr>
            <w:r>
              <w:rPr>
                <w:spacing w:val="-2"/>
                <w:sz w:val="24"/>
              </w:rPr>
              <w:t>21.11069</w:t>
            </w:r>
          </w:p>
        </w:tc>
      </w:tr>
      <w:tr>
        <w:trPr>
          <w:trHeight w:val="300" w:hRule="atLeast"/>
        </w:trPr>
        <w:tc>
          <w:tcPr>
            <w:tcW w:w="398" w:type="dxa"/>
          </w:tcPr>
          <w:p>
            <w:pPr>
              <w:pStyle w:val="TableParagraph"/>
              <w:ind w:left="119" w:right="57"/>
              <w:jc w:val="center"/>
              <w:rPr>
                <w:sz w:val="24"/>
              </w:rPr>
            </w:pPr>
            <w:r>
              <w:rPr>
                <w:spacing w:val="-10"/>
                <w:sz w:val="24"/>
              </w:rPr>
              <w:t>2</w:t>
            </w:r>
          </w:p>
        </w:tc>
        <w:tc>
          <w:tcPr>
            <w:tcW w:w="1116" w:type="dxa"/>
          </w:tcPr>
          <w:p>
            <w:pPr>
              <w:pStyle w:val="TableParagraph"/>
              <w:ind w:left="108"/>
              <w:jc w:val="left"/>
              <w:rPr>
                <w:sz w:val="24"/>
              </w:rPr>
            </w:pPr>
            <w:r>
              <w:rPr>
                <w:spacing w:val="-2"/>
                <w:sz w:val="24"/>
              </w:rPr>
              <w:t>16.77864</w:t>
            </w:r>
          </w:p>
        </w:tc>
        <w:tc>
          <w:tcPr>
            <w:tcW w:w="1116" w:type="dxa"/>
          </w:tcPr>
          <w:p>
            <w:pPr>
              <w:pStyle w:val="TableParagraph"/>
              <w:ind w:left="108"/>
              <w:jc w:val="left"/>
              <w:rPr>
                <w:sz w:val="24"/>
              </w:rPr>
            </w:pPr>
            <w:r>
              <w:rPr>
                <w:spacing w:val="-2"/>
                <w:sz w:val="24"/>
              </w:rPr>
              <w:t>16.96299</w:t>
            </w:r>
          </w:p>
        </w:tc>
        <w:tc>
          <w:tcPr>
            <w:tcW w:w="1117" w:type="dxa"/>
          </w:tcPr>
          <w:p>
            <w:pPr>
              <w:pStyle w:val="TableParagraph"/>
              <w:ind w:left="108"/>
              <w:jc w:val="left"/>
              <w:rPr>
                <w:sz w:val="24"/>
              </w:rPr>
            </w:pPr>
            <w:r>
              <w:rPr>
                <w:spacing w:val="-2"/>
                <w:sz w:val="24"/>
              </w:rPr>
              <w:t>15.72718</w:t>
            </w:r>
          </w:p>
        </w:tc>
        <w:tc>
          <w:tcPr>
            <w:tcW w:w="1116" w:type="dxa"/>
          </w:tcPr>
          <w:p>
            <w:pPr>
              <w:pStyle w:val="TableParagraph"/>
              <w:ind w:left="107"/>
              <w:jc w:val="left"/>
              <w:rPr>
                <w:sz w:val="24"/>
              </w:rPr>
            </w:pPr>
            <w:r>
              <w:rPr>
                <w:spacing w:val="-2"/>
                <w:sz w:val="24"/>
              </w:rPr>
              <w:t>21.10428</w:t>
            </w:r>
          </w:p>
        </w:tc>
        <w:tc>
          <w:tcPr>
            <w:tcW w:w="1026" w:type="dxa"/>
          </w:tcPr>
          <w:p>
            <w:pPr>
              <w:pStyle w:val="TableParagraph"/>
              <w:spacing w:line="240" w:lineRule="auto" w:before="0"/>
              <w:jc w:val="left"/>
              <w:rPr>
                <w:sz w:val="22"/>
              </w:rPr>
            </w:pPr>
          </w:p>
        </w:tc>
        <w:tc>
          <w:tcPr>
            <w:tcW w:w="1064" w:type="dxa"/>
          </w:tcPr>
          <w:p>
            <w:pPr>
              <w:pStyle w:val="TableParagraph"/>
              <w:spacing w:line="240" w:lineRule="auto" w:before="0"/>
              <w:jc w:val="left"/>
              <w:rPr>
                <w:sz w:val="22"/>
              </w:rPr>
            </w:pPr>
          </w:p>
        </w:tc>
        <w:tc>
          <w:tcPr>
            <w:tcW w:w="1260" w:type="dxa"/>
          </w:tcPr>
          <w:p>
            <w:pPr>
              <w:pStyle w:val="TableParagraph"/>
              <w:ind w:right="109"/>
              <w:rPr>
                <w:sz w:val="24"/>
              </w:rPr>
            </w:pPr>
            <w:r>
              <w:rPr>
                <w:spacing w:val="-2"/>
                <w:sz w:val="24"/>
              </w:rPr>
              <w:t>34.46535</w:t>
            </w:r>
          </w:p>
        </w:tc>
        <w:tc>
          <w:tcPr>
            <w:tcW w:w="1117" w:type="dxa"/>
          </w:tcPr>
          <w:p>
            <w:pPr>
              <w:pStyle w:val="TableParagraph"/>
              <w:ind w:right="110"/>
              <w:rPr>
                <w:sz w:val="24"/>
              </w:rPr>
            </w:pPr>
            <w:r>
              <w:rPr>
                <w:spacing w:val="-2"/>
                <w:sz w:val="24"/>
              </w:rPr>
              <w:t>24.676</w:t>
            </w:r>
          </w:p>
        </w:tc>
        <w:tc>
          <w:tcPr>
            <w:tcW w:w="1059" w:type="dxa"/>
          </w:tcPr>
          <w:p>
            <w:pPr>
              <w:pStyle w:val="TableParagraph"/>
              <w:ind w:left="105"/>
              <w:jc w:val="left"/>
              <w:rPr>
                <w:sz w:val="24"/>
              </w:rPr>
            </w:pPr>
            <w:r>
              <w:rPr>
                <w:spacing w:val="-2"/>
                <w:sz w:val="24"/>
              </w:rPr>
              <w:t>26.32327</w:t>
            </w:r>
          </w:p>
        </w:tc>
      </w:tr>
      <w:tr>
        <w:trPr>
          <w:trHeight w:val="300" w:hRule="atLeast"/>
        </w:trPr>
        <w:tc>
          <w:tcPr>
            <w:tcW w:w="398" w:type="dxa"/>
          </w:tcPr>
          <w:p>
            <w:pPr>
              <w:pStyle w:val="TableParagraph"/>
              <w:ind w:left="119" w:right="57"/>
              <w:jc w:val="center"/>
              <w:rPr>
                <w:sz w:val="24"/>
              </w:rPr>
            </w:pPr>
            <w:r>
              <w:rPr>
                <w:spacing w:val="-10"/>
                <w:sz w:val="24"/>
              </w:rPr>
              <w:t>3</w:t>
            </w:r>
          </w:p>
        </w:tc>
        <w:tc>
          <w:tcPr>
            <w:tcW w:w="1116" w:type="dxa"/>
          </w:tcPr>
          <w:p>
            <w:pPr>
              <w:pStyle w:val="TableParagraph"/>
              <w:ind w:left="108"/>
              <w:jc w:val="left"/>
              <w:rPr>
                <w:sz w:val="24"/>
              </w:rPr>
            </w:pPr>
            <w:r>
              <w:rPr>
                <w:spacing w:val="-2"/>
                <w:sz w:val="24"/>
              </w:rPr>
              <w:t>18.46023</w:t>
            </w:r>
          </w:p>
        </w:tc>
        <w:tc>
          <w:tcPr>
            <w:tcW w:w="1116" w:type="dxa"/>
          </w:tcPr>
          <w:p>
            <w:pPr>
              <w:pStyle w:val="TableParagraph"/>
              <w:ind w:left="108"/>
              <w:jc w:val="left"/>
              <w:rPr>
                <w:sz w:val="24"/>
              </w:rPr>
            </w:pPr>
            <w:r>
              <w:rPr>
                <w:spacing w:val="-2"/>
                <w:sz w:val="24"/>
              </w:rPr>
              <w:t>17.59606</w:t>
            </w:r>
          </w:p>
        </w:tc>
        <w:tc>
          <w:tcPr>
            <w:tcW w:w="1117" w:type="dxa"/>
          </w:tcPr>
          <w:p>
            <w:pPr>
              <w:pStyle w:val="TableParagraph"/>
              <w:ind w:left="108"/>
              <w:jc w:val="left"/>
              <w:rPr>
                <w:sz w:val="24"/>
              </w:rPr>
            </w:pPr>
            <w:r>
              <w:rPr>
                <w:spacing w:val="-2"/>
                <w:sz w:val="24"/>
              </w:rPr>
              <w:t>16.33838</w:t>
            </w:r>
          </w:p>
        </w:tc>
        <w:tc>
          <w:tcPr>
            <w:tcW w:w="1116" w:type="dxa"/>
          </w:tcPr>
          <w:p>
            <w:pPr>
              <w:pStyle w:val="TableParagraph"/>
              <w:ind w:left="107"/>
              <w:jc w:val="left"/>
              <w:rPr>
                <w:sz w:val="24"/>
              </w:rPr>
            </w:pPr>
            <w:r>
              <w:rPr>
                <w:spacing w:val="-2"/>
                <w:sz w:val="24"/>
              </w:rPr>
              <w:t>19.77633</w:t>
            </w:r>
          </w:p>
        </w:tc>
        <w:tc>
          <w:tcPr>
            <w:tcW w:w="1026" w:type="dxa"/>
          </w:tcPr>
          <w:p>
            <w:pPr>
              <w:pStyle w:val="TableParagraph"/>
              <w:spacing w:line="240" w:lineRule="auto" w:before="0"/>
              <w:jc w:val="left"/>
              <w:rPr>
                <w:sz w:val="22"/>
              </w:rPr>
            </w:pPr>
          </w:p>
        </w:tc>
        <w:tc>
          <w:tcPr>
            <w:tcW w:w="1064" w:type="dxa"/>
          </w:tcPr>
          <w:p>
            <w:pPr>
              <w:pStyle w:val="TableParagraph"/>
              <w:spacing w:line="240" w:lineRule="auto" w:before="0"/>
              <w:jc w:val="left"/>
              <w:rPr>
                <w:sz w:val="22"/>
              </w:rPr>
            </w:pPr>
          </w:p>
        </w:tc>
        <w:tc>
          <w:tcPr>
            <w:tcW w:w="1260" w:type="dxa"/>
          </w:tcPr>
          <w:p>
            <w:pPr>
              <w:pStyle w:val="TableParagraph"/>
              <w:ind w:right="109"/>
              <w:rPr>
                <w:sz w:val="24"/>
              </w:rPr>
            </w:pPr>
            <w:r>
              <w:rPr>
                <w:spacing w:val="-2"/>
                <w:sz w:val="24"/>
              </w:rPr>
              <w:t>36.06441</w:t>
            </w:r>
          </w:p>
        </w:tc>
        <w:tc>
          <w:tcPr>
            <w:tcW w:w="1117" w:type="dxa"/>
          </w:tcPr>
          <w:p>
            <w:pPr>
              <w:pStyle w:val="TableParagraph"/>
              <w:ind w:left="105"/>
              <w:jc w:val="left"/>
              <w:rPr>
                <w:sz w:val="24"/>
              </w:rPr>
            </w:pPr>
            <w:r>
              <w:rPr>
                <w:spacing w:val="-2"/>
                <w:sz w:val="24"/>
              </w:rPr>
              <w:t>27.72356</w:t>
            </w:r>
          </w:p>
        </w:tc>
        <w:tc>
          <w:tcPr>
            <w:tcW w:w="1059" w:type="dxa"/>
          </w:tcPr>
          <w:p>
            <w:pPr>
              <w:pStyle w:val="TableParagraph"/>
              <w:ind w:left="105"/>
              <w:jc w:val="left"/>
              <w:rPr>
                <w:sz w:val="24"/>
              </w:rPr>
            </w:pPr>
            <w:r>
              <w:rPr>
                <w:spacing w:val="-2"/>
                <w:sz w:val="24"/>
              </w:rPr>
              <w:t>26.24703</w:t>
            </w:r>
          </w:p>
        </w:tc>
      </w:tr>
      <w:tr>
        <w:trPr>
          <w:trHeight w:val="300" w:hRule="atLeast"/>
        </w:trPr>
        <w:tc>
          <w:tcPr>
            <w:tcW w:w="398" w:type="dxa"/>
          </w:tcPr>
          <w:p>
            <w:pPr>
              <w:pStyle w:val="TableParagraph"/>
              <w:ind w:left="119" w:right="57"/>
              <w:jc w:val="center"/>
              <w:rPr>
                <w:sz w:val="24"/>
              </w:rPr>
            </w:pPr>
            <w:r>
              <w:rPr>
                <w:spacing w:val="-10"/>
                <w:sz w:val="24"/>
              </w:rPr>
              <w:t>4</w:t>
            </w:r>
          </w:p>
        </w:tc>
        <w:tc>
          <w:tcPr>
            <w:tcW w:w="1116" w:type="dxa"/>
          </w:tcPr>
          <w:p>
            <w:pPr>
              <w:pStyle w:val="TableParagraph"/>
              <w:ind w:left="108"/>
              <w:jc w:val="left"/>
              <w:rPr>
                <w:sz w:val="24"/>
              </w:rPr>
            </w:pPr>
            <w:r>
              <w:rPr>
                <w:spacing w:val="-2"/>
                <w:sz w:val="24"/>
              </w:rPr>
              <w:t>19.20694</w:t>
            </w:r>
          </w:p>
        </w:tc>
        <w:tc>
          <w:tcPr>
            <w:tcW w:w="1116" w:type="dxa"/>
          </w:tcPr>
          <w:p>
            <w:pPr>
              <w:pStyle w:val="TableParagraph"/>
              <w:ind w:left="108"/>
              <w:jc w:val="left"/>
              <w:rPr>
                <w:sz w:val="24"/>
              </w:rPr>
            </w:pPr>
            <w:r>
              <w:rPr>
                <w:spacing w:val="-2"/>
                <w:sz w:val="24"/>
              </w:rPr>
              <w:t>16.68614</w:t>
            </w:r>
          </w:p>
        </w:tc>
        <w:tc>
          <w:tcPr>
            <w:tcW w:w="1117" w:type="dxa"/>
          </w:tcPr>
          <w:p>
            <w:pPr>
              <w:pStyle w:val="TableParagraph"/>
              <w:ind w:left="108"/>
              <w:jc w:val="left"/>
              <w:rPr>
                <w:sz w:val="24"/>
              </w:rPr>
            </w:pPr>
            <w:r>
              <w:rPr>
                <w:spacing w:val="-2"/>
                <w:sz w:val="24"/>
              </w:rPr>
              <w:t>17.73192</w:t>
            </w:r>
          </w:p>
        </w:tc>
        <w:tc>
          <w:tcPr>
            <w:tcW w:w="1116" w:type="dxa"/>
          </w:tcPr>
          <w:p>
            <w:pPr>
              <w:pStyle w:val="TableParagraph"/>
              <w:ind w:left="107"/>
              <w:jc w:val="left"/>
              <w:rPr>
                <w:sz w:val="24"/>
              </w:rPr>
            </w:pPr>
            <w:r>
              <w:rPr>
                <w:spacing w:val="-2"/>
                <w:sz w:val="24"/>
              </w:rPr>
              <w:t>19.42445</w:t>
            </w:r>
          </w:p>
        </w:tc>
        <w:tc>
          <w:tcPr>
            <w:tcW w:w="1026" w:type="dxa"/>
          </w:tcPr>
          <w:p>
            <w:pPr>
              <w:pStyle w:val="TableParagraph"/>
              <w:spacing w:line="240" w:lineRule="auto" w:before="0"/>
              <w:jc w:val="left"/>
              <w:rPr>
                <w:sz w:val="22"/>
              </w:rPr>
            </w:pPr>
          </w:p>
        </w:tc>
        <w:tc>
          <w:tcPr>
            <w:tcW w:w="1064" w:type="dxa"/>
          </w:tcPr>
          <w:p>
            <w:pPr>
              <w:pStyle w:val="TableParagraph"/>
              <w:spacing w:line="240" w:lineRule="auto" w:before="0"/>
              <w:jc w:val="left"/>
              <w:rPr>
                <w:sz w:val="22"/>
              </w:rPr>
            </w:pPr>
          </w:p>
        </w:tc>
        <w:tc>
          <w:tcPr>
            <w:tcW w:w="1260" w:type="dxa"/>
          </w:tcPr>
          <w:p>
            <w:pPr>
              <w:pStyle w:val="TableParagraph"/>
              <w:ind w:right="109"/>
              <w:rPr>
                <w:sz w:val="24"/>
              </w:rPr>
            </w:pPr>
            <w:r>
              <w:rPr>
                <w:spacing w:val="-2"/>
                <w:sz w:val="24"/>
              </w:rPr>
              <w:t>36.94347</w:t>
            </w:r>
          </w:p>
        </w:tc>
        <w:tc>
          <w:tcPr>
            <w:tcW w:w="1117" w:type="dxa"/>
          </w:tcPr>
          <w:p>
            <w:pPr>
              <w:pStyle w:val="TableParagraph"/>
              <w:ind w:left="105"/>
              <w:jc w:val="left"/>
              <w:rPr>
                <w:sz w:val="24"/>
              </w:rPr>
            </w:pPr>
            <w:r>
              <w:rPr>
                <w:spacing w:val="-2"/>
                <w:sz w:val="24"/>
              </w:rPr>
              <w:t>31.18208</w:t>
            </w:r>
          </w:p>
        </w:tc>
        <w:tc>
          <w:tcPr>
            <w:tcW w:w="1059" w:type="dxa"/>
          </w:tcPr>
          <w:p>
            <w:pPr>
              <w:pStyle w:val="TableParagraph"/>
              <w:ind w:left="105"/>
              <w:jc w:val="left"/>
              <w:rPr>
                <w:sz w:val="24"/>
              </w:rPr>
            </w:pPr>
            <w:r>
              <w:rPr>
                <w:spacing w:val="-2"/>
                <w:sz w:val="24"/>
              </w:rPr>
              <w:t>23.75485</w:t>
            </w:r>
          </w:p>
        </w:tc>
      </w:tr>
      <w:tr>
        <w:trPr>
          <w:trHeight w:val="300" w:hRule="atLeast"/>
        </w:trPr>
        <w:tc>
          <w:tcPr>
            <w:tcW w:w="398" w:type="dxa"/>
          </w:tcPr>
          <w:p>
            <w:pPr>
              <w:pStyle w:val="TableParagraph"/>
              <w:ind w:left="119" w:right="57"/>
              <w:jc w:val="center"/>
              <w:rPr>
                <w:sz w:val="24"/>
              </w:rPr>
            </w:pPr>
            <w:r>
              <w:rPr>
                <w:spacing w:val="-10"/>
                <w:sz w:val="24"/>
              </w:rPr>
              <w:t>5</w:t>
            </w:r>
          </w:p>
        </w:tc>
        <w:tc>
          <w:tcPr>
            <w:tcW w:w="1116" w:type="dxa"/>
          </w:tcPr>
          <w:p>
            <w:pPr>
              <w:pStyle w:val="TableParagraph"/>
              <w:ind w:left="108"/>
              <w:jc w:val="left"/>
              <w:rPr>
                <w:sz w:val="24"/>
              </w:rPr>
            </w:pPr>
            <w:r>
              <w:rPr>
                <w:spacing w:val="-2"/>
                <w:sz w:val="24"/>
              </w:rPr>
              <w:t>18.28076</w:t>
            </w:r>
          </w:p>
        </w:tc>
        <w:tc>
          <w:tcPr>
            <w:tcW w:w="1116" w:type="dxa"/>
          </w:tcPr>
          <w:p>
            <w:pPr>
              <w:pStyle w:val="TableParagraph"/>
              <w:ind w:left="108"/>
              <w:jc w:val="left"/>
              <w:rPr>
                <w:sz w:val="24"/>
              </w:rPr>
            </w:pPr>
            <w:r>
              <w:rPr>
                <w:spacing w:val="-2"/>
                <w:sz w:val="24"/>
              </w:rPr>
              <w:t>14.38486</w:t>
            </w:r>
          </w:p>
        </w:tc>
        <w:tc>
          <w:tcPr>
            <w:tcW w:w="1117" w:type="dxa"/>
          </w:tcPr>
          <w:p>
            <w:pPr>
              <w:pStyle w:val="TableParagraph"/>
              <w:ind w:right="108"/>
              <w:rPr>
                <w:sz w:val="24"/>
              </w:rPr>
            </w:pPr>
            <w:r>
              <w:rPr>
                <w:spacing w:val="-2"/>
                <w:sz w:val="24"/>
              </w:rPr>
              <w:t>16.0002</w:t>
            </w:r>
          </w:p>
        </w:tc>
        <w:tc>
          <w:tcPr>
            <w:tcW w:w="1116" w:type="dxa"/>
          </w:tcPr>
          <w:p>
            <w:pPr>
              <w:pStyle w:val="TableParagraph"/>
              <w:ind w:left="107"/>
              <w:jc w:val="left"/>
              <w:rPr>
                <w:sz w:val="24"/>
              </w:rPr>
            </w:pPr>
            <w:r>
              <w:rPr>
                <w:spacing w:val="-2"/>
                <w:sz w:val="24"/>
              </w:rPr>
              <w:t>20.44824</w:t>
            </w:r>
          </w:p>
        </w:tc>
        <w:tc>
          <w:tcPr>
            <w:tcW w:w="1026" w:type="dxa"/>
          </w:tcPr>
          <w:p>
            <w:pPr>
              <w:pStyle w:val="TableParagraph"/>
              <w:spacing w:line="240" w:lineRule="auto" w:before="0"/>
              <w:jc w:val="left"/>
              <w:rPr>
                <w:sz w:val="22"/>
              </w:rPr>
            </w:pPr>
          </w:p>
        </w:tc>
        <w:tc>
          <w:tcPr>
            <w:tcW w:w="1064" w:type="dxa"/>
          </w:tcPr>
          <w:p>
            <w:pPr>
              <w:pStyle w:val="TableParagraph"/>
              <w:spacing w:line="240" w:lineRule="auto" w:before="0"/>
              <w:jc w:val="left"/>
              <w:rPr>
                <w:sz w:val="22"/>
              </w:rPr>
            </w:pPr>
          </w:p>
        </w:tc>
        <w:tc>
          <w:tcPr>
            <w:tcW w:w="1260" w:type="dxa"/>
          </w:tcPr>
          <w:p>
            <w:pPr>
              <w:pStyle w:val="TableParagraph"/>
              <w:ind w:right="109"/>
              <w:rPr>
                <w:sz w:val="24"/>
              </w:rPr>
            </w:pPr>
            <w:r>
              <w:rPr>
                <w:spacing w:val="-2"/>
                <w:sz w:val="24"/>
              </w:rPr>
              <w:t>41.8602</w:t>
            </w:r>
          </w:p>
        </w:tc>
        <w:tc>
          <w:tcPr>
            <w:tcW w:w="1117" w:type="dxa"/>
          </w:tcPr>
          <w:p>
            <w:pPr>
              <w:pStyle w:val="TableParagraph"/>
              <w:ind w:left="105"/>
              <w:jc w:val="left"/>
              <w:rPr>
                <w:sz w:val="24"/>
              </w:rPr>
            </w:pPr>
            <w:r>
              <w:rPr>
                <w:spacing w:val="-2"/>
                <w:sz w:val="24"/>
              </w:rPr>
              <w:t>37.08428</w:t>
            </w:r>
          </w:p>
        </w:tc>
        <w:tc>
          <w:tcPr>
            <w:tcW w:w="1059" w:type="dxa"/>
          </w:tcPr>
          <w:p>
            <w:pPr>
              <w:pStyle w:val="TableParagraph"/>
              <w:ind w:left="105"/>
              <w:jc w:val="left"/>
              <w:rPr>
                <w:sz w:val="24"/>
              </w:rPr>
            </w:pPr>
            <w:r>
              <w:rPr>
                <w:spacing w:val="-2"/>
                <w:sz w:val="24"/>
              </w:rPr>
              <w:t>24.61151</w:t>
            </w:r>
          </w:p>
        </w:tc>
      </w:tr>
      <w:tr>
        <w:trPr>
          <w:trHeight w:val="300" w:hRule="atLeast"/>
        </w:trPr>
        <w:tc>
          <w:tcPr>
            <w:tcW w:w="398" w:type="dxa"/>
          </w:tcPr>
          <w:p>
            <w:pPr>
              <w:pStyle w:val="TableParagraph"/>
              <w:ind w:left="119" w:right="57"/>
              <w:jc w:val="center"/>
              <w:rPr>
                <w:sz w:val="24"/>
              </w:rPr>
            </w:pPr>
            <w:r>
              <w:rPr>
                <w:spacing w:val="-10"/>
                <w:sz w:val="24"/>
              </w:rPr>
              <w:t>6</w:t>
            </w:r>
          </w:p>
        </w:tc>
        <w:tc>
          <w:tcPr>
            <w:tcW w:w="1116" w:type="dxa"/>
          </w:tcPr>
          <w:p>
            <w:pPr>
              <w:pStyle w:val="TableParagraph"/>
              <w:ind w:left="108"/>
              <w:jc w:val="left"/>
              <w:rPr>
                <w:sz w:val="24"/>
              </w:rPr>
            </w:pPr>
            <w:r>
              <w:rPr>
                <w:spacing w:val="-2"/>
                <w:sz w:val="24"/>
              </w:rPr>
              <w:t>16.02341</w:t>
            </w:r>
          </w:p>
        </w:tc>
        <w:tc>
          <w:tcPr>
            <w:tcW w:w="1116" w:type="dxa"/>
          </w:tcPr>
          <w:p>
            <w:pPr>
              <w:pStyle w:val="TableParagraph"/>
              <w:ind w:left="108"/>
              <w:jc w:val="left"/>
              <w:rPr>
                <w:sz w:val="24"/>
              </w:rPr>
            </w:pPr>
            <w:r>
              <w:rPr>
                <w:spacing w:val="-2"/>
                <w:sz w:val="24"/>
              </w:rPr>
              <w:t>13.11877</w:t>
            </w:r>
          </w:p>
        </w:tc>
        <w:tc>
          <w:tcPr>
            <w:tcW w:w="1117" w:type="dxa"/>
          </w:tcPr>
          <w:p>
            <w:pPr>
              <w:pStyle w:val="TableParagraph"/>
              <w:ind w:left="108"/>
              <w:jc w:val="left"/>
              <w:rPr>
                <w:sz w:val="24"/>
              </w:rPr>
            </w:pPr>
            <w:r>
              <w:rPr>
                <w:spacing w:val="-2"/>
                <w:sz w:val="24"/>
              </w:rPr>
              <w:t>15.71383</w:t>
            </w:r>
          </w:p>
        </w:tc>
        <w:tc>
          <w:tcPr>
            <w:tcW w:w="1116" w:type="dxa"/>
          </w:tcPr>
          <w:p>
            <w:pPr>
              <w:pStyle w:val="TableParagraph"/>
              <w:ind w:left="107"/>
              <w:jc w:val="left"/>
              <w:rPr>
                <w:sz w:val="24"/>
              </w:rPr>
            </w:pPr>
            <w:r>
              <w:rPr>
                <w:spacing w:val="-2"/>
                <w:sz w:val="24"/>
              </w:rPr>
              <w:t>19.28124</w:t>
            </w:r>
          </w:p>
        </w:tc>
        <w:tc>
          <w:tcPr>
            <w:tcW w:w="1026" w:type="dxa"/>
          </w:tcPr>
          <w:p>
            <w:pPr>
              <w:pStyle w:val="TableParagraph"/>
              <w:spacing w:line="240" w:lineRule="auto" w:before="0"/>
              <w:jc w:val="left"/>
              <w:rPr>
                <w:sz w:val="22"/>
              </w:rPr>
            </w:pPr>
          </w:p>
        </w:tc>
        <w:tc>
          <w:tcPr>
            <w:tcW w:w="1064" w:type="dxa"/>
          </w:tcPr>
          <w:p>
            <w:pPr>
              <w:pStyle w:val="TableParagraph"/>
              <w:spacing w:line="240" w:lineRule="auto" w:before="0"/>
              <w:jc w:val="left"/>
              <w:rPr>
                <w:sz w:val="22"/>
              </w:rPr>
            </w:pPr>
          </w:p>
        </w:tc>
        <w:tc>
          <w:tcPr>
            <w:tcW w:w="1260" w:type="dxa"/>
          </w:tcPr>
          <w:p>
            <w:pPr>
              <w:pStyle w:val="TableParagraph"/>
              <w:ind w:right="109"/>
              <w:rPr>
                <w:sz w:val="24"/>
              </w:rPr>
            </w:pPr>
            <w:r>
              <w:rPr>
                <w:spacing w:val="-2"/>
                <w:sz w:val="24"/>
              </w:rPr>
              <w:t>41.27756</w:t>
            </w:r>
          </w:p>
        </w:tc>
        <w:tc>
          <w:tcPr>
            <w:tcW w:w="1117" w:type="dxa"/>
          </w:tcPr>
          <w:p>
            <w:pPr>
              <w:pStyle w:val="TableParagraph"/>
              <w:ind w:right="110"/>
              <w:rPr>
                <w:sz w:val="24"/>
              </w:rPr>
            </w:pPr>
            <w:r>
              <w:rPr>
                <w:spacing w:val="-2"/>
                <w:sz w:val="24"/>
              </w:rPr>
              <w:t>38.7826</w:t>
            </w:r>
          </w:p>
        </w:tc>
        <w:tc>
          <w:tcPr>
            <w:tcW w:w="1059" w:type="dxa"/>
          </w:tcPr>
          <w:p>
            <w:pPr>
              <w:pStyle w:val="TableParagraph"/>
              <w:ind w:left="105"/>
              <w:jc w:val="left"/>
              <w:rPr>
                <w:sz w:val="24"/>
              </w:rPr>
            </w:pPr>
            <w:r>
              <w:rPr>
                <w:spacing w:val="-2"/>
                <w:sz w:val="24"/>
              </w:rPr>
              <w:t>21.75966</w:t>
            </w:r>
          </w:p>
        </w:tc>
      </w:tr>
      <w:tr>
        <w:trPr>
          <w:trHeight w:val="300" w:hRule="atLeast"/>
        </w:trPr>
        <w:tc>
          <w:tcPr>
            <w:tcW w:w="398" w:type="dxa"/>
          </w:tcPr>
          <w:p>
            <w:pPr>
              <w:pStyle w:val="TableParagraph"/>
              <w:ind w:left="119" w:right="57"/>
              <w:jc w:val="center"/>
              <w:rPr>
                <w:sz w:val="24"/>
              </w:rPr>
            </w:pPr>
            <w:r>
              <w:rPr>
                <w:spacing w:val="-10"/>
                <w:sz w:val="24"/>
              </w:rPr>
              <w:t>7</w:t>
            </w:r>
          </w:p>
        </w:tc>
        <w:tc>
          <w:tcPr>
            <w:tcW w:w="1116" w:type="dxa"/>
          </w:tcPr>
          <w:p>
            <w:pPr>
              <w:pStyle w:val="TableParagraph"/>
              <w:ind w:left="108"/>
              <w:jc w:val="left"/>
              <w:rPr>
                <w:sz w:val="24"/>
              </w:rPr>
            </w:pPr>
            <w:r>
              <w:rPr>
                <w:spacing w:val="-2"/>
                <w:sz w:val="24"/>
              </w:rPr>
              <w:t>13.04672</w:t>
            </w:r>
          </w:p>
        </w:tc>
        <w:tc>
          <w:tcPr>
            <w:tcW w:w="1116" w:type="dxa"/>
          </w:tcPr>
          <w:p>
            <w:pPr>
              <w:pStyle w:val="TableParagraph"/>
              <w:ind w:left="108"/>
              <w:jc w:val="left"/>
              <w:rPr>
                <w:sz w:val="24"/>
              </w:rPr>
            </w:pPr>
            <w:r>
              <w:rPr>
                <w:spacing w:val="-2"/>
                <w:sz w:val="24"/>
              </w:rPr>
              <w:t>10.24437</w:t>
            </w:r>
          </w:p>
        </w:tc>
        <w:tc>
          <w:tcPr>
            <w:tcW w:w="1117" w:type="dxa"/>
          </w:tcPr>
          <w:p>
            <w:pPr>
              <w:pStyle w:val="TableParagraph"/>
              <w:ind w:right="108"/>
              <w:rPr>
                <w:sz w:val="24"/>
              </w:rPr>
            </w:pPr>
            <w:r>
              <w:rPr>
                <w:spacing w:val="-2"/>
                <w:sz w:val="24"/>
              </w:rPr>
              <w:t>13.8584</w:t>
            </w:r>
          </w:p>
        </w:tc>
        <w:tc>
          <w:tcPr>
            <w:tcW w:w="1116" w:type="dxa"/>
          </w:tcPr>
          <w:p>
            <w:pPr>
              <w:pStyle w:val="TableParagraph"/>
              <w:ind w:left="107"/>
              <w:jc w:val="left"/>
              <w:rPr>
                <w:sz w:val="24"/>
              </w:rPr>
            </w:pPr>
            <w:r>
              <w:rPr>
                <w:spacing w:val="-2"/>
                <w:sz w:val="24"/>
              </w:rPr>
              <w:t>19.73789</w:t>
            </w:r>
          </w:p>
        </w:tc>
        <w:tc>
          <w:tcPr>
            <w:tcW w:w="1026" w:type="dxa"/>
          </w:tcPr>
          <w:p>
            <w:pPr>
              <w:pStyle w:val="TableParagraph"/>
              <w:spacing w:line="240" w:lineRule="auto" w:before="0"/>
              <w:jc w:val="left"/>
              <w:rPr>
                <w:sz w:val="22"/>
              </w:rPr>
            </w:pPr>
          </w:p>
        </w:tc>
        <w:tc>
          <w:tcPr>
            <w:tcW w:w="1064" w:type="dxa"/>
          </w:tcPr>
          <w:p>
            <w:pPr>
              <w:pStyle w:val="TableParagraph"/>
              <w:spacing w:line="240" w:lineRule="auto" w:before="0"/>
              <w:jc w:val="left"/>
              <w:rPr>
                <w:sz w:val="22"/>
              </w:rPr>
            </w:pPr>
          </w:p>
        </w:tc>
        <w:tc>
          <w:tcPr>
            <w:tcW w:w="1260" w:type="dxa"/>
          </w:tcPr>
          <w:p>
            <w:pPr>
              <w:pStyle w:val="TableParagraph"/>
              <w:ind w:right="109"/>
              <w:rPr>
                <w:sz w:val="24"/>
              </w:rPr>
            </w:pPr>
            <w:r>
              <w:rPr>
                <w:spacing w:val="-2"/>
                <w:sz w:val="24"/>
              </w:rPr>
              <w:t>27.24729</w:t>
            </w:r>
          </w:p>
        </w:tc>
        <w:tc>
          <w:tcPr>
            <w:tcW w:w="1117" w:type="dxa"/>
          </w:tcPr>
          <w:p>
            <w:pPr>
              <w:pStyle w:val="TableParagraph"/>
              <w:ind w:left="105"/>
              <w:jc w:val="left"/>
              <w:rPr>
                <w:sz w:val="24"/>
              </w:rPr>
            </w:pPr>
            <w:r>
              <w:rPr>
                <w:spacing w:val="-2"/>
                <w:sz w:val="24"/>
              </w:rPr>
              <w:t>38.70713</w:t>
            </w:r>
          </w:p>
        </w:tc>
        <w:tc>
          <w:tcPr>
            <w:tcW w:w="1059" w:type="dxa"/>
          </w:tcPr>
          <w:p>
            <w:pPr>
              <w:pStyle w:val="TableParagraph"/>
              <w:ind w:left="105"/>
              <w:jc w:val="left"/>
              <w:rPr>
                <w:sz w:val="24"/>
              </w:rPr>
            </w:pPr>
            <w:r>
              <w:rPr>
                <w:spacing w:val="-2"/>
                <w:sz w:val="24"/>
              </w:rPr>
              <w:t>18.91466</w:t>
            </w:r>
          </w:p>
        </w:tc>
      </w:tr>
      <w:tr>
        <w:trPr>
          <w:trHeight w:val="300" w:hRule="atLeast"/>
        </w:trPr>
        <w:tc>
          <w:tcPr>
            <w:tcW w:w="398" w:type="dxa"/>
          </w:tcPr>
          <w:p>
            <w:pPr>
              <w:pStyle w:val="TableParagraph"/>
              <w:ind w:left="119" w:right="57"/>
              <w:jc w:val="center"/>
              <w:rPr>
                <w:sz w:val="24"/>
              </w:rPr>
            </w:pPr>
            <w:r>
              <w:rPr>
                <w:spacing w:val="-10"/>
                <w:sz w:val="24"/>
              </w:rPr>
              <w:t>8</w:t>
            </w:r>
          </w:p>
        </w:tc>
        <w:tc>
          <w:tcPr>
            <w:tcW w:w="1116" w:type="dxa"/>
          </w:tcPr>
          <w:p>
            <w:pPr>
              <w:pStyle w:val="TableParagraph"/>
              <w:ind w:left="108"/>
              <w:jc w:val="left"/>
              <w:rPr>
                <w:sz w:val="24"/>
              </w:rPr>
            </w:pPr>
            <w:r>
              <w:rPr>
                <w:spacing w:val="-2"/>
                <w:sz w:val="24"/>
              </w:rPr>
              <w:t>11.66312</w:t>
            </w:r>
          </w:p>
        </w:tc>
        <w:tc>
          <w:tcPr>
            <w:tcW w:w="1116" w:type="dxa"/>
          </w:tcPr>
          <w:p>
            <w:pPr>
              <w:pStyle w:val="TableParagraph"/>
              <w:ind w:left="108"/>
              <w:jc w:val="left"/>
              <w:rPr>
                <w:sz w:val="24"/>
              </w:rPr>
            </w:pPr>
            <w:r>
              <w:rPr>
                <w:spacing w:val="-2"/>
                <w:sz w:val="24"/>
              </w:rPr>
              <w:t>8.495904</w:t>
            </w:r>
          </w:p>
        </w:tc>
        <w:tc>
          <w:tcPr>
            <w:tcW w:w="1117" w:type="dxa"/>
          </w:tcPr>
          <w:p>
            <w:pPr>
              <w:pStyle w:val="TableParagraph"/>
              <w:ind w:right="106"/>
              <w:rPr>
                <w:sz w:val="24"/>
              </w:rPr>
            </w:pPr>
            <w:r>
              <w:rPr>
                <w:spacing w:val="-2"/>
                <w:sz w:val="24"/>
              </w:rPr>
              <w:t>12.257</w:t>
            </w:r>
          </w:p>
        </w:tc>
        <w:tc>
          <w:tcPr>
            <w:tcW w:w="1116" w:type="dxa"/>
          </w:tcPr>
          <w:p>
            <w:pPr>
              <w:pStyle w:val="TableParagraph"/>
              <w:ind w:left="107"/>
              <w:jc w:val="left"/>
              <w:rPr>
                <w:sz w:val="24"/>
              </w:rPr>
            </w:pPr>
            <w:r>
              <w:rPr>
                <w:spacing w:val="-2"/>
                <w:sz w:val="24"/>
              </w:rPr>
              <w:t>15.43584</w:t>
            </w:r>
          </w:p>
        </w:tc>
        <w:tc>
          <w:tcPr>
            <w:tcW w:w="1026" w:type="dxa"/>
          </w:tcPr>
          <w:p>
            <w:pPr>
              <w:pStyle w:val="TableParagraph"/>
              <w:spacing w:line="240" w:lineRule="auto" w:before="0"/>
              <w:jc w:val="left"/>
              <w:rPr>
                <w:sz w:val="22"/>
              </w:rPr>
            </w:pPr>
          </w:p>
        </w:tc>
        <w:tc>
          <w:tcPr>
            <w:tcW w:w="1064" w:type="dxa"/>
          </w:tcPr>
          <w:p>
            <w:pPr>
              <w:pStyle w:val="TableParagraph"/>
              <w:spacing w:line="240" w:lineRule="auto" w:before="0"/>
              <w:jc w:val="left"/>
              <w:rPr>
                <w:sz w:val="22"/>
              </w:rPr>
            </w:pPr>
          </w:p>
        </w:tc>
        <w:tc>
          <w:tcPr>
            <w:tcW w:w="1260" w:type="dxa"/>
          </w:tcPr>
          <w:p>
            <w:pPr>
              <w:pStyle w:val="TableParagraph"/>
              <w:ind w:right="109"/>
              <w:rPr>
                <w:sz w:val="24"/>
              </w:rPr>
            </w:pPr>
            <w:r>
              <w:rPr>
                <w:spacing w:val="-2"/>
                <w:sz w:val="24"/>
              </w:rPr>
              <w:t>23.32752</w:t>
            </w:r>
          </w:p>
        </w:tc>
        <w:tc>
          <w:tcPr>
            <w:tcW w:w="1117" w:type="dxa"/>
          </w:tcPr>
          <w:p>
            <w:pPr>
              <w:pStyle w:val="TableParagraph"/>
              <w:ind w:left="105"/>
              <w:jc w:val="left"/>
              <w:rPr>
                <w:sz w:val="24"/>
              </w:rPr>
            </w:pPr>
            <w:r>
              <w:rPr>
                <w:spacing w:val="-2"/>
                <w:sz w:val="24"/>
              </w:rPr>
              <w:t>27.14862</w:t>
            </w:r>
          </w:p>
        </w:tc>
        <w:tc>
          <w:tcPr>
            <w:tcW w:w="1059" w:type="dxa"/>
          </w:tcPr>
          <w:p>
            <w:pPr>
              <w:pStyle w:val="TableParagraph"/>
              <w:ind w:left="105"/>
              <w:jc w:val="left"/>
              <w:rPr>
                <w:sz w:val="24"/>
              </w:rPr>
            </w:pPr>
            <w:r>
              <w:rPr>
                <w:spacing w:val="-2"/>
                <w:sz w:val="24"/>
              </w:rPr>
              <w:t>20.20435</w:t>
            </w:r>
          </w:p>
        </w:tc>
      </w:tr>
      <w:tr>
        <w:trPr>
          <w:trHeight w:val="300" w:hRule="atLeast"/>
        </w:trPr>
        <w:tc>
          <w:tcPr>
            <w:tcW w:w="398" w:type="dxa"/>
          </w:tcPr>
          <w:p>
            <w:pPr>
              <w:pStyle w:val="TableParagraph"/>
              <w:ind w:left="119" w:right="57"/>
              <w:jc w:val="center"/>
              <w:rPr>
                <w:sz w:val="24"/>
              </w:rPr>
            </w:pPr>
            <w:r>
              <w:rPr>
                <w:spacing w:val="-10"/>
                <w:sz w:val="24"/>
              </w:rPr>
              <w:t>9</w:t>
            </w:r>
          </w:p>
        </w:tc>
        <w:tc>
          <w:tcPr>
            <w:tcW w:w="1116" w:type="dxa"/>
          </w:tcPr>
          <w:p>
            <w:pPr>
              <w:pStyle w:val="TableParagraph"/>
              <w:ind w:left="108"/>
              <w:jc w:val="left"/>
              <w:rPr>
                <w:sz w:val="24"/>
              </w:rPr>
            </w:pPr>
            <w:r>
              <w:rPr>
                <w:spacing w:val="-2"/>
                <w:sz w:val="24"/>
              </w:rPr>
              <w:t>11.43815</w:t>
            </w:r>
          </w:p>
        </w:tc>
        <w:tc>
          <w:tcPr>
            <w:tcW w:w="1116" w:type="dxa"/>
          </w:tcPr>
          <w:p>
            <w:pPr>
              <w:pStyle w:val="TableParagraph"/>
              <w:ind w:left="108"/>
              <w:jc w:val="left"/>
              <w:rPr>
                <w:sz w:val="24"/>
              </w:rPr>
            </w:pPr>
            <w:r>
              <w:rPr>
                <w:spacing w:val="-2"/>
                <w:sz w:val="24"/>
              </w:rPr>
              <w:t>10.68649</w:t>
            </w:r>
          </w:p>
        </w:tc>
        <w:tc>
          <w:tcPr>
            <w:tcW w:w="1117" w:type="dxa"/>
          </w:tcPr>
          <w:p>
            <w:pPr>
              <w:pStyle w:val="TableParagraph"/>
              <w:ind w:left="108"/>
              <w:jc w:val="left"/>
              <w:rPr>
                <w:sz w:val="24"/>
              </w:rPr>
            </w:pPr>
            <w:r>
              <w:rPr>
                <w:spacing w:val="-2"/>
                <w:sz w:val="24"/>
              </w:rPr>
              <w:t>10.41865</w:t>
            </w:r>
          </w:p>
        </w:tc>
        <w:tc>
          <w:tcPr>
            <w:tcW w:w="1116" w:type="dxa"/>
          </w:tcPr>
          <w:p>
            <w:pPr>
              <w:pStyle w:val="TableParagraph"/>
              <w:ind w:left="107"/>
              <w:jc w:val="left"/>
              <w:rPr>
                <w:sz w:val="24"/>
              </w:rPr>
            </w:pPr>
            <w:r>
              <w:rPr>
                <w:spacing w:val="-2"/>
                <w:sz w:val="24"/>
              </w:rPr>
              <w:t>14.33121</w:t>
            </w:r>
          </w:p>
        </w:tc>
        <w:tc>
          <w:tcPr>
            <w:tcW w:w="1026" w:type="dxa"/>
          </w:tcPr>
          <w:p>
            <w:pPr>
              <w:pStyle w:val="TableParagraph"/>
              <w:spacing w:line="240" w:lineRule="auto" w:before="0"/>
              <w:jc w:val="left"/>
              <w:rPr>
                <w:sz w:val="22"/>
              </w:rPr>
            </w:pPr>
          </w:p>
        </w:tc>
        <w:tc>
          <w:tcPr>
            <w:tcW w:w="1064" w:type="dxa"/>
          </w:tcPr>
          <w:p>
            <w:pPr>
              <w:pStyle w:val="TableParagraph"/>
              <w:spacing w:line="240" w:lineRule="auto" w:before="0"/>
              <w:jc w:val="left"/>
              <w:rPr>
                <w:sz w:val="22"/>
              </w:rPr>
            </w:pPr>
          </w:p>
        </w:tc>
        <w:tc>
          <w:tcPr>
            <w:tcW w:w="1260" w:type="dxa"/>
          </w:tcPr>
          <w:p>
            <w:pPr>
              <w:pStyle w:val="TableParagraph"/>
              <w:ind w:right="109"/>
              <w:rPr>
                <w:sz w:val="24"/>
              </w:rPr>
            </w:pPr>
            <w:r>
              <w:rPr>
                <w:spacing w:val="-2"/>
                <w:sz w:val="24"/>
              </w:rPr>
              <w:t>24.30185</w:t>
            </w:r>
          </w:p>
        </w:tc>
        <w:tc>
          <w:tcPr>
            <w:tcW w:w="1117" w:type="dxa"/>
          </w:tcPr>
          <w:p>
            <w:pPr>
              <w:pStyle w:val="TableParagraph"/>
              <w:ind w:left="105"/>
              <w:jc w:val="left"/>
              <w:rPr>
                <w:sz w:val="24"/>
              </w:rPr>
            </w:pPr>
            <w:r>
              <w:rPr>
                <w:spacing w:val="-2"/>
                <w:sz w:val="24"/>
              </w:rPr>
              <w:t>21.66947</w:t>
            </w:r>
          </w:p>
        </w:tc>
        <w:tc>
          <w:tcPr>
            <w:tcW w:w="1059" w:type="dxa"/>
          </w:tcPr>
          <w:p>
            <w:pPr>
              <w:pStyle w:val="TableParagraph"/>
              <w:ind w:right="53"/>
              <w:rPr>
                <w:sz w:val="24"/>
              </w:rPr>
            </w:pPr>
            <w:r>
              <w:rPr>
                <w:spacing w:val="-2"/>
                <w:sz w:val="24"/>
              </w:rPr>
              <w:t>17.9036</w:t>
            </w:r>
          </w:p>
        </w:tc>
      </w:tr>
      <w:tr>
        <w:trPr>
          <w:trHeight w:val="300" w:hRule="atLeast"/>
        </w:trPr>
        <w:tc>
          <w:tcPr>
            <w:tcW w:w="398" w:type="dxa"/>
          </w:tcPr>
          <w:p>
            <w:pPr>
              <w:pStyle w:val="TableParagraph"/>
              <w:ind w:right="57"/>
              <w:jc w:val="center"/>
              <w:rPr>
                <w:sz w:val="24"/>
              </w:rPr>
            </w:pPr>
            <w:r>
              <w:rPr>
                <w:spacing w:val="-5"/>
                <w:sz w:val="24"/>
              </w:rPr>
              <w:t>10</w:t>
            </w:r>
          </w:p>
        </w:tc>
        <w:tc>
          <w:tcPr>
            <w:tcW w:w="1116" w:type="dxa"/>
          </w:tcPr>
          <w:p>
            <w:pPr>
              <w:pStyle w:val="TableParagraph"/>
              <w:ind w:left="228"/>
              <w:jc w:val="left"/>
              <w:rPr>
                <w:sz w:val="24"/>
              </w:rPr>
            </w:pPr>
            <w:r>
              <w:rPr>
                <w:spacing w:val="-2"/>
                <w:sz w:val="24"/>
              </w:rPr>
              <w:t>11.6825</w:t>
            </w:r>
          </w:p>
        </w:tc>
        <w:tc>
          <w:tcPr>
            <w:tcW w:w="1116" w:type="dxa"/>
          </w:tcPr>
          <w:p>
            <w:pPr>
              <w:pStyle w:val="TableParagraph"/>
              <w:ind w:left="108"/>
              <w:jc w:val="left"/>
              <w:rPr>
                <w:sz w:val="24"/>
              </w:rPr>
            </w:pPr>
            <w:r>
              <w:rPr>
                <w:spacing w:val="-2"/>
                <w:sz w:val="24"/>
              </w:rPr>
              <w:t>16.12203</w:t>
            </w:r>
          </w:p>
        </w:tc>
        <w:tc>
          <w:tcPr>
            <w:tcW w:w="1117" w:type="dxa"/>
          </w:tcPr>
          <w:p>
            <w:pPr>
              <w:pStyle w:val="TableParagraph"/>
              <w:ind w:right="108"/>
              <w:rPr>
                <w:sz w:val="24"/>
              </w:rPr>
            </w:pPr>
            <w:r>
              <w:rPr>
                <w:spacing w:val="-2"/>
                <w:sz w:val="24"/>
              </w:rPr>
              <w:t>11.2066</w:t>
            </w:r>
          </w:p>
        </w:tc>
        <w:tc>
          <w:tcPr>
            <w:tcW w:w="1116" w:type="dxa"/>
          </w:tcPr>
          <w:p>
            <w:pPr>
              <w:pStyle w:val="TableParagraph"/>
              <w:ind w:left="107"/>
              <w:jc w:val="left"/>
              <w:rPr>
                <w:sz w:val="24"/>
              </w:rPr>
            </w:pPr>
            <w:r>
              <w:rPr>
                <w:spacing w:val="-2"/>
                <w:sz w:val="24"/>
              </w:rPr>
              <w:t>13.56428</w:t>
            </w:r>
          </w:p>
        </w:tc>
        <w:tc>
          <w:tcPr>
            <w:tcW w:w="1026" w:type="dxa"/>
          </w:tcPr>
          <w:p>
            <w:pPr>
              <w:pStyle w:val="TableParagraph"/>
              <w:spacing w:line="240" w:lineRule="auto" w:before="0"/>
              <w:jc w:val="left"/>
              <w:rPr>
                <w:sz w:val="22"/>
              </w:rPr>
            </w:pPr>
          </w:p>
        </w:tc>
        <w:tc>
          <w:tcPr>
            <w:tcW w:w="1064" w:type="dxa"/>
          </w:tcPr>
          <w:p>
            <w:pPr>
              <w:pStyle w:val="TableParagraph"/>
              <w:spacing w:line="240" w:lineRule="auto" w:before="0"/>
              <w:jc w:val="left"/>
              <w:rPr>
                <w:sz w:val="22"/>
              </w:rPr>
            </w:pPr>
          </w:p>
        </w:tc>
        <w:tc>
          <w:tcPr>
            <w:tcW w:w="1260" w:type="dxa"/>
          </w:tcPr>
          <w:p>
            <w:pPr>
              <w:pStyle w:val="TableParagraph"/>
              <w:spacing w:line="240" w:lineRule="auto" w:before="0"/>
              <w:jc w:val="left"/>
              <w:rPr>
                <w:sz w:val="22"/>
              </w:rPr>
            </w:pPr>
          </w:p>
        </w:tc>
        <w:tc>
          <w:tcPr>
            <w:tcW w:w="1117" w:type="dxa"/>
          </w:tcPr>
          <w:p>
            <w:pPr>
              <w:pStyle w:val="TableParagraph"/>
              <w:ind w:left="105"/>
              <w:jc w:val="left"/>
              <w:rPr>
                <w:sz w:val="24"/>
              </w:rPr>
            </w:pPr>
            <w:r>
              <w:rPr>
                <w:spacing w:val="-2"/>
                <w:sz w:val="24"/>
              </w:rPr>
              <w:t>21.23358</w:t>
            </w:r>
          </w:p>
        </w:tc>
        <w:tc>
          <w:tcPr>
            <w:tcW w:w="1059" w:type="dxa"/>
          </w:tcPr>
          <w:p>
            <w:pPr>
              <w:pStyle w:val="TableParagraph"/>
              <w:ind w:left="105"/>
              <w:jc w:val="left"/>
              <w:rPr>
                <w:sz w:val="24"/>
              </w:rPr>
            </w:pPr>
            <w:r>
              <w:rPr>
                <w:spacing w:val="-2"/>
                <w:sz w:val="24"/>
              </w:rPr>
              <w:t>15.21531</w:t>
            </w:r>
          </w:p>
        </w:tc>
      </w:tr>
      <w:tr>
        <w:trPr>
          <w:trHeight w:val="300" w:hRule="atLeast"/>
        </w:trPr>
        <w:tc>
          <w:tcPr>
            <w:tcW w:w="398" w:type="dxa"/>
          </w:tcPr>
          <w:p>
            <w:pPr>
              <w:pStyle w:val="TableParagraph"/>
              <w:ind w:right="57"/>
              <w:jc w:val="center"/>
              <w:rPr>
                <w:sz w:val="24"/>
              </w:rPr>
            </w:pPr>
            <w:r>
              <w:rPr>
                <w:spacing w:val="-5"/>
                <w:sz w:val="24"/>
              </w:rPr>
              <w:t>11</w:t>
            </w:r>
          </w:p>
        </w:tc>
        <w:tc>
          <w:tcPr>
            <w:tcW w:w="1116" w:type="dxa"/>
          </w:tcPr>
          <w:p>
            <w:pPr>
              <w:pStyle w:val="TableParagraph"/>
              <w:ind w:left="108"/>
              <w:jc w:val="left"/>
              <w:rPr>
                <w:sz w:val="24"/>
              </w:rPr>
            </w:pPr>
            <w:r>
              <w:rPr>
                <w:spacing w:val="-2"/>
                <w:sz w:val="24"/>
              </w:rPr>
              <w:t>8.324892</w:t>
            </w:r>
          </w:p>
        </w:tc>
        <w:tc>
          <w:tcPr>
            <w:tcW w:w="1116" w:type="dxa"/>
          </w:tcPr>
          <w:p>
            <w:pPr>
              <w:pStyle w:val="TableParagraph"/>
              <w:ind w:left="108"/>
              <w:jc w:val="left"/>
              <w:rPr>
                <w:sz w:val="24"/>
              </w:rPr>
            </w:pPr>
            <w:r>
              <w:rPr>
                <w:spacing w:val="-2"/>
                <w:sz w:val="24"/>
              </w:rPr>
              <w:t>14.73784</w:t>
            </w:r>
          </w:p>
        </w:tc>
        <w:tc>
          <w:tcPr>
            <w:tcW w:w="1117" w:type="dxa"/>
          </w:tcPr>
          <w:p>
            <w:pPr>
              <w:pStyle w:val="TableParagraph"/>
              <w:ind w:left="108"/>
              <w:jc w:val="left"/>
              <w:rPr>
                <w:sz w:val="24"/>
              </w:rPr>
            </w:pPr>
            <w:r>
              <w:rPr>
                <w:spacing w:val="-2"/>
                <w:sz w:val="24"/>
              </w:rPr>
              <w:t>7.594532</w:t>
            </w:r>
          </w:p>
        </w:tc>
        <w:tc>
          <w:tcPr>
            <w:tcW w:w="1116" w:type="dxa"/>
          </w:tcPr>
          <w:p>
            <w:pPr>
              <w:pStyle w:val="TableParagraph"/>
              <w:ind w:left="107"/>
              <w:jc w:val="left"/>
              <w:rPr>
                <w:sz w:val="24"/>
              </w:rPr>
            </w:pPr>
            <w:r>
              <w:rPr>
                <w:spacing w:val="-2"/>
                <w:sz w:val="24"/>
              </w:rPr>
              <w:t>11.71496</w:t>
            </w:r>
          </w:p>
        </w:tc>
        <w:tc>
          <w:tcPr>
            <w:tcW w:w="1026" w:type="dxa"/>
          </w:tcPr>
          <w:p>
            <w:pPr>
              <w:pStyle w:val="TableParagraph"/>
              <w:spacing w:line="240" w:lineRule="auto" w:before="0"/>
              <w:jc w:val="left"/>
              <w:rPr>
                <w:sz w:val="22"/>
              </w:rPr>
            </w:pPr>
          </w:p>
        </w:tc>
        <w:tc>
          <w:tcPr>
            <w:tcW w:w="1064" w:type="dxa"/>
          </w:tcPr>
          <w:p>
            <w:pPr>
              <w:pStyle w:val="TableParagraph"/>
              <w:spacing w:line="240" w:lineRule="auto" w:before="0"/>
              <w:jc w:val="left"/>
              <w:rPr>
                <w:sz w:val="22"/>
              </w:rPr>
            </w:pPr>
          </w:p>
        </w:tc>
        <w:tc>
          <w:tcPr>
            <w:tcW w:w="1260" w:type="dxa"/>
          </w:tcPr>
          <w:p>
            <w:pPr>
              <w:pStyle w:val="TableParagraph"/>
              <w:ind w:right="109"/>
              <w:rPr>
                <w:sz w:val="24"/>
              </w:rPr>
            </w:pPr>
            <w:r>
              <w:rPr>
                <w:spacing w:val="-2"/>
                <w:sz w:val="24"/>
              </w:rPr>
              <w:t>26.12642</w:t>
            </w:r>
          </w:p>
        </w:tc>
        <w:tc>
          <w:tcPr>
            <w:tcW w:w="1117" w:type="dxa"/>
          </w:tcPr>
          <w:p>
            <w:pPr>
              <w:pStyle w:val="TableParagraph"/>
              <w:ind w:left="105"/>
              <w:jc w:val="left"/>
              <w:rPr>
                <w:sz w:val="24"/>
              </w:rPr>
            </w:pPr>
            <w:r>
              <w:rPr>
                <w:spacing w:val="-2"/>
                <w:sz w:val="24"/>
              </w:rPr>
              <w:t>17.76401</w:t>
            </w:r>
          </w:p>
        </w:tc>
        <w:tc>
          <w:tcPr>
            <w:tcW w:w="1059" w:type="dxa"/>
          </w:tcPr>
          <w:p>
            <w:pPr>
              <w:pStyle w:val="TableParagraph"/>
              <w:ind w:left="105"/>
              <w:jc w:val="left"/>
              <w:rPr>
                <w:sz w:val="24"/>
              </w:rPr>
            </w:pPr>
            <w:r>
              <w:rPr>
                <w:spacing w:val="-2"/>
                <w:sz w:val="24"/>
              </w:rPr>
              <w:t>13.60865</w:t>
            </w:r>
          </w:p>
        </w:tc>
      </w:tr>
      <w:tr>
        <w:trPr>
          <w:trHeight w:val="300" w:hRule="atLeast"/>
        </w:trPr>
        <w:tc>
          <w:tcPr>
            <w:tcW w:w="398" w:type="dxa"/>
          </w:tcPr>
          <w:p>
            <w:pPr>
              <w:pStyle w:val="TableParagraph"/>
              <w:ind w:right="57"/>
              <w:jc w:val="center"/>
              <w:rPr>
                <w:sz w:val="24"/>
              </w:rPr>
            </w:pPr>
            <w:r>
              <w:rPr>
                <w:spacing w:val="-5"/>
                <w:sz w:val="24"/>
              </w:rPr>
              <w:t>12</w:t>
            </w:r>
          </w:p>
        </w:tc>
        <w:tc>
          <w:tcPr>
            <w:tcW w:w="1116" w:type="dxa"/>
          </w:tcPr>
          <w:p>
            <w:pPr>
              <w:pStyle w:val="TableParagraph"/>
              <w:ind w:left="108"/>
              <w:jc w:val="left"/>
              <w:rPr>
                <w:sz w:val="24"/>
              </w:rPr>
            </w:pPr>
            <w:r>
              <w:rPr>
                <w:spacing w:val="-2"/>
                <w:sz w:val="24"/>
              </w:rPr>
              <w:t>7.849384</w:t>
            </w:r>
          </w:p>
        </w:tc>
        <w:tc>
          <w:tcPr>
            <w:tcW w:w="1116" w:type="dxa"/>
          </w:tcPr>
          <w:p>
            <w:pPr>
              <w:pStyle w:val="TableParagraph"/>
              <w:ind w:left="108"/>
              <w:jc w:val="left"/>
              <w:rPr>
                <w:sz w:val="24"/>
              </w:rPr>
            </w:pPr>
            <w:r>
              <w:rPr>
                <w:spacing w:val="-2"/>
                <w:sz w:val="24"/>
              </w:rPr>
              <w:t>11.97285</w:t>
            </w:r>
          </w:p>
        </w:tc>
        <w:tc>
          <w:tcPr>
            <w:tcW w:w="1117" w:type="dxa"/>
          </w:tcPr>
          <w:p>
            <w:pPr>
              <w:pStyle w:val="TableParagraph"/>
              <w:ind w:left="108"/>
              <w:jc w:val="left"/>
              <w:rPr>
                <w:sz w:val="24"/>
              </w:rPr>
            </w:pPr>
            <w:r>
              <w:rPr>
                <w:spacing w:val="-2"/>
                <w:sz w:val="24"/>
              </w:rPr>
              <w:t>7.210699</w:t>
            </w:r>
          </w:p>
        </w:tc>
        <w:tc>
          <w:tcPr>
            <w:tcW w:w="1116" w:type="dxa"/>
          </w:tcPr>
          <w:p>
            <w:pPr>
              <w:pStyle w:val="TableParagraph"/>
              <w:ind w:left="107"/>
              <w:jc w:val="left"/>
              <w:rPr>
                <w:sz w:val="24"/>
              </w:rPr>
            </w:pPr>
            <w:r>
              <w:rPr>
                <w:spacing w:val="-2"/>
                <w:sz w:val="24"/>
              </w:rPr>
              <w:t>12.97202</w:t>
            </w:r>
          </w:p>
        </w:tc>
        <w:tc>
          <w:tcPr>
            <w:tcW w:w="1026" w:type="dxa"/>
          </w:tcPr>
          <w:p>
            <w:pPr>
              <w:pStyle w:val="TableParagraph"/>
              <w:spacing w:line="240" w:lineRule="auto" w:before="0"/>
              <w:jc w:val="left"/>
              <w:rPr>
                <w:sz w:val="22"/>
              </w:rPr>
            </w:pPr>
          </w:p>
        </w:tc>
        <w:tc>
          <w:tcPr>
            <w:tcW w:w="1064" w:type="dxa"/>
          </w:tcPr>
          <w:p>
            <w:pPr>
              <w:pStyle w:val="TableParagraph"/>
              <w:spacing w:line="240" w:lineRule="auto" w:before="0"/>
              <w:jc w:val="left"/>
              <w:rPr>
                <w:sz w:val="22"/>
              </w:rPr>
            </w:pPr>
          </w:p>
        </w:tc>
        <w:tc>
          <w:tcPr>
            <w:tcW w:w="1260" w:type="dxa"/>
          </w:tcPr>
          <w:p>
            <w:pPr>
              <w:pStyle w:val="TableParagraph"/>
              <w:ind w:right="109"/>
              <w:rPr>
                <w:sz w:val="24"/>
              </w:rPr>
            </w:pPr>
            <w:r>
              <w:rPr>
                <w:spacing w:val="-2"/>
                <w:sz w:val="24"/>
              </w:rPr>
              <w:t>19.92215</w:t>
            </w:r>
          </w:p>
        </w:tc>
        <w:tc>
          <w:tcPr>
            <w:tcW w:w="1117" w:type="dxa"/>
          </w:tcPr>
          <w:p>
            <w:pPr>
              <w:pStyle w:val="TableParagraph"/>
              <w:ind w:left="105"/>
              <w:jc w:val="left"/>
              <w:rPr>
                <w:sz w:val="24"/>
              </w:rPr>
            </w:pPr>
            <w:r>
              <w:rPr>
                <w:spacing w:val="-2"/>
                <w:sz w:val="24"/>
              </w:rPr>
              <w:t>17.93937</w:t>
            </w:r>
          </w:p>
        </w:tc>
        <w:tc>
          <w:tcPr>
            <w:tcW w:w="1059" w:type="dxa"/>
          </w:tcPr>
          <w:p>
            <w:pPr>
              <w:pStyle w:val="TableParagraph"/>
              <w:ind w:left="105"/>
              <w:jc w:val="left"/>
              <w:rPr>
                <w:sz w:val="24"/>
              </w:rPr>
            </w:pPr>
            <w:r>
              <w:rPr>
                <w:spacing w:val="-2"/>
                <w:sz w:val="24"/>
              </w:rPr>
              <w:t>15.52051</w:t>
            </w:r>
          </w:p>
        </w:tc>
      </w:tr>
      <w:tr>
        <w:trPr>
          <w:trHeight w:val="300" w:hRule="atLeast"/>
        </w:trPr>
        <w:tc>
          <w:tcPr>
            <w:tcW w:w="398" w:type="dxa"/>
          </w:tcPr>
          <w:p>
            <w:pPr>
              <w:pStyle w:val="TableParagraph"/>
              <w:ind w:right="57"/>
              <w:jc w:val="center"/>
              <w:rPr>
                <w:sz w:val="24"/>
              </w:rPr>
            </w:pPr>
            <w:r>
              <w:rPr>
                <w:spacing w:val="-5"/>
                <w:sz w:val="24"/>
              </w:rPr>
              <w:t>13</w:t>
            </w:r>
          </w:p>
        </w:tc>
        <w:tc>
          <w:tcPr>
            <w:tcW w:w="1116" w:type="dxa"/>
          </w:tcPr>
          <w:p>
            <w:pPr>
              <w:pStyle w:val="TableParagraph"/>
              <w:ind w:left="108"/>
              <w:jc w:val="left"/>
              <w:rPr>
                <w:sz w:val="24"/>
              </w:rPr>
            </w:pPr>
            <w:r>
              <w:rPr>
                <w:spacing w:val="-2"/>
                <w:sz w:val="24"/>
              </w:rPr>
              <w:t>8.598416</w:t>
            </w:r>
          </w:p>
        </w:tc>
        <w:tc>
          <w:tcPr>
            <w:tcW w:w="1116" w:type="dxa"/>
          </w:tcPr>
          <w:p>
            <w:pPr>
              <w:pStyle w:val="TableParagraph"/>
              <w:ind w:left="108"/>
              <w:jc w:val="left"/>
              <w:rPr>
                <w:sz w:val="24"/>
              </w:rPr>
            </w:pPr>
            <w:r>
              <w:rPr>
                <w:spacing w:val="-2"/>
                <w:sz w:val="24"/>
              </w:rPr>
              <w:t>12.29525</w:t>
            </w:r>
          </w:p>
        </w:tc>
        <w:tc>
          <w:tcPr>
            <w:tcW w:w="1117" w:type="dxa"/>
          </w:tcPr>
          <w:p>
            <w:pPr>
              <w:pStyle w:val="TableParagraph"/>
              <w:ind w:left="108"/>
              <w:jc w:val="left"/>
              <w:rPr>
                <w:sz w:val="24"/>
              </w:rPr>
            </w:pPr>
            <w:r>
              <w:rPr>
                <w:spacing w:val="-2"/>
                <w:sz w:val="24"/>
              </w:rPr>
              <w:t>8.102076</w:t>
            </w:r>
          </w:p>
        </w:tc>
        <w:tc>
          <w:tcPr>
            <w:tcW w:w="1116" w:type="dxa"/>
          </w:tcPr>
          <w:p>
            <w:pPr>
              <w:pStyle w:val="TableParagraph"/>
              <w:ind w:left="107"/>
              <w:jc w:val="left"/>
              <w:rPr>
                <w:sz w:val="24"/>
              </w:rPr>
            </w:pPr>
            <w:r>
              <w:rPr>
                <w:spacing w:val="-2"/>
                <w:sz w:val="24"/>
              </w:rPr>
              <w:t>10.56379</w:t>
            </w:r>
          </w:p>
        </w:tc>
        <w:tc>
          <w:tcPr>
            <w:tcW w:w="1026" w:type="dxa"/>
          </w:tcPr>
          <w:p>
            <w:pPr>
              <w:pStyle w:val="TableParagraph"/>
              <w:spacing w:line="240" w:lineRule="auto" w:before="0"/>
              <w:jc w:val="left"/>
              <w:rPr>
                <w:sz w:val="22"/>
              </w:rPr>
            </w:pPr>
          </w:p>
        </w:tc>
        <w:tc>
          <w:tcPr>
            <w:tcW w:w="1064" w:type="dxa"/>
          </w:tcPr>
          <w:p>
            <w:pPr>
              <w:pStyle w:val="TableParagraph"/>
              <w:spacing w:line="240" w:lineRule="auto" w:before="0"/>
              <w:jc w:val="left"/>
              <w:rPr>
                <w:sz w:val="22"/>
              </w:rPr>
            </w:pPr>
          </w:p>
        </w:tc>
        <w:tc>
          <w:tcPr>
            <w:tcW w:w="1260" w:type="dxa"/>
          </w:tcPr>
          <w:p>
            <w:pPr>
              <w:pStyle w:val="TableParagraph"/>
              <w:ind w:right="109"/>
              <w:rPr>
                <w:sz w:val="24"/>
              </w:rPr>
            </w:pPr>
            <w:r>
              <w:rPr>
                <w:spacing w:val="-2"/>
                <w:sz w:val="24"/>
              </w:rPr>
              <w:t>25.68719</w:t>
            </w:r>
          </w:p>
        </w:tc>
        <w:tc>
          <w:tcPr>
            <w:tcW w:w="1117" w:type="dxa"/>
          </w:tcPr>
          <w:p>
            <w:pPr>
              <w:pStyle w:val="TableParagraph"/>
              <w:ind w:left="105"/>
              <w:jc w:val="left"/>
              <w:rPr>
                <w:sz w:val="24"/>
              </w:rPr>
            </w:pPr>
            <w:r>
              <w:rPr>
                <w:spacing w:val="-2"/>
                <w:sz w:val="24"/>
              </w:rPr>
              <w:t>23.11152</w:t>
            </w:r>
          </w:p>
        </w:tc>
        <w:tc>
          <w:tcPr>
            <w:tcW w:w="1059" w:type="dxa"/>
          </w:tcPr>
          <w:p>
            <w:pPr>
              <w:pStyle w:val="TableParagraph"/>
              <w:ind w:left="105"/>
              <w:jc w:val="left"/>
              <w:rPr>
                <w:sz w:val="24"/>
              </w:rPr>
            </w:pPr>
            <w:r>
              <w:rPr>
                <w:spacing w:val="-2"/>
                <w:sz w:val="24"/>
              </w:rPr>
              <w:t>18.51987</w:t>
            </w:r>
          </w:p>
        </w:tc>
      </w:tr>
      <w:tr>
        <w:trPr>
          <w:trHeight w:val="300" w:hRule="atLeast"/>
        </w:trPr>
        <w:tc>
          <w:tcPr>
            <w:tcW w:w="398" w:type="dxa"/>
          </w:tcPr>
          <w:p>
            <w:pPr>
              <w:pStyle w:val="TableParagraph"/>
              <w:ind w:right="57"/>
              <w:jc w:val="center"/>
              <w:rPr>
                <w:sz w:val="24"/>
              </w:rPr>
            </w:pPr>
            <w:r>
              <w:rPr>
                <w:spacing w:val="-5"/>
                <w:sz w:val="24"/>
              </w:rPr>
              <w:t>14</w:t>
            </w:r>
          </w:p>
        </w:tc>
        <w:tc>
          <w:tcPr>
            <w:tcW w:w="1116" w:type="dxa"/>
          </w:tcPr>
          <w:p>
            <w:pPr>
              <w:pStyle w:val="TableParagraph"/>
              <w:ind w:left="108"/>
              <w:jc w:val="left"/>
              <w:rPr>
                <w:sz w:val="24"/>
              </w:rPr>
            </w:pPr>
            <w:r>
              <w:rPr>
                <w:spacing w:val="-2"/>
                <w:sz w:val="24"/>
              </w:rPr>
              <w:t>10.70822</w:t>
            </w:r>
          </w:p>
        </w:tc>
        <w:tc>
          <w:tcPr>
            <w:tcW w:w="1116" w:type="dxa"/>
          </w:tcPr>
          <w:p>
            <w:pPr>
              <w:pStyle w:val="TableParagraph"/>
              <w:ind w:left="108"/>
              <w:jc w:val="left"/>
              <w:rPr>
                <w:sz w:val="24"/>
              </w:rPr>
            </w:pPr>
            <w:r>
              <w:rPr>
                <w:spacing w:val="-2"/>
                <w:sz w:val="24"/>
              </w:rPr>
              <w:t>13.54755</w:t>
            </w:r>
          </w:p>
        </w:tc>
        <w:tc>
          <w:tcPr>
            <w:tcW w:w="1117" w:type="dxa"/>
          </w:tcPr>
          <w:p>
            <w:pPr>
              <w:pStyle w:val="TableParagraph"/>
              <w:ind w:left="108"/>
              <w:jc w:val="left"/>
              <w:rPr>
                <w:sz w:val="24"/>
              </w:rPr>
            </w:pPr>
            <w:r>
              <w:rPr>
                <w:spacing w:val="-2"/>
                <w:sz w:val="24"/>
              </w:rPr>
              <w:t>9.180485</w:t>
            </w:r>
          </w:p>
        </w:tc>
        <w:tc>
          <w:tcPr>
            <w:tcW w:w="1116" w:type="dxa"/>
          </w:tcPr>
          <w:p>
            <w:pPr>
              <w:pStyle w:val="TableParagraph"/>
              <w:ind w:left="107"/>
              <w:jc w:val="left"/>
              <w:rPr>
                <w:sz w:val="24"/>
              </w:rPr>
            </w:pPr>
            <w:r>
              <w:rPr>
                <w:spacing w:val="-2"/>
                <w:sz w:val="24"/>
              </w:rPr>
              <w:t>10.36959</w:t>
            </w:r>
          </w:p>
        </w:tc>
        <w:tc>
          <w:tcPr>
            <w:tcW w:w="1026" w:type="dxa"/>
          </w:tcPr>
          <w:p>
            <w:pPr>
              <w:pStyle w:val="TableParagraph"/>
              <w:spacing w:line="240" w:lineRule="auto" w:before="0"/>
              <w:jc w:val="left"/>
              <w:rPr>
                <w:sz w:val="22"/>
              </w:rPr>
            </w:pPr>
          </w:p>
        </w:tc>
        <w:tc>
          <w:tcPr>
            <w:tcW w:w="1064" w:type="dxa"/>
          </w:tcPr>
          <w:p>
            <w:pPr>
              <w:pStyle w:val="TableParagraph"/>
              <w:spacing w:line="240" w:lineRule="auto" w:before="0"/>
              <w:jc w:val="left"/>
              <w:rPr>
                <w:sz w:val="22"/>
              </w:rPr>
            </w:pPr>
          </w:p>
        </w:tc>
        <w:tc>
          <w:tcPr>
            <w:tcW w:w="1260" w:type="dxa"/>
          </w:tcPr>
          <w:p>
            <w:pPr>
              <w:pStyle w:val="TableParagraph"/>
              <w:ind w:right="109"/>
              <w:rPr>
                <w:sz w:val="24"/>
              </w:rPr>
            </w:pPr>
            <w:r>
              <w:rPr>
                <w:spacing w:val="-2"/>
                <w:sz w:val="24"/>
              </w:rPr>
              <w:t>31.37525</w:t>
            </w:r>
          </w:p>
        </w:tc>
        <w:tc>
          <w:tcPr>
            <w:tcW w:w="1117" w:type="dxa"/>
          </w:tcPr>
          <w:p>
            <w:pPr>
              <w:pStyle w:val="TableParagraph"/>
              <w:ind w:left="105"/>
              <w:jc w:val="left"/>
              <w:rPr>
                <w:sz w:val="24"/>
              </w:rPr>
            </w:pPr>
            <w:r>
              <w:rPr>
                <w:spacing w:val="-2"/>
                <w:sz w:val="24"/>
              </w:rPr>
              <w:t>28.93223</w:t>
            </w:r>
          </w:p>
        </w:tc>
        <w:tc>
          <w:tcPr>
            <w:tcW w:w="1059" w:type="dxa"/>
          </w:tcPr>
          <w:p>
            <w:pPr>
              <w:pStyle w:val="TableParagraph"/>
              <w:ind w:left="105"/>
              <w:jc w:val="left"/>
              <w:rPr>
                <w:sz w:val="24"/>
              </w:rPr>
            </w:pPr>
            <w:r>
              <w:rPr>
                <w:spacing w:val="-2"/>
                <w:sz w:val="24"/>
              </w:rPr>
              <w:t>16.83601</w:t>
            </w:r>
          </w:p>
        </w:tc>
      </w:tr>
      <w:tr>
        <w:trPr>
          <w:trHeight w:val="300" w:hRule="atLeast"/>
        </w:trPr>
        <w:tc>
          <w:tcPr>
            <w:tcW w:w="398" w:type="dxa"/>
          </w:tcPr>
          <w:p>
            <w:pPr>
              <w:pStyle w:val="TableParagraph"/>
              <w:ind w:right="57"/>
              <w:jc w:val="center"/>
              <w:rPr>
                <w:sz w:val="24"/>
              </w:rPr>
            </w:pPr>
            <w:r>
              <w:rPr>
                <w:spacing w:val="-5"/>
                <w:sz w:val="24"/>
              </w:rPr>
              <w:t>15</w:t>
            </w:r>
          </w:p>
        </w:tc>
        <w:tc>
          <w:tcPr>
            <w:tcW w:w="1116" w:type="dxa"/>
          </w:tcPr>
          <w:p>
            <w:pPr>
              <w:pStyle w:val="TableParagraph"/>
              <w:ind w:left="108"/>
              <w:jc w:val="left"/>
              <w:rPr>
                <w:sz w:val="24"/>
              </w:rPr>
            </w:pPr>
            <w:r>
              <w:rPr>
                <w:spacing w:val="-2"/>
                <w:sz w:val="24"/>
              </w:rPr>
              <w:t>8.757501</w:t>
            </w:r>
          </w:p>
        </w:tc>
        <w:tc>
          <w:tcPr>
            <w:tcW w:w="1116" w:type="dxa"/>
          </w:tcPr>
          <w:p>
            <w:pPr>
              <w:pStyle w:val="TableParagraph"/>
              <w:ind w:left="108"/>
              <w:jc w:val="left"/>
              <w:rPr>
                <w:sz w:val="24"/>
              </w:rPr>
            </w:pPr>
            <w:r>
              <w:rPr>
                <w:spacing w:val="-2"/>
                <w:sz w:val="24"/>
              </w:rPr>
              <w:t>11.10151</w:t>
            </w:r>
          </w:p>
        </w:tc>
        <w:tc>
          <w:tcPr>
            <w:tcW w:w="1117" w:type="dxa"/>
          </w:tcPr>
          <w:p>
            <w:pPr>
              <w:pStyle w:val="TableParagraph"/>
              <w:ind w:right="108"/>
              <w:rPr>
                <w:sz w:val="24"/>
              </w:rPr>
            </w:pPr>
            <w:r>
              <w:rPr>
                <w:spacing w:val="-2"/>
                <w:sz w:val="24"/>
              </w:rPr>
              <w:t>8.81644</w:t>
            </w:r>
          </w:p>
        </w:tc>
        <w:tc>
          <w:tcPr>
            <w:tcW w:w="1116" w:type="dxa"/>
          </w:tcPr>
          <w:p>
            <w:pPr>
              <w:pStyle w:val="TableParagraph"/>
              <w:ind w:left="107"/>
              <w:jc w:val="left"/>
              <w:rPr>
                <w:sz w:val="24"/>
              </w:rPr>
            </w:pPr>
            <w:r>
              <w:rPr>
                <w:spacing w:val="-2"/>
                <w:sz w:val="24"/>
              </w:rPr>
              <w:t>10.60517</w:t>
            </w:r>
          </w:p>
        </w:tc>
        <w:tc>
          <w:tcPr>
            <w:tcW w:w="1026" w:type="dxa"/>
          </w:tcPr>
          <w:p>
            <w:pPr>
              <w:pStyle w:val="TableParagraph"/>
              <w:spacing w:line="240" w:lineRule="auto" w:before="0"/>
              <w:jc w:val="left"/>
              <w:rPr>
                <w:sz w:val="22"/>
              </w:rPr>
            </w:pPr>
          </w:p>
        </w:tc>
        <w:tc>
          <w:tcPr>
            <w:tcW w:w="1064" w:type="dxa"/>
          </w:tcPr>
          <w:p>
            <w:pPr>
              <w:pStyle w:val="TableParagraph"/>
              <w:spacing w:line="240" w:lineRule="auto" w:before="0"/>
              <w:jc w:val="left"/>
              <w:rPr>
                <w:sz w:val="22"/>
              </w:rPr>
            </w:pPr>
          </w:p>
        </w:tc>
        <w:tc>
          <w:tcPr>
            <w:tcW w:w="1260" w:type="dxa"/>
          </w:tcPr>
          <w:p>
            <w:pPr>
              <w:pStyle w:val="TableParagraph"/>
              <w:ind w:right="109"/>
              <w:rPr>
                <w:sz w:val="24"/>
              </w:rPr>
            </w:pPr>
            <w:r>
              <w:rPr>
                <w:spacing w:val="-2"/>
                <w:sz w:val="24"/>
              </w:rPr>
              <w:t>32.69542</w:t>
            </w:r>
          </w:p>
        </w:tc>
        <w:tc>
          <w:tcPr>
            <w:tcW w:w="1117" w:type="dxa"/>
          </w:tcPr>
          <w:p>
            <w:pPr>
              <w:pStyle w:val="TableParagraph"/>
              <w:ind w:left="105"/>
              <w:jc w:val="left"/>
              <w:rPr>
                <w:sz w:val="24"/>
              </w:rPr>
            </w:pPr>
            <w:r>
              <w:rPr>
                <w:spacing w:val="-2"/>
                <w:sz w:val="24"/>
              </w:rPr>
              <w:t>32.80417</w:t>
            </w:r>
          </w:p>
        </w:tc>
        <w:tc>
          <w:tcPr>
            <w:tcW w:w="1059" w:type="dxa"/>
          </w:tcPr>
          <w:p>
            <w:pPr>
              <w:pStyle w:val="TableParagraph"/>
              <w:ind w:left="105"/>
              <w:jc w:val="left"/>
              <w:rPr>
                <w:sz w:val="24"/>
              </w:rPr>
            </w:pPr>
            <w:r>
              <w:rPr>
                <w:spacing w:val="-2"/>
                <w:sz w:val="24"/>
              </w:rPr>
              <w:t>10.71183</w:t>
            </w:r>
          </w:p>
        </w:tc>
      </w:tr>
      <w:tr>
        <w:trPr>
          <w:trHeight w:val="300" w:hRule="atLeast"/>
        </w:trPr>
        <w:tc>
          <w:tcPr>
            <w:tcW w:w="398" w:type="dxa"/>
          </w:tcPr>
          <w:p>
            <w:pPr>
              <w:pStyle w:val="TableParagraph"/>
              <w:ind w:right="57"/>
              <w:jc w:val="center"/>
              <w:rPr>
                <w:sz w:val="24"/>
              </w:rPr>
            </w:pPr>
            <w:r>
              <w:rPr>
                <w:spacing w:val="-5"/>
                <w:sz w:val="24"/>
              </w:rPr>
              <w:t>16</w:t>
            </w:r>
          </w:p>
        </w:tc>
        <w:tc>
          <w:tcPr>
            <w:tcW w:w="1116" w:type="dxa"/>
          </w:tcPr>
          <w:p>
            <w:pPr>
              <w:pStyle w:val="TableParagraph"/>
              <w:ind w:left="108"/>
              <w:jc w:val="left"/>
              <w:rPr>
                <w:sz w:val="24"/>
              </w:rPr>
            </w:pPr>
            <w:r>
              <w:rPr>
                <w:spacing w:val="-2"/>
                <w:sz w:val="24"/>
              </w:rPr>
              <w:t>8.352376</w:t>
            </w:r>
          </w:p>
        </w:tc>
        <w:tc>
          <w:tcPr>
            <w:tcW w:w="1116" w:type="dxa"/>
          </w:tcPr>
          <w:p>
            <w:pPr>
              <w:pStyle w:val="TableParagraph"/>
              <w:ind w:left="108"/>
              <w:jc w:val="left"/>
              <w:rPr>
                <w:sz w:val="24"/>
              </w:rPr>
            </w:pPr>
            <w:r>
              <w:rPr>
                <w:spacing w:val="-2"/>
                <w:sz w:val="24"/>
              </w:rPr>
              <w:t>10.07416</w:t>
            </w:r>
          </w:p>
        </w:tc>
        <w:tc>
          <w:tcPr>
            <w:tcW w:w="1117" w:type="dxa"/>
          </w:tcPr>
          <w:p>
            <w:pPr>
              <w:pStyle w:val="TableParagraph"/>
              <w:ind w:left="108"/>
              <w:jc w:val="left"/>
              <w:rPr>
                <w:sz w:val="24"/>
              </w:rPr>
            </w:pPr>
            <w:r>
              <w:rPr>
                <w:spacing w:val="-2"/>
                <w:sz w:val="24"/>
              </w:rPr>
              <w:t>9.045705</w:t>
            </w:r>
          </w:p>
        </w:tc>
        <w:tc>
          <w:tcPr>
            <w:tcW w:w="1116" w:type="dxa"/>
          </w:tcPr>
          <w:p>
            <w:pPr>
              <w:pStyle w:val="TableParagraph"/>
              <w:ind w:left="107"/>
              <w:jc w:val="left"/>
              <w:rPr>
                <w:sz w:val="24"/>
              </w:rPr>
            </w:pPr>
            <w:r>
              <w:rPr>
                <w:spacing w:val="-2"/>
                <w:sz w:val="24"/>
              </w:rPr>
              <w:t>12.07677</w:t>
            </w:r>
          </w:p>
        </w:tc>
        <w:tc>
          <w:tcPr>
            <w:tcW w:w="1026" w:type="dxa"/>
          </w:tcPr>
          <w:p>
            <w:pPr>
              <w:pStyle w:val="TableParagraph"/>
              <w:spacing w:line="240" w:lineRule="auto" w:before="0"/>
              <w:jc w:val="left"/>
              <w:rPr>
                <w:sz w:val="22"/>
              </w:rPr>
            </w:pPr>
          </w:p>
        </w:tc>
        <w:tc>
          <w:tcPr>
            <w:tcW w:w="1064" w:type="dxa"/>
          </w:tcPr>
          <w:p>
            <w:pPr>
              <w:pStyle w:val="TableParagraph"/>
              <w:spacing w:line="240" w:lineRule="auto" w:before="0"/>
              <w:jc w:val="left"/>
              <w:rPr>
                <w:sz w:val="22"/>
              </w:rPr>
            </w:pPr>
          </w:p>
        </w:tc>
        <w:tc>
          <w:tcPr>
            <w:tcW w:w="1260" w:type="dxa"/>
          </w:tcPr>
          <w:p>
            <w:pPr>
              <w:pStyle w:val="TableParagraph"/>
              <w:ind w:right="109"/>
              <w:rPr>
                <w:sz w:val="24"/>
              </w:rPr>
            </w:pPr>
            <w:r>
              <w:rPr>
                <w:spacing w:val="-2"/>
                <w:sz w:val="24"/>
              </w:rPr>
              <w:t>29.50116</w:t>
            </w:r>
          </w:p>
        </w:tc>
        <w:tc>
          <w:tcPr>
            <w:tcW w:w="1117" w:type="dxa"/>
          </w:tcPr>
          <w:p>
            <w:pPr>
              <w:pStyle w:val="TableParagraph"/>
              <w:ind w:left="105"/>
              <w:jc w:val="left"/>
              <w:rPr>
                <w:sz w:val="24"/>
              </w:rPr>
            </w:pPr>
            <w:r>
              <w:rPr>
                <w:spacing w:val="-2"/>
                <w:sz w:val="24"/>
              </w:rPr>
              <w:t>17.85945</w:t>
            </w:r>
          </w:p>
        </w:tc>
        <w:tc>
          <w:tcPr>
            <w:tcW w:w="1059" w:type="dxa"/>
          </w:tcPr>
          <w:p>
            <w:pPr>
              <w:pStyle w:val="TableParagraph"/>
              <w:ind w:left="105"/>
              <w:jc w:val="left"/>
              <w:rPr>
                <w:sz w:val="24"/>
              </w:rPr>
            </w:pPr>
            <w:r>
              <w:rPr>
                <w:spacing w:val="-2"/>
                <w:sz w:val="24"/>
              </w:rPr>
              <w:t>15.74543</w:t>
            </w:r>
          </w:p>
        </w:tc>
      </w:tr>
      <w:tr>
        <w:trPr>
          <w:trHeight w:val="300" w:hRule="atLeast"/>
        </w:trPr>
        <w:tc>
          <w:tcPr>
            <w:tcW w:w="398" w:type="dxa"/>
          </w:tcPr>
          <w:p>
            <w:pPr>
              <w:pStyle w:val="TableParagraph"/>
              <w:ind w:right="57"/>
              <w:jc w:val="center"/>
              <w:rPr>
                <w:sz w:val="24"/>
              </w:rPr>
            </w:pPr>
            <w:r>
              <w:rPr>
                <w:spacing w:val="-5"/>
                <w:sz w:val="24"/>
              </w:rPr>
              <w:t>17</w:t>
            </w:r>
          </w:p>
        </w:tc>
        <w:tc>
          <w:tcPr>
            <w:tcW w:w="1116" w:type="dxa"/>
          </w:tcPr>
          <w:p>
            <w:pPr>
              <w:pStyle w:val="TableParagraph"/>
              <w:ind w:left="108"/>
              <w:jc w:val="left"/>
              <w:rPr>
                <w:sz w:val="24"/>
              </w:rPr>
            </w:pPr>
            <w:r>
              <w:rPr>
                <w:spacing w:val="-2"/>
                <w:sz w:val="24"/>
              </w:rPr>
              <w:t>9.422838</w:t>
            </w:r>
          </w:p>
        </w:tc>
        <w:tc>
          <w:tcPr>
            <w:tcW w:w="1116" w:type="dxa"/>
          </w:tcPr>
          <w:p>
            <w:pPr>
              <w:pStyle w:val="TableParagraph"/>
              <w:ind w:left="108"/>
              <w:jc w:val="left"/>
              <w:rPr>
                <w:sz w:val="24"/>
              </w:rPr>
            </w:pPr>
            <w:r>
              <w:rPr>
                <w:spacing w:val="-2"/>
                <w:sz w:val="24"/>
              </w:rPr>
              <w:t>10.21369</w:t>
            </w:r>
          </w:p>
        </w:tc>
        <w:tc>
          <w:tcPr>
            <w:tcW w:w="1117" w:type="dxa"/>
          </w:tcPr>
          <w:p>
            <w:pPr>
              <w:pStyle w:val="TableParagraph"/>
              <w:ind w:left="108"/>
              <w:jc w:val="left"/>
              <w:rPr>
                <w:sz w:val="24"/>
              </w:rPr>
            </w:pPr>
            <w:r>
              <w:rPr>
                <w:spacing w:val="-2"/>
                <w:sz w:val="24"/>
              </w:rPr>
              <w:t>9.928281</w:t>
            </w:r>
          </w:p>
        </w:tc>
        <w:tc>
          <w:tcPr>
            <w:tcW w:w="1116" w:type="dxa"/>
          </w:tcPr>
          <w:p>
            <w:pPr>
              <w:pStyle w:val="TableParagraph"/>
              <w:ind w:right="106"/>
              <w:rPr>
                <w:sz w:val="24"/>
              </w:rPr>
            </w:pPr>
            <w:r>
              <w:rPr>
                <w:spacing w:val="-2"/>
                <w:sz w:val="24"/>
              </w:rPr>
              <w:t>14.4578</w:t>
            </w:r>
          </w:p>
        </w:tc>
        <w:tc>
          <w:tcPr>
            <w:tcW w:w="1026" w:type="dxa"/>
          </w:tcPr>
          <w:p>
            <w:pPr>
              <w:pStyle w:val="TableParagraph"/>
              <w:spacing w:line="240" w:lineRule="auto" w:before="0"/>
              <w:jc w:val="left"/>
              <w:rPr>
                <w:sz w:val="22"/>
              </w:rPr>
            </w:pPr>
          </w:p>
        </w:tc>
        <w:tc>
          <w:tcPr>
            <w:tcW w:w="1064" w:type="dxa"/>
          </w:tcPr>
          <w:p>
            <w:pPr>
              <w:pStyle w:val="TableParagraph"/>
              <w:spacing w:line="240" w:lineRule="auto" w:before="0"/>
              <w:jc w:val="left"/>
              <w:rPr>
                <w:sz w:val="22"/>
              </w:rPr>
            </w:pPr>
          </w:p>
        </w:tc>
        <w:tc>
          <w:tcPr>
            <w:tcW w:w="1260" w:type="dxa"/>
          </w:tcPr>
          <w:p>
            <w:pPr>
              <w:pStyle w:val="TableParagraph"/>
              <w:spacing w:line="240" w:lineRule="auto" w:before="0"/>
              <w:jc w:val="left"/>
              <w:rPr>
                <w:sz w:val="22"/>
              </w:rPr>
            </w:pPr>
          </w:p>
        </w:tc>
        <w:tc>
          <w:tcPr>
            <w:tcW w:w="1117" w:type="dxa"/>
          </w:tcPr>
          <w:p>
            <w:pPr>
              <w:pStyle w:val="TableParagraph"/>
              <w:ind w:left="105"/>
              <w:jc w:val="left"/>
              <w:rPr>
                <w:sz w:val="24"/>
              </w:rPr>
            </w:pPr>
            <w:r>
              <w:rPr>
                <w:spacing w:val="-2"/>
                <w:sz w:val="24"/>
              </w:rPr>
              <w:t>18.93842</w:t>
            </w:r>
          </w:p>
        </w:tc>
        <w:tc>
          <w:tcPr>
            <w:tcW w:w="1059" w:type="dxa"/>
          </w:tcPr>
          <w:p>
            <w:pPr>
              <w:pStyle w:val="TableParagraph"/>
              <w:ind w:left="105"/>
              <w:jc w:val="left"/>
              <w:rPr>
                <w:sz w:val="24"/>
              </w:rPr>
            </w:pPr>
            <w:r>
              <w:rPr>
                <w:spacing w:val="-2"/>
                <w:sz w:val="24"/>
              </w:rPr>
              <w:t>21.42177</w:t>
            </w:r>
          </w:p>
        </w:tc>
      </w:tr>
      <w:tr>
        <w:trPr>
          <w:trHeight w:val="300" w:hRule="atLeast"/>
        </w:trPr>
        <w:tc>
          <w:tcPr>
            <w:tcW w:w="398" w:type="dxa"/>
          </w:tcPr>
          <w:p>
            <w:pPr>
              <w:pStyle w:val="TableParagraph"/>
              <w:ind w:right="57"/>
              <w:jc w:val="center"/>
              <w:rPr>
                <w:sz w:val="24"/>
              </w:rPr>
            </w:pPr>
            <w:r>
              <w:rPr>
                <w:spacing w:val="-5"/>
                <w:sz w:val="24"/>
              </w:rPr>
              <w:t>18</w:t>
            </w:r>
          </w:p>
        </w:tc>
        <w:tc>
          <w:tcPr>
            <w:tcW w:w="1116" w:type="dxa"/>
          </w:tcPr>
          <w:p>
            <w:pPr>
              <w:pStyle w:val="TableParagraph"/>
              <w:ind w:left="108"/>
              <w:jc w:val="left"/>
              <w:rPr>
                <w:sz w:val="24"/>
              </w:rPr>
            </w:pPr>
            <w:r>
              <w:rPr>
                <w:spacing w:val="-2"/>
                <w:sz w:val="24"/>
              </w:rPr>
              <w:t>7.629298</w:t>
            </w:r>
          </w:p>
        </w:tc>
        <w:tc>
          <w:tcPr>
            <w:tcW w:w="1116" w:type="dxa"/>
          </w:tcPr>
          <w:p>
            <w:pPr>
              <w:pStyle w:val="TableParagraph"/>
              <w:ind w:left="108"/>
              <w:jc w:val="left"/>
              <w:rPr>
                <w:sz w:val="24"/>
              </w:rPr>
            </w:pPr>
            <w:r>
              <w:rPr>
                <w:spacing w:val="-2"/>
                <w:sz w:val="24"/>
              </w:rPr>
              <w:t>10.53065</w:t>
            </w:r>
          </w:p>
        </w:tc>
        <w:tc>
          <w:tcPr>
            <w:tcW w:w="1117" w:type="dxa"/>
          </w:tcPr>
          <w:p>
            <w:pPr>
              <w:pStyle w:val="TableParagraph"/>
              <w:ind w:left="108"/>
              <w:jc w:val="left"/>
              <w:rPr>
                <w:sz w:val="24"/>
              </w:rPr>
            </w:pPr>
            <w:r>
              <w:rPr>
                <w:spacing w:val="-2"/>
                <w:sz w:val="24"/>
              </w:rPr>
              <w:t>7.737448</w:t>
            </w:r>
          </w:p>
        </w:tc>
        <w:tc>
          <w:tcPr>
            <w:tcW w:w="1116" w:type="dxa"/>
          </w:tcPr>
          <w:p>
            <w:pPr>
              <w:pStyle w:val="TableParagraph"/>
              <w:ind w:left="107"/>
              <w:jc w:val="left"/>
              <w:rPr>
                <w:sz w:val="24"/>
              </w:rPr>
            </w:pPr>
            <w:r>
              <w:rPr>
                <w:spacing w:val="-2"/>
                <w:sz w:val="24"/>
              </w:rPr>
              <w:t>12.10339</w:t>
            </w:r>
          </w:p>
        </w:tc>
        <w:tc>
          <w:tcPr>
            <w:tcW w:w="1026" w:type="dxa"/>
          </w:tcPr>
          <w:p>
            <w:pPr>
              <w:pStyle w:val="TableParagraph"/>
              <w:spacing w:line="240" w:lineRule="auto" w:before="0"/>
              <w:jc w:val="left"/>
              <w:rPr>
                <w:sz w:val="22"/>
              </w:rPr>
            </w:pPr>
          </w:p>
        </w:tc>
        <w:tc>
          <w:tcPr>
            <w:tcW w:w="1064" w:type="dxa"/>
          </w:tcPr>
          <w:p>
            <w:pPr>
              <w:pStyle w:val="TableParagraph"/>
              <w:spacing w:line="240" w:lineRule="auto" w:before="0"/>
              <w:jc w:val="left"/>
              <w:rPr>
                <w:sz w:val="22"/>
              </w:rPr>
            </w:pPr>
          </w:p>
        </w:tc>
        <w:tc>
          <w:tcPr>
            <w:tcW w:w="1260" w:type="dxa"/>
          </w:tcPr>
          <w:p>
            <w:pPr>
              <w:pStyle w:val="TableParagraph"/>
              <w:spacing w:line="240" w:lineRule="auto" w:before="0"/>
              <w:jc w:val="left"/>
              <w:rPr>
                <w:sz w:val="22"/>
              </w:rPr>
            </w:pPr>
          </w:p>
        </w:tc>
        <w:tc>
          <w:tcPr>
            <w:tcW w:w="1117" w:type="dxa"/>
          </w:tcPr>
          <w:p>
            <w:pPr>
              <w:pStyle w:val="TableParagraph"/>
              <w:ind w:left="105"/>
              <w:jc w:val="left"/>
              <w:rPr>
                <w:sz w:val="24"/>
              </w:rPr>
            </w:pPr>
            <w:r>
              <w:rPr>
                <w:spacing w:val="-2"/>
                <w:sz w:val="24"/>
              </w:rPr>
              <w:t>19.90544</w:t>
            </w:r>
          </w:p>
        </w:tc>
        <w:tc>
          <w:tcPr>
            <w:tcW w:w="1059" w:type="dxa"/>
          </w:tcPr>
          <w:p>
            <w:pPr>
              <w:pStyle w:val="TableParagraph"/>
              <w:ind w:left="105"/>
              <w:jc w:val="left"/>
              <w:rPr>
                <w:sz w:val="24"/>
              </w:rPr>
            </w:pPr>
            <w:r>
              <w:rPr>
                <w:spacing w:val="-2"/>
                <w:sz w:val="24"/>
              </w:rPr>
              <w:t>16.10087</w:t>
            </w:r>
          </w:p>
        </w:tc>
      </w:tr>
      <w:tr>
        <w:trPr>
          <w:trHeight w:val="300" w:hRule="atLeast"/>
        </w:trPr>
        <w:tc>
          <w:tcPr>
            <w:tcW w:w="398" w:type="dxa"/>
          </w:tcPr>
          <w:p>
            <w:pPr>
              <w:pStyle w:val="TableParagraph"/>
              <w:ind w:right="57"/>
              <w:jc w:val="center"/>
              <w:rPr>
                <w:sz w:val="24"/>
              </w:rPr>
            </w:pPr>
            <w:r>
              <w:rPr>
                <w:spacing w:val="-5"/>
                <w:sz w:val="24"/>
              </w:rPr>
              <w:t>19</w:t>
            </w:r>
          </w:p>
        </w:tc>
        <w:tc>
          <w:tcPr>
            <w:tcW w:w="1116" w:type="dxa"/>
          </w:tcPr>
          <w:p>
            <w:pPr>
              <w:pStyle w:val="TableParagraph"/>
              <w:ind w:left="108"/>
              <w:jc w:val="left"/>
              <w:rPr>
                <w:sz w:val="24"/>
              </w:rPr>
            </w:pPr>
            <w:r>
              <w:rPr>
                <w:spacing w:val="-2"/>
                <w:sz w:val="24"/>
              </w:rPr>
              <w:t>8.511603</w:t>
            </w:r>
          </w:p>
        </w:tc>
        <w:tc>
          <w:tcPr>
            <w:tcW w:w="1116" w:type="dxa"/>
          </w:tcPr>
          <w:p>
            <w:pPr>
              <w:pStyle w:val="TableParagraph"/>
              <w:ind w:left="108"/>
              <w:jc w:val="left"/>
              <w:rPr>
                <w:sz w:val="24"/>
              </w:rPr>
            </w:pPr>
            <w:r>
              <w:rPr>
                <w:spacing w:val="-2"/>
                <w:sz w:val="24"/>
              </w:rPr>
              <w:t>9.302624</w:t>
            </w:r>
          </w:p>
        </w:tc>
        <w:tc>
          <w:tcPr>
            <w:tcW w:w="1117" w:type="dxa"/>
          </w:tcPr>
          <w:p>
            <w:pPr>
              <w:pStyle w:val="TableParagraph"/>
              <w:ind w:left="108"/>
              <w:jc w:val="left"/>
              <w:rPr>
                <w:sz w:val="24"/>
              </w:rPr>
            </w:pPr>
            <w:r>
              <w:rPr>
                <w:spacing w:val="-2"/>
                <w:sz w:val="24"/>
              </w:rPr>
              <w:t>8.086236</w:t>
            </w:r>
          </w:p>
        </w:tc>
        <w:tc>
          <w:tcPr>
            <w:tcW w:w="1116" w:type="dxa"/>
          </w:tcPr>
          <w:p>
            <w:pPr>
              <w:pStyle w:val="TableParagraph"/>
              <w:ind w:left="107"/>
              <w:jc w:val="left"/>
              <w:rPr>
                <w:sz w:val="24"/>
              </w:rPr>
            </w:pPr>
            <w:r>
              <w:rPr>
                <w:spacing w:val="-2"/>
                <w:sz w:val="24"/>
              </w:rPr>
              <w:t>11.00793</w:t>
            </w:r>
          </w:p>
        </w:tc>
        <w:tc>
          <w:tcPr>
            <w:tcW w:w="1026" w:type="dxa"/>
          </w:tcPr>
          <w:p>
            <w:pPr>
              <w:pStyle w:val="TableParagraph"/>
              <w:spacing w:line="240" w:lineRule="auto" w:before="0"/>
              <w:jc w:val="left"/>
              <w:rPr>
                <w:sz w:val="22"/>
              </w:rPr>
            </w:pPr>
          </w:p>
        </w:tc>
        <w:tc>
          <w:tcPr>
            <w:tcW w:w="1064" w:type="dxa"/>
          </w:tcPr>
          <w:p>
            <w:pPr>
              <w:pStyle w:val="TableParagraph"/>
              <w:spacing w:line="240" w:lineRule="auto" w:before="0"/>
              <w:jc w:val="left"/>
              <w:rPr>
                <w:sz w:val="22"/>
              </w:rPr>
            </w:pPr>
          </w:p>
        </w:tc>
        <w:tc>
          <w:tcPr>
            <w:tcW w:w="1260" w:type="dxa"/>
          </w:tcPr>
          <w:p>
            <w:pPr>
              <w:pStyle w:val="TableParagraph"/>
              <w:spacing w:line="240" w:lineRule="auto" w:before="0"/>
              <w:jc w:val="left"/>
              <w:rPr>
                <w:sz w:val="22"/>
              </w:rPr>
            </w:pPr>
          </w:p>
        </w:tc>
        <w:tc>
          <w:tcPr>
            <w:tcW w:w="1117" w:type="dxa"/>
          </w:tcPr>
          <w:p>
            <w:pPr>
              <w:pStyle w:val="TableParagraph"/>
              <w:ind w:left="105"/>
              <w:jc w:val="left"/>
              <w:rPr>
                <w:sz w:val="24"/>
              </w:rPr>
            </w:pPr>
            <w:r>
              <w:rPr>
                <w:spacing w:val="-2"/>
                <w:sz w:val="24"/>
              </w:rPr>
              <w:t>16.50847</w:t>
            </w:r>
          </w:p>
        </w:tc>
        <w:tc>
          <w:tcPr>
            <w:tcW w:w="1059" w:type="dxa"/>
          </w:tcPr>
          <w:p>
            <w:pPr>
              <w:pStyle w:val="TableParagraph"/>
              <w:ind w:left="105"/>
              <w:jc w:val="left"/>
              <w:rPr>
                <w:sz w:val="24"/>
              </w:rPr>
            </w:pPr>
            <w:r>
              <w:rPr>
                <w:spacing w:val="-2"/>
                <w:sz w:val="24"/>
              </w:rPr>
              <w:t>14.78663</w:t>
            </w:r>
          </w:p>
        </w:tc>
      </w:tr>
      <w:tr>
        <w:trPr>
          <w:trHeight w:val="300" w:hRule="atLeast"/>
        </w:trPr>
        <w:tc>
          <w:tcPr>
            <w:tcW w:w="398" w:type="dxa"/>
          </w:tcPr>
          <w:p>
            <w:pPr>
              <w:pStyle w:val="TableParagraph"/>
              <w:ind w:right="57"/>
              <w:jc w:val="center"/>
              <w:rPr>
                <w:sz w:val="24"/>
              </w:rPr>
            </w:pPr>
            <w:r>
              <w:rPr>
                <w:spacing w:val="-5"/>
                <w:sz w:val="24"/>
              </w:rPr>
              <w:t>20</w:t>
            </w:r>
          </w:p>
        </w:tc>
        <w:tc>
          <w:tcPr>
            <w:tcW w:w="1116" w:type="dxa"/>
          </w:tcPr>
          <w:p>
            <w:pPr>
              <w:pStyle w:val="TableParagraph"/>
              <w:ind w:left="108"/>
              <w:jc w:val="left"/>
              <w:rPr>
                <w:sz w:val="24"/>
              </w:rPr>
            </w:pPr>
            <w:r>
              <w:rPr>
                <w:spacing w:val="-2"/>
                <w:sz w:val="24"/>
              </w:rPr>
              <w:t>8.885593</w:t>
            </w:r>
          </w:p>
        </w:tc>
        <w:tc>
          <w:tcPr>
            <w:tcW w:w="1116" w:type="dxa"/>
          </w:tcPr>
          <w:p>
            <w:pPr>
              <w:pStyle w:val="TableParagraph"/>
              <w:ind w:left="108"/>
              <w:jc w:val="left"/>
              <w:rPr>
                <w:sz w:val="24"/>
              </w:rPr>
            </w:pPr>
            <w:r>
              <w:rPr>
                <w:spacing w:val="-2"/>
                <w:sz w:val="24"/>
              </w:rPr>
              <w:t>10.28698</w:t>
            </w:r>
          </w:p>
        </w:tc>
        <w:tc>
          <w:tcPr>
            <w:tcW w:w="1117" w:type="dxa"/>
          </w:tcPr>
          <w:p>
            <w:pPr>
              <w:pStyle w:val="TableParagraph"/>
              <w:ind w:left="108"/>
              <w:jc w:val="left"/>
              <w:rPr>
                <w:sz w:val="24"/>
              </w:rPr>
            </w:pPr>
            <w:r>
              <w:rPr>
                <w:spacing w:val="-2"/>
                <w:sz w:val="24"/>
              </w:rPr>
              <w:t>9.245822</w:t>
            </w:r>
          </w:p>
        </w:tc>
        <w:tc>
          <w:tcPr>
            <w:tcW w:w="1116" w:type="dxa"/>
          </w:tcPr>
          <w:p>
            <w:pPr>
              <w:pStyle w:val="TableParagraph"/>
              <w:ind w:left="107"/>
              <w:jc w:val="left"/>
              <w:rPr>
                <w:sz w:val="24"/>
              </w:rPr>
            </w:pPr>
            <w:r>
              <w:rPr>
                <w:spacing w:val="-2"/>
                <w:sz w:val="24"/>
              </w:rPr>
              <w:t>10.95164</w:t>
            </w:r>
          </w:p>
        </w:tc>
        <w:tc>
          <w:tcPr>
            <w:tcW w:w="1026" w:type="dxa"/>
          </w:tcPr>
          <w:p>
            <w:pPr>
              <w:pStyle w:val="TableParagraph"/>
              <w:spacing w:line="240" w:lineRule="auto" w:before="0"/>
              <w:jc w:val="left"/>
              <w:rPr>
                <w:sz w:val="22"/>
              </w:rPr>
            </w:pPr>
          </w:p>
        </w:tc>
        <w:tc>
          <w:tcPr>
            <w:tcW w:w="1064" w:type="dxa"/>
          </w:tcPr>
          <w:p>
            <w:pPr>
              <w:pStyle w:val="TableParagraph"/>
              <w:spacing w:line="240" w:lineRule="auto" w:before="0"/>
              <w:jc w:val="left"/>
              <w:rPr>
                <w:sz w:val="22"/>
              </w:rPr>
            </w:pPr>
          </w:p>
        </w:tc>
        <w:tc>
          <w:tcPr>
            <w:tcW w:w="1260" w:type="dxa"/>
          </w:tcPr>
          <w:p>
            <w:pPr>
              <w:pStyle w:val="TableParagraph"/>
              <w:spacing w:line="240" w:lineRule="auto" w:before="0"/>
              <w:jc w:val="left"/>
              <w:rPr>
                <w:sz w:val="22"/>
              </w:rPr>
            </w:pPr>
          </w:p>
        </w:tc>
        <w:tc>
          <w:tcPr>
            <w:tcW w:w="1117" w:type="dxa"/>
          </w:tcPr>
          <w:p>
            <w:pPr>
              <w:pStyle w:val="TableParagraph"/>
              <w:ind w:left="105"/>
              <w:jc w:val="left"/>
              <w:rPr>
                <w:sz w:val="24"/>
              </w:rPr>
            </w:pPr>
            <w:r>
              <w:rPr>
                <w:spacing w:val="-2"/>
                <w:sz w:val="24"/>
              </w:rPr>
              <w:t>18.50607</w:t>
            </w:r>
          </w:p>
        </w:tc>
        <w:tc>
          <w:tcPr>
            <w:tcW w:w="1059" w:type="dxa"/>
          </w:tcPr>
          <w:p>
            <w:pPr>
              <w:pStyle w:val="TableParagraph"/>
              <w:ind w:left="105"/>
              <w:jc w:val="left"/>
              <w:rPr>
                <w:sz w:val="24"/>
              </w:rPr>
            </w:pPr>
            <w:r>
              <w:rPr>
                <w:spacing w:val="-2"/>
                <w:sz w:val="24"/>
              </w:rPr>
              <w:t>18.77258</w:t>
            </w:r>
          </w:p>
        </w:tc>
      </w:tr>
      <w:tr>
        <w:trPr>
          <w:trHeight w:val="299" w:hRule="atLeast"/>
        </w:trPr>
        <w:tc>
          <w:tcPr>
            <w:tcW w:w="398" w:type="dxa"/>
          </w:tcPr>
          <w:p>
            <w:pPr>
              <w:pStyle w:val="TableParagraph"/>
              <w:ind w:right="57"/>
              <w:jc w:val="center"/>
              <w:rPr>
                <w:sz w:val="24"/>
              </w:rPr>
            </w:pPr>
            <w:r>
              <w:rPr>
                <w:spacing w:val="-5"/>
                <w:sz w:val="24"/>
              </w:rPr>
              <w:t>21</w:t>
            </w:r>
          </w:p>
        </w:tc>
        <w:tc>
          <w:tcPr>
            <w:tcW w:w="1116" w:type="dxa"/>
          </w:tcPr>
          <w:p>
            <w:pPr>
              <w:pStyle w:val="TableParagraph"/>
              <w:ind w:left="108"/>
              <w:jc w:val="left"/>
              <w:rPr>
                <w:sz w:val="24"/>
              </w:rPr>
            </w:pPr>
            <w:r>
              <w:rPr>
                <w:spacing w:val="-2"/>
                <w:sz w:val="24"/>
              </w:rPr>
              <w:t>9.850381</w:t>
            </w:r>
          </w:p>
        </w:tc>
        <w:tc>
          <w:tcPr>
            <w:tcW w:w="1116" w:type="dxa"/>
          </w:tcPr>
          <w:p>
            <w:pPr>
              <w:pStyle w:val="TableParagraph"/>
              <w:ind w:left="108"/>
              <w:jc w:val="left"/>
              <w:rPr>
                <w:sz w:val="24"/>
              </w:rPr>
            </w:pPr>
            <w:r>
              <w:rPr>
                <w:spacing w:val="-2"/>
                <w:sz w:val="24"/>
              </w:rPr>
              <w:t>11.36701</w:t>
            </w:r>
          </w:p>
        </w:tc>
        <w:tc>
          <w:tcPr>
            <w:tcW w:w="1117" w:type="dxa"/>
          </w:tcPr>
          <w:p>
            <w:pPr>
              <w:pStyle w:val="TableParagraph"/>
              <w:ind w:left="108"/>
              <w:jc w:val="left"/>
              <w:rPr>
                <w:sz w:val="24"/>
              </w:rPr>
            </w:pPr>
            <w:r>
              <w:rPr>
                <w:spacing w:val="-2"/>
                <w:sz w:val="24"/>
              </w:rPr>
              <w:t>10.00383</w:t>
            </w:r>
          </w:p>
        </w:tc>
        <w:tc>
          <w:tcPr>
            <w:tcW w:w="1116" w:type="dxa"/>
          </w:tcPr>
          <w:p>
            <w:pPr>
              <w:pStyle w:val="TableParagraph"/>
              <w:ind w:left="107"/>
              <w:jc w:val="left"/>
              <w:rPr>
                <w:sz w:val="24"/>
              </w:rPr>
            </w:pPr>
            <w:r>
              <w:rPr>
                <w:spacing w:val="-2"/>
                <w:sz w:val="24"/>
              </w:rPr>
              <w:t>11.98755</w:t>
            </w:r>
          </w:p>
        </w:tc>
        <w:tc>
          <w:tcPr>
            <w:tcW w:w="1026" w:type="dxa"/>
          </w:tcPr>
          <w:p>
            <w:pPr>
              <w:pStyle w:val="TableParagraph"/>
              <w:spacing w:line="240" w:lineRule="auto" w:before="0"/>
              <w:jc w:val="left"/>
              <w:rPr>
                <w:sz w:val="22"/>
              </w:rPr>
            </w:pPr>
          </w:p>
        </w:tc>
        <w:tc>
          <w:tcPr>
            <w:tcW w:w="1064" w:type="dxa"/>
          </w:tcPr>
          <w:p>
            <w:pPr>
              <w:pStyle w:val="TableParagraph"/>
              <w:spacing w:line="240" w:lineRule="auto" w:before="0"/>
              <w:jc w:val="left"/>
              <w:rPr>
                <w:sz w:val="22"/>
              </w:rPr>
            </w:pPr>
          </w:p>
        </w:tc>
        <w:tc>
          <w:tcPr>
            <w:tcW w:w="1260" w:type="dxa"/>
          </w:tcPr>
          <w:p>
            <w:pPr>
              <w:pStyle w:val="TableParagraph"/>
              <w:spacing w:line="240" w:lineRule="auto" w:before="0"/>
              <w:jc w:val="left"/>
              <w:rPr>
                <w:sz w:val="22"/>
              </w:rPr>
            </w:pPr>
          </w:p>
        </w:tc>
        <w:tc>
          <w:tcPr>
            <w:tcW w:w="1117" w:type="dxa"/>
          </w:tcPr>
          <w:p>
            <w:pPr>
              <w:pStyle w:val="TableParagraph"/>
              <w:ind w:right="110"/>
              <w:rPr>
                <w:sz w:val="24"/>
              </w:rPr>
            </w:pPr>
            <w:r>
              <w:rPr>
                <w:spacing w:val="-2"/>
                <w:sz w:val="24"/>
              </w:rPr>
              <w:t>24.2225</w:t>
            </w:r>
          </w:p>
        </w:tc>
        <w:tc>
          <w:tcPr>
            <w:tcW w:w="1059" w:type="dxa"/>
          </w:tcPr>
          <w:p>
            <w:pPr>
              <w:pStyle w:val="TableParagraph"/>
              <w:ind w:left="105"/>
              <w:jc w:val="left"/>
              <w:rPr>
                <w:sz w:val="24"/>
              </w:rPr>
            </w:pPr>
            <w:r>
              <w:rPr>
                <w:spacing w:val="-2"/>
                <w:sz w:val="24"/>
              </w:rPr>
              <w:t>18.58494</w:t>
            </w:r>
          </w:p>
        </w:tc>
      </w:tr>
      <w:tr>
        <w:trPr>
          <w:trHeight w:val="299" w:hRule="atLeast"/>
        </w:trPr>
        <w:tc>
          <w:tcPr>
            <w:tcW w:w="398" w:type="dxa"/>
          </w:tcPr>
          <w:p>
            <w:pPr>
              <w:pStyle w:val="TableParagraph"/>
              <w:ind w:right="57"/>
              <w:jc w:val="center"/>
              <w:rPr>
                <w:sz w:val="24"/>
              </w:rPr>
            </w:pPr>
            <w:r>
              <w:rPr>
                <w:spacing w:val="-5"/>
                <w:sz w:val="24"/>
              </w:rPr>
              <w:t>22</w:t>
            </w:r>
          </w:p>
        </w:tc>
        <w:tc>
          <w:tcPr>
            <w:tcW w:w="1116" w:type="dxa"/>
          </w:tcPr>
          <w:p>
            <w:pPr>
              <w:pStyle w:val="TableParagraph"/>
              <w:ind w:left="108"/>
              <w:jc w:val="left"/>
              <w:rPr>
                <w:sz w:val="24"/>
              </w:rPr>
            </w:pPr>
            <w:r>
              <w:rPr>
                <w:spacing w:val="-2"/>
                <w:sz w:val="24"/>
              </w:rPr>
              <w:t>9.052597</w:t>
            </w:r>
          </w:p>
        </w:tc>
        <w:tc>
          <w:tcPr>
            <w:tcW w:w="1116" w:type="dxa"/>
          </w:tcPr>
          <w:p>
            <w:pPr>
              <w:pStyle w:val="TableParagraph"/>
              <w:ind w:left="108"/>
              <w:jc w:val="left"/>
              <w:rPr>
                <w:sz w:val="24"/>
              </w:rPr>
            </w:pPr>
            <w:r>
              <w:rPr>
                <w:spacing w:val="-2"/>
                <w:sz w:val="24"/>
              </w:rPr>
              <w:t>10.31448</w:t>
            </w:r>
          </w:p>
        </w:tc>
        <w:tc>
          <w:tcPr>
            <w:tcW w:w="1117" w:type="dxa"/>
          </w:tcPr>
          <w:p>
            <w:pPr>
              <w:pStyle w:val="TableParagraph"/>
              <w:ind w:left="108"/>
              <w:jc w:val="left"/>
              <w:rPr>
                <w:sz w:val="24"/>
              </w:rPr>
            </w:pPr>
            <w:r>
              <w:rPr>
                <w:spacing w:val="-2"/>
                <w:sz w:val="24"/>
              </w:rPr>
              <w:t>9.655807</w:t>
            </w:r>
          </w:p>
        </w:tc>
        <w:tc>
          <w:tcPr>
            <w:tcW w:w="1116" w:type="dxa"/>
          </w:tcPr>
          <w:p>
            <w:pPr>
              <w:pStyle w:val="TableParagraph"/>
              <w:ind w:left="107"/>
              <w:jc w:val="left"/>
              <w:rPr>
                <w:sz w:val="24"/>
              </w:rPr>
            </w:pPr>
            <w:r>
              <w:rPr>
                <w:spacing w:val="-2"/>
                <w:sz w:val="24"/>
              </w:rPr>
              <w:t>11.92135</w:t>
            </w:r>
          </w:p>
        </w:tc>
        <w:tc>
          <w:tcPr>
            <w:tcW w:w="1026" w:type="dxa"/>
          </w:tcPr>
          <w:p>
            <w:pPr>
              <w:pStyle w:val="TableParagraph"/>
              <w:spacing w:line="240" w:lineRule="auto" w:before="0"/>
              <w:jc w:val="left"/>
              <w:rPr>
                <w:sz w:val="22"/>
              </w:rPr>
            </w:pPr>
          </w:p>
        </w:tc>
        <w:tc>
          <w:tcPr>
            <w:tcW w:w="1064" w:type="dxa"/>
          </w:tcPr>
          <w:p>
            <w:pPr>
              <w:pStyle w:val="TableParagraph"/>
              <w:spacing w:line="240" w:lineRule="auto" w:before="0"/>
              <w:jc w:val="left"/>
              <w:rPr>
                <w:sz w:val="22"/>
              </w:rPr>
            </w:pPr>
          </w:p>
        </w:tc>
        <w:tc>
          <w:tcPr>
            <w:tcW w:w="1260" w:type="dxa"/>
          </w:tcPr>
          <w:p>
            <w:pPr>
              <w:pStyle w:val="TableParagraph"/>
              <w:spacing w:line="240" w:lineRule="auto" w:before="0"/>
              <w:jc w:val="left"/>
              <w:rPr>
                <w:sz w:val="22"/>
              </w:rPr>
            </w:pPr>
          </w:p>
        </w:tc>
        <w:tc>
          <w:tcPr>
            <w:tcW w:w="1117" w:type="dxa"/>
          </w:tcPr>
          <w:p>
            <w:pPr>
              <w:pStyle w:val="TableParagraph"/>
              <w:ind w:left="105"/>
              <w:jc w:val="left"/>
              <w:rPr>
                <w:sz w:val="24"/>
              </w:rPr>
            </w:pPr>
            <w:r>
              <w:rPr>
                <w:spacing w:val="-2"/>
                <w:sz w:val="24"/>
              </w:rPr>
              <w:t>31.12898</w:t>
            </w:r>
          </w:p>
        </w:tc>
        <w:tc>
          <w:tcPr>
            <w:tcW w:w="1059" w:type="dxa"/>
          </w:tcPr>
          <w:p>
            <w:pPr>
              <w:pStyle w:val="TableParagraph"/>
              <w:ind w:left="105"/>
              <w:jc w:val="left"/>
              <w:rPr>
                <w:sz w:val="24"/>
              </w:rPr>
            </w:pPr>
            <w:r>
              <w:rPr>
                <w:spacing w:val="-2"/>
                <w:sz w:val="24"/>
              </w:rPr>
              <w:t>21.01589</w:t>
            </w:r>
          </w:p>
        </w:tc>
      </w:tr>
      <w:tr>
        <w:trPr>
          <w:trHeight w:val="282" w:hRule="atLeast"/>
        </w:trPr>
        <w:tc>
          <w:tcPr>
            <w:tcW w:w="398" w:type="dxa"/>
          </w:tcPr>
          <w:p>
            <w:pPr>
              <w:pStyle w:val="TableParagraph"/>
              <w:spacing w:line="256" w:lineRule="exact"/>
              <w:ind w:right="57"/>
              <w:jc w:val="center"/>
              <w:rPr>
                <w:sz w:val="24"/>
              </w:rPr>
            </w:pPr>
            <w:r>
              <w:rPr>
                <w:spacing w:val="-5"/>
                <w:sz w:val="24"/>
              </w:rPr>
              <w:t>23</w:t>
            </w:r>
          </w:p>
        </w:tc>
        <w:tc>
          <w:tcPr>
            <w:tcW w:w="1116" w:type="dxa"/>
          </w:tcPr>
          <w:p>
            <w:pPr>
              <w:pStyle w:val="TableParagraph"/>
              <w:spacing w:line="256" w:lineRule="exact"/>
              <w:ind w:left="108"/>
              <w:jc w:val="left"/>
              <w:rPr>
                <w:sz w:val="24"/>
              </w:rPr>
            </w:pPr>
            <w:r>
              <w:rPr>
                <w:spacing w:val="-2"/>
                <w:sz w:val="24"/>
              </w:rPr>
              <w:t>8.010071</w:t>
            </w:r>
          </w:p>
        </w:tc>
        <w:tc>
          <w:tcPr>
            <w:tcW w:w="1116" w:type="dxa"/>
          </w:tcPr>
          <w:p>
            <w:pPr>
              <w:pStyle w:val="TableParagraph"/>
              <w:spacing w:line="256" w:lineRule="exact"/>
              <w:ind w:left="108"/>
              <w:jc w:val="left"/>
              <w:rPr>
                <w:sz w:val="24"/>
              </w:rPr>
            </w:pPr>
            <w:r>
              <w:rPr>
                <w:spacing w:val="-2"/>
                <w:sz w:val="24"/>
              </w:rPr>
              <w:t>10.19259</w:t>
            </w:r>
          </w:p>
        </w:tc>
        <w:tc>
          <w:tcPr>
            <w:tcW w:w="1117" w:type="dxa"/>
          </w:tcPr>
          <w:p>
            <w:pPr>
              <w:pStyle w:val="TableParagraph"/>
              <w:spacing w:line="256" w:lineRule="exact"/>
              <w:ind w:left="108"/>
              <w:jc w:val="left"/>
              <w:rPr>
                <w:sz w:val="24"/>
              </w:rPr>
            </w:pPr>
            <w:r>
              <w:rPr>
                <w:spacing w:val="-2"/>
                <w:sz w:val="24"/>
              </w:rPr>
              <w:t>8.378607</w:t>
            </w:r>
          </w:p>
        </w:tc>
        <w:tc>
          <w:tcPr>
            <w:tcW w:w="1116" w:type="dxa"/>
          </w:tcPr>
          <w:p>
            <w:pPr>
              <w:pStyle w:val="TableParagraph"/>
              <w:spacing w:line="256" w:lineRule="exact"/>
              <w:ind w:right="106"/>
              <w:rPr>
                <w:sz w:val="24"/>
              </w:rPr>
            </w:pPr>
            <w:r>
              <w:rPr>
                <w:spacing w:val="-2"/>
                <w:sz w:val="24"/>
              </w:rPr>
              <w:t>13.4514</w:t>
            </w:r>
          </w:p>
        </w:tc>
        <w:tc>
          <w:tcPr>
            <w:tcW w:w="1026" w:type="dxa"/>
          </w:tcPr>
          <w:p>
            <w:pPr>
              <w:pStyle w:val="TableParagraph"/>
              <w:spacing w:line="240" w:lineRule="auto" w:before="0"/>
              <w:jc w:val="left"/>
              <w:rPr>
                <w:sz w:val="20"/>
              </w:rPr>
            </w:pPr>
          </w:p>
        </w:tc>
        <w:tc>
          <w:tcPr>
            <w:tcW w:w="1064" w:type="dxa"/>
          </w:tcPr>
          <w:p>
            <w:pPr>
              <w:pStyle w:val="TableParagraph"/>
              <w:spacing w:line="240" w:lineRule="auto" w:before="0"/>
              <w:jc w:val="left"/>
              <w:rPr>
                <w:sz w:val="20"/>
              </w:rPr>
            </w:pPr>
          </w:p>
        </w:tc>
        <w:tc>
          <w:tcPr>
            <w:tcW w:w="1260" w:type="dxa"/>
          </w:tcPr>
          <w:p>
            <w:pPr>
              <w:pStyle w:val="TableParagraph"/>
              <w:spacing w:line="240" w:lineRule="auto" w:before="0"/>
              <w:jc w:val="left"/>
              <w:rPr>
                <w:sz w:val="20"/>
              </w:rPr>
            </w:pPr>
          </w:p>
        </w:tc>
        <w:tc>
          <w:tcPr>
            <w:tcW w:w="1117" w:type="dxa"/>
          </w:tcPr>
          <w:p>
            <w:pPr>
              <w:pStyle w:val="TableParagraph"/>
              <w:spacing w:line="256" w:lineRule="exact"/>
              <w:ind w:left="105"/>
              <w:jc w:val="left"/>
              <w:rPr>
                <w:sz w:val="24"/>
              </w:rPr>
            </w:pPr>
            <w:r>
              <w:rPr>
                <w:spacing w:val="-2"/>
                <w:sz w:val="24"/>
              </w:rPr>
              <w:t>33.58176</w:t>
            </w:r>
          </w:p>
        </w:tc>
        <w:tc>
          <w:tcPr>
            <w:tcW w:w="1059" w:type="dxa"/>
          </w:tcPr>
          <w:p>
            <w:pPr>
              <w:pStyle w:val="TableParagraph"/>
              <w:spacing w:line="256" w:lineRule="exact"/>
              <w:ind w:right="53"/>
              <w:rPr>
                <w:sz w:val="24"/>
              </w:rPr>
            </w:pPr>
            <w:r>
              <w:rPr>
                <w:spacing w:val="-2"/>
                <w:sz w:val="24"/>
              </w:rPr>
              <w:t>21.4905</w:t>
            </w:r>
          </w:p>
        </w:tc>
      </w:tr>
    </w:tbl>
    <w:p>
      <w:pPr>
        <w:spacing w:after="0" w:line="256" w:lineRule="exact"/>
        <w:rPr>
          <w:sz w:val="24"/>
        </w:rPr>
        <w:sectPr>
          <w:footerReference w:type="default" r:id="rId58"/>
          <w:pgSz w:w="15840" w:h="12240" w:orient="landscape"/>
          <w:pgMar w:header="0" w:footer="1015" w:top="1380" w:bottom="1200" w:left="1300" w:right="2100"/>
        </w:sectPr>
      </w:pPr>
    </w:p>
    <w:p>
      <w:pPr>
        <w:pStyle w:val="BodyText"/>
        <w:rPr>
          <w:sz w:val="20"/>
        </w:rPr>
      </w:pPr>
    </w:p>
    <w:p>
      <w:pPr>
        <w:pStyle w:val="BodyText"/>
        <w:spacing w:before="171"/>
        <w:rPr>
          <w:sz w:val="20"/>
        </w:rPr>
      </w:pPr>
    </w:p>
    <w:tbl>
      <w:tblPr>
        <w:tblW w:w="0" w:type="auto"/>
        <w:jc w:val="left"/>
        <w:tblInd w:w="79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98"/>
        <w:gridCol w:w="1116"/>
        <w:gridCol w:w="1116"/>
        <w:gridCol w:w="1116"/>
        <w:gridCol w:w="2232"/>
        <w:gridCol w:w="2232"/>
        <w:gridCol w:w="1116"/>
        <w:gridCol w:w="1058"/>
      </w:tblGrid>
      <w:tr>
        <w:trPr>
          <w:trHeight w:val="282" w:hRule="atLeast"/>
        </w:trPr>
        <w:tc>
          <w:tcPr>
            <w:tcW w:w="398" w:type="dxa"/>
          </w:tcPr>
          <w:p>
            <w:pPr>
              <w:pStyle w:val="TableParagraph"/>
              <w:spacing w:line="263" w:lineRule="exact" w:before="0"/>
              <w:ind w:right="57"/>
              <w:jc w:val="center"/>
              <w:rPr>
                <w:sz w:val="24"/>
              </w:rPr>
            </w:pPr>
            <w:r>
              <w:rPr>
                <w:spacing w:val="-5"/>
                <w:sz w:val="24"/>
              </w:rPr>
              <w:t>24</w:t>
            </w:r>
          </w:p>
        </w:tc>
        <w:tc>
          <w:tcPr>
            <w:tcW w:w="1116" w:type="dxa"/>
          </w:tcPr>
          <w:p>
            <w:pPr>
              <w:pStyle w:val="TableParagraph"/>
              <w:spacing w:line="263" w:lineRule="exact" w:before="0"/>
              <w:ind w:left="4" w:right="4"/>
              <w:jc w:val="center"/>
              <w:rPr>
                <w:sz w:val="24"/>
              </w:rPr>
            </w:pPr>
            <w:r>
              <w:rPr>
                <w:spacing w:val="-2"/>
                <w:sz w:val="24"/>
              </w:rPr>
              <w:t>7.163951</w:t>
            </w:r>
          </w:p>
        </w:tc>
        <w:tc>
          <w:tcPr>
            <w:tcW w:w="1116" w:type="dxa"/>
          </w:tcPr>
          <w:p>
            <w:pPr>
              <w:pStyle w:val="TableParagraph"/>
              <w:spacing w:line="263" w:lineRule="exact" w:before="0"/>
              <w:ind w:left="4" w:right="4"/>
              <w:jc w:val="center"/>
              <w:rPr>
                <w:sz w:val="24"/>
              </w:rPr>
            </w:pPr>
            <w:r>
              <w:rPr>
                <w:spacing w:val="-2"/>
                <w:sz w:val="24"/>
              </w:rPr>
              <w:t>8.868318</w:t>
            </w:r>
          </w:p>
        </w:tc>
        <w:tc>
          <w:tcPr>
            <w:tcW w:w="1116" w:type="dxa"/>
          </w:tcPr>
          <w:p>
            <w:pPr>
              <w:pStyle w:val="TableParagraph"/>
              <w:spacing w:line="263" w:lineRule="exact" w:before="0"/>
              <w:ind w:right="107"/>
              <w:rPr>
                <w:sz w:val="24"/>
              </w:rPr>
            </w:pPr>
            <w:r>
              <w:rPr>
                <w:spacing w:val="-2"/>
                <w:sz w:val="24"/>
              </w:rPr>
              <w:t>7.410073</w:t>
            </w:r>
          </w:p>
        </w:tc>
        <w:tc>
          <w:tcPr>
            <w:tcW w:w="2232" w:type="dxa"/>
          </w:tcPr>
          <w:p>
            <w:pPr>
              <w:pStyle w:val="TableParagraph"/>
              <w:spacing w:line="263" w:lineRule="exact" w:before="0"/>
              <w:ind w:right="1221"/>
              <w:rPr>
                <w:sz w:val="24"/>
              </w:rPr>
            </w:pPr>
            <w:r>
              <w:rPr>
                <w:spacing w:val="-2"/>
                <w:sz w:val="24"/>
              </w:rPr>
              <w:t>11.71614</w:t>
            </w:r>
          </w:p>
        </w:tc>
        <w:tc>
          <w:tcPr>
            <w:tcW w:w="2232" w:type="dxa"/>
          </w:tcPr>
          <w:p>
            <w:pPr>
              <w:pStyle w:val="TableParagraph"/>
              <w:spacing w:line="240" w:lineRule="auto" w:before="0"/>
              <w:jc w:val="left"/>
              <w:rPr>
                <w:sz w:val="20"/>
              </w:rPr>
            </w:pPr>
          </w:p>
        </w:tc>
        <w:tc>
          <w:tcPr>
            <w:tcW w:w="1116" w:type="dxa"/>
          </w:tcPr>
          <w:p>
            <w:pPr>
              <w:pStyle w:val="TableParagraph"/>
              <w:spacing w:line="263" w:lineRule="exact" w:before="0"/>
              <w:ind w:left="4" w:right="2"/>
              <w:jc w:val="center"/>
              <w:rPr>
                <w:sz w:val="24"/>
              </w:rPr>
            </w:pPr>
            <w:r>
              <w:rPr>
                <w:spacing w:val="-2"/>
                <w:sz w:val="24"/>
              </w:rPr>
              <w:t>33.84474</w:t>
            </w:r>
          </w:p>
        </w:tc>
        <w:tc>
          <w:tcPr>
            <w:tcW w:w="1058" w:type="dxa"/>
          </w:tcPr>
          <w:p>
            <w:pPr>
              <w:pStyle w:val="TableParagraph"/>
              <w:spacing w:line="263" w:lineRule="exact" w:before="0"/>
              <w:ind w:left="60"/>
              <w:jc w:val="center"/>
              <w:rPr>
                <w:sz w:val="24"/>
              </w:rPr>
            </w:pPr>
            <w:r>
              <w:rPr>
                <w:spacing w:val="-2"/>
                <w:sz w:val="24"/>
              </w:rPr>
              <w:t>19.55319</w:t>
            </w:r>
          </w:p>
        </w:tc>
      </w:tr>
      <w:tr>
        <w:trPr>
          <w:trHeight w:val="300" w:hRule="atLeast"/>
        </w:trPr>
        <w:tc>
          <w:tcPr>
            <w:tcW w:w="398" w:type="dxa"/>
          </w:tcPr>
          <w:p>
            <w:pPr>
              <w:pStyle w:val="TableParagraph"/>
              <w:ind w:right="57"/>
              <w:jc w:val="center"/>
              <w:rPr>
                <w:sz w:val="24"/>
              </w:rPr>
            </w:pPr>
            <w:r>
              <w:rPr>
                <w:spacing w:val="-5"/>
                <w:sz w:val="24"/>
              </w:rPr>
              <w:t>25</w:t>
            </w:r>
          </w:p>
        </w:tc>
        <w:tc>
          <w:tcPr>
            <w:tcW w:w="1116" w:type="dxa"/>
          </w:tcPr>
          <w:p>
            <w:pPr>
              <w:pStyle w:val="TableParagraph"/>
              <w:ind w:left="4" w:right="4"/>
              <w:jc w:val="center"/>
              <w:rPr>
                <w:sz w:val="24"/>
              </w:rPr>
            </w:pPr>
            <w:r>
              <w:rPr>
                <w:spacing w:val="-2"/>
                <w:sz w:val="24"/>
              </w:rPr>
              <w:t>8.455654</w:t>
            </w:r>
          </w:p>
        </w:tc>
        <w:tc>
          <w:tcPr>
            <w:tcW w:w="1116" w:type="dxa"/>
          </w:tcPr>
          <w:p>
            <w:pPr>
              <w:pStyle w:val="TableParagraph"/>
              <w:ind w:left="4" w:right="4"/>
              <w:jc w:val="center"/>
              <w:rPr>
                <w:sz w:val="24"/>
              </w:rPr>
            </w:pPr>
            <w:r>
              <w:rPr>
                <w:spacing w:val="-2"/>
                <w:sz w:val="24"/>
              </w:rPr>
              <w:t>9.139277</w:t>
            </w:r>
          </w:p>
        </w:tc>
        <w:tc>
          <w:tcPr>
            <w:tcW w:w="1116" w:type="dxa"/>
          </w:tcPr>
          <w:p>
            <w:pPr>
              <w:pStyle w:val="TableParagraph"/>
              <w:ind w:right="107"/>
              <w:rPr>
                <w:sz w:val="24"/>
              </w:rPr>
            </w:pPr>
            <w:r>
              <w:rPr>
                <w:spacing w:val="-2"/>
                <w:sz w:val="24"/>
              </w:rPr>
              <w:t>8.467661</w:t>
            </w:r>
          </w:p>
        </w:tc>
        <w:tc>
          <w:tcPr>
            <w:tcW w:w="2232" w:type="dxa"/>
          </w:tcPr>
          <w:p>
            <w:pPr>
              <w:pStyle w:val="TableParagraph"/>
              <w:ind w:right="1221"/>
              <w:rPr>
                <w:sz w:val="24"/>
              </w:rPr>
            </w:pPr>
            <w:r>
              <w:rPr>
                <w:spacing w:val="-2"/>
                <w:sz w:val="24"/>
              </w:rPr>
              <w:t>11.47723</w:t>
            </w:r>
          </w:p>
        </w:tc>
        <w:tc>
          <w:tcPr>
            <w:tcW w:w="2232" w:type="dxa"/>
          </w:tcPr>
          <w:p>
            <w:pPr>
              <w:pStyle w:val="TableParagraph"/>
              <w:spacing w:line="240" w:lineRule="auto" w:before="0"/>
              <w:jc w:val="left"/>
              <w:rPr>
                <w:sz w:val="22"/>
              </w:rPr>
            </w:pPr>
          </w:p>
        </w:tc>
        <w:tc>
          <w:tcPr>
            <w:tcW w:w="1116" w:type="dxa"/>
          </w:tcPr>
          <w:p>
            <w:pPr>
              <w:pStyle w:val="TableParagraph"/>
              <w:ind w:left="4" w:right="2"/>
              <w:jc w:val="center"/>
              <w:rPr>
                <w:sz w:val="24"/>
              </w:rPr>
            </w:pPr>
            <w:r>
              <w:rPr>
                <w:spacing w:val="-2"/>
                <w:sz w:val="24"/>
              </w:rPr>
              <w:t>34.42443</w:t>
            </w:r>
          </w:p>
        </w:tc>
        <w:tc>
          <w:tcPr>
            <w:tcW w:w="1058" w:type="dxa"/>
          </w:tcPr>
          <w:p>
            <w:pPr>
              <w:pStyle w:val="TableParagraph"/>
              <w:ind w:left="60"/>
              <w:jc w:val="center"/>
              <w:rPr>
                <w:sz w:val="24"/>
              </w:rPr>
            </w:pPr>
            <w:r>
              <w:rPr>
                <w:spacing w:val="-2"/>
                <w:sz w:val="24"/>
              </w:rPr>
              <w:t>25.22462</w:t>
            </w:r>
          </w:p>
        </w:tc>
      </w:tr>
      <w:tr>
        <w:trPr>
          <w:trHeight w:val="300" w:hRule="atLeast"/>
        </w:trPr>
        <w:tc>
          <w:tcPr>
            <w:tcW w:w="398" w:type="dxa"/>
          </w:tcPr>
          <w:p>
            <w:pPr>
              <w:pStyle w:val="TableParagraph"/>
              <w:ind w:right="57"/>
              <w:jc w:val="center"/>
              <w:rPr>
                <w:sz w:val="24"/>
              </w:rPr>
            </w:pPr>
            <w:r>
              <w:rPr>
                <w:spacing w:val="-5"/>
                <w:sz w:val="24"/>
              </w:rPr>
              <w:t>26</w:t>
            </w:r>
          </w:p>
        </w:tc>
        <w:tc>
          <w:tcPr>
            <w:tcW w:w="1116" w:type="dxa"/>
          </w:tcPr>
          <w:p>
            <w:pPr>
              <w:pStyle w:val="TableParagraph"/>
              <w:ind w:left="4" w:right="4"/>
              <w:jc w:val="center"/>
              <w:rPr>
                <w:sz w:val="24"/>
              </w:rPr>
            </w:pPr>
            <w:r>
              <w:rPr>
                <w:spacing w:val="-2"/>
                <w:sz w:val="24"/>
              </w:rPr>
              <w:t>8.382681</w:t>
            </w:r>
          </w:p>
        </w:tc>
        <w:tc>
          <w:tcPr>
            <w:tcW w:w="1116" w:type="dxa"/>
          </w:tcPr>
          <w:p>
            <w:pPr>
              <w:pStyle w:val="TableParagraph"/>
              <w:ind w:left="4" w:right="4"/>
              <w:jc w:val="center"/>
              <w:rPr>
                <w:sz w:val="24"/>
              </w:rPr>
            </w:pPr>
            <w:r>
              <w:rPr>
                <w:spacing w:val="-2"/>
                <w:sz w:val="24"/>
              </w:rPr>
              <w:t>11.17418</w:t>
            </w:r>
          </w:p>
        </w:tc>
        <w:tc>
          <w:tcPr>
            <w:tcW w:w="1116" w:type="dxa"/>
          </w:tcPr>
          <w:p>
            <w:pPr>
              <w:pStyle w:val="TableParagraph"/>
              <w:ind w:right="107"/>
              <w:rPr>
                <w:sz w:val="24"/>
              </w:rPr>
            </w:pPr>
            <w:r>
              <w:rPr>
                <w:spacing w:val="-2"/>
                <w:sz w:val="24"/>
              </w:rPr>
              <w:t>7.136095</w:t>
            </w:r>
          </w:p>
        </w:tc>
        <w:tc>
          <w:tcPr>
            <w:tcW w:w="2232" w:type="dxa"/>
          </w:tcPr>
          <w:p>
            <w:pPr>
              <w:pStyle w:val="TableParagraph"/>
              <w:ind w:right="1221"/>
              <w:rPr>
                <w:sz w:val="24"/>
              </w:rPr>
            </w:pPr>
            <w:r>
              <w:rPr>
                <w:spacing w:val="-2"/>
                <w:sz w:val="24"/>
              </w:rPr>
              <w:t>8.629518</w:t>
            </w:r>
          </w:p>
        </w:tc>
        <w:tc>
          <w:tcPr>
            <w:tcW w:w="2232" w:type="dxa"/>
          </w:tcPr>
          <w:p>
            <w:pPr>
              <w:pStyle w:val="TableParagraph"/>
              <w:spacing w:line="240" w:lineRule="auto" w:before="0"/>
              <w:jc w:val="left"/>
              <w:rPr>
                <w:sz w:val="22"/>
              </w:rPr>
            </w:pPr>
          </w:p>
        </w:tc>
        <w:tc>
          <w:tcPr>
            <w:tcW w:w="1116" w:type="dxa"/>
          </w:tcPr>
          <w:p>
            <w:pPr>
              <w:pStyle w:val="TableParagraph"/>
              <w:ind w:left="4" w:right="2"/>
              <w:jc w:val="center"/>
              <w:rPr>
                <w:sz w:val="24"/>
              </w:rPr>
            </w:pPr>
            <w:r>
              <w:rPr>
                <w:spacing w:val="-2"/>
                <w:sz w:val="24"/>
              </w:rPr>
              <w:t>38.66529</w:t>
            </w:r>
          </w:p>
        </w:tc>
        <w:tc>
          <w:tcPr>
            <w:tcW w:w="1058" w:type="dxa"/>
          </w:tcPr>
          <w:p>
            <w:pPr>
              <w:pStyle w:val="TableParagraph"/>
              <w:ind w:left="60"/>
              <w:jc w:val="center"/>
              <w:rPr>
                <w:sz w:val="24"/>
              </w:rPr>
            </w:pPr>
            <w:r>
              <w:rPr>
                <w:spacing w:val="-2"/>
                <w:sz w:val="24"/>
              </w:rPr>
              <w:t>24.62131</w:t>
            </w:r>
          </w:p>
        </w:tc>
      </w:tr>
      <w:tr>
        <w:trPr>
          <w:trHeight w:val="300" w:hRule="atLeast"/>
        </w:trPr>
        <w:tc>
          <w:tcPr>
            <w:tcW w:w="398" w:type="dxa"/>
          </w:tcPr>
          <w:p>
            <w:pPr>
              <w:pStyle w:val="TableParagraph"/>
              <w:ind w:right="57"/>
              <w:jc w:val="center"/>
              <w:rPr>
                <w:sz w:val="24"/>
              </w:rPr>
            </w:pPr>
            <w:r>
              <w:rPr>
                <w:spacing w:val="-5"/>
                <w:sz w:val="24"/>
              </w:rPr>
              <w:t>27</w:t>
            </w:r>
          </w:p>
        </w:tc>
        <w:tc>
          <w:tcPr>
            <w:tcW w:w="1116" w:type="dxa"/>
          </w:tcPr>
          <w:p>
            <w:pPr>
              <w:pStyle w:val="TableParagraph"/>
              <w:ind w:left="4" w:right="4"/>
              <w:jc w:val="center"/>
              <w:rPr>
                <w:sz w:val="24"/>
              </w:rPr>
            </w:pPr>
            <w:r>
              <w:rPr>
                <w:spacing w:val="-2"/>
                <w:sz w:val="24"/>
              </w:rPr>
              <w:t>8.680336</w:t>
            </w:r>
          </w:p>
        </w:tc>
        <w:tc>
          <w:tcPr>
            <w:tcW w:w="1116" w:type="dxa"/>
          </w:tcPr>
          <w:p>
            <w:pPr>
              <w:pStyle w:val="TableParagraph"/>
              <w:ind w:left="4" w:right="4"/>
              <w:jc w:val="center"/>
              <w:rPr>
                <w:sz w:val="24"/>
              </w:rPr>
            </w:pPr>
            <w:r>
              <w:rPr>
                <w:spacing w:val="-2"/>
                <w:sz w:val="24"/>
              </w:rPr>
              <w:t>11.75857</w:t>
            </w:r>
          </w:p>
        </w:tc>
        <w:tc>
          <w:tcPr>
            <w:tcW w:w="1116" w:type="dxa"/>
          </w:tcPr>
          <w:p>
            <w:pPr>
              <w:pStyle w:val="TableParagraph"/>
              <w:ind w:right="107"/>
              <w:rPr>
                <w:sz w:val="24"/>
              </w:rPr>
            </w:pPr>
            <w:r>
              <w:rPr>
                <w:spacing w:val="-2"/>
                <w:sz w:val="24"/>
              </w:rPr>
              <w:t>7.961062</w:t>
            </w:r>
          </w:p>
        </w:tc>
        <w:tc>
          <w:tcPr>
            <w:tcW w:w="2232" w:type="dxa"/>
          </w:tcPr>
          <w:p>
            <w:pPr>
              <w:pStyle w:val="TableParagraph"/>
              <w:ind w:right="1221"/>
              <w:rPr>
                <w:sz w:val="24"/>
              </w:rPr>
            </w:pPr>
            <w:r>
              <w:rPr>
                <w:spacing w:val="-2"/>
                <w:sz w:val="24"/>
              </w:rPr>
              <w:t>8.974701</w:t>
            </w:r>
          </w:p>
        </w:tc>
        <w:tc>
          <w:tcPr>
            <w:tcW w:w="2232" w:type="dxa"/>
          </w:tcPr>
          <w:p>
            <w:pPr>
              <w:pStyle w:val="TableParagraph"/>
              <w:spacing w:line="240" w:lineRule="auto" w:before="0"/>
              <w:jc w:val="left"/>
              <w:rPr>
                <w:sz w:val="22"/>
              </w:rPr>
            </w:pPr>
          </w:p>
        </w:tc>
        <w:tc>
          <w:tcPr>
            <w:tcW w:w="1116" w:type="dxa"/>
          </w:tcPr>
          <w:p>
            <w:pPr>
              <w:pStyle w:val="TableParagraph"/>
              <w:ind w:left="4" w:right="2"/>
              <w:jc w:val="center"/>
              <w:rPr>
                <w:sz w:val="24"/>
              </w:rPr>
            </w:pPr>
            <w:r>
              <w:rPr>
                <w:spacing w:val="-2"/>
                <w:sz w:val="24"/>
              </w:rPr>
              <w:t>35.96355</w:t>
            </w:r>
          </w:p>
        </w:tc>
        <w:tc>
          <w:tcPr>
            <w:tcW w:w="1058" w:type="dxa"/>
          </w:tcPr>
          <w:p>
            <w:pPr>
              <w:pStyle w:val="TableParagraph"/>
              <w:ind w:left="60"/>
              <w:jc w:val="center"/>
              <w:rPr>
                <w:sz w:val="24"/>
              </w:rPr>
            </w:pPr>
            <w:r>
              <w:rPr>
                <w:spacing w:val="-2"/>
                <w:sz w:val="24"/>
              </w:rPr>
              <w:t>21.17535</w:t>
            </w:r>
          </w:p>
        </w:tc>
      </w:tr>
      <w:tr>
        <w:trPr>
          <w:trHeight w:val="300" w:hRule="atLeast"/>
        </w:trPr>
        <w:tc>
          <w:tcPr>
            <w:tcW w:w="398" w:type="dxa"/>
          </w:tcPr>
          <w:p>
            <w:pPr>
              <w:pStyle w:val="TableParagraph"/>
              <w:ind w:right="57"/>
              <w:jc w:val="center"/>
              <w:rPr>
                <w:sz w:val="24"/>
              </w:rPr>
            </w:pPr>
            <w:r>
              <w:rPr>
                <w:spacing w:val="-5"/>
                <w:sz w:val="24"/>
              </w:rPr>
              <w:t>28</w:t>
            </w:r>
          </w:p>
        </w:tc>
        <w:tc>
          <w:tcPr>
            <w:tcW w:w="1116" w:type="dxa"/>
          </w:tcPr>
          <w:p>
            <w:pPr>
              <w:pStyle w:val="TableParagraph"/>
              <w:ind w:left="4" w:right="4"/>
              <w:jc w:val="center"/>
              <w:rPr>
                <w:sz w:val="24"/>
              </w:rPr>
            </w:pPr>
            <w:r>
              <w:rPr>
                <w:spacing w:val="-2"/>
                <w:sz w:val="24"/>
              </w:rPr>
              <w:t>8.688447</w:t>
            </w:r>
          </w:p>
        </w:tc>
        <w:tc>
          <w:tcPr>
            <w:tcW w:w="1116" w:type="dxa"/>
          </w:tcPr>
          <w:p>
            <w:pPr>
              <w:pStyle w:val="TableParagraph"/>
              <w:ind w:left="4" w:right="4"/>
              <w:jc w:val="center"/>
              <w:rPr>
                <w:sz w:val="24"/>
              </w:rPr>
            </w:pPr>
            <w:r>
              <w:rPr>
                <w:spacing w:val="-2"/>
                <w:sz w:val="24"/>
              </w:rPr>
              <w:t>10.31479</w:t>
            </w:r>
          </w:p>
        </w:tc>
        <w:tc>
          <w:tcPr>
            <w:tcW w:w="1116" w:type="dxa"/>
          </w:tcPr>
          <w:p>
            <w:pPr>
              <w:pStyle w:val="TableParagraph"/>
              <w:ind w:right="107"/>
              <w:rPr>
                <w:sz w:val="24"/>
              </w:rPr>
            </w:pPr>
            <w:r>
              <w:rPr>
                <w:spacing w:val="-2"/>
                <w:sz w:val="24"/>
              </w:rPr>
              <w:t>7.287734</w:t>
            </w:r>
          </w:p>
        </w:tc>
        <w:tc>
          <w:tcPr>
            <w:tcW w:w="2232" w:type="dxa"/>
          </w:tcPr>
          <w:p>
            <w:pPr>
              <w:pStyle w:val="TableParagraph"/>
              <w:ind w:right="1221"/>
              <w:rPr>
                <w:sz w:val="24"/>
              </w:rPr>
            </w:pPr>
            <w:r>
              <w:rPr>
                <w:spacing w:val="-2"/>
                <w:sz w:val="24"/>
              </w:rPr>
              <w:t>8.373565</w:t>
            </w:r>
          </w:p>
        </w:tc>
        <w:tc>
          <w:tcPr>
            <w:tcW w:w="2232" w:type="dxa"/>
          </w:tcPr>
          <w:p>
            <w:pPr>
              <w:pStyle w:val="TableParagraph"/>
              <w:spacing w:line="240" w:lineRule="auto" w:before="0"/>
              <w:jc w:val="left"/>
              <w:rPr>
                <w:sz w:val="22"/>
              </w:rPr>
            </w:pPr>
          </w:p>
        </w:tc>
        <w:tc>
          <w:tcPr>
            <w:tcW w:w="1116" w:type="dxa"/>
          </w:tcPr>
          <w:p>
            <w:pPr>
              <w:pStyle w:val="TableParagraph"/>
              <w:ind w:left="4" w:right="2"/>
              <w:jc w:val="center"/>
              <w:rPr>
                <w:sz w:val="24"/>
              </w:rPr>
            </w:pPr>
            <w:r>
              <w:rPr>
                <w:spacing w:val="-2"/>
                <w:sz w:val="24"/>
              </w:rPr>
              <w:t>33.85454</w:t>
            </w:r>
          </w:p>
        </w:tc>
        <w:tc>
          <w:tcPr>
            <w:tcW w:w="1058" w:type="dxa"/>
          </w:tcPr>
          <w:p>
            <w:pPr>
              <w:pStyle w:val="TableParagraph"/>
              <w:ind w:left="60"/>
              <w:jc w:val="center"/>
              <w:rPr>
                <w:sz w:val="24"/>
              </w:rPr>
            </w:pPr>
            <w:r>
              <w:rPr>
                <w:spacing w:val="-2"/>
                <w:sz w:val="24"/>
              </w:rPr>
              <w:t>15.21871</w:t>
            </w:r>
          </w:p>
        </w:tc>
      </w:tr>
      <w:tr>
        <w:trPr>
          <w:trHeight w:val="300" w:hRule="atLeast"/>
        </w:trPr>
        <w:tc>
          <w:tcPr>
            <w:tcW w:w="398" w:type="dxa"/>
          </w:tcPr>
          <w:p>
            <w:pPr>
              <w:pStyle w:val="TableParagraph"/>
              <w:ind w:right="57"/>
              <w:jc w:val="center"/>
              <w:rPr>
                <w:sz w:val="24"/>
              </w:rPr>
            </w:pPr>
            <w:r>
              <w:rPr>
                <w:spacing w:val="-5"/>
                <w:sz w:val="24"/>
              </w:rPr>
              <w:t>29</w:t>
            </w:r>
          </w:p>
        </w:tc>
        <w:tc>
          <w:tcPr>
            <w:tcW w:w="1116" w:type="dxa"/>
          </w:tcPr>
          <w:p>
            <w:pPr>
              <w:pStyle w:val="TableParagraph"/>
              <w:ind w:left="4" w:right="4"/>
              <w:jc w:val="center"/>
              <w:rPr>
                <w:sz w:val="24"/>
              </w:rPr>
            </w:pPr>
            <w:r>
              <w:rPr>
                <w:spacing w:val="-2"/>
                <w:sz w:val="24"/>
              </w:rPr>
              <w:t>7.548813</w:t>
            </w:r>
          </w:p>
        </w:tc>
        <w:tc>
          <w:tcPr>
            <w:tcW w:w="1116" w:type="dxa"/>
          </w:tcPr>
          <w:p>
            <w:pPr>
              <w:pStyle w:val="TableParagraph"/>
              <w:ind w:left="4" w:right="4"/>
              <w:jc w:val="center"/>
              <w:rPr>
                <w:sz w:val="24"/>
              </w:rPr>
            </w:pPr>
            <w:r>
              <w:rPr>
                <w:spacing w:val="-2"/>
                <w:sz w:val="24"/>
              </w:rPr>
              <w:t>11.11089</w:t>
            </w:r>
          </w:p>
        </w:tc>
        <w:tc>
          <w:tcPr>
            <w:tcW w:w="1116" w:type="dxa"/>
          </w:tcPr>
          <w:p>
            <w:pPr>
              <w:pStyle w:val="TableParagraph"/>
              <w:ind w:right="107"/>
              <w:rPr>
                <w:sz w:val="24"/>
              </w:rPr>
            </w:pPr>
            <w:r>
              <w:rPr>
                <w:spacing w:val="-2"/>
                <w:sz w:val="24"/>
              </w:rPr>
              <w:t>7.61618</w:t>
            </w:r>
          </w:p>
        </w:tc>
        <w:tc>
          <w:tcPr>
            <w:tcW w:w="2232" w:type="dxa"/>
          </w:tcPr>
          <w:p>
            <w:pPr>
              <w:pStyle w:val="TableParagraph"/>
              <w:ind w:right="1221"/>
              <w:rPr>
                <w:sz w:val="24"/>
              </w:rPr>
            </w:pPr>
            <w:r>
              <w:rPr>
                <w:spacing w:val="-2"/>
                <w:sz w:val="24"/>
              </w:rPr>
              <w:t>9.906346</w:t>
            </w:r>
          </w:p>
        </w:tc>
        <w:tc>
          <w:tcPr>
            <w:tcW w:w="2232" w:type="dxa"/>
          </w:tcPr>
          <w:p>
            <w:pPr>
              <w:pStyle w:val="TableParagraph"/>
              <w:spacing w:line="240" w:lineRule="auto" w:before="0"/>
              <w:jc w:val="left"/>
              <w:rPr>
                <w:sz w:val="22"/>
              </w:rPr>
            </w:pPr>
          </w:p>
        </w:tc>
        <w:tc>
          <w:tcPr>
            <w:tcW w:w="1116" w:type="dxa"/>
          </w:tcPr>
          <w:p>
            <w:pPr>
              <w:pStyle w:val="TableParagraph"/>
              <w:ind w:left="4" w:right="2"/>
              <w:jc w:val="center"/>
              <w:rPr>
                <w:sz w:val="24"/>
              </w:rPr>
            </w:pPr>
            <w:r>
              <w:rPr>
                <w:spacing w:val="-2"/>
                <w:sz w:val="24"/>
              </w:rPr>
              <w:t>34.32921</w:t>
            </w:r>
          </w:p>
        </w:tc>
        <w:tc>
          <w:tcPr>
            <w:tcW w:w="1058" w:type="dxa"/>
          </w:tcPr>
          <w:p>
            <w:pPr>
              <w:pStyle w:val="TableParagraph"/>
              <w:ind w:left="60"/>
              <w:jc w:val="center"/>
              <w:rPr>
                <w:sz w:val="24"/>
              </w:rPr>
            </w:pPr>
            <w:r>
              <w:rPr>
                <w:spacing w:val="-2"/>
                <w:sz w:val="24"/>
              </w:rPr>
              <w:t>27.94509</w:t>
            </w:r>
          </w:p>
        </w:tc>
      </w:tr>
      <w:tr>
        <w:trPr>
          <w:trHeight w:val="300" w:hRule="atLeast"/>
        </w:trPr>
        <w:tc>
          <w:tcPr>
            <w:tcW w:w="398" w:type="dxa"/>
          </w:tcPr>
          <w:p>
            <w:pPr>
              <w:pStyle w:val="TableParagraph"/>
              <w:ind w:right="57"/>
              <w:jc w:val="center"/>
              <w:rPr>
                <w:sz w:val="24"/>
              </w:rPr>
            </w:pPr>
            <w:r>
              <w:rPr>
                <w:spacing w:val="-5"/>
                <w:sz w:val="24"/>
              </w:rPr>
              <w:t>30</w:t>
            </w:r>
          </w:p>
        </w:tc>
        <w:tc>
          <w:tcPr>
            <w:tcW w:w="1116" w:type="dxa"/>
          </w:tcPr>
          <w:p>
            <w:pPr>
              <w:pStyle w:val="TableParagraph"/>
              <w:ind w:left="4" w:right="4"/>
              <w:jc w:val="center"/>
              <w:rPr>
                <w:sz w:val="24"/>
              </w:rPr>
            </w:pPr>
            <w:r>
              <w:rPr>
                <w:spacing w:val="-2"/>
                <w:sz w:val="24"/>
              </w:rPr>
              <w:t>7.713759</w:t>
            </w:r>
          </w:p>
        </w:tc>
        <w:tc>
          <w:tcPr>
            <w:tcW w:w="1116" w:type="dxa"/>
          </w:tcPr>
          <w:p>
            <w:pPr>
              <w:pStyle w:val="TableParagraph"/>
              <w:ind w:left="4" w:right="4"/>
              <w:jc w:val="center"/>
              <w:rPr>
                <w:sz w:val="24"/>
              </w:rPr>
            </w:pPr>
            <w:r>
              <w:rPr>
                <w:spacing w:val="-2"/>
                <w:sz w:val="24"/>
              </w:rPr>
              <w:t>9.983238</w:t>
            </w:r>
          </w:p>
        </w:tc>
        <w:tc>
          <w:tcPr>
            <w:tcW w:w="1116" w:type="dxa"/>
          </w:tcPr>
          <w:p>
            <w:pPr>
              <w:pStyle w:val="TableParagraph"/>
              <w:ind w:right="107"/>
              <w:rPr>
                <w:sz w:val="24"/>
              </w:rPr>
            </w:pPr>
            <w:r>
              <w:rPr>
                <w:spacing w:val="-2"/>
                <w:sz w:val="24"/>
              </w:rPr>
              <w:t>7.507291</w:t>
            </w:r>
          </w:p>
        </w:tc>
        <w:tc>
          <w:tcPr>
            <w:tcW w:w="2232" w:type="dxa"/>
          </w:tcPr>
          <w:p>
            <w:pPr>
              <w:pStyle w:val="TableParagraph"/>
              <w:ind w:right="1221"/>
              <w:rPr>
                <w:sz w:val="24"/>
              </w:rPr>
            </w:pPr>
            <w:r>
              <w:rPr>
                <w:spacing w:val="-2"/>
                <w:sz w:val="24"/>
              </w:rPr>
              <w:t>10.06265</w:t>
            </w:r>
          </w:p>
        </w:tc>
        <w:tc>
          <w:tcPr>
            <w:tcW w:w="2232" w:type="dxa"/>
          </w:tcPr>
          <w:p>
            <w:pPr>
              <w:pStyle w:val="TableParagraph"/>
              <w:spacing w:line="240" w:lineRule="auto" w:before="0"/>
              <w:jc w:val="left"/>
              <w:rPr>
                <w:sz w:val="22"/>
              </w:rPr>
            </w:pPr>
          </w:p>
        </w:tc>
        <w:tc>
          <w:tcPr>
            <w:tcW w:w="1116" w:type="dxa"/>
          </w:tcPr>
          <w:p>
            <w:pPr>
              <w:pStyle w:val="TableParagraph"/>
              <w:ind w:left="122"/>
              <w:jc w:val="center"/>
              <w:rPr>
                <w:sz w:val="24"/>
              </w:rPr>
            </w:pPr>
            <w:r>
              <w:rPr>
                <w:spacing w:val="-2"/>
                <w:sz w:val="24"/>
              </w:rPr>
              <w:t>37.2903</w:t>
            </w:r>
          </w:p>
        </w:tc>
        <w:tc>
          <w:tcPr>
            <w:tcW w:w="1058" w:type="dxa"/>
          </w:tcPr>
          <w:p>
            <w:pPr>
              <w:pStyle w:val="TableParagraph"/>
              <w:ind w:left="60"/>
              <w:jc w:val="center"/>
              <w:rPr>
                <w:sz w:val="24"/>
              </w:rPr>
            </w:pPr>
            <w:r>
              <w:rPr>
                <w:spacing w:val="-2"/>
                <w:sz w:val="24"/>
              </w:rPr>
              <w:t>30.04493</w:t>
            </w:r>
          </w:p>
        </w:tc>
      </w:tr>
      <w:tr>
        <w:trPr>
          <w:trHeight w:val="300" w:hRule="atLeast"/>
        </w:trPr>
        <w:tc>
          <w:tcPr>
            <w:tcW w:w="398" w:type="dxa"/>
          </w:tcPr>
          <w:p>
            <w:pPr>
              <w:pStyle w:val="TableParagraph"/>
              <w:ind w:right="57"/>
              <w:jc w:val="center"/>
              <w:rPr>
                <w:sz w:val="24"/>
              </w:rPr>
            </w:pPr>
            <w:r>
              <w:rPr>
                <w:spacing w:val="-5"/>
                <w:sz w:val="24"/>
              </w:rPr>
              <w:t>31</w:t>
            </w:r>
          </w:p>
        </w:tc>
        <w:tc>
          <w:tcPr>
            <w:tcW w:w="1116" w:type="dxa"/>
          </w:tcPr>
          <w:p>
            <w:pPr>
              <w:pStyle w:val="TableParagraph"/>
              <w:ind w:left="122" w:right="2"/>
              <w:jc w:val="center"/>
              <w:rPr>
                <w:sz w:val="24"/>
              </w:rPr>
            </w:pPr>
            <w:r>
              <w:rPr>
                <w:spacing w:val="-2"/>
                <w:sz w:val="24"/>
              </w:rPr>
              <w:t>10.6173</w:t>
            </w:r>
          </w:p>
        </w:tc>
        <w:tc>
          <w:tcPr>
            <w:tcW w:w="1116" w:type="dxa"/>
          </w:tcPr>
          <w:p>
            <w:pPr>
              <w:pStyle w:val="TableParagraph"/>
              <w:ind w:left="4" w:right="4"/>
              <w:jc w:val="center"/>
              <w:rPr>
                <w:sz w:val="24"/>
              </w:rPr>
            </w:pPr>
            <w:r>
              <w:rPr>
                <w:spacing w:val="-2"/>
                <w:sz w:val="24"/>
              </w:rPr>
              <w:t>11.82403</w:t>
            </w:r>
          </w:p>
        </w:tc>
        <w:tc>
          <w:tcPr>
            <w:tcW w:w="1116" w:type="dxa"/>
          </w:tcPr>
          <w:p>
            <w:pPr>
              <w:pStyle w:val="TableParagraph"/>
              <w:ind w:right="107"/>
              <w:rPr>
                <w:sz w:val="24"/>
              </w:rPr>
            </w:pPr>
            <w:r>
              <w:rPr>
                <w:spacing w:val="-2"/>
                <w:sz w:val="24"/>
              </w:rPr>
              <w:t>10.24849</w:t>
            </w:r>
          </w:p>
        </w:tc>
        <w:tc>
          <w:tcPr>
            <w:tcW w:w="2232" w:type="dxa"/>
          </w:tcPr>
          <w:p>
            <w:pPr>
              <w:pStyle w:val="TableParagraph"/>
              <w:ind w:right="1221"/>
              <w:rPr>
                <w:sz w:val="24"/>
              </w:rPr>
            </w:pPr>
            <w:r>
              <w:rPr>
                <w:spacing w:val="-2"/>
                <w:sz w:val="24"/>
              </w:rPr>
              <w:t>13.4948</w:t>
            </w:r>
          </w:p>
        </w:tc>
        <w:tc>
          <w:tcPr>
            <w:tcW w:w="2232" w:type="dxa"/>
          </w:tcPr>
          <w:p>
            <w:pPr>
              <w:pStyle w:val="TableParagraph"/>
              <w:spacing w:line="240" w:lineRule="auto" w:before="0"/>
              <w:jc w:val="left"/>
              <w:rPr>
                <w:sz w:val="22"/>
              </w:rPr>
            </w:pPr>
          </w:p>
        </w:tc>
        <w:tc>
          <w:tcPr>
            <w:tcW w:w="1116" w:type="dxa"/>
          </w:tcPr>
          <w:p>
            <w:pPr>
              <w:pStyle w:val="TableParagraph"/>
              <w:ind w:left="4" w:right="2"/>
              <w:jc w:val="center"/>
              <w:rPr>
                <w:sz w:val="24"/>
              </w:rPr>
            </w:pPr>
            <w:r>
              <w:rPr>
                <w:spacing w:val="-2"/>
                <w:sz w:val="24"/>
              </w:rPr>
              <w:t>28.06331</w:t>
            </w:r>
          </w:p>
        </w:tc>
        <w:tc>
          <w:tcPr>
            <w:tcW w:w="1058" w:type="dxa"/>
          </w:tcPr>
          <w:p>
            <w:pPr>
              <w:pStyle w:val="TableParagraph"/>
              <w:ind w:left="60"/>
              <w:jc w:val="center"/>
              <w:rPr>
                <w:sz w:val="24"/>
              </w:rPr>
            </w:pPr>
            <w:r>
              <w:rPr>
                <w:spacing w:val="-2"/>
                <w:sz w:val="24"/>
              </w:rPr>
              <w:t>20.47829</w:t>
            </w:r>
          </w:p>
        </w:tc>
      </w:tr>
      <w:tr>
        <w:trPr>
          <w:trHeight w:val="300" w:hRule="atLeast"/>
        </w:trPr>
        <w:tc>
          <w:tcPr>
            <w:tcW w:w="398" w:type="dxa"/>
          </w:tcPr>
          <w:p>
            <w:pPr>
              <w:pStyle w:val="TableParagraph"/>
              <w:ind w:right="57"/>
              <w:jc w:val="center"/>
              <w:rPr>
                <w:sz w:val="24"/>
              </w:rPr>
            </w:pPr>
            <w:r>
              <w:rPr>
                <w:spacing w:val="-5"/>
                <w:sz w:val="24"/>
              </w:rPr>
              <w:t>32</w:t>
            </w:r>
          </w:p>
        </w:tc>
        <w:tc>
          <w:tcPr>
            <w:tcW w:w="1116" w:type="dxa"/>
          </w:tcPr>
          <w:p>
            <w:pPr>
              <w:pStyle w:val="TableParagraph"/>
              <w:ind w:left="4" w:right="4"/>
              <w:jc w:val="center"/>
              <w:rPr>
                <w:sz w:val="24"/>
              </w:rPr>
            </w:pPr>
            <w:r>
              <w:rPr>
                <w:spacing w:val="-2"/>
                <w:sz w:val="24"/>
              </w:rPr>
              <w:t>8.493065</w:t>
            </w:r>
          </w:p>
        </w:tc>
        <w:tc>
          <w:tcPr>
            <w:tcW w:w="1116" w:type="dxa"/>
          </w:tcPr>
          <w:p>
            <w:pPr>
              <w:pStyle w:val="TableParagraph"/>
              <w:ind w:left="4" w:right="4"/>
              <w:jc w:val="center"/>
              <w:rPr>
                <w:sz w:val="24"/>
              </w:rPr>
            </w:pPr>
            <w:r>
              <w:rPr>
                <w:spacing w:val="-2"/>
                <w:sz w:val="24"/>
              </w:rPr>
              <w:t>11.01793</w:t>
            </w:r>
          </w:p>
        </w:tc>
        <w:tc>
          <w:tcPr>
            <w:tcW w:w="1116" w:type="dxa"/>
          </w:tcPr>
          <w:p>
            <w:pPr>
              <w:pStyle w:val="TableParagraph"/>
              <w:ind w:right="107"/>
              <w:rPr>
                <w:sz w:val="24"/>
              </w:rPr>
            </w:pPr>
            <w:r>
              <w:rPr>
                <w:spacing w:val="-2"/>
                <w:sz w:val="24"/>
              </w:rPr>
              <w:t>7.811296</w:t>
            </w:r>
          </w:p>
        </w:tc>
        <w:tc>
          <w:tcPr>
            <w:tcW w:w="2232" w:type="dxa"/>
          </w:tcPr>
          <w:p>
            <w:pPr>
              <w:pStyle w:val="TableParagraph"/>
              <w:ind w:right="1221"/>
              <w:rPr>
                <w:sz w:val="24"/>
              </w:rPr>
            </w:pPr>
            <w:r>
              <w:rPr>
                <w:spacing w:val="-2"/>
                <w:sz w:val="24"/>
              </w:rPr>
              <w:t>9.227143</w:t>
            </w:r>
          </w:p>
        </w:tc>
        <w:tc>
          <w:tcPr>
            <w:tcW w:w="2232" w:type="dxa"/>
          </w:tcPr>
          <w:p>
            <w:pPr>
              <w:pStyle w:val="TableParagraph"/>
              <w:ind w:left="1224"/>
              <w:jc w:val="left"/>
              <w:rPr>
                <w:sz w:val="24"/>
              </w:rPr>
            </w:pPr>
            <w:r>
              <w:rPr>
                <w:spacing w:val="-2"/>
                <w:sz w:val="24"/>
              </w:rPr>
              <w:t>31.05735</w:t>
            </w:r>
          </w:p>
        </w:tc>
        <w:tc>
          <w:tcPr>
            <w:tcW w:w="1116" w:type="dxa"/>
          </w:tcPr>
          <w:p>
            <w:pPr>
              <w:pStyle w:val="TableParagraph"/>
              <w:ind w:left="4" w:right="2"/>
              <w:jc w:val="center"/>
              <w:rPr>
                <w:sz w:val="24"/>
              </w:rPr>
            </w:pPr>
            <w:r>
              <w:rPr>
                <w:spacing w:val="-2"/>
                <w:sz w:val="24"/>
              </w:rPr>
              <w:t>41.23126</w:t>
            </w:r>
          </w:p>
        </w:tc>
        <w:tc>
          <w:tcPr>
            <w:tcW w:w="1058" w:type="dxa"/>
          </w:tcPr>
          <w:p>
            <w:pPr>
              <w:pStyle w:val="TableParagraph"/>
              <w:ind w:left="60"/>
              <w:jc w:val="center"/>
              <w:rPr>
                <w:sz w:val="24"/>
              </w:rPr>
            </w:pPr>
            <w:r>
              <w:rPr>
                <w:spacing w:val="-2"/>
                <w:sz w:val="24"/>
              </w:rPr>
              <w:t>31.85487</w:t>
            </w:r>
          </w:p>
        </w:tc>
      </w:tr>
      <w:tr>
        <w:trPr>
          <w:trHeight w:val="300" w:hRule="atLeast"/>
        </w:trPr>
        <w:tc>
          <w:tcPr>
            <w:tcW w:w="398" w:type="dxa"/>
          </w:tcPr>
          <w:p>
            <w:pPr>
              <w:pStyle w:val="TableParagraph"/>
              <w:ind w:right="57"/>
              <w:jc w:val="center"/>
              <w:rPr>
                <w:sz w:val="24"/>
              </w:rPr>
            </w:pPr>
            <w:r>
              <w:rPr>
                <w:spacing w:val="-5"/>
                <w:sz w:val="24"/>
              </w:rPr>
              <w:t>33</w:t>
            </w:r>
          </w:p>
        </w:tc>
        <w:tc>
          <w:tcPr>
            <w:tcW w:w="1116" w:type="dxa"/>
          </w:tcPr>
          <w:p>
            <w:pPr>
              <w:pStyle w:val="TableParagraph"/>
              <w:ind w:left="4" w:right="4"/>
              <w:jc w:val="center"/>
              <w:rPr>
                <w:sz w:val="24"/>
              </w:rPr>
            </w:pPr>
            <w:r>
              <w:rPr>
                <w:spacing w:val="-2"/>
                <w:sz w:val="24"/>
              </w:rPr>
              <w:t>14.47418</w:t>
            </w:r>
          </w:p>
        </w:tc>
        <w:tc>
          <w:tcPr>
            <w:tcW w:w="1116" w:type="dxa"/>
          </w:tcPr>
          <w:p>
            <w:pPr>
              <w:pStyle w:val="TableParagraph"/>
              <w:ind w:left="4" w:right="4"/>
              <w:jc w:val="center"/>
              <w:rPr>
                <w:sz w:val="24"/>
              </w:rPr>
            </w:pPr>
            <w:r>
              <w:rPr>
                <w:spacing w:val="-2"/>
                <w:sz w:val="24"/>
              </w:rPr>
              <w:t>16.47115</w:t>
            </w:r>
          </w:p>
        </w:tc>
        <w:tc>
          <w:tcPr>
            <w:tcW w:w="1116" w:type="dxa"/>
          </w:tcPr>
          <w:p>
            <w:pPr>
              <w:pStyle w:val="TableParagraph"/>
              <w:ind w:right="107"/>
              <w:rPr>
                <w:sz w:val="24"/>
              </w:rPr>
            </w:pPr>
            <w:r>
              <w:rPr>
                <w:spacing w:val="-2"/>
                <w:sz w:val="24"/>
              </w:rPr>
              <w:t>13.63888</w:t>
            </w:r>
          </w:p>
        </w:tc>
        <w:tc>
          <w:tcPr>
            <w:tcW w:w="2232" w:type="dxa"/>
          </w:tcPr>
          <w:p>
            <w:pPr>
              <w:pStyle w:val="TableParagraph"/>
              <w:ind w:right="1221"/>
              <w:rPr>
                <w:sz w:val="24"/>
              </w:rPr>
            </w:pPr>
            <w:r>
              <w:rPr>
                <w:spacing w:val="-2"/>
                <w:sz w:val="24"/>
              </w:rPr>
              <w:t>18.02229</w:t>
            </w:r>
          </w:p>
        </w:tc>
        <w:tc>
          <w:tcPr>
            <w:tcW w:w="2232" w:type="dxa"/>
          </w:tcPr>
          <w:p>
            <w:pPr>
              <w:pStyle w:val="TableParagraph"/>
              <w:spacing w:line="240" w:lineRule="auto" w:before="0"/>
              <w:jc w:val="left"/>
              <w:rPr>
                <w:sz w:val="22"/>
              </w:rPr>
            </w:pPr>
          </w:p>
        </w:tc>
        <w:tc>
          <w:tcPr>
            <w:tcW w:w="1116" w:type="dxa"/>
          </w:tcPr>
          <w:p>
            <w:pPr>
              <w:pStyle w:val="TableParagraph"/>
              <w:ind w:left="4" w:right="2"/>
              <w:jc w:val="center"/>
              <w:rPr>
                <w:sz w:val="24"/>
              </w:rPr>
            </w:pPr>
            <w:r>
              <w:rPr>
                <w:spacing w:val="-2"/>
                <w:sz w:val="24"/>
              </w:rPr>
              <w:t>47.92343</w:t>
            </w:r>
          </w:p>
        </w:tc>
        <w:tc>
          <w:tcPr>
            <w:tcW w:w="1058" w:type="dxa"/>
          </w:tcPr>
          <w:p>
            <w:pPr>
              <w:pStyle w:val="TableParagraph"/>
              <w:ind w:left="60"/>
              <w:jc w:val="center"/>
              <w:rPr>
                <w:sz w:val="24"/>
              </w:rPr>
            </w:pPr>
            <w:r>
              <w:rPr>
                <w:spacing w:val="-2"/>
                <w:sz w:val="24"/>
              </w:rPr>
              <w:t>43.09831</w:t>
            </w:r>
          </w:p>
        </w:tc>
      </w:tr>
      <w:tr>
        <w:trPr>
          <w:trHeight w:val="300" w:hRule="atLeast"/>
        </w:trPr>
        <w:tc>
          <w:tcPr>
            <w:tcW w:w="398" w:type="dxa"/>
          </w:tcPr>
          <w:p>
            <w:pPr>
              <w:pStyle w:val="TableParagraph"/>
              <w:ind w:right="57"/>
              <w:jc w:val="center"/>
              <w:rPr>
                <w:sz w:val="24"/>
              </w:rPr>
            </w:pPr>
            <w:r>
              <w:rPr>
                <w:spacing w:val="-5"/>
                <w:sz w:val="24"/>
              </w:rPr>
              <w:t>34</w:t>
            </w:r>
          </w:p>
        </w:tc>
        <w:tc>
          <w:tcPr>
            <w:tcW w:w="1116" w:type="dxa"/>
          </w:tcPr>
          <w:p>
            <w:pPr>
              <w:pStyle w:val="TableParagraph"/>
              <w:ind w:left="4" w:right="4"/>
              <w:jc w:val="center"/>
              <w:rPr>
                <w:sz w:val="24"/>
              </w:rPr>
            </w:pPr>
            <w:r>
              <w:rPr>
                <w:spacing w:val="-2"/>
                <w:sz w:val="24"/>
              </w:rPr>
              <w:t>17.72507</w:t>
            </w:r>
          </w:p>
        </w:tc>
        <w:tc>
          <w:tcPr>
            <w:tcW w:w="1116" w:type="dxa"/>
          </w:tcPr>
          <w:p>
            <w:pPr>
              <w:pStyle w:val="TableParagraph"/>
              <w:ind w:left="4" w:right="4"/>
              <w:jc w:val="center"/>
              <w:rPr>
                <w:sz w:val="24"/>
              </w:rPr>
            </w:pPr>
            <w:r>
              <w:rPr>
                <w:spacing w:val="-2"/>
                <w:sz w:val="24"/>
              </w:rPr>
              <w:t>25.73658</w:t>
            </w:r>
          </w:p>
        </w:tc>
        <w:tc>
          <w:tcPr>
            <w:tcW w:w="1116" w:type="dxa"/>
          </w:tcPr>
          <w:p>
            <w:pPr>
              <w:pStyle w:val="TableParagraph"/>
              <w:ind w:right="107"/>
              <w:rPr>
                <w:sz w:val="24"/>
              </w:rPr>
            </w:pPr>
            <w:r>
              <w:rPr>
                <w:spacing w:val="-2"/>
                <w:sz w:val="24"/>
              </w:rPr>
              <w:t>17.19586</w:t>
            </w:r>
          </w:p>
        </w:tc>
        <w:tc>
          <w:tcPr>
            <w:tcW w:w="2232" w:type="dxa"/>
          </w:tcPr>
          <w:p>
            <w:pPr>
              <w:pStyle w:val="TableParagraph"/>
              <w:ind w:right="1221"/>
              <w:rPr>
                <w:sz w:val="24"/>
              </w:rPr>
            </w:pPr>
            <w:r>
              <w:rPr>
                <w:spacing w:val="-2"/>
                <w:sz w:val="24"/>
              </w:rPr>
              <w:t>29.51641</w:t>
            </w:r>
          </w:p>
        </w:tc>
        <w:tc>
          <w:tcPr>
            <w:tcW w:w="2232" w:type="dxa"/>
          </w:tcPr>
          <w:p>
            <w:pPr>
              <w:pStyle w:val="TableParagraph"/>
              <w:spacing w:line="240" w:lineRule="auto" w:before="0"/>
              <w:jc w:val="left"/>
              <w:rPr>
                <w:sz w:val="22"/>
              </w:rPr>
            </w:pPr>
          </w:p>
        </w:tc>
        <w:tc>
          <w:tcPr>
            <w:tcW w:w="1116" w:type="dxa"/>
          </w:tcPr>
          <w:p>
            <w:pPr>
              <w:pStyle w:val="TableParagraph"/>
              <w:ind w:left="4" w:right="2"/>
              <w:jc w:val="center"/>
              <w:rPr>
                <w:sz w:val="24"/>
              </w:rPr>
            </w:pPr>
            <w:r>
              <w:rPr>
                <w:spacing w:val="-2"/>
                <w:sz w:val="24"/>
              </w:rPr>
              <w:t>43.50907</w:t>
            </w:r>
          </w:p>
        </w:tc>
        <w:tc>
          <w:tcPr>
            <w:tcW w:w="1058" w:type="dxa"/>
          </w:tcPr>
          <w:p>
            <w:pPr>
              <w:pStyle w:val="TableParagraph"/>
              <w:ind w:left="60"/>
              <w:jc w:val="center"/>
              <w:rPr>
                <w:sz w:val="24"/>
              </w:rPr>
            </w:pPr>
            <w:r>
              <w:rPr>
                <w:spacing w:val="-2"/>
                <w:sz w:val="24"/>
              </w:rPr>
              <w:t>44.72735</w:t>
            </w:r>
          </w:p>
        </w:tc>
      </w:tr>
      <w:tr>
        <w:trPr>
          <w:trHeight w:val="300" w:hRule="atLeast"/>
        </w:trPr>
        <w:tc>
          <w:tcPr>
            <w:tcW w:w="398" w:type="dxa"/>
          </w:tcPr>
          <w:p>
            <w:pPr>
              <w:pStyle w:val="TableParagraph"/>
              <w:ind w:right="57"/>
              <w:jc w:val="center"/>
              <w:rPr>
                <w:sz w:val="24"/>
              </w:rPr>
            </w:pPr>
            <w:r>
              <w:rPr>
                <w:spacing w:val="-5"/>
                <w:sz w:val="24"/>
              </w:rPr>
              <w:t>35</w:t>
            </w:r>
          </w:p>
        </w:tc>
        <w:tc>
          <w:tcPr>
            <w:tcW w:w="1116" w:type="dxa"/>
          </w:tcPr>
          <w:p>
            <w:pPr>
              <w:pStyle w:val="TableParagraph"/>
              <w:ind w:left="4" w:right="4"/>
              <w:jc w:val="center"/>
              <w:rPr>
                <w:sz w:val="24"/>
              </w:rPr>
            </w:pPr>
            <w:r>
              <w:rPr>
                <w:spacing w:val="-2"/>
                <w:sz w:val="24"/>
              </w:rPr>
              <w:t>17.46012</w:t>
            </w:r>
          </w:p>
        </w:tc>
        <w:tc>
          <w:tcPr>
            <w:tcW w:w="1116" w:type="dxa"/>
          </w:tcPr>
          <w:p>
            <w:pPr>
              <w:pStyle w:val="TableParagraph"/>
              <w:ind w:left="4" w:right="4"/>
              <w:jc w:val="center"/>
              <w:rPr>
                <w:sz w:val="24"/>
              </w:rPr>
            </w:pPr>
            <w:r>
              <w:rPr>
                <w:spacing w:val="-2"/>
                <w:sz w:val="24"/>
              </w:rPr>
              <w:t>25.58488</w:t>
            </w:r>
          </w:p>
        </w:tc>
        <w:tc>
          <w:tcPr>
            <w:tcW w:w="1116" w:type="dxa"/>
          </w:tcPr>
          <w:p>
            <w:pPr>
              <w:pStyle w:val="TableParagraph"/>
              <w:ind w:right="107"/>
              <w:rPr>
                <w:sz w:val="24"/>
              </w:rPr>
            </w:pPr>
            <w:r>
              <w:rPr>
                <w:spacing w:val="-2"/>
                <w:sz w:val="24"/>
              </w:rPr>
              <w:t>25.44283</w:t>
            </w:r>
          </w:p>
        </w:tc>
        <w:tc>
          <w:tcPr>
            <w:tcW w:w="2232" w:type="dxa"/>
          </w:tcPr>
          <w:p>
            <w:pPr>
              <w:pStyle w:val="TableParagraph"/>
              <w:ind w:right="1221"/>
              <w:rPr>
                <w:sz w:val="24"/>
              </w:rPr>
            </w:pPr>
            <w:r>
              <w:rPr>
                <w:spacing w:val="-2"/>
                <w:sz w:val="24"/>
              </w:rPr>
              <w:t>30.91601</w:t>
            </w:r>
          </w:p>
        </w:tc>
        <w:tc>
          <w:tcPr>
            <w:tcW w:w="2232" w:type="dxa"/>
          </w:tcPr>
          <w:p>
            <w:pPr>
              <w:pStyle w:val="TableParagraph"/>
              <w:spacing w:line="240" w:lineRule="auto" w:before="0"/>
              <w:jc w:val="left"/>
              <w:rPr>
                <w:sz w:val="22"/>
              </w:rPr>
            </w:pPr>
          </w:p>
        </w:tc>
        <w:tc>
          <w:tcPr>
            <w:tcW w:w="1116" w:type="dxa"/>
          </w:tcPr>
          <w:p>
            <w:pPr>
              <w:pStyle w:val="TableParagraph"/>
              <w:ind w:left="4" w:right="2"/>
              <w:jc w:val="center"/>
              <w:rPr>
                <w:sz w:val="24"/>
              </w:rPr>
            </w:pPr>
            <w:r>
              <w:rPr>
                <w:spacing w:val="-2"/>
                <w:sz w:val="24"/>
              </w:rPr>
              <w:t>47.71812</w:t>
            </w:r>
          </w:p>
        </w:tc>
        <w:tc>
          <w:tcPr>
            <w:tcW w:w="1058" w:type="dxa"/>
          </w:tcPr>
          <w:p>
            <w:pPr>
              <w:pStyle w:val="TableParagraph"/>
              <w:ind w:left="60"/>
              <w:jc w:val="center"/>
              <w:rPr>
                <w:sz w:val="24"/>
              </w:rPr>
            </w:pPr>
            <w:r>
              <w:rPr>
                <w:spacing w:val="-2"/>
                <w:sz w:val="24"/>
              </w:rPr>
              <w:t>45.26256</w:t>
            </w:r>
          </w:p>
        </w:tc>
      </w:tr>
      <w:tr>
        <w:trPr>
          <w:trHeight w:val="300" w:hRule="atLeast"/>
        </w:trPr>
        <w:tc>
          <w:tcPr>
            <w:tcW w:w="398" w:type="dxa"/>
          </w:tcPr>
          <w:p>
            <w:pPr>
              <w:pStyle w:val="TableParagraph"/>
              <w:ind w:right="57"/>
              <w:jc w:val="center"/>
              <w:rPr>
                <w:sz w:val="24"/>
              </w:rPr>
            </w:pPr>
            <w:r>
              <w:rPr>
                <w:spacing w:val="-5"/>
                <w:sz w:val="24"/>
              </w:rPr>
              <w:t>36</w:t>
            </w:r>
          </w:p>
        </w:tc>
        <w:tc>
          <w:tcPr>
            <w:tcW w:w="1116" w:type="dxa"/>
          </w:tcPr>
          <w:p>
            <w:pPr>
              <w:pStyle w:val="TableParagraph"/>
              <w:ind w:left="4" w:right="4"/>
              <w:jc w:val="center"/>
              <w:rPr>
                <w:sz w:val="24"/>
              </w:rPr>
            </w:pPr>
            <w:r>
              <w:rPr>
                <w:spacing w:val="-2"/>
                <w:sz w:val="24"/>
              </w:rPr>
              <w:t>21.93135</w:t>
            </w:r>
          </w:p>
        </w:tc>
        <w:tc>
          <w:tcPr>
            <w:tcW w:w="1116" w:type="dxa"/>
          </w:tcPr>
          <w:p>
            <w:pPr>
              <w:pStyle w:val="TableParagraph"/>
              <w:ind w:left="4" w:right="4"/>
              <w:jc w:val="center"/>
              <w:rPr>
                <w:sz w:val="24"/>
              </w:rPr>
            </w:pPr>
            <w:r>
              <w:rPr>
                <w:spacing w:val="-2"/>
                <w:sz w:val="24"/>
              </w:rPr>
              <w:t>21.63378</w:t>
            </w:r>
          </w:p>
        </w:tc>
        <w:tc>
          <w:tcPr>
            <w:tcW w:w="1116" w:type="dxa"/>
          </w:tcPr>
          <w:p>
            <w:pPr>
              <w:pStyle w:val="TableParagraph"/>
              <w:ind w:right="107"/>
              <w:rPr>
                <w:sz w:val="24"/>
              </w:rPr>
            </w:pPr>
            <w:r>
              <w:rPr>
                <w:spacing w:val="-2"/>
                <w:sz w:val="24"/>
              </w:rPr>
              <w:t>20.05171</w:t>
            </w:r>
          </w:p>
        </w:tc>
        <w:tc>
          <w:tcPr>
            <w:tcW w:w="2232" w:type="dxa"/>
          </w:tcPr>
          <w:p>
            <w:pPr>
              <w:pStyle w:val="TableParagraph"/>
              <w:ind w:right="1221"/>
              <w:rPr>
                <w:sz w:val="24"/>
              </w:rPr>
            </w:pPr>
            <w:r>
              <w:rPr>
                <w:spacing w:val="-2"/>
                <w:sz w:val="24"/>
              </w:rPr>
              <w:t>30.41698</w:t>
            </w:r>
          </w:p>
        </w:tc>
        <w:tc>
          <w:tcPr>
            <w:tcW w:w="2232" w:type="dxa"/>
          </w:tcPr>
          <w:p>
            <w:pPr>
              <w:pStyle w:val="TableParagraph"/>
              <w:spacing w:line="240" w:lineRule="auto" w:before="0"/>
              <w:jc w:val="left"/>
              <w:rPr>
                <w:sz w:val="22"/>
              </w:rPr>
            </w:pPr>
          </w:p>
        </w:tc>
        <w:tc>
          <w:tcPr>
            <w:tcW w:w="1116" w:type="dxa"/>
          </w:tcPr>
          <w:p>
            <w:pPr>
              <w:pStyle w:val="TableParagraph"/>
              <w:ind w:left="4" w:right="2"/>
              <w:jc w:val="center"/>
              <w:rPr>
                <w:sz w:val="24"/>
              </w:rPr>
            </w:pPr>
            <w:r>
              <w:rPr>
                <w:spacing w:val="-2"/>
                <w:sz w:val="24"/>
              </w:rPr>
              <w:t>43.53549</w:t>
            </w:r>
          </w:p>
        </w:tc>
        <w:tc>
          <w:tcPr>
            <w:tcW w:w="1058" w:type="dxa"/>
          </w:tcPr>
          <w:p>
            <w:pPr>
              <w:pStyle w:val="TableParagraph"/>
              <w:ind w:left="60"/>
              <w:jc w:val="center"/>
              <w:rPr>
                <w:sz w:val="24"/>
              </w:rPr>
            </w:pPr>
            <w:r>
              <w:rPr>
                <w:spacing w:val="-2"/>
                <w:sz w:val="24"/>
              </w:rPr>
              <w:t>43.20385</w:t>
            </w:r>
          </w:p>
        </w:tc>
      </w:tr>
      <w:tr>
        <w:trPr>
          <w:trHeight w:val="300" w:hRule="atLeast"/>
        </w:trPr>
        <w:tc>
          <w:tcPr>
            <w:tcW w:w="398" w:type="dxa"/>
          </w:tcPr>
          <w:p>
            <w:pPr>
              <w:pStyle w:val="TableParagraph"/>
              <w:ind w:right="57"/>
              <w:jc w:val="center"/>
              <w:rPr>
                <w:sz w:val="24"/>
              </w:rPr>
            </w:pPr>
            <w:r>
              <w:rPr>
                <w:spacing w:val="-5"/>
                <w:sz w:val="24"/>
              </w:rPr>
              <w:t>37</w:t>
            </w:r>
          </w:p>
        </w:tc>
        <w:tc>
          <w:tcPr>
            <w:tcW w:w="1116" w:type="dxa"/>
          </w:tcPr>
          <w:p>
            <w:pPr>
              <w:pStyle w:val="TableParagraph"/>
              <w:ind w:left="4" w:right="4"/>
              <w:jc w:val="center"/>
              <w:rPr>
                <w:sz w:val="24"/>
              </w:rPr>
            </w:pPr>
            <w:r>
              <w:rPr>
                <w:spacing w:val="-2"/>
                <w:sz w:val="24"/>
              </w:rPr>
              <w:t>19.29806</w:t>
            </w:r>
          </w:p>
        </w:tc>
        <w:tc>
          <w:tcPr>
            <w:tcW w:w="1116" w:type="dxa"/>
          </w:tcPr>
          <w:p>
            <w:pPr>
              <w:pStyle w:val="TableParagraph"/>
              <w:ind w:left="4" w:right="4"/>
              <w:jc w:val="center"/>
              <w:rPr>
                <w:sz w:val="24"/>
              </w:rPr>
            </w:pPr>
            <w:r>
              <w:rPr>
                <w:spacing w:val="-2"/>
                <w:sz w:val="24"/>
              </w:rPr>
              <w:t>23.84861</w:t>
            </w:r>
          </w:p>
        </w:tc>
        <w:tc>
          <w:tcPr>
            <w:tcW w:w="1116" w:type="dxa"/>
          </w:tcPr>
          <w:p>
            <w:pPr>
              <w:pStyle w:val="TableParagraph"/>
              <w:ind w:right="107"/>
              <w:rPr>
                <w:sz w:val="24"/>
              </w:rPr>
            </w:pPr>
            <w:r>
              <w:rPr>
                <w:spacing w:val="-2"/>
                <w:sz w:val="24"/>
              </w:rPr>
              <w:t>17.87721</w:t>
            </w:r>
          </w:p>
        </w:tc>
        <w:tc>
          <w:tcPr>
            <w:tcW w:w="2232" w:type="dxa"/>
          </w:tcPr>
          <w:p>
            <w:pPr>
              <w:pStyle w:val="TableParagraph"/>
              <w:ind w:right="1221"/>
              <w:rPr>
                <w:sz w:val="24"/>
              </w:rPr>
            </w:pPr>
            <w:r>
              <w:rPr>
                <w:spacing w:val="-2"/>
                <w:sz w:val="24"/>
              </w:rPr>
              <w:t>18.84884</w:t>
            </w:r>
          </w:p>
        </w:tc>
        <w:tc>
          <w:tcPr>
            <w:tcW w:w="2232" w:type="dxa"/>
          </w:tcPr>
          <w:p>
            <w:pPr>
              <w:pStyle w:val="TableParagraph"/>
              <w:spacing w:line="240" w:lineRule="auto" w:before="0"/>
              <w:jc w:val="left"/>
              <w:rPr>
                <w:sz w:val="22"/>
              </w:rPr>
            </w:pPr>
          </w:p>
        </w:tc>
        <w:tc>
          <w:tcPr>
            <w:tcW w:w="1116" w:type="dxa"/>
          </w:tcPr>
          <w:p>
            <w:pPr>
              <w:pStyle w:val="TableParagraph"/>
              <w:ind w:left="4" w:right="2"/>
              <w:jc w:val="center"/>
              <w:rPr>
                <w:sz w:val="24"/>
              </w:rPr>
            </w:pPr>
            <w:r>
              <w:rPr>
                <w:spacing w:val="-2"/>
                <w:sz w:val="24"/>
              </w:rPr>
              <w:t>42.36399</w:t>
            </w:r>
          </w:p>
        </w:tc>
        <w:tc>
          <w:tcPr>
            <w:tcW w:w="1058" w:type="dxa"/>
          </w:tcPr>
          <w:p>
            <w:pPr>
              <w:pStyle w:val="TableParagraph"/>
              <w:ind w:left="60"/>
              <w:jc w:val="center"/>
              <w:rPr>
                <w:sz w:val="24"/>
              </w:rPr>
            </w:pPr>
            <w:r>
              <w:rPr>
                <w:spacing w:val="-2"/>
                <w:sz w:val="24"/>
              </w:rPr>
              <w:t>38.70237</w:t>
            </w:r>
          </w:p>
        </w:tc>
      </w:tr>
      <w:tr>
        <w:trPr>
          <w:trHeight w:val="300" w:hRule="atLeast"/>
        </w:trPr>
        <w:tc>
          <w:tcPr>
            <w:tcW w:w="398" w:type="dxa"/>
          </w:tcPr>
          <w:p>
            <w:pPr>
              <w:pStyle w:val="TableParagraph"/>
              <w:ind w:right="57"/>
              <w:jc w:val="center"/>
              <w:rPr>
                <w:sz w:val="24"/>
              </w:rPr>
            </w:pPr>
            <w:r>
              <w:rPr>
                <w:spacing w:val="-5"/>
                <w:sz w:val="24"/>
              </w:rPr>
              <w:t>38</w:t>
            </w:r>
          </w:p>
        </w:tc>
        <w:tc>
          <w:tcPr>
            <w:tcW w:w="1116" w:type="dxa"/>
          </w:tcPr>
          <w:p>
            <w:pPr>
              <w:pStyle w:val="TableParagraph"/>
              <w:ind w:left="4" w:right="4"/>
              <w:jc w:val="center"/>
              <w:rPr>
                <w:sz w:val="24"/>
              </w:rPr>
            </w:pPr>
            <w:r>
              <w:rPr>
                <w:spacing w:val="-2"/>
                <w:sz w:val="24"/>
              </w:rPr>
              <w:t>18.27238</w:t>
            </w:r>
          </w:p>
        </w:tc>
        <w:tc>
          <w:tcPr>
            <w:tcW w:w="1116" w:type="dxa"/>
          </w:tcPr>
          <w:p>
            <w:pPr>
              <w:pStyle w:val="TableParagraph"/>
              <w:ind w:left="4" w:right="4"/>
              <w:jc w:val="center"/>
              <w:rPr>
                <w:sz w:val="24"/>
              </w:rPr>
            </w:pPr>
            <w:r>
              <w:rPr>
                <w:spacing w:val="-2"/>
                <w:sz w:val="24"/>
              </w:rPr>
              <w:t>22.82408</w:t>
            </w:r>
          </w:p>
        </w:tc>
        <w:tc>
          <w:tcPr>
            <w:tcW w:w="1116" w:type="dxa"/>
          </w:tcPr>
          <w:p>
            <w:pPr>
              <w:pStyle w:val="TableParagraph"/>
              <w:ind w:right="107"/>
              <w:rPr>
                <w:sz w:val="24"/>
              </w:rPr>
            </w:pPr>
            <w:r>
              <w:rPr>
                <w:spacing w:val="-2"/>
                <w:sz w:val="24"/>
              </w:rPr>
              <w:t>14.8299</w:t>
            </w:r>
          </w:p>
        </w:tc>
        <w:tc>
          <w:tcPr>
            <w:tcW w:w="2232" w:type="dxa"/>
          </w:tcPr>
          <w:p>
            <w:pPr>
              <w:pStyle w:val="TableParagraph"/>
              <w:ind w:right="1221"/>
              <w:rPr>
                <w:sz w:val="24"/>
              </w:rPr>
            </w:pPr>
            <w:r>
              <w:rPr>
                <w:spacing w:val="-2"/>
                <w:sz w:val="24"/>
              </w:rPr>
              <w:t>15.96686</w:t>
            </w:r>
          </w:p>
        </w:tc>
        <w:tc>
          <w:tcPr>
            <w:tcW w:w="2232" w:type="dxa"/>
          </w:tcPr>
          <w:p>
            <w:pPr>
              <w:pStyle w:val="TableParagraph"/>
              <w:spacing w:line="240" w:lineRule="auto" w:before="0"/>
              <w:jc w:val="left"/>
              <w:rPr>
                <w:sz w:val="22"/>
              </w:rPr>
            </w:pPr>
          </w:p>
        </w:tc>
        <w:tc>
          <w:tcPr>
            <w:tcW w:w="1116" w:type="dxa"/>
          </w:tcPr>
          <w:p>
            <w:pPr>
              <w:pStyle w:val="TableParagraph"/>
              <w:ind w:left="4" w:right="2"/>
              <w:jc w:val="center"/>
              <w:rPr>
                <w:sz w:val="24"/>
              </w:rPr>
            </w:pPr>
            <w:r>
              <w:rPr>
                <w:spacing w:val="-2"/>
                <w:sz w:val="24"/>
              </w:rPr>
              <w:t>40.10288</w:t>
            </w:r>
          </w:p>
        </w:tc>
        <w:tc>
          <w:tcPr>
            <w:tcW w:w="1058" w:type="dxa"/>
          </w:tcPr>
          <w:p>
            <w:pPr>
              <w:pStyle w:val="TableParagraph"/>
              <w:ind w:left="60"/>
              <w:jc w:val="center"/>
              <w:rPr>
                <w:sz w:val="24"/>
              </w:rPr>
            </w:pPr>
            <w:r>
              <w:rPr>
                <w:spacing w:val="-2"/>
                <w:sz w:val="24"/>
              </w:rPr>
              <w:t>40.58468</w:t>
            </w:r>
          </w:p>
        </w:tc>
      </w:tr>
      <w:tr>
        <w:trPr>
          <w:trHeight w:val="300" w:hRule="atLeast"/>
        </w:trPr>
        <w:tc>
          <w:tcPr>
            <w:tcW w:w="398" w:type="dxa"/>
          </w:tcPr>
          <w:p>
            <w:pPr>
              <w:pStyle w:val="TableParagraph"/>
              <w:ind w:right="57"/>
              <w:jc w:val="center"/>
              <w:rPr>
                <w:sz w:val="24"/>
              </w:rPr>
            </w:pPr>
            <w:r>
              <w:rPr>
                <w:spacing w:val="-5"/>
                <w:sz w:val="24"/>
              </w:rPr>
              <w:t>39</w:t>
            </w:r>
          </w:p>
        </w:tc>
        <w:tc>
          <w:tcPr>
            <w:tcW w:w="1116" w:type="dxa"/>
          </w:tcPr>
          <w:p>
            <w:pPr>
              <w:pStyle w:val="TableParagraph"/>
              <w:ind w:left="4" w:right="4"/>
              <w:jc w:val="center"/>
              <w:rPr>
                <w:sz w:val="24"/>
              </w:rPr>
            </w:pPr>
            <w:r>
              <w:rPr>
                <w:spacing w:val="-2"/>
                <w:sz w:val="24"/>
              </w:rPr>
              <w:t>17.49241</w:t>
            </w:r>
          </w:p>
        </w:tc>
        <w:tc>
          <w:tcPr>
            <w:tcW w:w="1116" w:type="dxa"/>
          </w:tcPr>
          <w:p>
            <w:pPr>
              <w:pStyle w:val="TableParagraph"/>
              <w:ind w:left="4" w:right="4"/>
              <w:jc w:val="center"/>
              <w:rPr>
                <w:sz w:val="24"/>
              </w:rPr>
            </w:pPr>
            <w:r>
              <w:rPr>
                <w:spacing w:val="-2"/>
                <w:sz w:val="24"/>
              </w:rPr>
              <w:t>19.67283</w:t>
            </w:r>
          </w:p>
        </w:tc>
        <w:tc>
          <w:tcPr>
            <w:tcW w:w="1116" w:type="dxa"/>
          </w:tcPr>
          <w:p>
            <w:pPr>
              <w:pStyle w:val="TableParagraph"/>
              <w:ind w:right="107"/>
              <w:rPr>
                <w:sz w:val="24"/>
              </w:rPr>
            </w:pPr>
            <w:r>
              <w:rPr>
                <w:spacing w:val="-2"/>
                <w:sz w:val="24"/>
              </w:rPr>
              <w:t>16.03658</w:t>
            </w:r>
          </w:p>
        </w:tc>
        <w:tc>
          <w:tcPr>
            <w:tcW w:w="2232" w:type="dxa"/>
          </w:tcPr>
          <w:p>
            <w:pPr>
              <w:pStyle w:val="TableParagraph"/>
              <w:ind w:right="1221"/>
              <w:rPr>
                <w:sz w:val="24"/>
              </w:rPr>
            </w:pPr>
            <w:r>
              <w:rPr>
                <w:spacing w:val="-2"/>
                <w:sz w:val="24"/>
              </w:rPr>
              <w:t>20.93712</w:t>
            </w:r>
          </w:p>
        </w:tc>
        <w:tc>
          <w:tcPr>
            <w:tcW w:w="2232" w:type="dxa"/>
          </w:tcPr>
          <w:p>
            <w:pPr>
              <w:pStyle w:val="TableParagraph"/>
              <w:spacing w:line="240" w:lineRule="auto" w:before="0"/>
              <w:jc w:val="left"/>
              <w:rPr>
                <w:sz w:val="22"/>
              </w:rPr>
            </w:pPr>
          </w:p>
        </w:tc>
        <w:tc>
          <w:tcPr>
            <w:tcW w:w="1116" w:type="dxa"/>
          </w:tcPr>
          <w:p>
            <w:pPr>
              <w:pStyle w:val="TableParagraph"/>
              <w:ind w:left="4" w:right="2"/>
              <w:jc w:val="center"/>
              <w:rPr>
                <w:sz w:val="24"/>
              </w:rPr>
            </w:pPr>
            <w:r>
              <w:rPr>
                <w:spacing w:val="-2"/>
                <w:sz w:val="24"/>
              </w:rPr>
              <w:t>48.50925</w:t>
            </w:r>
          </w:p>
        </w:tc>
        <w:tc>
          <w:tcPr>
            <w:tcW w:w="1058" w:type="dxa"/>
          </w:tcPr>
          <w:p>
            <w:pPr>
              <w:pStyle w:val="TableParagraph"/>
              <w:ind w:left="180"/>
              <w:jc w:val="center"/>
              <w:rPr>
                <w:sz w:val="24"/>
              </w:rPr>
            </w:pPr>
            <w:r>
              <w:rPr>
                <w:spacing w:val="-2"/>
                <w:sz w:val="24"/>
              </w:rPr>
              <w:t>42.0127</w:t>
            </w:r>
          </w:p>
        </w:tc>
      </w:tr>
      <w:tr>
        <w:trPr>
          <w:trHeight w:val="300" w:hRule="atLeast"/>
        </w:trPr>
        <w:tc>
          <w:tcPr>
            <w:tcW w:w="398" w:type="dxa"/>
          </w:tcPr>
          <w:p>
            <w:pPr>
              <w:pStyle w:val="TableParagraph"/>
              <w:ind w:right="57"/>
              <w:jc w:val="center"/>
              <w:rPr>
                <w:sz w:val="24"/>
              </w:rPr>
            </w:pPr>
            <w:r>
              <w:rPr>
                <w:spacing w:val="-5"/>
                <w:sz w:val="24"/>
              </w:rPr>
              <w:t>40</w:t>
            </w:r>
          </w:p>
        </w:tc>
        <w:tc>
          <w:tcPr>
            <w:tcW w:w="1116" w:type="dxa"/>
          </w:tcPr>
          <w:p>
            <w:pPr>
              <w:pStyle w:val="TableParagraph"/>
              <w:ind w:left="122" w:right="2"/>
              <w:jc w:val="center"/>
              <w:rPr>
                <w:sz w:val="24"/>
              </w:rPr>
            </w:pPr>
            <w:r>
              <w:rPr>
                <w:spacing w:val="-2"/>
                <w:sz w:val="24"/>
              </w:rPr>
              <w:t>16.6399</w:t>
            </w:r>
          </w:p>
        </w:tc>
        <w:tc>
          <w:tcPr>
            <w:tcW w:w="1116" w:type="dxa"/>
          </w:tcPr>
          <w:p>
            <w:pPr>
              <w:pStyle w:val="TableParagraph"/>
              <w:ind w:left="4" w:right="4"/>
              <w:jc w:val="center"/>
              <w:rPr>
                <w:sz w:val="24"/>
              </w:rPr>
            </w:pPr>
            <w:r>
              <w:rPr>
                <w:spacing w:val="-2"/>
                <w:sz w:val="24"/>
              </w:rPr>
              <w:t>19.73061</w:t>
            </w:r>
          </w:p>
        </w:tc>
        <w:tc>
          <w:tcPr>
            <w:tcW w:w="1116" w:type="dxa"/>
          </w:tcPr>
          <w:p>
            <w:pPr>
              <w:pStyle w:val="TableParagraph"/>
              <w:ind w:right="107"/>
              <w:rPr>
                <w:sz w:val="24"/>
              </w:rPr>
            </w:pPr>
            <w:r>
              <w:rPr>
                <w:spacing w:val="-2"/>
                <w:sz w:val="24"/>
              </w:rPr>
              <w:t>17.55542</w:t>
            </w:r>
          </w:p>
        </w:tc>
        <w:tc>
          <w:tcPr>
            <w:tcW w:w="2232" w:type="dxa"/>
          </w:tcPr>
          <w:p>
            <w:pPr>
              <w:pStyle w:val="TableParagraph"/>
              <w:ind w:right="1221"/>
              <w:rPr>
                <w:sz w:val="24"/>
              </w:rPr>
            </w:pPr>
            <w:r>
              <w:rPr>
                <w:spacing w:val="-2"/>
                <w:sz w:val="24"/>
              </w:rPr>
              <w:t>22.61097</w:t>
            </w:r>
          </w:p>
        </w:tc>
        <w:tc>
          <w:tcPr>
            <w:tcW w:w="2232" w:type="dxa"/>
          </w:tcPr>
          <w:p>
            <w:pPr>
              <w:pStyle w:val="TableParagraph"/>
              <w:spacing w:line="240" w:lineRule="auto" w:before="0"/>
              <w:jc w:val="left"/>
              <w:rPr>
                <w:sz w:val="22"/>
              </w:rPr>
            </w:pPr>
          </w:p>
        </w:tc>
        <w:tc>
          <w:tcPr>
            <w:tcW w:w="1116" w:type="dxa"/>
          </w:tcPr>
          <w:p>
            <w:pPr>
              <w:pStyle w:val="TableParagraph"/>
              <w:ind w:left="4" w:right="2"/>
              <w:jc w:val="center"/>
              <w:rPr>
                <w:sz w:val="24"/>
              </w:rPr>
            </w:pPr>
            <w:r>
              <w:rPr>
                <w:spacing w:val="-2"/>
                <w:sz w:val="24"/>
              </w:rPr>
              <w:t>52.02428</w:t>
            </w:r>
          </w:p>
        </w:tc>
        <w:tc>
          <w:tcPr>
            <w:tcW w:w="1058" w:type="dxa"/>
          </w:tcPr>
          <w:p>
            <w:pPr>
              <w:pStyle w:val="TableParagraph"/>
              <w:ind w:left="60"/>
              <w:jc w:val="center"/>
              <w:rPr>
                <w:sz w:val="24"/>
              </w:rPr>
            </w:pPr>
            <w:r>
              <w:rPr>
                <w:spacing w:val="-2"/>
                <w:sz w:val="24"/>
              </w:rPr>
              <w:t>41.35506</w:t>
            </w:r>
          </w:p>
        </w:tc>
      </w:tr>
      <w:tr>
        <w:trPr>
          <w:trHeight w:val="300" w:hRule="atLeast"/>
        </w:trPr>
        <w:tc>
          <w:tcPr>
            <w:tcW w:w="398" w:type="dxa"/>
          </w:tcPr>
          <w:p>
            <w:pPr>
              <w:pStyle w:val="TableParagraph"/>
              <w:ind w:right="57"/>
              <w:jc w:val="center"/>
              <w:rPr>
                <w:sz w:val="24"/>
              </w:rPr>
            </w:pPr>
            <w:r>
              <w:rPr>
                <w:spacing w:val="-5"/>
                <w:sz w:val="24"/>
              </w:rPr>
              <w:t>41</w:t>
            </w:r>
          </w:p>
        </w:tc>
        <w:tc>
          <w:tcPr>
            <w:tcW w:w="1116" w:type="dxa"/>
          </w:tcPr>
          <w:p>
            <w:pPr>
              <w:pStyle w:val="TableParagraph"/>
              <w:ind w:left="4" w:right="4"/>
              <w:jc w:val="center"/>
              <w:rPr>
                <w:sz w:val="24"/>
              </w:rPr>
            </w:pPr>
            <w:r>
              <w:rPr>
                <w:spacing w:val="-2"/>
                <w:sz w:val="24"/>
              </w:rPr>
              <w:t>18.35404</w:t>
            </w:r>
          </w:p>
        </w:tc>
        <w:tc>
          <w:tcPr>
            <w:tcW w:w="1116" w:type="dxa"/>
          </w:tcPr>
          <w:p>
            <w:pPr>
              <w:pStyle w:val="TableParagraph"/>
              <w:ind w:left="4" w:right="4"/>
              <w:jc w:val="center"/>
              <w:rPr>
                <w:sz w:val="24"/>
              </w:rPr>
            </w:pPr>
            <w:r>
              <w:rPr>
                <w:spacing w:val="-2"/>
                <w:sz w:val="24"/>
              </w:rPr>
              <w:t>22.99016</w:t>
            </w:r>
          </w:p>
        </w:tc>
        <w:tc>
          <w:tcPr>
            <w:tcW w:w="1116" w:type="dxa"/>
          </w:tcPr>
          <w:p>
            <w:pPr>
              <w:pStyle w:val="TableParagraph"/>
              <w:ind w:right="107"/>
              <w:rPr>
                <w:sz w:val="24"/>
              </w:rPr>
            </w:pPr>
            <w:r>
              <w:rPr>
                <w:spacing w:val="-2"/>
                <w:sz w:val="24"/>
              </w:rPr>
              <w:t>18.75132</w:t>
            </w:r>
          </w:p>
        </w:tc>
        <w:tc>
          <w:tcPr>
            <w:tcW w:w="2232" w:type="dxa"/>
          </w:tcPr>
          <w:p>
            <w:pPr>
              <w:pStyle w:val="TableParagraph"/>
              <w:ind w:right="1221"/>
              <w:rPr>
                <w:sz w:val="24"/>
              </w:rPr>
            </w:pPr>
            <w:r>
              <w:rPr>
                <w:spacing w:val="-2"/>
                <w:sz w:val="24"/>
              </w:rPr>
              <w:t>23.91593</w:t>
            </w:r>
          </w:p>
        </w:tc>
        <w:tc>
          <w:tcPr>
            <w:tcW w:w="2232" w:type="dxa"/>
          </w:tcPr>
          <w:p>
            <w:pPr>
              <w:pStyle w:val="TableParagraph"/>
              <w:spacing w:line="240" w:lineRule="auto" w:before="0"/>
              <w:jc w:val="left"/>
              <w:rPr>
                <w:sz w:val="22"/>
              </w:rPr>
            </w:pPr>
          </w:p>
        </w:tc>
        <w:tc>
          <w:tcPr>
            <w:tcW w:w="1116" w:type="dxa"/>
          </w:tcPr>
          <w:p>
            <w:pPr>
              <w:pStyle w:val="TableParagraph"/>
              <w:ind w:left="122"/>
              <w:jc w:val="center"/>
              <w:rPr>
                <w:sz w:val="24"/>
              </w:rPr>
            </w:pPr>
            <w:r>
              <w:rPr>
                <w:spacing w:val="-2"/>
                <w:sz w:val="24"/>
              </w:rPr>
              <w:t>54.7755</w:t>
            </w:r>
          </w:p>
        </w:tc>
        <w:tc>
          <w:tcPr>
            <w:tcW w:w="1058" w:type="dxa"/>
          </w:tcPr>
          <w:p>
            <w:pPr>
              <w:pStyle w:val="TableParagraph"/>
              <w:ind w:left="180"/>
              <w:jc w:val="center"/>
              <w:rPr>
                <w:sz w:val="24"/>
              </w:rPr>
            </w:pPr>
            <w:r>
              <w:rPr>
                <w:spacing w:val="-2"/>
                <w:sz w:val="24"/>
              </w:rPr>
              <w:t>43.0695</w:t>
            </w:r>
          </w:p>
        </w:tc>
      </w:tr>
      <w:tr>
        <w:trPr>
          <w:trHeight w:val="300" w:hRule="atLeast"/>
        </w:trPr>
        <w:tc>
          <w:tcPr>
            <w:tcW w:w="398" w:type="dxa"/>
          </w:tcPr>
          <w:p>
            <w:pPr>
              <w:pStyle w:val="TableParagraph"/>
              <w:ind w:right="57"/>
              <w:jc w:val="center"/>
              <w:rPr>
                <w:sz w:val="24"/>
              </w:rPr>
            </w:pPr>
            <w:r>
              <w:rPr>
                <w:spacing w:val="-5"/>
                <w:sz w:val="24"/>
              </w:rPr>
              <w:t>42</w:t>
            </w:r>
          </w:p>
        </w:tc>
        <w:tc>
          <w:tcPr>
            <w:tcW w:w="1116" w:type="dxa"/>
          </w:tcPr>
          <w:p>
            <w:pPr>
              <w:pStyle w:val="TableParagraph"/>
              <w:ind w:left="4" w:right="4"/>
              <w:jc w:val="center"/>
              <w:rPr>
                <w:sz w:val="24"/>
              </w:rPr>
            </w:pPr>
            <w:r>
              <w:rPr>
                <w:spacing w:val="-2"/>
                <w:sz w:val="24"/>
              </w:rPr>
              <w:t>19.37023</w:t>
            </w:r>
          </w:p>
        </w:tc>
        <w:tc>
          <w:tcPr>
            <w:tcW w:w="1116" w:type="dxa"/>
          </w:tcPr>
          <w:p>
            <w:pPr>
              <w:pStyle w:val="TableParagraph"/>
              <w:ind w:left="122" w:right="2"/>
              <w:jc w:val="center"/>
              <w:rPr>
                <w:sz w:val="24"/>
              </w:rPr>
            </w:pPr>
            <w:r>
              <w:rPr>
                <w:spacing w:val="-2"/>
                <w:sz w:val="24"/>
              </w:rPr>
              <w:t>22.8982</w:t>
            </w:r>
          </w:p>
        </w:tc>
        <w:tc>
          <w:tcPr>
            <w:tcW w:w="1116" w:type="dxa"/>
          </w:tcPr>
          <w:p>
            <w:pPr>
              <w:pStyle w:val="TableParagraph"/>
              <w:ind w:right="107"/>
              <w:rPr>
                <w:sz w:val="24"/>
              </w:rPr>
            </w:pPr>
            <w:r>
              <w:rPr>
                <w:spacing w:val="-2"/>
                <w:sz w:val="24"/>
              </w:rPr>
              <w:t>18.33383</w:t>
            </w:r>
          </w:p>
        </w:tc>
        <w:tc>
          <w:tcPr>
            <w:tcW w:w="2232" w:type="dxa"/>
          </w:tcPr>
          <w:p>
            <w:pPr>
              <w:pStyle w:val="TableParagraph"/>
              <w:ind w:right="1221"/>
              <w:rPr>
                <w:sz w:val="24"/>
              </w:rPr>
            </w:pPr>
            <w:r>
              <w:rPr>
                <w:spacing w:val="-2"/>
                <w:sz w:val="24"/>
              </w:rPr>
              <w:t>24.17219</w:t>
            </w:r>
          </w:p>
        </w:tc>
        <w:tc>
          <w:tcPr>
            <w:tcW w:w="2232" w:type="dxa"/>
          </w:tcPr>
          <w:p>
            <w:pPr>
              <w:pStyle w:val="TableParagraph"/>
              <w:spacing w:line="240" w:lineRule="auto" w:before="0"/>
              <w:jc w:val="left"/>
              <w:rPr>
                <w:sz w:val="22"/>
              </w:rPr>
            </w:pPr>
          </w:p>
        </w:tc>
        <w:tc>
          <w:tcPr>
            <w:tcW w:w="1116" w:type="dxa"/>
          </w:tcPr>
          <w:p>
            <w:pPr>
              <w:pStyle w:val="TableParagraph"/>
              <w:ind w:left="4" w:right="2"/>
              <w:jc w:val="center"/>
              <w:rPr>
                <w:sz w:val="24"/>
              </w:rPr>
            </w:pPr>
            <w:r>
              <w:rPr>
                <w:spacing w:val="-2"/>
                <w:sz w:val="24"/>
              </w:rPr>
              <w:t>45.42848</w:t>
            </w:r>
          </w:p>
        </w:tc>
        <w:tc>
          <w:tcPr>
            <w:tcW w:w="1058" w:type="dxa"/>
          </w:tcPr>
          <w:p>
            <w:pPr>
              <w:pStyle w:val="TableParagraph"/>
              <w:ind w:left="60"/>
              <w:jc w:val="center"/>
              <w:rPr>
                <w:sz w:val="24"/>
              </w:rPr>
            </w:pPr>
            <w:r>
              <w:rPr>
                <w:spacing w:val="-2"/>
                <w:sz w:val="24"/>
              </w:rPr>
              <w:t>43.41991</w:t>
            </w:r>
          </w:p>
        </w:tc>
      </w:tr>
      <w:tr>
        <w:trPr>
          <w:trHeight w:val="300" w:hRule="atLeast"/>
        </w:trPr>
        <w:tc>
          <w:tcPr>
            <w:tcW w:w="398" w:type="dxa"/>
          </w:tcPr>
          <w:p>
            <w:pPr>
              <w:pStyle w:val="TableParagraph"/>
              <w:ind w:right="57"/>
              <w:jc w:val="center"/>
              <w:rPr>
                <w:sz w:val="24"/>
              </w:rPr>
            </w:pPr>
            <w:r>
              <w:rPr>
                <w:spacing w:val="-5"/>
                <w:sz w:val="24"/>
              </w:rPr>
              <w:t>43</w:t>
            </w:r>
          </w:p>
        </w:tc>
        <w:tc>
          <w:tcPr>
            <w:tcW w:w="1116" w:type="dxa"/>
          </w:tcPr>
          <w:p>
            <w:pPr>
              <w:pStyle w:val="TableParagraph"/>
              <w:ind w:left="4" w:right="4"/>
              <w:jc w:val="center"/>
              <w:rPr>
                <w:sz w:val="24"/>
              </w:rPr>
            </w:pPr>
            <w:r>
              <w:rPr>
                <w:spacing w:val="-2"/>
                <w:sz w:val="24"/>
              </w:rPr>
              <w:t>18.31448</w:t>
            </w:r>
          </w:p>
        </w:tc>
        <w:tc>
          <w:tcPr>
            <w:tcW w:w="1116" w:type="dxa"/>
          </w:tcPr>
          <w:p>
            <w:pPr>
              <w:pStyle w:val="TableParagraph"/>
              <w:ind w:left="4" w:right="4"/>
              <w:jc w:val="center"/>
              <w:rPr>
                <w:sz w:val="24"/>
              </w:rPr>
            </w:pPr>
            <w:r>
              <w:rPr>
                <w:spacing w:val="-2"/>
                <w:sz w:val="24"/>
              </w:rPr>
              <w:t>20.39982</w:t>
            </w:r>
          </w:p>
        </w:tc>
        <w:tc>
          <w:tcPr>
            <w:tcW w:w="1116" w:type="dxa"/>
          </w:tcPr>
          <w:p>
            <w:pPr>
              <w:pStyle w:val="TableParagraph"/>
              <w:ind w:right="107"/>
              <w:rPr>
                <w:sz w:val="24"/>
              </w:rPr>
            </w:pPr>
            <w:r>
              <w:rPr>
                <w:spacing w:val="-2"/>
                <w:sz w:val="24"/>
              </w:rPr>
              <w:t>18.60943</w:t>
            </w:r>
          </w:p>
        </w:tc>
        <w:tc>
          <w:tcPr>
            <w:tcW w:w="2232" w:type="dxa"/>
          </w:tcPr>
          <w:p>
            <w:pPr>
              <w:pStyle w:val="TableParagraph"/>
              <w:ind w:right="1221"/>
              <w:rPr>
                <w:sz w:val="24"/>
              </w:rPr>
            </w:pPr>
            <w:r>
              <w:rPr>
                <w:spacing w:val="-2"/>
                <w:sz w:val="24"/>
              </w:rPr>
              <w:t>21.5856</w:t>
            </w:r>
          </w:p>
        </w:tc>
        <w:tc>
          <w:tcPr>
            <w:tcW w:w="2232" w:type="dxa"/>
          </w:tcPr>
          <w:p>
            <w:pPr>
              <w:pStyle w:val="TableParagraph"/>
              <w:spacing w:line="240" w:lineRule="auto" w:before="0"/>
              <w:jc w:val="left"/>
              <w:rPr>
                <w:sz w:val="22"/>
              </w:rPr>
            </w:pPr>
          </w:p>
        </w:tc>
        <w:tc>
          <w:tcPr>
            <w:tcW w:w="1116" w:type="dxa"/>
          </w:tcPr>
          <w:p>
            <w:pPr>
              <w:pStyle w:val="TableParagraph"/>
              <w:ind w:left="4" w:right="2"/>
              <w:jc w:val="center"/>
              <w:rPr>
                <w:sz w:val="24"/>
              </w:rPr>
            </w:pPr>
            <w:r>
              <w:rPr>
                <w:spacing w:val="-2"/>
                <w:sz w:val="24"/>
              </w:rPr>
              <w:t>48.41398</w:t>
            </w:r>
          </w:p>
        </w:tc>
        <w:tc>
          <w:tcPr>
            <w:tcW w:w="1058" w:type="dxa"/>
          </w:tcPr>
          <w:p>
            <w:pPr>
              <w:pStyle w:val="TableParagraph"/>
              <w:ind w:left="60"/>
              <w:jc w:val="center"/>
              <w:rPr>
                <w:sz w:val="24"/>
              </w:rPr>
            </w:pPr>
            <w:r>
              <w:rPr>
                <w:spacing w:val="-2"/>
                <w:sz w:val="24"/>
              </w:rPr>
              <w:t>42.21043</w:t>
            </w:r>
          </w:p>
        </w:tc>
      </w:tr>
      <w:tr>
        <w:trPr>
          <w:trHeight w:val="300" w:hRule="atLeast"/>
        </w:trPr>
        <w:tc>
          <w:tcPr>
            <w:tcW w:w="398" w:type="dxa"/>
          </w:tcPr>
          <w:p>
            <w:pPr>
              <w:pStyle w:val="TableParagraph"/>
              <w:ind w:right="57"/>
              <w:jc w:val="center"/>
              <w:rPr>
                <w:sz w:val="24"/>
              </w:rPr>
            </w:pPr>
            <w:r>
              <w:rPr>
                <w:spacing w:val="-5"/>
                <w:sz w:val="24"/>
              </w:rPr>
              <w:t>44</w:t>
            </w:r>
          </w:p>
        </w:tc>
        <w:tc>
          <w:tcPr>
            <w:tcW w:w="1116" w:type="dxa"/>
          </w:tcPr>
          <w:p>
            <w:pPr>
              <w:pStyle w:val="TableParagraph"/>
              <w:ind w:left="4" w:right="4"/>
              <w:jc w:val="center"/>
              <w:rPr>
                <w:sz w:val="24"/>
              </w:rPr>
            </w:pPr>
            <w:r>
              <w:rPr>
                <w:spacing w:val="-2"/>
                <w:sz w:val="24"/>
              </w:rPr>
              <w:t>15.06076</w:t>
            </w:r>
          </w:p>
        </w:tc>
        <w:tc>
          <w:tcPr>
            <w:tcW w:w="1116" w:type="dxa"/>
          </w:tcPr>
          <w:p>
            <w:pPr>
              <w:pStyle w:val="TableParagraph"/>
              <w:ind w:left="4" w:right="4"/>
              <w:jc w:val="center"/>
              <w:rPr>
                <w:sz w:val="24"/>
              </w:rPr>
            </w:pPr>
            <w:r>
              <w:rPr>
                <w:spacing w:val="-2"/>
                <w:sz w:val="24"/>
              </w:rPr>
              <w:t>20.28255</w:t>
            </w:r>
          </w:p>
        </w:tc>
        <w:tc>
          <w:tcPr>
            <w:tcW w:w="1116" w:type="dxa"/>
          </w:tcPr>
          <w:p>
            <w:pPr>
              <w:pStyle w:val="TableParagraph"/>
              <w:ind w:right="107"/>
              <w:rPr>
                <w:sz w:val="24"/>
              </w:rPr>
            </w:pPr>
            <w:r>
              <w:rPr>
                <w:spacing w:val="-2"/>
                <w:sz w:val="24"/>
              </w:rPr>
              <w:t>15.60902</w:t>
            </w:r>
          </w:p>
        </w:tc>
        <w:tc>
          <w:tcPr>
            <w:tcW w:w="2232" w:type="dxa"/>
          </w:tcPr>
          <w:p>
            <w:pPr>
              <w:pStyle w:val="TableParagraph"/>
              <w:ind w:right="1221"/>
              <w:rPr>
                <w:sz w:val="24"/>
              </w:rPr>
            </w:pPr>
            <w:r>
              <w:rPr>
                <w:spacing w:val="-2"/>
                <w:sz w:val="24"/>
              </w:rPr>
              <w:t>15.96103</w:t>
            </w:r>
          </w:p>
        </w:tc>
        <w:tc>
          <w:tcPr>
            <w:tcW w:w="2232" w:type="dxa"/>
          </w:tcPr>
          <w:p>
            <w:pPr>
              <w:pStyle w:val="TableParagraph"/>
              <w:spacing w:line="240" w:lineRule="auto" w:before="0"/>
              <w:jc w:val="left"/>
              <w:rPr>
                <w:sz w:val="22"/>
              </w:rPr>
            </w:pPr>
          </w:p>
        </w:tc>
        <w:tc>
          <w:tcPr>
            <w:tcW w:w="1116" w:type="dxa"/>
          </w:tcPr>
          <w:p>
            <w:pPr>
              <w:pStyle w:val="TableParagraph"/>
              <w:ind w:left="4" w:right="2"/>
              <w:jc w:val="center"/>
              <w:rPr>
                <w:sz w:val="24"/>
              </w:rPr>
            </w:pPr>
            <w:r>
              <w:rPr>
                <w:spacing w:val="-2"/>
                <w:sz w:val="24"/>
              </w:rPr>
              <w:t>44.82381</w:t>
            </w:r>
          </w:p>
        </w:tc>
        <w:tc>
          <w:tcPr>
            <w:tcW w:w="1058" w:type="dxa"/>
          </w:tcPr>
          <w:p>
            <w:pPr>
              <w:pStyle w:val="TableParagraph"/>
              <w:ind w:left="180"/>
              <w:jc w:val="center"/>
              <w:rPr>
                <w:sz w:val="24"/>
              </w:rPr>
            </w:pPr>
            <w:r>
              <w:rPr>
                <w:spacing w:val="-2"/>
                <w:sz w:val="24"/>
              </w:rPr>
              <w:t>39.0657</w:t>
            </w:r>
          </w:p>
        </w:tc>
      </w:tr>
      <w:tr>
        <w:trPr>
          <w:trHeight w:val="300" w:hRule="atLeast"/>
        </w:trPr>
        <w:tc>
          <w:tcPr>
            <w:tcW w:w="398" w:type="dxa"/>
          </w:tcPr>
          <w:p>
            <w:pPr>
              <w:pStyle w:val="TableParagraph"/>
              <w:ind w:right="57"/>
              <w:jc w:val="center"/>
              <w:rPr>
                <w:sz w:val="24"/>
              </w:rPr>
            </w:pPr>
            <w:r>
              <w:rPr>
                <w:spacing w:val="-5"/>
                <w:sz w:val="24"/>
              </w:rPr>
              <w:t>45</w:t>
            </w:r>
          </w:p>
        </w:tc>
        <w:tc>
          <w:tcPr>
            <w:tcW w:w="1116" w:type="dxa"/>
          </w:tcPr>
          <w:p>
            <w:pPr>
              <w:pStyle w:val="TableParagraph"/>
              <w:ind w:left="4" w:right="4"/>
              <w:jc w:val="center"/>
              <w:rPr>
                <w:sz w:val="24"/>
              </w:rPr>
            </w:pPr>
            <w:r>
              <w:rPr>
                <w:spacing w:val="-2"/>
                <w:sz w:val="24"/>
              </w:rPr>
              <w:t>21.12966</w:t>
            </w:r>
          </w:p>
        </w:tc>
        <w:tc>
          <w:tcPr>
            <w:tcW w:w="1116" w:type="dxa"/>
          </w:tcPr>
          <w:p>
            <w:pPr>
              <w:pStyle w:val="TableParagraph"/>
              <w:ind w:left="4" w:right="4"/>
              <w:jc w:val="center"/>
              <w:rPr>
                <w:sz w:val="24"/>
              </w:rPr>
            </w:pPr>
            <w:r>
              <w:rPr>
                <w:spacing w:val="-2"/>
                <w:sz w:val="24"/>
              </w:rPr>
              <w:t>28.69493</w:t>
            </w:r>
          </w:p>
        </w:tc>
        <w:tc>
          <w:tcPr>
            <w:tcW w:w="1116" w:type="dxa"/>
          </w:tcPr>
          <w:p>
            <w:pPr>
              <w:pStyle w:val="TableParagraph"/>
              <w:ind w:right="107"/>
              <w:rPr>
                <w:sz w:val="24"/>
              </w:rPr>
            </w:pPr>
            <w:r>
              <w:rPr>
                <w:spacing w:val="-2"/>
                <w:sz w:val="24"/>
              </w:rPr>
              <w:t>22.79567</w:t>
            </w:r>
          </w:p>
        </w:tc>
        <w:tc>
          <w:tcPr>
            <w:tcW w:w="2232" w:type="dxa"/>
          </w:tcPr>
          <w:p>
            <w:pPr>
              <w:pStyle w:val="TableParagraph"/>
              <w:ind w:right="1221"/>
              <w:rPr>
                <w:sz w:val="24"/>
              </w:rPr>
            </w:pPr>
            <w:r>
              <w:rPr>
                <w:spacing w:val="-2"/>
                <w:sz w:val="24"/>
              </w:rPr>
              <w:t>24.19728</w:t>
            </w:r>
          </w:p>
        </w:tc>
        <w:tc>
          <w:tcPr>
            <w:tcW w:w="2232" w:type="dxa"/>
          </w:tcPr>
          <w:p>
            <w:pPr>
              <w:pStyle w:val="TableParagraph"/>
              <w:spacing w:line="240" w:lineRule="auto" w:before="0"/>
              <w:jc w:val="left"/>
              <w:rPr>
                <w:sz w:val="22"/>
              </w:rPr>
            </w:pPr>
          </w:p>
        </w:tc>
        <w:tc>
          <w:tcPr>
            <w:tcW w:w="1116" w:type="dxa"/>
          </w:tcPr>
          <w:p>
            <w:pPr>
              <w:pStyle w:val="TableParagraph"/>
              <w:ind w:left="4" w:right="2"/>
              <w:jc w:val="center"/>
              <w:rPr>
                <w:sz w:val="24"/>
              </w:rPr>
            </w:pPr>
            <w:r>
              <w:rPr>
                <w:spacing w:val="-2"/>
                <w:sz w:val="24"/>
              </w:rPr>
              <w:t>51.58994</w:t>
            </w:r>
          </w:p>
        </w:tc>
        <w:tc>
          <w:tcPr>
            <w:tcW w:w="1058" w:type="dxa"/>
          </w:tcPr>
          <w:p>
            <w:pPr>
              <w:pStyle w:val="TableParagraph"/>
              <w:ind w:left="60"/>
              <w:jc w:val="center"/>
              <w:rPr>
                <w:sz w:val="24"/>
              </w:rPr>
            </w:pPr>
            <w:r>
              <w:rPr>
                <w:spacing w:val="-2"/>
                <w:sz w:val="24"/>
              </w:rPr>
              <w:t>47.04776</w:t>
            </w:r>
          </w:p>
        </w:tc>
      </w:tr>
      <w:tr>
        <w:trPr>
          <w:trHeight w:val="300" w:hRule="atLeast"/>
        </w:trPr>
        <w:tc>
          <w:tcPr>
            <w:tcW w:w="398" w:type="dxa"/>
          </w:tcPr>
          <w:p>
            <w:pPr>
              <w:pStyle w:val="TableParagraph"/>
              <w:ind w:right="57"/>
              <w:jc w:val="center"/>
              <w:rPr>
                <w:sz w:val="24"/>
              </w:rPr>
            </w:pPr>
            <w:r>
              <w:rPr>
                <w:spacing w:val="-5"/>
                <w:sz w:val="24"/>
              </w:rPr>
              <w:t>46</w:t>
            </w:r>
          </w:p>
        </w:tc>
        <w:tc>
          <w:tcPr>
            <w:tcW w:w="1116" w:type="dxa"/>
          </w:tcPr>
          <w:p>
            <w:pPr>
              <w:pStyle w:val="TableParagraph"/>
              <w:ind w:left="4" w:right="4"/>
              <w:jc w:val="center"/>
              <w:rPr>
                <w:sz w:val="24"/>
              </w:rPr>
            </w:pPr>
            <w:r>
              <w:rPr>
                <w:spacing w:val="-2"/>
                <w:sz w:val="24"/>
              </w:rPr>
              <w:t>19.06709</w:t>
            </w:r>
          </w:p>
        </w:tc>
        <w:tc>
          <w:tcPr>
            <w:tcW w:w="1116" w:type="dxa"/>
          </w:tcPr>
          <w:p>
            <w:pPr>
              <w:pStyle w:val="TableParagraph"/>
              <w:ind w:left="4" w:right="4"/>
              <w:jc w:val="center"/>
              <w:rPr>
                <w:sz w:val="24"/>
              </w:rPr>
            </w:pPr>
            <w:r>
              <w:rPr>
                <w:spacing w:val="-2"/>
                <w:sz w:val="24"/>
              </w:rPr>
              <w:t>25.19137</w:t>
            </w:r>
          </w:p>
        </w:tc>
        <w:tc>
          <w:tcPr>
            <w:tcW w:w="1116" w:type="dxa"/>
          </w:tcPr>
          <w:p>
            <w:pPr>
              <w:pStyle w:val="TableParagraph"/>
              <w:ind w:right="107"/>
              <w:rPr>
                <w:sz w:val="24"/>
              </w:rPr>
            </w:pPr>
            <w:r>
              <w:rPr>
                <w:spacing w:val="-2"/>
                <w:sz w:val="24"/>
              </w:rPr>
              <w:t>16.72271</w:t>
            </w:r>
          </w:p>
        </w:tc>
        <w:tc>
          <w:tcPr>
            <w:tcW w:w="2232" w:type="dxa"/>
          </w:tcPr>
          <w:p>
            <w:pPr>
              <w:pStyle w:val="TableParagraph"/>
              <w:ind w:right="1221"/>
              <w:rPr>
                <w:sz w:val="24"/>
              </w:rPr>
            </w:pPr>
            <w:r>
              <w:rPr>
                <w:spacing w:val="-2"/>
                <w:sz w:val="24"/>
              </w:rPr>
              <w:t>25.46111</w:t>
            </w:r>
          </w:p>
        </w:tc>
        <w:tc>
          <w:tcPr>
            <w:tcW w:w="2232" w:type="dxa"/>
          </w:tcPr>
          <w:p>
            <w:pPr>
              <w:pStyle w:val="TableParagraph"/>
              <w:spacing w:line="240" w:lineRule="auto" w:before="0"/>
              <w:jc w:val="left"/>
              <w:rPr>
                <w:sz w:val="22"/>
              </w:rPr>
            </w:pPr>
          </w:p>
        </w:tc>
        <w:tc>
          <w:tcPr>
            <w:tcW w:w="1116" w:type="dxa"/>
          </w:tcPr>
          <w:p>
            <w:pPr>
              <w:pStyle w:val="TableParagraph"/>
              <w:ind w:left="4" w:right="2"/>
              <w:jc w:val="center"/>
              <w:rPr>
                <w:sz w:val="24"/>
              </w:rPr>
            </w:pPr>
            <w:r>
              <w:rPr>
                <w:spacing w:val="-2"/>
                <w:sz w:val="24"/>
              </w:rPr>
              <w:t>53.27518</w:t>
            </w:r>
          </w:p>
        </w:tc>
        <w:tc>
          <w:tcPr>
            <w:tcW w:w="1058" w:type="dxa"/>
          </w:tcPr>
          <w:p>
            <w:pPr>
              <w:pStyle w:val="TableParagraph"/>
              <w:ind w:left="60"/>
              <w:jc w:val="center"/>
              <w:rPr>
                <w:sz w:val="24"/>
              </w:rPr>
            </w:pPr>
            <w:r>
              <w:rPr>
                <w:spacing w:val="-2"/>
                <w:sz w:val="24"/>
              </w:rPr>
              <w:t>45.33976</w:t>
            </w:r>
          </w:p>
        </w:tc>
      </w:tr>
      <w:tr>
        <w:trPr>
          <w:trHeight w:val="300" w:hRule="atLeast"/>
        </w:trPr>
        <w:tc>
          <w:tcPr>
            <w:tcW w:w="398" w:type="dxa"/>
          </w:tcPr>
          <w:p>
            <w:pPr>
              <w:pStyle w:val="TableParagraph"/>
              <w:ind w:right="57"/>
              <w:jc w:val="center"/>
              <w:rPr>
                <w:sz w:val="24"/>
              </w:rPr>
            </w:pPr>
            <w:r>
              <w:rPr>
                <w:spacing w:val="-5"/>
                <w:sz w:val="24"/>
              </w:rPr>
              <w:t>47</w:t>
            </w:r>
          </w:p>
        </w:tc>
        <w:tc>
          <w:tcPr>
            <w:tcW w:w="1116" w:type="dxa"/>
          </w:tcPr>
          <w:p>
            <w:pPr>
              <w:pStyle w:val="TableParagraph"/>
              <w:ind w:left="4" w:right="4"/>
              <w:jc w:val="center"/>
              <w:rPr>
                <w:sz w:val="24"/>
              </w:rPr>
            </w:pPr>
            <w:r>
              <w:rPr>
                <w:spacing w:val="-2"/>
                <w:sz w:val="24"/>
              </w:rPr>
              <w:t>18.14724</w:t>
            </w:r>
          </w:p>
        </w:tc>
        <w:tc>
          <w:tcPr>
            <w:tcW w:w="1116" w:type="dxa"/>
          </w:tcPr>
          <w:p>
            <w:pPr>
              <w:pStyle w:val="TableParagraph"/>
              <w:ind w:left="122" w:right="2"/>
              <w:jc w:val="center"/>
              <w:rPr>
                <w:sz w:val="24"/>
              </w:rPr>
            </w:pPr>
            <w:r>
              <w:rPr>
                <w:spacing w:val="-2"/>
                <w:sz w:val="24"/>
              </w:rPr>
              <w:t>23.1687</w:t>
            </w:r>
          </w:p>
        </w:tc>
        <w:tc>
          <w:tcPr>
            <w:tcW w:w="1116" w:type="dxa"/>
          </w:tcPr>
          <w:p>
            <w:pPr>
              <w:pStyle w:val="TableParagraph"/>
              <w:ind w:right="107"/>
              <w:rPr>
                <w:sz w:val="24"/>
              </w:rPr>
            </w:pPr>
            <w:r>
              <w:rPr>
                <w:spacing w:val="-2"/>
                <w:sz w:val="24"/>
              </w:rPr>
              <w:t>16.17541</w:t>
            </w:r>
          </w:p>
        </w:tc>
        <w:tc>
          <w:tcPr>
            <w:tcW w:w="2232" w:type="dxa"/>
          </w:tcPr>
          <w:p>
            <w:pPr>
              <w:pStyle w:val="TableParagraph"/>
              <w:ind w:right="1221"/>
              <w:rPr>
                <w:sz w:val="24"/>
              </w:rPr>
            </w:pPr>
            <w:r>
              <w:rPr>
                <w:spacing w:val="-2"/>
                <w:sz w:val="24"/>
              </w:rPr>
              <w:t>17.5705</w:t>
            </w:r>
          </w:p>
        </w:tc>
        <w:tc>
          <w:tcPr>
            <w:tcW w:w="2232" w:type="dxa"/>
          </w:tcPr>
          <w:p>
            <w:pPr>
              <w:pStyle w:val="TableParagraph"/>
              <w:spacing w:line="240" w:lineRule="auto" w:before="0"/>
              <w:jc w:val="left"/>
              <w:rPr>
                <w:sz w:val="22"/>
              </w:rPr>
            </w:pPr>
          </w:p>
        </w:tc>
        <w:tc>
          <w:tcPr>
            <w:tcW w:w="1116" w:type="dxa"/>
          </w:tcPr>
          <w:p>
            <w:pPr>
              <w:pStyle w:val="TableParagraph"/>
              <w:ind w:left="4" w:right="2"/>
              <w:jc w:val="center"/>
              <w:rPr>
                <w:sz w:val="24"/>
              </w:rPr>
            </w:pPr>
            <w:r>
              <w:rPr>
                <w:spacing w:val="-2"/>
                <w:sz w:val="24"/>
              </w:rPr>
              <w:t>48.96331</w:t>
            </w:r>
          </w:p>
        </w:tc>
        <w:tc>
          <w:tcPr>
            <w:tcW w:w="1058" w:type="dxa"/>
          </w:tcPr>
          <w:p>
            <w:pPr>
              <w:pStyle w:val="TableParagraph"/>
              <w:ind w:left="180"/>
              <w:jc w:val="center"/>
              <w:rPr>
                <w:sz w:val="24"/>
              </w:rPr>
            </w:pPr>
            <w:r>
              <w:rPr>
                <w:spacing w:val="-2"/>
                <w:sz w:val="24"/>
              </w:rPr>
              <w:t>44.1469</w:t>
            </w:r>
          </w:p>
        </w:tc>
      </w:tr>
      <w:tr>
        <w:trPr>
          <w:trHeight w:val="300" w:hRule="atLeast"/>
        </w:trPr>
        <w:tc>
          <w:tcPr>
            <w:tcW w:w="398" w:type="dxa"/>
          </w:tcPr>
          <w:p>
            <w:pPr>
              <w:pStyle w:val="TableParagraph"/>
              <w:ind w:right="57"/>
              <w:jc w:val="center"/>
              <w:rPr>
                <w:sz w:val="24"/>
              </w:rPr>
            </w:pPr>
            <w:r>
              <w:rPr>
                <w:spacing w:val="-5"/>
                <w:sz w:val="24"/>
              </w:rPr>
              <w:t>48</w:t>
            </w:r>
          </w:p>
        </w:tc>
        <w:tc>
          <w:tcPr>
            <w:tcW w:w="1116" w:type="dxa"/>
          </w:tcPr>
          <w:p>
            <w:pPr>
              <w:pStyle w:val="TableParagraph"/>
              <w:ind w:left="4" w:right="4"/>
              <w:jc w:val="center"/>
              <w:rPr>
                <w:sz w:val="24"/>
              </w:rPr>
            </w:pPr>
            <w:r>
              <w:rPr>
                <w:spacing w:val="-2"/>
                <w:sz w:val="24"/>
              </w:rPr>
              <w:t>14.86575</w:t>
            </w:r>
          </w:p>
        </w:tc>
        <w:tc>
          <w:tcPr>
            <w:tcW w:w="1116" w:type="dxa"/>
          </w:tcPr>
          <w:p>
            <w:pPr>
              <w:pStyle w:val="TableParagraph"/>
              <w:ind w:left="4" w:right="4"/>
              <w:jc w:val="center"/>
              <w:rPr>
                <w:sz w:val="24"/>
              </w:rPr>
            </w:pPr>
            <w:r>
              <w:rPr>
                <w:spacing w:val="-2"/>
                <w:sz w:val="24"/>
              </w:rPr>
              <w:t>24.77975</w:t>
            </w:r>
          </w:p>
        </w:tc>
        <w:tc>
          <w:tcPr>
            <w:tcW w:w="1116" w:type="dxa"/>
          </w:tcPr>
          <w:p>
            <w:pPr>
              <w:pStyle w:val="TableParagraph"/>
              <w:ind w:right="107"/>
              <w:rPr>
                <w:sz w:val="24"/>
              </w:rPr>
            </w:pPr>
            <w:r>
              <w:rPr>
                <w:spacing w:val="-2"/>
                <w:sz w:val="24"/>
              </w:rPr>
              <w:t>13.79379</w:t>
            </w:r>
          </w:p>
        </w:tc>
        <w:tc>
          <w:tcPr>
            <w:tcW w:w="2232" w:type="dxa"/>
          </w:tcPr>
          <w:p>
            <w:pPr>
              <w:pStyle w:val="TableParagraph"/>
              <w:ind w:right="1221"/>
              <w:rPr>
                <w:sz w:val="24"/>
              </w:rPr>
            </w:pPr>
            <w:r>
              <w:rPr>
                <w:spacing w:val="-2"/>
                <w:sz w:val="24"/>
              </w:rPr>
              <w:t>18.08703</w:t>
            </w:r>
          </w:p>
        </w:tc>
        <w:tc>
          <w:tcPr>
            <w:tcW w:w="2232" w:type="dxa"/>
          </w:tcPr>
          <w:p>
            <w:pPr>
              <w:pStyle w:val="TableParagraph"/>
              <w:spacing w:line="240" w:lineRule="auto" w:before="0"/>
              <w:jc w:val="left"/>
              <w:rPr>
                <w:sz w:val="22"/>
              </w:rPr>
            </w:pPr>
          </w:p>
        </w:tc>
        <w:tc>
          <w:tcPr>
            <w:tcW w:w="1116" w:type="dxa"/>
          </w:tcPr>
          <w:p>
            <w:pPr>
              <w:pStyle w:val="TableParagraph"/>
              <w:ind w:left="4" w:right="2"/>
              <w:jc w:val="center"/>
              <w:rPr>
                <w:sz w:val="24"/>
              </w:rPr>
            </w:pPr>
            <w:r>
              <w:rPr>
                <w:spacing w:val="-2"/>
                <w:sz w:val="24"/>
              </w:rPr>
              <w:t>50.28854</w:t>
            </w:r>
          </w:p>
        </w:tc>
        <w:tc>
          <w:tcPr>
            <w:tcW w:w="1058" w:type="dxa"/>
          </w:tcPr>
          <w:p>
            <w:pPr>
              <w:pStyle w:val="TableParagraph"/>
              <w:ind w:left="60"/>
              <w:jc w:val="center"/>
              <w:rPr>
                <w:sz w:val="24"/>
              </w:rPr>
            </w:pPr>
            <w:r>
              <w:rPr>
                <w:spacing w:val="-2"/>
                <w:sz w:val="24"/>
              </w:rPr>
              <w:t>44.41367</w:t>
            </w:r>
          </w:p>
        </w:tc>
      </w:tr>
      <w:tr>
        <w:trPr>
          <w:trHeight w:val="300" w:hRule="atLeast"/>
        </w:trPr>
        <w:tc>
          <w:tcPr>
            <w:tcW w:w="398" w:type="dxa"/>
          </w:tcPr>
          <w:p>
            <w:pPr>
              <w:pStyle w:val="TableParagraph"/>
              <w:ind w:right="57"/>
              <w:jc w:val="center"/>
              <w:rPr>
                <w:sz w:val="24"/>
              </w:rPr>
            </w:pPr>
            <w:r>
              <w:rPr>
                <w:spacing w:val="-5"/>
                <w:sz w:val="24"/>
              </w:rPr>
              <w:t>49</w:t>
            </w:r>
          </w:p>
        </w:tc>
        <w:tc>
          <w:tcPr>
            <w:tcW w:w="1116" w:type="dxa"/>
          </w:tcPr>
          <w:p>
            <w:pPr>
              <w:pStyle w:val="TableParagraph"/>
              <w:ind w:left="4" w:right="4"/>
              <w:jc w:val="center"/>
              <w:rPr>
                <w:sz w:val="24"/>
              </w:rPr>
            </w:pPr>
            <w:r>
              <w:rPr>
                <w:spacing w:val="-2"/>
                <w:sz w:val="24"/>
              </w:rPr>
              <w:t>14.41735</w:t>
            </w:r>
          </w:p>
        </w:tc>
        <w:tc>
          <w:tcPr>
            <w:tcW w:w="1116" w:type="dxa"/>
          </w:tcPr>
          <w:p>
            <w:pPr>
              <w:pStyle w:val="TableParagraph"/>
              <w:ind w:left="4" w:right="4"/>
              <w:jc w:val="center"/>
              <w:rPr>
                <w:sz w:val="24"/>
              </w:rPr>
            </w:pPr>
            <w:r>
              <w:rPr>
                <w:spacing w:val="-2"/>
                <w:sz w:val="24"/>
              </w:rPr>
              <w:t>23.76742</w:t>
            </w:r>
          </w:p>
        </w:tc>
        <w:tc>
          <w:tcPr>
            <w:tcW w:w="1116" w:type="dxa"/>
          </w:tcPr>
          <w:p>
            <w:pPr>
              <w:pStyle w:val="TableParagraph"/>
              <w:ind w:right="107"/>
              <w:rPr>
                <w:sz w:val="24"/>
              </w:rPr>
            </w:pPr>
            <w:r>
              <w:rPr>
                <w:spacing w:val="-2"/>
                <w:sz w:val="24"/>
              </w:rPr>
              <w:t>13.35622</w:t>
            </w:r>
          </w:p>
        </w:tc>
        <w:tc>
          <w:tcPr>
            <w:tcW w:w="2232" w:type="dxa"/>
          </w:tcPr>
          <w:p>
            <w:pPr>
              <w:pStyle w:val="TableParagraph"/>
              <w:ind w:right="1221"/>
              <w:rPr>
                <w:sz w:val="24"/>
              </w:rPr>
            </w:pPr>
            <w:r>
              <w:rPr>
                <w:spacing w:val="-2"/>
                <w:sz w:val="24"/>
              </w:rPr>
              <w:t>14.05814</w:t>
            </w:r>
          </w:p>
        </w:tc>
        <w:tc>
          <w:tcPr>
            <w:tcW w:w="2232" w:type="dxa"/>
          </w:tcPr>
          <w:p>
            <w:pPr>
              <w:pStyle w:val="TableParagraph"/>
              <w:spacing w:line="240" w:lineRule="auto" w:before="0"/>
              <w:jc w:val="left"/>
              <w:rPr>
                <w:sz w:val="22"/>
              </w:rPr>
            </w:pPr>
          </w:p>
        </w:tc>
        <w:tc>
          <w:tcPr>
            <w:tcW w:w="1116" w:type="dxa"/>
          </w:tcPr>
          <w:p>
            <w:pPr>
              <w:pStyle w:val="TableParagraph"/>
              <w:ind w:left="4" w:right="2"/>
              <w:jc w:val="center"/>
              <w:rPr>
                <w:sz w:val="24"/>
              </w:rPr>
            </w:pPr>
            <w:r>
              <w:rPr>
                <w:spacing w:val="-2"/>
                <w:sz w:val="24"/>
              </w:rPr>
              <w:t>50.10719</w:t>
            </w:r>
          </w:p>
        </w:tc>
        <w:tc>
          <w:tcPr>
            <w:tcW w:w="1058" w:type="dxa"/>
          </w:tcPr>
          <w:p>
            <w:pPr>
              <w:pStyle w:val="TableParagraph"/>
              <w:ind w:left="60"/>
              <w:jc w:val="center"/>
              <w:rPr>
                <w:sz w:val="24"/>
              </w:rPr>
            </w:pPr>
            <w:r>
              <w:rPr>
                <w:spacing w:val="-2"/>
                <w:sz w:val="24"/>
              </w:rPr>
              <w:t>44.66489</w:t>
            </w:r>
          </w:p>
        </w:tc>
      </w:tr>
      <w:tr>
        <w:trPr>
          <w:trHeight w:val="299" w:hRule="atLeast"/>
        </w:trPr>
        <w:tc>
          <w:tcPr>
            <w:tcW w:w="398" w:type="dxa"/>
          </w:tcPr>
          <w:p>
            <w:pPr>
              <w:pStyle w:val="TableParagraph"/>
              <w:ind w:right="57"/>
              <w:jc w:val="center"/>
              <w:rPr>
                <w:sz w:val="24"/>
              </w:rPr>
            </w:pPr>
            <w:r>
              <w:rPr>
                <w:spacing w:val="-5"/>
                <w:sz w:val="24"/>
              </w:rPr>
              <w:t>50</w:t>
            </w:r>
          </w:p>
        </w:tc>
        <w:tc>
          <w:tcPr>
            <w:tcW w:w="1116" w:type="dxa"/>
          </w:tcPr>
          <w:p>
            <w:pPr>
              <w:pStyle w:val="TableParagraph"/>
              <w:ind w:left="4" w:right="4"/>
              <w:jc w:val="center"/>
              <w:rPr>
                <w:sz w:val="24"/>
              </w:rPr>
            </w:pPr>
            <w:r>
              <w:rPr>
                <w:spacing w:val="-2"/>
                <w:sz w:val="24"/>
              </w:rPr>
              <w:t>10.33249</w:t>
            </w:r>
          </w:p>
        </w:tc>
        <w:tc>
          <w:tcPr>
            <w:tcW w:w="1116" w:type="dxa"/>
          </w:tcPr>
          <w:p>
            <w:pPr>
              <w:pStyle w:val="TableParagraph"/>
              <w:ind w:left="4" w:right="4"/>
              <w:jc w:val="center"/>
              <w:rPr>
                <w:sz w:val="24"/>
              </w:rPr>
            </w:pPr>
            <w:r>
              <w:rPr>
                <w:spacing w:val="-2"/>
                <w:sz w:val="24"/>
              </w:rPr>
              <w:t>15.06348</w:t>
            </w:r>
          </w:p>
        </w:tc>
        <w:tc>
          <w:tcPr>
            <w:tcW w:w="1116" w:type="dxa"/>
          </w:tcPr>
          <w:p>
            <w:pPr>
              <w:pStyle w:val="TableParagraph"/>
              <w:ind w:right="107"/>
              <w:rPr>
                <w:sz w:val="24"/>
              </w:rPr>
            </w:pPr>
            <w:r>
              <w:rPr>
                <w:spacing w:val="-2"/>
                <w:sz w:val="24"/>
              </w:rPr>
              <w:t>9.753526</w:t>
            </w:r>
          </w:p>
        </w:tc>
        <w:tc>
          <w:tcPr>
            <w:tcW w:w="2232" w:type="dxa"/>
          </w:tcPr>
          <w:p>
            <w:pPr>
              <w:pStyle w:val="TableParagraph"/>
              <w:ind w:right="1221"/>
              <w:rPr>
                <w:sz w:val="24"/>
              </w:rPr>
            </w:pPr>
            <w:r>
              <w:rPr>
                <w:spacing w:val="-2"/>
                <w:sz w:val="24"/>
              </w:rPr>
              <w:t>13.40589</w:t>
            </w:r>
          </w:p>
        </w:tc>
        <w:tc>
          <w:tcPr>
            <w:tcW w:w="2232" w:type="dxa"/>
          </w:tcPr>
          <w:p>
            <w:pPr>
              <w:pStyle w:val="TableParagraph"/>
              <w:spacing w:line="240" w:lineRule="auto" w:before="0"/>
              <w:jc w:val="left"/>
              <w:rPr>
                <w:sz w:val="22"/>
              </w:rPr>
            </w:pPr>
          </w:p>
        </w:tc>
        <w:tc>
          <w:tcPr>
            <w:tcW w:w="1116" w:type="dxa"/>
          </w:tcPr>
          <w:p>
            <w:pPr>
              <w:pStyle w:val="TableParagraph"/>
              <w:ind w:left="4" w:right="2"/>
              <w:jc w:val="center"/>
              <w:rPr>
                <w:sz w:val="24"/>
              </w:rPr>
            </w:pPr>
            <w:r>
              <w:rPr>
                <w:spacing w:val="-2"/>
                <w:sz w:val="24"/>
              </w:rPr>
              <w:t>37.45871</w:t>
            </w:r>
          </w:p>
        </w:tc>
        <w:tc>
          <w:tcPr>
            <w:tcW w:w="1058" w:type="dxa"/>
          </w:tcPr>
          <w:p>
            <w:pPr>
              <w:pStyle w:val="TableParagraph"/>
              <w:ind w:left="60"/>
              <w:jc w:val="center"/>
              <w:rPr>
                <w:sz w:val="24"/>
              </w:rPr>
            </w:pPr>
            <w:r>
              <w:rPr>
                <w:spacing w:val="-2"/>
                <w:sz w:val="24"/>
              </w:rPr>
              <w:t>36.69539</w:t>
            </w:r>
          </w:p>
        </w:tc>
      </w:tr>
      <w:tr>
        <w:trPr>
          <w:trHeight w:val="299" w:hRule="atLeast"/>
        </w:trPr>
        <w:tc>
          <w:tcPr>
            <w:tcW w:w="398" w:type="dxa"/>
          </w:tcPr>
          <w:p>
            <w:pPr>
              <w:pStyle w:val="TableParagraph"/>
              <w:ind w:right="57"/>
              <w:jc w:val="center"/>
              <w:rPr>
                <w:sz w:val="24"/>
              </w:rPr>
            </w:pPr>
            <w:r>
              <w:rPr>
                <w:spacing w:val="-5"/>
                <w:sz w:val="24"/>
              </w:rPr>
              <w:t>51</w:t>
            </w:r>
          </w:p>
        </w:tc>
        <w:tc>
          <w:tcPr>
            <w:tcW w:w="1116" w:type="dxa"/>
          </w:tcPr>
          <w:p>
            <w:pPr>
              <w:pStyle w:val="TableParagraph"/>
              <w:ind w:left="4" w:right="4"/>
              <w:jc w:val="center"/>
              <w:rPr>
                <w:sz w:val="24"/>
              </w:rPr>
            </w:pPr>
            <w:r>
              <w:rPr>
                <w:spacing w:val="-2"/>
                <w:sz w:val="24"/>
              </w:rPr>
              <w:t>13.64607</w:t>
            </w:r>
          </w:p>
        </w:tc>
        <w:tc>
          <w:tcPr>
            <w:tcW w:w="1116" w:type="dxa"/>
          </w:tcPr>
          <w:p>
            <w:pPr>
              <w:pStyle w:val="TableParagraph"/>
              <w:ind w:left="4" w:right="4"/>
              <w:jc w:val="center"/>
              <w:rPr>
                <w:sz w:val="24"/>
              </w:rPr>
            </w:pPr>
            <w:r>
              <w:rPr>
                <w:spacing w:val="-2"/>
                <w:sz w:val="24"/>
              </w:rPr>
              <w:t>16.33343</w:t>
            </w:r>
          </w:p>
        </w:tc>
        <w:tc>
          <w:tcPr>
            <w:tcW w:w="1116" w:type="dxa"/>
          </w:tcPr>
          <w:p>
            <w:pPr>
              <w:pStyle w:val="TableParagraph"/>
              <w:ind w:right="107"/>
              <w:rPr>
                <w:sz w:val="24"/>
              </w:rPr>
            </w:pPr>
            <w:r>
              <w:rPr>
                <w:spacing w:val="-2"/>
                <w:sz w:val="24"/>
              </w:rPr>
              <w:t>12.27624</w:t>
            </w:r>
          </w:p>
        </w:tc>
        <w:tc>
          <w:tcPr>
            <w:tcW w:w="2232" w:type="dxa"/>
          </w:tcPr>
          <w:p>
            <w:pPr>
              <w:pStyle w:val="TableParagraph"/>
              <w:ind w:right="1221"/>
              <w:rPr>
                <w:sz w:val="24"/>
              </w:rPr>
            </w:pPr>
            <w:r>
              <w:rPr>
                <w:spacing w:val="-2"/>
                <w:sz w:val="24"/>
              </w:rPr>
              <w:t>16.87226</w:t>
            </w:r>
          </w:p>
        </w:tc>
        <w:tc>
          <w:tcPr>
            <w:tcW w:w="2232" w:type="dxa"/>
          </w:tcPr>
          <w:p>
            <w:pPr>
              <w:pStyle w:val="TableParagraph"/>
              <w:spacing w:line="240" w:lineRule="auto" w:before="0"/>
              <w:jc w:val="left"/>
              <w:rPr>
                <w:sz w:val="22"/>
              </w:rPr>
            </w:pPr>
          </w:p>
        </w:tc>
        <w:tc>
          <w:tcPr>
            <w:tcW w:w="1116" w:type="dxa"/>
          </w:tcPr>
          <w:p>
            <w:pPr>
              <w:pStyle w:val="TableParagraph"/>
              <w:ind w:left="4" w:right="2"/>
              <w:jc w:val="center"/>
              <w:rPr>
                <w:sz w:val="24"/>
              </w:rPr>
            </w:pPr>
            <w:r>
              <w:rPr>
                <w:spacing w:val="-2"/>
                <w:sz w:val="24"/>
              </w:rPr>
              <w:t>39.82168</w:t>
            </w:r>
          </w:p>
        </w:tc>
        <w:tc>
          <w:tcPr>
            <w:tcW w:w="1058" w:type="dxa"/>
          </w:tcPr>
          <w:p>
            <w:pPr>
              <w:pStyle w:val="TableParagraph"/>
              <w:ind w:left="60"/>
              <w:jc w:val="center"/>
              <w:rPr>
                <w:sz w:val="24"/>
              </w:rPr>
            </w:pPr>
            <w:r>
              <w:rPr>
                <w:spacing w:val="-2"/>
                <w:sz w:val="24"/>
              </w:rPr>
              <w:t>36.09839</w:t>
            </w:r>
          </w:p>
        </w:tc>
      </w:tr>
      <w:tr>
        <w:trPr>
          <w:trHeight w:val="282" w:hRule="atLeast"/>
        </w:trPr>
        <w:tc>
          <w:tcPr>
            <w:tcW w:w="398" w:type="dxa"/>
          </w:tcPr>
          <w:p>
            <w:pPr>
              <w:pStyle w:val="TableParagraph"/>
              <w:spacing w:line="256" w:lineRule="exact"/>
              <w:ind w:right="57"/>
              <w:jc w:val="center"/>
              <w:rPr>
                <w:sz w:val="24"/>
              </w:rPr>
            </w:pPr>
            <w:r>
              <w:rPr>
                <w:spacing w:val="-5"/>
                <w:sz w:val="24"/>
              </w:rPr>
              <w:t>52</w:t>
            </w:r>
          </w:p>
        </w:tc>
        <w:tc>
          <w:tcPr>
            <w:tcW w:w="1116" w:type="dxa"/>
          </w:tcPr>
          <w:p>
            <w:pPr>
              <w:pStyle w:val="TableParagraph"/>
              <w:spacing w:line="256" w:lineRule="exact"/>
              <w:ind w:left="4" w:right="4"/>
              <w:jc w:val="center"/>
              <w:rPr>
                <w:sz w:val="24"/>
              </w:rPr>
            </w:pPr>
            <w:r>
              <w:rPr>
                <w:spacing w:val="-2"/>
                <w:sz w:val="24"/>
              </w:rPr>
              <w:t>18.03457</w:t>
            </w:r>
          </w:p>
        </w:tc>
        <w:tc>
          <w:tcPr>
            <w:tcW w:w="1116" w:type="dxa"/>
          </w:tcPr>
          <w:p>
            <w:pPr>
              <w:pStyle w:val="TableParagraph"/>
              <w:spacing w:line="256" w:lineRule="exact"/>
              <w:ind w:left="4" w:right="4"/>
              <w:jc w:val="center"/>
              <w:rPr>
                <w:sz w:val="24"/>
              </w:rPr>
            </w:pPr>
            <w:r>
              <w:rPr>
                <w:spacing w:val="-2"/>
                <w:sz w:val="24"/>
              </w:rPr>
              <w:t>20.67236</w:t>
            </w:r>
          </w:p>
        </w:tc>
        <w:tc>
          <w:tcPr>
            <w:tcW w:w="1116" w:type="dxa"/>
          </w:tcPr>
          <w:p>
            <w:pPr>
              <w:pStyle w:val="TableParagraph"/>
              <w:spacing w:line="256" w:lineRule="exact"/>
              <w:ind w:right="107"/>
              <w:rPr>
                <w:sz w:val="24"/>
              </w:rPr>
            </w:pPr>
            <w:r>
              <w:rPr>
                <w:spacing w:val="-2"/>
                <w:sz w:val="24"/>
              </w:rPr>
              <w:t>18.58327</w:t>
            </w:r>
          </w:p>
        </w:tc>
        <w:tc>
          <w:tcPr>
            <w:tcW w:w="2232" w:type="dxa"/>
          </w:tcPr>
          <w:p>
            <w:pPr>
              <w:pStyle w:val="TableParagraph"/>
              <w:spacing w:line="256" w:lineRule="exact"/>
              <w:ind w:right="1221"/>
              <w:rPr>
                <w:sz w:val="24"/>
              </w:rPr>
            </w:pPr>
            <w:r>
              <w:rPr>
                <w:spacing w:val="-2"/>
                <w:sz w:val="24"/>
              </w:rPr>
              <w:t>24.62193</w:t>
            </w:r>
          </w:p>
        </w:tc>
        <w:tc>
          <w:tcPr>
            <w:tcW w:w="2232" w:type="dxa"/>
          </w:tcPr>
          <w:p>
            <w:pPr>
              <w:pStyle w:val="TableParagraph"/>
              <w:spacing w:line="240" w:lineRule="auto" w:before="0"/>
              <w:jc w:val="left"/>
              <w:rPr>
                <w:sz w:val="20"/>
              </w:rPr>
            </w:pPr>
          </w:p>
        </w:tc>
        <w:tc>
          <w:tcPr>
            <w:tcW w:w="1116" w:type="dxa"/>
          </w:tcPr>
          <w:p>
            <w:pPr>
              <w:pStyle w:val="TableParagraph"/>
              <w:spacing w:line="256" w:lineRule="exact"/>
              <w:ind w:left="4" w:right="2"/>
              <w:jc w:val="center"/>
              <w:rPr>
                <w:sz w:val="24"/>
              </w:rPr>
            </w:pPr>
            <w:r>
              <w:rPr>
                <w:spacing w:val="-2"/>
                <w:sz w:val="24"/>
              </w:rPr>
              <w:t>52.65654</w:t>
            </w:r>
          </w:p>
        </w:tc>
        <w:tc>
          <w:tcPr>
            <w:tcW w:w="1058" w:type="dxa"/>
          </w:tcPr>
          <w:p>
            <w:pPr>
              <w:pStyle w:val="TableParagraph"/>
              <w:spacing w:line="256" w:lineRule="exact"/>
              <w:ind w:left="60"/>
              <w:jc w:val="center"/>
              <w:rPr>
                <w:sz w:val="24"/>
              </w:rPr>
            </w:pPr>
            <w:r>
              <w:rPr>
                <w:spacing w:val="-2"/>
                <w:sz w:val="24"/>
              </w:rPr>
              <w:t>45.55169</w:t>
            </w:r>
          </w:p>
        </w:tc>
      </w:tr>
    </w:tbl>
    <w:p>
      <w:pPr>
        <w:spacing w:after="0" w:line="256" w:lineRule="exact"/>
        <w:jc w:val="center"/>
        <w:rPr>
          <w:sz w:val="24"/>
        </w:rPr>
        <w:sectPr>
          <w:pgSz w:w="15840" w:h="12240" w:orient="landscape"/>
          <w:pgMar w:header="0" w:footer="1015" w:top="1380" w:bottom="1200" w:left="1300" w:right="2100"/>
        </w:sectPr>
      </w:pPr>
    </w:p>
    <w:p>
      <w:pPr>
        <w:pStyle w:val="BodyText"/>
        <w:rPr>
          <w:sz w:val="20"/>
        </w:rPr>
      </w:pPr>
    </w:p>
    <w:p>
      <w:pPr>
        <w:pStyle w:val="BodyText"/>
        <w:spacing w:before="171"/>
        <w:rPr>
          <w:sz w:val="20"/>
        </w:rPr>
      </w:pPr>
    </w:p>
    <w:tbl>
      <w:tblPr>
        <w:tblW w:w="0" w:type="auto"/>
        <w:jc w:val="left"/>
        <w:tblInd w:w="79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98"/>
        <w:gridCol w:w="1116"/>
        <w:gridCol w:w="1116"/>
        <w:gridCol w:w="1117"/>
        <w:gridCol w:w="1116"/>
        <w:gridCol w:w="1116"/>
        <w:gridCol w:w="1116"/>
        <w:gridCol w:w="1116"/>
        <w:gridCol w:w="1116"/>
        <w:gridCol w:w="1058"/>
      </w:tblGrid>
      <w:tr>
        <w:trPr>
          <w:trHeight w:val="282" w:hRule="atLeast"/>
        </w:trPr>
        <w:tc>
          <w:tcPr>
            <w:tcW w:w="398" w:type="dxa"/>
          </w:tcPr>
          <w:p>
            <w:pPr>
              <w:pStyle w:val="TableParagraph"/>
              <w:spacing w:line="263" w:lineRule="exact" w:before="0"/>
              <w:ind w:right="57"/>
              <w:jc w:val="center"/>
              <w:rPr>
                <w:sz w:val="24"/>
              </w:rPr>
            </w:pPr>
            <w:r>
              <w:rPr>
                <w:spacing w:val="-5"/>
                <w:sz w:val="24"/>
              </w:rPr>
              <w:t>53</w:t>
            </w:r>
          </w:p>
        </w:tc>
        <w:tc>
          <w:tcPr>
            <w:tcW w:w="1116" w:type="dxa"/>
          </w:tcPr>
          <w:p>
            <w:pPr>
              <w:pStyle w:val="TableParagraph"/>
              <w:spacing w:line="263" w:lineRule="exact" w:before="0"/>
              <w:ind w:left="4" w:right="4"/>
              <w:jc w:val="center"/>
              <w:rPr>
                <w:sz w:val="24"/>
              </w:rPr>
            </w:pPr>
            <w:r>
              <w:rPr>
                <w:spacing w:val="-2"/>
                <w:sz w:val="24"/>
              </w:rPr>
              <w:t>17.37868</w:t>
            </w:r>
          </w:p>
        </w:tc>
        <w:tc>
          <w:tcPr>
            <w:tcW w:w="1116" w:type="dxa"/>
          </w:tcPr>
          <w:p>
            <w:pPr>
              <w:pStyle w:val="TableParagraph"/>
              <w:spacing w:line="263" w:lineRule="exact" w:before="0"/>
              <w:ind w:left="4" w:right="4"/>
              <w:jc w:val="center"/>
              <w:rPr>
                <w:sz w:val="24"/>
              </w:rPr>
            </w:pPr>
            <w:r>
              <w:rPr>
                <w:spacing w:val="-2"/>
                <w:sz w:val="24"/>
              </w:rPr>
              <w:t>18.05464</w:t>
            </w:r>
          </w:p>
        </w:tc>
        <w:tc>
          <w:tcPr>
            <w:tcW w:w="1117" w:type="dxa"/>
          </w:tcPr>
          <w:p>
            <w:pPr>
              <w:pStyle w:val="TableParagraph"/>
              <w:spacing w:line="263" w:lineRule="exact" w:before="0"/>
              <w:ind w:right="108"/>
              <w:rPr>
                <w:sz w:val="24"/>
              </w:rPr>
            </w:pPr>
            <w:r>
              <w:rPr>
                <w:spacing w:val="-2"/>
                <w:sz w:val="24"/>
              </w:rPr>
              <w:t>18.94232</w:t>
            </w:r>
          </w:p>
        </w:tc>
        <w:tc>
          <w:tcPr>
            <w:tcW w:w="1116" w:type="dxa"/>
          </w:tcPr>
          <w:p>
            <w:pPr>
              <w:pStyle w:val="TableParagraph"/>
              <w:spacing w:line="263" w:lineRule="exact" w:before="0"/>
              <w:ind w:right="106"/>
              <w:rPr>
                <w:sz w:val="24"/>
              </w:rPr>
            </w:pPr>
            <w:r>
              <w:rPr>
                <w:spacing w:val="-2"/>
                <w:sz w:val="24"/>
              </w:rPr>
              <w:t>28.11569</w:t>
            </w:r>
          </w:p>
        </w:tc>
        <w:tc>
          <w:tcPr>
            <w:tcW w:w="1116" w:type="dxa"/>
          </w:tcPr>
          <w:p>
            <w:pPr>
              <w:pStyle w:val="TableParagraph"/>
              <w:spacing w:line="240" w:lineRule="auto" w:before="0"/>
              <w:jc w:val="left"/>
              <w:rPr>
                <w:sz w:val="20"/>
              </w:rPr>
            </w:pPr>
          </w:p>
        </w:tc>
        <w:tc>
          <w:tcPr>
            <w:tcW w:w="1116" w:type="dxa"/>
          </w:tcPr>
          <w:p>
            <w:pPr>
              <w:pStyle w:val="TableParagraph"/>
              <w:spacing w:line="240" w:lineRule="auto" w:before="0"/>
              <w:jc w:val="left"/>
              <w:rPr>
                <w:sz w:val="20"/>
              </w:rPr>
            </w:pPr>
          </w:p>
        </w:tc>
        <w:tc>
          <w:tcPr>
            <w:tcW w:w="1116" w:type="dxa"/>
          </w:tcPr>
          <w:p>
            <w:pPr>
              <w:pStyle w:val="TableParagraph"/>
              <w:spacing w:line="240" w:lineRule="auto" w:before="0"/>
              <w:jc w:val="left"/>
              <w:rPr>
                <w:sz w:val="20"/>
              </w:rPr>
            </w:pPr>
          </w:p>
        </w:tc>
        <w:tc>
          <w:tcPr>
            <w:tcW w:w="1116" w:type="dxa"/>
          </w:tcPr>
          <w:p>
            <w:pPr>
              <w:pStyle w:val="TableParagraph"/>
              <w:spacing w:line="263" w:lineRule="exact" w:before="0"/>
              <w:ind w:left="122" w:right="2"/>
              <w:jc w:val="center"/>
              <w:rPr>
                <w:sz w:val="24"/>
              </w:rPr>
            </w:pPr>
            <w:r>
              <w:rPr>
                <w:spacing w:val="-2"/>
                <w:sz w:val="24"/>
              </w:rPr>
              <w:t>52.2401</w:t>
            </w:r>
          </w:p>
        </w:tc>
        <w:tc>
          <w:tcPr>
            <w:tcW w:w="1058" w:type="dxa"/>
          </w:tcPr>
          <w:p>
            <w:pPr>
              <w:pStyle w:val="TableParagraph"/>
              <w:spacing w:line="263" w:lineRule="exact" w:before="0"/>
              <w:ind w:left="60" w:right="2"/>
              <w:jc w:val="center"/>
              <w:rPr>
                <w:sz w:val="24"/>
              </w:rPr>
            </w:pPr>
            <w:r>
              <w:rPr>
                <w:spacing w:val="-2"/>
                <w:sz w:val="24"/>
              </w:rPr>
              <w:t>50.56223</w:t>
            </w:r>
          </w:p>
        </w:tc>
      </w:tr>
      <w:tr>
        <w:trPr>
          <w:trHeight w:val="300" w:hRule="atLeast"/>
        </w:trPr>
        <w:tc>
          <w:tcPr>
            <w:tcW w:w="398" w:type="dxa"/>
          </w:tcPr>
          <w:p>
            <w:pPr>
              <w:pStyle w:val="TableParagraph"/>
              <w:ind w:right="57"/>
              <w:jc w:val="center"/>
              <w:rPr>
                <w:sz w:val="24"/>
              </w:rPr>
            </w:pPr>
            <w:r>
              <w:rPr>
                <w:spacing w:val="-5"/>
                <w:sz w:val="24"/>
              </w:rPr>
              <w:t>54</w:t>
            </w:r>
          </w:p>
        </w:tc>
        <w:tc>
          <w:tcPr>
            <w:tcW w:w="1116" w:type="dxa"/>
          </w:tcPr>
          <w:p>
            <w:pPr>
              <w:pStyle w:val="TableParagraph"/>
              <w:ind w:left="4" w:right="4"/>
              <w:jc w:val="center"/>
              <w:rPr>
                <w:sz w:val="24"/>
              </w:rPr>
            </w:pPr>
            <w:r>
              <w:rPr>
                <w:spacing w:val="-2"/>
                <w:sz w:val="24"/>
              </w:rPr>
              <w:t>21.56993</w:t>
            </w:r>
          </w:p>
        </w:tc>
        <w:tc>
          <w:tcPr>
            <w:tcW w:w="1116" w:type="dxa"/>
          </w:tcPr>
          <w:p>
            <w:pPr>
              <w:pStyle w:val="TableParagraph"/>
              <w:ind w:left="4" w:right="4"/>
              <w:jc w:val="center"/>
              <w:rPr>
                <w:sz w:val="24"/>
              </w:rPr>
            </w:pPr>
            <w:r>
              <w:rPr>
                <w:spacing w:val="-2"/>
                <w:sz w:val="24"/>
              </w:rPr>
              <w:t>13.68551</w:t>
            </w:r>
          </w:p>
        </w:tc>
        <w:tc>
          <w:tcPr>
            <w:tcW w:w="1117" w:type="dxa"/>
          </w:tcPr>
          <w:p>
            <w:pPr>
              <w:pStyle w:val="TableParagraph"/>
              <w:ind w:right="108"/>
              <w:rPr>
                <w:sz w:val="24"/>
              </w:rPr>
            </w:pPr>
            <w:r>
              <w:rPr>
                <w:spacing w:val="-2"/>
                <w:sz w:val="24"/>
              </w:rPr>
              <w:t>22.48338</w:t>
            </w:r>
          </w:p>
        </w:tc>
        <w:tc>
          <w:tcPr>
            <w:tcW w:w="1116" w:type="dxa"/>
          </w:tcPr>
          <w:p>
            <w:pPr>
              <w:pStyle w:val="TableParagraph"/>
              <w:ind w:right="106"/>
              <w:rPr>
                <w:sz w:val="24"/>
              </w:rPr>
            </w:pPr>
            <w:r>
              <w:rPr>
                <w:spacing w:val="-2"/>
                <w:sz w:val="24"/>
              </w:rPr>
              <w:t>30.62804</w:t>
            </w:r>
          </w:p>
        </w:tc>
        <w:tc>
          <w:tcPr>
            <w:tcW w:w="1116" w:type="dxa"/>
          </w:tcPr>
          <w:p>
            <w:pPr>
              <w:pStyle w:val="TableParagraph"/>
              <w:spacing w:line="240" w:lineRule="auto" w:before="0"/>
              <w:jc w:val="left"/>
              <w:rPr>
                <w:sz w:val="22"/>
              </w:rPr>
            </w:pPr>
          </w:p>
        </w:tc>
        <w:tc>
          <w:tcPr>
            <w:tcW w:w="1116" w:type="dxa"/>
          </w:tcPr>
          <w:p>
            <w:pPr>
              <w:pStyle w:val="TableParagraph"/>
              <w:spacing w:line="240" w:lineRule="auto" w:before="0"/>
              <w:jc w:val="left"/>
              <w:rPr>
                <w:sz w:val="22"/>
              </w:rPr>
            </w:pPr>
          </w:p>
        </w:tc>
        <w:tc>
          <w:tcPr>
            <w:tcW w:w="1116" w:type="dxa"/>
          </w:tcPr>
          <w:p>
            <w:pPr>
              <w:pStyle w:val="TableParagraph"/>
              <w:spacing w:line="240" w:lineRule="auto" w:before="0"/>
              <w:jc w:val="left"/>
              <w:rPr>
                <w:sz w:val="22"/>
              </w:rPr>
            </w:pPr>
          </w:p>
        </w:tc>
        <w:tc>
          <w:tcPr>
            <w:tcW w:w="1116" w:type="dxa"/>
          </w:tcPr>
          <w:p>
            <w:pPr>
              <w:pStyle w:val="TableParagraph"/>
              <w:ind w:left="4" w:right="4"/>
              <w:jc w:val="center"/>
              <w:rPr>
                <w:sz w:val="24"/>
              </w:rPr>
            </w:pPr>
            <w:r>
              <w:rPr>
                <w:spacing w:val="-2"/>
                <w:sz w:val="24"/>
              </w:rPr>
              <w:t>48.88118</w:t>
            </w:r>
          </w:p>
        </w:tc>
        <w:tc>
          <w:tcPr>
            <w:tcW w:w="1058" w:type="dxa"/>
          </w:tcPr>
          <w:p>
            <w:pPr>
              <w:pStyle w:val="TableParagraph"/>
              <w:ind w:left="180" w:right="2"/>
              <w:jc w:val="center"/>
              <w:rPr>
                <w:sz w:val="24"/>
              </w:rPr>
            </w:pPr>
            <w:r>
              <w:rPr>
                <w:spacing w:val="-2"/>
                <w:sz w:val="24"/>
              </w:rPr>
              <w:t>39.7237</w:t>
            </w:r>
          </w:p>
        </w:tc>
      </w:tr>
      <w:tr>
        <w:trPr>
          <w:trHeight w:val="300" w:hRule="atLeast"/>
        </w:trPr>
        <w:tc>
          <w:tcPr>
            <w:tcW w:w="398" w:type="dxa"/>
          </w:tcPr>
          <w:p>
            <w:pPr>
              <w:pStyle w:val="TableParagraph"/>
              <w:ind w:right="57"/>
              <w:jc w:val="center"/>
              <w:rPr>
                <w:sz w:val="24"/>
              </w:rPr>
            </w:pPr>
            <w:r>
              <w:rPr>
                <w:spacing w:val="-5"/>
                <w:sz w:val="24"/>
              </w:rPr>
              <w:t>55</w:t>
            </w:r>
          </w:p>
        </w:tc>
        <w:tc>
          <w:tcPr>
            <w:tcW w:w="1116" w:type="dxa"/>
          </w:tcPr>
          <w:p>
            <w:pPr>
              <w:pStyle w:val="TableParagraph"/>
              <w:ind w:left="4" w:right="4"/>
              <w:jc w:val="center"/>
              <w:rPr>
                <w:sz w:val="24"/>
              </w:rPr>
            </w:pPr>
            <w:r>
              <w:rPr>
                <w:spacing w:val="-2"/>
                <w:sz w:val="24"/>
              </w:rPr>
              <w:t>25.62666</w:t>
            </w:r>
          </w:p>
        </w:tc>
        <w:tc>
          <w:tcPr>
            <w:tcW w:w="1116" w:type="dxa"/>
          </w:tcPr>
          <w:p>
            <w:pPr>
              <w:pStyle w:val="TableParagraph"/>
              <w:ind w:left="4" w:right="4"/>
              <w:jc w:val="center"/>
              <w:rPr>
                <w:sz w:val="24"/>
              </w:rPr>
            </w:pPr>
            <w:r>
              <w:rPr>
                <w:spacing w:val="-2"/>
                <w:sz w:val="24"/>
              </w:rPr>
              <w:t>15.01665</w:t>
            </w:r>
          </w:p>
        </w:tc>
        <w:tc>
          <w:tcPr>
            <w:tcW w:w="1117" w:type="dxa"/>
          </w:tcPr>
          <w:p>
            <w:pPr>
              <w:pStyle w:val="TableParagraph"/>
              <w:ind w:right="108"/>
              <w:rPr>
                <w:sz w:val="24"/>
              </w:rPr>
            </w:pPr>
            <w:r>
              <w:rPr>
                <w:spacing w:val="-2"/>
                <w:sz w:val="24"/>
              </w:rPr>
              <w:t>26.54293</w:t>
            </w:r>
          </w:p>
        </w:tc>
        <w:tc>
          <w:tcPr>
            <w:tcW w:w="1116" w:type="dxa"/>
          </w:tcPr>
          <w:p>
            <w:pPr>
              <w:pStyle w:val="TableParagraph"/>
              <w:ind w:right="106"/>
              <w:rPr>
                <w:sz w:val="24"/>
              </w:rPr>
            </w:pPr>
            <w:r>
              <w:rPr>
                <w:spacing w:val="-2"/>
                <w:sz w:val="24"/>
              </w:rPr>
              <w:t>25.76753</w:t>
            </w:r>
          </w:p>
        </w:tc>
        <w:tc>
          <w:tcPr>
            <w:tcW w:w="1116" w:type="dxa"/>
          </w:tcPr>
          <w:p>
            <w:pPr>
              <w:pStyle w:val="TableParagraph"/>
              <w:spacing w:line="240" w:lineRule="auto" w:before="0"/>
              <w:jc w:val="left"/>
              <w:rPr>
                <w:sz w:val="22"/>
              </w:rPr>
            </w:pPr>
          </w:p>
        </w:tc>
        <w:tc>
          <w:tcPr>
            <w:tcW w:w="1116" w:type="dxa"/>
          </w:tcPr>
          <w:p>
            <w:pPr>
              <w:pStyle w:val="TableParagraph"/>
              <w:spacing w:line="240" w:lineRule="auto" w:before="0"/>
              <w:jc w:val="left"/>
              <w:rPr>
                <w:sz w:val="22"/>
              </w:rPr>
            </w:pPr>
          </w:p>
        </w:tc>
        <w:tc>
          <w:tcPr>
            <w:tcW w:w="1116" w:type="dxa"/>
          </w:tcPr>
          <w:p>
            <w:pPr>
              <w:pStyle w:val="TableParagraph"/>
              <w:spacing w:line="240" w:lineRule="auto" w:before="0"/>
              <w:jc w:val="left"/>
              <w:rPr>
                <w:sz w:val="22"/>
              </w:rPr>
            </w:pPr>
          </w:p>
        </w:tc>
        <w:tc>
          <w:tcPr>
            <w:tcW w:w="1116" w:type="dxa"/>
          </w:tcPr>
          <w:p>
            <w:pPr>
              <w:pStyle w:val="TableParagraph"/>
              <w:ind w:left="4" w:right="4"/>
              <w:jc w:val="center"/>
              <w:rPr>
                <w:sz w:val="24"/>
              </w:rPr>
            </w:pPr>
            <w:r>
              <w:rPr>
                <w:spacing w:val="-2"/>
                <w:sz w:val="24"/>
              </w:rPr>
              <w:t>42.14593</w:t>
            </w:r>
          </w:p>
        </w:tc>
        <w:tc>
          <w:tcPr>
            <w:tcW w:w="1058" w:type="dxa"/>
          </w:tcPr>
          <w:p>
            <w:pPr>
              <w:pStyle w:val="TableParagraph"/>
              <w:ind w:left="60" w:right="2"/>
              <w:jc w:val="center"/>
              <w:rPr>
                <w:sz w:val="24"/>
              </w:rPr>
            </w:pPr>
            <w:r>
              <w:rPr>
                <w:spacing w:val="-2"/>
                <w:sz w:val="24"/>
              </w:rPr>
              <w:t>41.54136</w:t>
            </w:r>
          </w:p>
        </w:tc>
      </w:tr>
      <w:tr>
        <w:trPr>
          <w:trHeight w:val="300" w:hRule="atLeast"/>
        </w:trPr>
        <w:tc>
          <w:tcPr>
            <w:tcW w:w="398" w:type="dxa"/>
          </w:tcPr>
          <w:p>
            <w:pPr>
              <w:pStyle w:val="TableParagraph"/>
              <w:ind w:right="57"/>
              <w:jc w:val="center"/>
              <w:rPr>
                <w:sz w:val="24"/>
              </w:rPr>
            </w:pPr>
            <w:r>
              <w:rPr>
                <w:spacing w:val="-5"/>
                <w:sz w:val="24"/>
              </w:rPr>
              <w:t>56</w:t>
            </w:r>
          </w:p>
        </w:tc>
        <w:tc>
          <w:tcPr>
            <w:tcW w:w="1116" w:type="dxa"/>
          </w:tcPr>
          <w:p>
            <w:pPr>
              <w:pStyle w:val="TableParagraph"/>
              <w:ind w:left="4" w:right="4"/>
              <w:jc w:val="center"/>
              <w:rPr>
                <w:sz w:val="24"/>
              </w:rPr>
            </w:pPr>
            <w:r>
              <w:rPr>
                <w:spacing w:val="-2"/>
                <w:sz w:val="24"/>
              </w:rPr>
              <w:t>19.93025</w:t>
            </w:r>
          </w:p>
        </w:tc>
        <w:tc>
          <w:tcPr>
            <w:tcW w:w="1116" w:type="dxa"/>
          </w:tcPr>
          <w:p>
            <w:pPr>
              <w:pStyle w:val="TableParagraph"/>
              <w:ind w:left="4" w:right="4"/>
              <w:jc w:val="center"/>
              <w:rPr>
                <w:sz w:val="24"/>
              </w:rPr>
            </w:pPr>
            <w:r>
              <w:rPr>
                <w:spacing w:val="-2"/>
                <w:sz w:val="24"/>
              </w:rPr>
              <w:t>19.74635</w:t>
            </w:r>
          </w:p>
        </w:tc>
        <w:tc>
          <w:tcPr>
            <w:tcW w:w="1117" w:type="dxa"/>
          </w:tcPr>
          <w:p>
            <w:pPr>
              <w:pStyle w:val="TableParagraph"/>
              <w:ind w:right="108"/>
              <w:rPr>
                <w:sz w:val="24"/>
              </w:rPr>
            </w:pPr>
            <w:r>
              <w:rPr>
                <w:spacing w:val="-2"/>
                <w:sz w:val="24"/>
              </w:rPr>
              <w:t>22.48836</w:t>
            </w:r>
          </w:p>
        </w:tc>
        <w:tc>
          <w:tcPr>
            <w:tcW w:w="1116" w:type="dxa"/>
          </w:tcPr>
          <w:p>
            <w:pPr>
              <w:pStyle w:val="TableParagraph"/>
              <w:ind w:right="106"/>
              <w:rPr>
                <w:sz w:val="24"/>
              </w:rPr>
            </w:pPr>
            <w:r>
              <w:rPr>
                <w:spacing w:val="-2"/>
                <w:sz w:val="24"/>
              </w:rPr>
              <w:t>20.42503</w:t>
            </w:r>
          </w:p>
        </w:tc>
        <w:tc>
          <w:tcPr>
            <w:tcW w:w="1116" w:type="dxa"/>
          </w:tcPr>
          <w:p>
            <w:pPr>
              <w:pStyle w:val="TableParagraph"/>
              <w:spacing w:line="240" w:lineRule="auto" w:before="0"/>
              <w:jc w:val="left"/>
              <w:rPr>
                <w:sz w:val="22"/>
              </w:rPr>
            </w:pPr>
          </w:p>
        </w:tc>
        <w:tc>
          <w:tcPr>
            <w:tcW w:w="1116" w:type="dxa"/>
          </w:tcPr>
          <w:p>
            <w:pPr>
              <w:pStyle w:val="TableParagraph"/>
              <w:spacing w:line="240" w:lineRule="auto" w:before="0"/>
              <w:jc w:val="left"/>
              <w:rPr>
                <w:sz w:val="22"/>
              </w:rPr>
            </w:pPr>
          </w:p>
        </w:tc>
        <w:tc>
          <w:tcPr>
            <w:tcW w:w="1116" w:type="dxa"/>
          </w:tcPr>
          <w:p>
            <w:pPr>
              <w:pStyle w:val="TableParagraph"/>
              <w:spacing w:line="240" w:lineRule="auto" w:before="0"/>
              <w:jc w:val="left"/>
              <w:rPr>
                <w:sz w:val="22"/>
              </w:rPr>
            </w:pPr>
          </w:p>
        </w:tc>
        <w:tc>
          <w:tcPr>
            <w:tcW w:w="1116" w:type="dxa"/>
          </w:tcPr>
          <w:p>
            <w:pPr>
              <w:pStyle w:val="TableParagraph"/>
              <w:ind w:left="4" w:right="4"/>
              <w:jc w:val="center"/>
              <w:rPr>
                <w:sz w:val="24"/>
              </w:rPr>
            </w:pPr>
            <w:r>
              <w:rPr>
                <w:spacing w:val="-2"/>
                <w:sz w:val="24"/>
              </w:rPr>
              <w:t>46.73219</w:t>
            </w:r>
          </w:p>
        </w:tc>
        <w:tc>
          <w:tcPr>
            <w:tcW w:w="1058" w:type="dxa"/>
          </w:tcPr>
          <w:p>
            <w:pPr>
              <w:pStyle w:val="TableParagraph"/>
              <w:ind w:left="60" w:right="2"/>
              <w:jc w:val="center"/>
              <w:rPr>
                <w:sz w:val="24"/>
              </w:rPr>
            </w:pPr>
            <w:r>
              <w:rPr>
                <w:spacing w:val="-2"/>
                <w:sz w:val="24"/>
              </w:rPr>
              <w:t>43.23969</w:t>
            </w:r>
          </w:p>
        </w:tc>
      </w:tr>
      <w:tr>
        <w:trPr>
          <w:trHeight w:val="300" w:hRule="atLeast"/>
        </w:trPr>
        <w:tc>
          <w:tcPr>
            <w:tcW w:w="398" w:type="dxa"/>
          </w:tcPr>
          <w:p>
            <w:pPr>
              <w:pStyle w:val="TableParagraph"/>
              <w:ind w:right="57"/>
              <w:jc w:val="center"/>
              <w:rPr>
                <w:sz w:val="24"/>
              </w:rPr>
            </w:pPr>
            <w:r>
              <w:rPr>
                <w:spacing w:val="-5"/>
                <w:sz w:val="24"/>
              </w:rPr>
              <w:t>57</w:t>
            </w:r>
          </w:p>
        </w:tc>
        <w:tc>
          <w:tcPr>
            <w:tcW w:w="1116" w:type="dxa"/>
          </w:tcPr>
          <w:p>
            <w:pPr>
              <w:pStyle w:val="TableParagraph"/>
              <w:ind w:left="4" w:right="4"/>
              <w:jc w:val="center"/>
              <w:rPr>
                <w:sz w:val="24"/>
              </w:rPr>
            </w:pPr>
            <w:r>
              <w:rPr>
                <w:spacing w:val="-2"/>
                <w:sz w:val="24"/>
              </w:rPr>
              <w:t>19.51939</w:t>
            </w:r>
          </w:p>
        </w:tc>
        <w:tc>
          <w:tcPr>
            <w:tcW w:w="1116" w:type="dxa"/>
          </w:tcPr>
          <w:p>
            <w:pPr>
              <w:pStyle w:val="TableParagraph"/>
              <w:ind w:left="4" w:right="4"/>
              <w:jc w:val="center"/>
              <w:rPr>
                <w:sz w:val="24"/>
              </w:rPr>
            </w:pPr>
            <w:r>
              <w:rPr>
                <w:spacing w:val="-2"/>
                <w:sz w:val="24"/>
              </w:rPr>
              <w:t>32.64491</w:t>
            </w:r>
          </w:p>
        </w:tc>
        <w:tc>
          <w:tcPr>
            <w:tcW w:w="1117" w:type="dxa"/>
          </w:tcPr>
          <w:p>
            <w:pPr>
              <w:pStyle w:val="TableParagraph"/>
              <w:ind w:right="108"/>
              <w:rPr>
                <w:sz w:val="24"/>
              </w:rPr>
            </w:pPr>
            <w:r>
              <w:rPr>
                <w:spacing w:val="-2"/>
                <w:sz w:val="24"/>
              </w:rPr>
              <w:t>18.62786</w:t>
            </w:r>
          </w:p>
        </w:tc>
        <w:tc>
          <w:tcPr>
            <w:tcW w:w="1116" w:type="dxa"/>
          </w:tcPr>
          <w:p>
            <w:pPr>
              <w:pStyle w:val="TableParagraph"/>
              <w:ind w:right="106"/>
              <w:rPr>
                <w:sz w:val="24"/>
              </w:rPr>
            </w:pPr>
            <w:r>
              <w:rPr>
                <w:spacing w:val="-2"/>
                <w:sz w:val="24"/>
              </w:rPr>
              <w:t>18.72584</w:t>
            </w:r>
          </w:p>
        </w:tc>
        <w:tc>
          <w:tcPr>
            <w:tcW w:w="1116" w:type="dxa"/>
          </w:tcPr>
          <w:p>
            <w:pPr>
              <w:pStyle w:val="TableParagraph"/>
              <w:spacing w:line="240" w:lineRule="auto" w:before="0"/>
              <w:jc w:val="left"/>
              <w:rPr>
                <w:sz w:val="22"/>
              </w:rPr>
            </w:pPr>
          </w:p>
        </w:tc>
        <w:tc>
          <w:tcPr>
            <w:tcW w:w="1116" w:type="dxa"/>
          </w:tcPr>
          <w:p>
            <w:pPr>
              <w:pStyle w:val="TableParagraph"/>
              <w:spacing w:line="240" w:lineRule="auto" w:before="0"/>
              <w:jc w:val="left"/>
              <w:rPr>
                <w:sz w:val="22"/>
              </w:rPr>
            </w:pPr>
          </w:p>
        </w:tc>
        <w:tc>
          <w:tcPr>
            <w:tcW w:w="1116" w:type="dxa"/>
          </w:tcPr>
          <w:p>
            <w:pPr>
              <w:pStyle w:val="TableParagraph"/>
              <w:spacing w:line="240" w:lineRule="auto" w:before="0"/>
              <w:jc w:val="left"/>
              <w:rPr>
                <w:sz w:val="22"/>
              </w:rPr>
            </w:pPr>
          </w:p>
        </w:tc>
        <w:tc>
          <w:tcPr>
            <w:tcW w:w="1116" w:type="dxa"/>
          </w:tcPr>
          <w:p>
            <w:pPr>
              <w:pStyle w:val="TableParagraph"/>
              <w:ind w:left="4" w:right="4"/>
              <w:jc w:val="center"/>
              <w:rPr>
                <w:sz w:val="24"/>
              </w:rPr>
            </w:pPr>
            <w:r>
              <w:rPr>
                <w:spacing w:val="-2"/>
                <w:sz w:val="24"/>
              </w:rPr>
              <w:t>47.06032</w:t>
            </w:r>
          </w:p>
        </w:tc>
        <w:tc>
          <w:tcPr>
            <w:tcW w:w="1058" w:type="dxa"/>
          </w:tcPr>
          <w:p>
            <w:pPr>
              <w:pStyle w:val="TableParagraph"/>
              <w:ind w:left="60" w:right="2"/>
              <w:jc w:val="center"/>
              <w:rPr>
                <w:sz w:val="24"/>
              </w:rPr>
            </w:pPr>
            <w:r>
              <w:rPr>
                <w:spacing w:val="-2"/>
                <w:sz w:val="24"/>
              </w:rPr>
              <w:t>38.90777</w:t>
            </w:r>
          </w:p>
        </w:tc>
      </w:tr>
      <w:tr>
        <w:trPr>
          <w:trHeight w:val="300" w:hRule="atLeast"/>
        </w:trPr>
        <w:tc>
          <w:tcPr>
            <w:tcW w:w="398" w:type="dxa"/>
          </w:tcPr>
          <w:p>
            <w:pPr>
              <w:pStyle w:val="TableParagraph"/>
              <w:ind w:right="57"/>
              <w:jc w:val="center"/>
              <w:rPr>
                <w:sz w:val="24"/>
              </w:rPr>
            </w:pPr>
            <w:r>
              <w:rPr>
                <w:spacing w:val="-5"/>
                <w:sz w:val="24"/>
              </w:rPr>
              <w:t>58</w:t>
            </w:r>
          </w:p>
        </w:tc>
        <w:tc>
          <w:tcPr>
            <w:tcW w:w="1116" w:type="dxa"/>
          </w:tcPr>
          <w:p>
            <w:pPr>
              <w:pStyle w:val="TableParagraph"/>
              <w:ind w:left="4" w:right="4"/>
              <w:jc w:val="center"/>
              <w:rPr>
                <w:sz w:val="24"/>
              </w:rPr>
            </w:pPr>
            <w:r>
              <w:rPr>
                <w:spacing w:val="-2"/>
                <w:sz w:val="24"/>
              </w:rPr>
              <w:t>20.93674</w:t>
            </w:r>
          </w:p>
        </w:tc>
        <w:tc>
          <w:tcPr>
            <w:tcW w:w="1116" w:type="dxa"/>
          </w:tcPr>
          <w:p>
            <w:pPr>
              <w:pStyle w:val="TableParagraph"/>
              <w:ind w:left="4" w:right="4"/>
              <w:jc w:val="center"/>
              <w:rPr>
                <w:sz w:val="24"/>
              </w:rPr>
            </w:pPr>
            <w:r>
              <w:rPr>
                <w:spacing w:val="-2"/>
                <w:sz w:val="24"/>
              </w:rPr>
              <w:t>38.40387</w:t>
            </w:r>
          </w:p>
        </w:tc>
        <w:tc>
          <w:tcPr>
            <w:tcW w:w="1117" w:type="dxa"/>
          </w:tcPr>
          <w:p>
            <w:pPr>
              <w:pStyle w:val="TableParagraph"/>
              <w:ind w:right="108"/>
              <w:rPr>
                <w:sz w:val="24"/>
              </w:rPr>
            </w:pPr>
            <w:r>
              <w:rPr>
                <w:spacing w:val="-2"/>
                <w:sz w:val="24"/>
              </w:rPr>
              <w:t>19.03425</w:t>
            </w:r>
          </w:p>
        </w:tc>
        <w:tc>
          <w:tcPr>
            <w:tcW w:w="1116" w:type="dxa"/>
          </w:tcPr>
          <w:p>
            <w:pPr>
              <w:pStyle w:val="TableParagraph"/>
              <w:ind w:right="106"/>
              <w:rPr>
                <w:sz w:val="24"/>
              </w:rPr>
            </w:pPr>
            <w:r>
              <w:rPr>
                <w:spacing w:val="-2"/>
                <w:sz w:val="24"/>
              </w:rPr>
              <w:t>17.85913</w:t>
            </w:r>
          </w:p>
        </w:tc>
        <w:tc>
          <w:tcPr>
            <w:tcW w:w="1116" w:type="dxa"/>
          </w:tcPr>
          <w:p>
            <w:pPr>
              <w:pStyle w:val="TableParagraph"/>
              <w:spacing w:line="240" w:lineRule="auto" w:before="0"/>
              <w:jc w:val="left"/>
              <w:rPr>
                <w:sz w:val="22"/>
              </w:rPr>
            </w:pPr>
          </w:p>
        </w:tc>
        <w:tc>
          <w:tcPr>
            <w:tcW w:w="1116" w:type="dxa"/>
          </w:tcPr>
          <w:p>
            <w:pPr>
              <w:pStyle w:val="TableParagraph"/>
              <w:spacing w:line="240" w:lineRule="auto" w:before="0"/>
              <w:jc w:val="left"/>
              <w:rPr>
                <w:sz w:val="22"/>
              </w:rPr>
            </w:pPr>
          </w:p>
        </w:tc>
        <w:tc>
          <w:tcPr>
            <w:tcW w:w="1116" w:type="dxa"/>
          </w:tcPr>
          <w:p>
            <w:pPr>
              <w:pStyle w:val="TableParagraph"/>
              <w:spacing w:line="240" w:lineRule="auto" w:before="0"/>
              <w:jc w:val="left"/>
              <w:rPr>
                <w:sz w:val="22"/>
              </w:rPr>
            </w:pPr>
          </w:p>
        </w:tc>
        <w:tc>
          <w:tcPr>
            <w:tcW w:w="1116" w:type="dxa"/>
          </w:tcPr>
          <w:p>
            <w:pPr>
              <w:pStyle w:val="TableParagraph"/>
              <w:ind w:left="4" w:right="4"/>
              <w:jc w:val="center"/>
              <w:rPr>
                <w:sz w:val="24"/>
              </w:rPr>
            </w:pPr>
            <w:r>
              <w:rPr>
                <w:spacing w:val="-2"/>
                <w:sz w:val="24"/>
              </w:rPr>
              <w:t>47.54565</w:t>
            </w:r>
          </w:p>
        </w:tc>
        <w:tc>
          <w:tcPr>
            <w:tcW w:w="1058" w:type="dxa"/>
          </w:tcPr>
          <w:p>
            <w:pPr>
              <w:pStyle w:val="TableParagraph"/>
              <w:ind w:left="60" w:right="2"/>
              <w:jc w:val="center"/>
              <w:rPr>
                <w:sz w:val="24"/>
              </w:rPr>
            </w:pPr>
            <w:r>
              <w:rPr>
                <w:spacing w:val="-2"/>
                <w:sz w:val="24"/>
              </w:rPr>
              <w:t>40.76266</w:t>
            </w:r>
          </w:p>
        </w:tc>
      </w:tr>
      <w:tr>
        <w:trPr>
          <w:trHeight w:val="300" w:hRule="atLeast"/>
        </w:trPr>
        <w:tc>
          <w:tcPr>
            <w:tcW w:w="398" w:type="dxa"/>
          </w:tcPr>
          <w:p>
            <w:pPr>
              <w:pStyle w:val="TableParagraph"/>
              <w:ind w:right="57"/>
              <w:jc w:val="center"/>
              <w:rPr>
                <w:sz w:val="24"/>
              </w:rPr>
            </w:pPr>
            <w:r>
              <w:rPr>
                <w:spacing w:val="-5"/>
                <w:sz w:val="24"/>
              </w:rPr>
              <w:t>59</w:t>
            </w:r>
          </w:p>
        </w:tc>
        <w:tc>
          <w:tcPr>
            <w:tcW w:w="1116" w:type="dxa"/>
          </w:tcPr>
          <w:p>
            <w:pPr>
              <w:pStyle w:val="TableParagraph"/>
              <w:ind w:left="4" w:right="4"/>
              <w:jc w:val="center"/>
              <w:rPr>
                <w:sz w:val="24"/>
              </w:rPr>
            </w:pPr>
            <w:r>
              <w:rPr>
                <w:spacing w:val="-2"/>
                <w:sz w:val="24"/>
              </w:rPr>
              <w:t>17.05236</w:t>
            </w:r>
          </w:p>
        </w:tc>
        <w:tc>
          <w:tcPr>
            <w:tcW w:w="1116" w:type="dxa"/>
          </w:tcPr>
          <w:p>
            <w:pPr>
              <w:pStyle w:val="TableParagraph"/>
              <w:ind w:left="4" w:right="4"/>
              <w:jc w:val="center"/>
              <w:rPr>
                <w:sz w:val="24"/>
              </w:rPr>
            </w:pPr>
            <w:r>
              <w:rPr>
                <w:spacing w:val="-2"/>
                <w:sz w:val="24"/>
              </w:rPr>
              <w:t>27.26156</w:t>
            </w:r>
          </w:p>
        </w:tc>
        <w:tc>
          <w:tcPr>
            <w:tcW w:w="1117" w:type="dxa"/>
          </w:tcPr>
          <w:p>
            <w:pPr>
              <w:pStyle w:val="TableParagraph"/>
              <w:ind w:right="108"/>
              <w:rPr>
                <w:sz w:val="24"/>
              </w:rPr>
            </w:pPr>
            <w:r>
              <w:rPr>
                <w:spacing w:val="-2"/>
                <w:sz w:val="24"/>
              </w:rPr>
              <w:t>14.15117</w:t>
            </w:r>
          </w:p>
        </w:tc>
        <w:tc>
          <w:tcPr>
            <w:tcW w:w="1116" w:type="dxa"/>
          </w:tcPr>
          <w:p>
            <w:pPr>
              <w:pStyle w:val="TableParagraph"/>
              <w:ind w:right="106"/>
              <w:rPr>
                <w:sz w:val="24"/>
              </w:rPr>
            </w:pPr>
            <w:r>
              <w:rPr>
                <w:spacing w:val="-2"/>
                <w:sz w:val="24"/>
              </w:rPr>
              <w:t>13.38794</w:t>
            </w:r>
          </w:p>
        </w:tc>
        <w:tc>
          <w:tcPr>
            <w:tcW w:w="1116" w:type="dxa"/>
          </w:tcPr>
          <w:p>
            <w:pPr>
              <w:pStyle w:val="TableParagraph"/>
              <w:spacing w:line="240" w:lineRule="auto" w:before="0"/>
              <w:jc w:val="left"/>
              <w:rPr>
                <w:sz w:val="22"/>
              </w:rPr>
            </w:pPr>
          </w:p>
        </w:tc>
        <w:tc>
          <w:tcPr>
            <w:tcW w:w="1116" w:type="dxa"/>
          </w:tcPr>
          <w:p>
            <w:pPr>
              <w:pStyle w:val="TableParagraph"/>
              <w:spacing w:line="240" w:lineRule="auto" w:before="0"/>
              <w:jc w:val="left"/>
              <w:rPr>
                <w:sz w:val="22"/>
              </w:rPr>
            </w:pPr>
          </w:p>
        </w:tc>
        <w:tc>
          <w:tcPr>
            <w:tcW w:w="1116" w:type="dxa"/>
          </w:tcPr>
          <w:p>
            <w:pPr>
              <w:pStyle w:val="TableParagraph"/>
              <w:spacing w:line="240" w:lineRule="auto" w:before="0"/>
              <w:jc w:val="left"/>
              <w:rPr>
                <w:sz w:val="22"/>
              </w:rPr>
            </w:pPr>
          </w:p>
        </w:tc>
        <w:tc>
          <w:tcPr>
            <w:tcW w:w="1116" w:type="dxa"/>
          </w:tcPr>
          <w:p>
            <w:pPr>
              <w:pStyle w:val="TableParagraph"/>
              <w:ind w:left="4" w:right="4"/>
              <w:jc w:val="center"/>
              <w:rPr>
                <w:sz w:val="24"/>
              </w:rPr>
            </w:pPr>
            <w:r>
              <w:rPr>
                <w:spacing w:val="-2"/>
                <w:sz w:val="24"/>
              </w:rPr>
              <w:t>39.80586</w:t>
            </w:r>
          </w:p>
        </w:tc>
        <w:tc>
          <w:tcPr>
            <w:tcW w:w="1058" w:type="dxa"/>
          </w:tcPr>
          <w:p>
            <w:pPr>
              <w:pStyle w:val="TableParagraph"/>
              <w:ind w:left="60" w:right="2"/>
              <w:jc w:val="center"/>
              <w:rPr>
                <w:sz w:val="24"/>
              </w:rPr>
            </w:pPr>
            <w:r>
              <w:rPr>
                <w:spacing w:val="-2"/>
                <w:sz w:val="24"/>
              </w:rPr>
              <w:t>37.68395</w:t>
            </w:r>
          </w:p>
        </w:tc>
      </w:tr>
      <w:tr>
        <w:trPr>
          <w:trHeight w:val="300" w:hRule="atLeast"/>
        </w:trPr>
        <w:tc>
          <w:tcPr>
            <w:tcW w:w="398" w:type="dxa"/>
          </w:tcPr>
          <w:p>
            <w:pPr>
              <w:pStyle w:val="TableParagraph"/>
              <w:ind w:right="57"/>
              <w:jc w:val="center"/>
              <w:rPr>
                <w:sz w:val="24"/>
              </w:rPr>
            </w:pPr>
            <w:r>
              <w:rPr>
                <w:spacing w:val="-5"/>
                <w:sz w:val="24"/>
              </w:rPr>
              <w:t>60</w:t>
            </w:r>
          </w:p>
        </w:tc>
        <w:tc>
          <w:tcPr>
            <w:tcW w:w="1116" w:type="dxa"/>
          </w:tcPr>
          <w:p>
            <w:pPr>
              <w:pStyle w:val="TableParagraph"/>
              <w:ind w:left="4" w:right="4"/>
              <w:jc w:val="center"/>
              <w:rPr>
                <w:sz w:val="24"/>
              </w:rPr>
            </w:pPr>
            <w:r>
              <w:rPr>
                <w:spacing w:val="-2"/>
                <w:sz w:val="24"/>
              </w:rPr>
              <w:t>14.44726</w:t>
            </w:r>
          </w:p>
        </w:tc>
        <w:tc>
          <w:tcPr>
            <w:tcW w:w="1116" w:type="dxa"/>
          </w:tcPr>
          <w:p>
            <w:pPr>
              <w:pStyle w:val="TableParagraph"/>
              <w:ind w:left="4" w:right="4"/>
              <w:jc w:val="center"/>
              <w:rPr>
                <w:sz w:val="24"/>
              </w:rPr>
            </w:pPr>
            <w:r>
              <w:rPr>
                <w:spacing w:val="-2"/>
                <w:sz w:val="24"/>
              </w:rPr>
              <w:t>19.99058</w:t>
            </w:r>
          </w:p>
        </w:tc>
        <w:tc>
          <w:tcPr>
            <w:tcW w:w="1117" w:type="dxa"/>
          </w:tcPr>
          <w:p>
            <w:pPr>
              <w:pStyle w:val="TableParagraph"/>
              <w:ind w:right="108"/>
              <w:rPr>
                <w:sz w:val="24"/>
              </w:rPr>
            </w:pPr>
            <w:r>
              <w:rPr>
                <w:spacing w:val="-2"/>
                <w:sz w:val="24"/>
              </w:rPr>
              <w:t>12.3804</w:t>
            </w:r>
          </w:p>
        </w:tc>
        <w:tc>
          <w:tcPr>
            <w:tcW w:w="1116" w:type="dxa"/>
          </w:tcPr>
          <w:p>
            <w:pPr>
              <w:pStyle w:val="TableParagraph"/>
              <w:ind w:right="106"/>
              <w:rPr>
                <w:sz w:val="24"/>
              </w:rPr>
            </w:pPr>
            <w:r>
              <w:rPr>
                <w:spacing w:val="-2"/>
                <w:sz w:val="24"/>
              </w:rPr>
              <w:t>12.01872</w:t>
            </w:r>
          </w:p>
        </w:tc>
        <w:tc>
          <w:tcPr>
            <w:tcW w:w="1116" w:type="dxa"/>
          </w:tcPr>
          <w:p>
            <w:pPr>
              <w:pStyle w:val="TableParagraph"/>
              <w:ind w:right="106"/>
              <w:rPr>
                <w:sz w:val="24"/>
              </w:rPr>
            </w:pPr>
            <w:r>
              <w:rPr>
                <w:spacing w:val="-2"/>
                <w:sz w:val="24"/>
              </w:rPr>
              <w:t>10.42004</w:t>
            </w:r>
          </w:p>
        </w:tc>
        <w:tc>
          <w:tcPr>
            <w:tcW w:w="1116" w:type="dxa"/>
          </w:tcPr>
          <w:p>
            <w:pPr>
              <w:pStyle w:val="TableParagraph"/>
              <w:ind w:right="106"/>
              <w:rPr>
                <w:sz w:val="24"/>
              </w:rPr>
            </w:pPr>
            <w:r>
              <w:rPr>
                <w:spacing w:val="-2"/>
                <w:sz w:val="24"/>
              </w:rPr>
              <w:t>17.52655</w:t>
            </w:r>
          </w:p>
        </w:tc>
        <w:tc>
          <w:tcPr>
            <w:tcW w:w="1116" w:type="dxa"/>
          </w:tcPr>
          <w:p>
            <w:pPr>
              <w:pStyle w:val="TableParagraph"/>
              <w:spacing w:line="240" w:lineRule="auto" w:before="0"/>
              <w:jc w:val="left"/>
              <w:rPr>
                <w:sz w:val="22"/>
              </w:rPr>
            </w:pPr>
          </w:p>
        </w:tc>
        <w:tc>
          <w:tcPr>
            <w:tcW w:w="1116" w:type="dxa"/>
          </w:tcPr>
          <w:p>
            <w:pPr>
              <w:pStyle w:val="TableParagraph"/>
              <w:ind w:left="4" w:right="4"/>
              <w:jc w:val="center"/>
              <w:rPr>
                <w:sz w:val="24"/>
              </w:rPr>
            </w:pPr>
            <w:r>
              <w:rPr>
                <w:spacing w:val="-2"/>
                <w:sz w:val="24"/>
              </w:rPr>
              <w:t>42.24309</w:t>
            </w:r>
          </w:p>
        </w:tc>
        <w:tc>
          <w:tcPr>
            <w:tcW w:w="1058" w:type="dxa"/>
          </w:tcPr>
          <w:p>
            <w:pPr>
              <w:pStyle w:val="TableParagraph"/>
              <w:ind w:left="60" w:right="2"/>
              <w:jc w:val="center"/>
              <w:rPr>
                <w:sz w:val="24"/>
              </w:rPr>
            </w:pPr>
            <w:r>
              <w:rPr>
                <w:spacing w:val="-2"/>
                <w:sz w:val="24"/>
              </w:rPr>
              <w:t>37.09877</w:t>
            </w:r>
          </w:p>
        </w:tc>
      </w:tr>
      <w:tr>
        <w:trPr>
          <w:trHeight w:val="300" w:hRule="atLeast"/>
        </w:trPr>
        <w:tc>
          <w:tcPr>
            <w:tcW w:w="398" w:type="dxa"/>
          </w:tcPr>
          <w:p>
            <w:pPr>
              <w:pStyle w:val="TableParagraph"/>
              <w:ind w:right="57"/>
              <w:jc w:val="center"/>
              <w:rPr>
                <w:sz w:val="24"/>
              </w:rPr>
            </w:pPr>
            <w:r>
              <w:rPr>
                <w:spacing w:val="-5"/>
                <w:sz w:val="24"/>
              </w:rPr>
              <w:t>61</w:t>
            </w:r>
          </w:p>
        </w:tc>
        <w:tc>
          <w:tcPr>
            <w:tcW w:w="1116" w:type="dxa"/>
          </w:tcPr>
          <w:p>
            <w:pPr>
              <w:pStyle w:val="TableParagraph"/>
              <w:ind w:left="4" w:right="4"/>
              <w:jc w:val="center"/>
              <w:rPr>
                <w:sz w:val="24"/>
              </w:rPr>
            </w:pPr>
            <w:r>
              <w:rPr>
                <w:spacing w:val="-2"/>
                <w:sz w:val="24"/>
              </w:rPr>
              <w:t>15.20778</w:t>
            </w:r>
          </w:p>
        </w:tc>
        <w:tc>
          <w:tcPr>
            <w:tcW w:w="1116" w:type="dxa"/>
          </w:tcPr>
          <w:p>
            <w:pPr>
              <w:pStyle w:val="TableParagraph"/>
              <w:ind w:left="122" w:right="2"/>
              <w:jc w:val="center"/>
              <w:rPr>
                <w:sz w:val="24"/>
              </w:rPr>
            </w:pPr>
            <w:r>
              <w:rPr>
                <w:spacing w:val="-2"/>
                <w:sz w:val="24"/>
              </w:rPr>
              <w:t>18.7077</w:t>
            </w:r>
          </w:p>
        </w:tc>
        <w:tc>
          <w:tcPr>
            <w:tcW w:w="1117" w:type="dxa"/>
          </w:tcPr>
          <w:p>
            <w:pPr>
              <w:pStyle w:val="TableParagraph"/>
              <w:ind w:right="108"/>
              <w:rPr>
                <w:sz w:val="24"/>
              </w:rPr>
            </w:pPr>
            <w:r>
              <w:rPr>
                <w:spacing w:val="-2"/>
                <w:sz w:val="24"/>
              </w:rPr>
              <w:t>12.88247</w:t>
            </w:r>
          </w:p>
        </w:tc>
        <w:tc>
          <w:tcPr>
            <w:tcW w:w="1116" w:type="dxa"/>
          </w:tcPr>
          <w:p>
            <w:pPr>
              <w:pStyle w:val="TableParagraph"/>
              <w:ind w:right="106"/>
              <w:rPr>
                <w:sz w:val="24"/>
              </w:rPr>
            </w:pPr>
            <w:r>
              <w:rPr>
                <w:spacing w:val="-2"/>
                <w:sz w:val="24"/>
              </w:rPr>
              <w:t>22.63735</w:t>
            </w:r>
          </w:p>
        </w:tc>
        <w:tc>
          <w:tcPr>
            <w:tcW w:w="1116" w:type="dxa"/>
          </w:tcPr>
          <w:p>
            <w:pPr>
              <w:pStyle w:val="TableParagraph"/>
              <w:ind w:right="106"/>
              <w:rPr>
                <w:sz w:val="24"/>
              </w:rPr>
            </w:pPr>
            <w:r>
              <w:rPr>
                <w:spacing w:val="-2"/>
                <w:sz w:val="24"/>
              </w:rPr>
              <w:t>11.17251</w:t>
            </w:r>
          </w:p>
        </w:tc>
        <w:tc>
          <w:tcPr>
            <w:tcW w:w="1116" w:type="dxa"/>
          </w:tcPr>
          <w:p>
            <w:pPr>
              <w:pStyle w:val="TableParagraph"/>
              <w:ind w:right="106"/>
              <w:rPr>
                <w:sz w:val="24"/>
              </w:rPr>
            </w:pPr>
            <w:r>
              <w:rPr>
                <w:spacing w:val="-2"/>
                <w:sz w:val="24"/>
              </w:rPr>
              <w:t>23.9504</w:t>
            </w:r>
          </w:p>
        </w:tc>
        <w:tc>
          <w:tcPr>
            <w:tcW w:w="1116" w:type="dxa"/>
          </w:tcPr>
          <w:p>
            <w:pPr>
              <w:pStyle w:val="TableParagraph"/>
              <w:spacing w:line="240" w:lineRule="auto" w:before="0"/>
              <w:jc w:val="left"/>
              <w:rPr>
                <w:sz w:val="22"/>
              </w:rPr>
            </w:pPr>
          </w:p>
        </w:tc>
        <w:tc>
          <w:tcPr>
            <w:tcW w:w="1116" w:type="dxa"/>
          </w:tcPr>
          <w:p>
            <w:pPr>
              <w:pStyle w:val="TableParagraph"/>
              <w:ind w:left="4" w:right="4"/>
              <w:jc w:val="center"/>
              <w:rPr>
                <w:sz w:val="24"/>
              </w:rPr>
            </w:pPr>
            <w:r>
              <w:rPr>
                <w:spacing w:val="-2"/>
                <w:sz w:val="24"/>
              </w:rPr>
              <w:t>43.34716</w:t>
            </w:r>
          </w:p>
        </w:tc>
        <w:tc>
          <w:tcPr>
            <w:tcW w:w="1058" w:type="dxa"/>
          </w:tcPr>
          <w:p>
            <w:pPr>
              <w:pStyle w:val="TableParagraph"/>
              <w:ind w:left="60" w:right="2"/>
              <w:jc w:val="center"/>
              <w:rPr>
                <w:sz w:val="24"/>
              </w:rPr>
            </w:pPr>
            <w:r>
              <w:rPr>
                <w:spacing w:val="-2"/>
                <w:sz w:val="24"/>
              </w:rPr>
              <w:t>37.74648</w:t>
            </w:r>
          </w:p>
        </w:tc>
      </w:tr>
      <w:tr>
        <w:trPr>
          <w:trHeight w:val="300" w:hRule="atLeast"/>
        </w:trPr>
        <w:tc>
          <w:tcPr>
            <w:tcW w:w="398" w:type="dxa"/>
          </w:tcPr>
          <w:p>
            <w:pPr>
              <w:pStyle w:val="TableParagraph"/>
              <w:ind w:right="57"/>
              <w:jc w:val="center"/>
              <w:rPr>
                <w:sz w:val="24"/>
              </w:rPr>
            </w:pPr>
            <w:r>
              <w:rPr>
                <w:spacing w:val="-5"/>
                <w:sz w:val="24"/>
              </w:rPr>
              <w:t>62</w:t>
            </w:r>
          </w:p>
        </w:tc>
        <w:tc>
          <w:tcPr>
            <w:tcW w:w="1116" w:type="dxa"/>
          </w:tcPr>
          <w:p>
            <w:pPr>
              <w:pStyle w:val="TableParagraph"/>
              <w:ind w:left="4" w:right="4"/>
              <w:jc w:val="center"/>
              <w:rPr>
                <w:sz w:val="24"/>
              </w:rPr>
            </w:pPr>
            <w:r>
              <w:rPr>
                <w:spacing w:val="-2"/>
                <w:sz w:val="24"/>
              </w:rPr>
              <w:t>14.41118</w:t>
            </w:r>
          </w:p>
        </w:tc>
        <w:tc>
          <w:tcPr>
            <w:tcW w:w="1116" w:type="dxa"/>
          </w:tcPr>
          <w:p>
            <w:pPr>
              <w:pStyle w:val="TableParagraph"/>
              <w:ind w:left="4" w:right="4"/>
              <w:jc w:val="center"/>
              <w:rPr>
                <w:sz w:val="24"/>
              </w:rPr>
            </w:pPr>
            <w:r>
              <w:rPr>
                <w:spacing w:val="-2"/>
                <w:sz w:val="24"/>
              </w:rPr>
              <w:t>22.08723</w:t>
            </w:r>
          </w:p>
        </w:tc>
        <w:tc>
          <w:tcPr>
            <w:tcW w:w="1117" w:type="dxa"/>
          </w:tcPr>
          <w:p>
            <w:pPr>
              <w:pStyle w:val="TableParagraph"/>
              <w:ind w:right="106"/>
              <w:rPr>
                <w:sz w:val="24"/>
              </w:rPr>
            </w:pPr>
            <w:r>
              <w:rPr>
                <w:spacing w:val="-2"/>
                <w:sz w:val="24"/>
              </w:rPr>
              <w:t>12.57</w:t>
            </w:r>
          </w:p>
        </w:tc>
        <w:tc>
          <w:tcPr>
            <w:tcW w:w="1116" w:type="dxa"/>
          </w:tcPr>
          <w:p>
            <w:pPr>
              <w:pStyle w:val="TableParagraph"/>
              <w:ind w:right="106"/>
              <w:rPr>
                <w:sz w:val="24"/>
              </w:rPr>
            </w:pPr>
            <w:r>
              <w:rPr>
                <w:spacing w:val="-2"/>
                <w:sz w:val="24"/>
              </w:rPr>
              <w:t>19.19432</w:t>
            </w:r>
          </w:p>
        </w:tc>
        <w:tc>
          <w:tcPr>
            <w:tcW w:w="1116" w:type="dxa"/>
          </w:tcPr>
          <w:p>
            <w:pPr>
              <w:pStyle w:val="TableParagraph"/>
              <w:ind w:right="106"/>
              <w:rPr>
                <w:sz w:val="24"/>
              </w:rPr>
            </w:pPr>
            <w:r>
              <w:rPr>
                <w:spacing w:val="-2"/>
                <w:sz w:val="24"/>
              </w:rPr>
              <w:t>11.65314</w:t>
            </w:r>
          </w:p>
        </w:tc>
        <w:tc>
          <w:tcPr>
            <w:tcW w:w="1116" w:type="dxa"/>
          </w:tcPr>
          <w:p>
            <w:pPr>
              <w:pStyle w:val="TableParagraph"/>
              <w:ind w:right="106"/>
              <w:rPr>
                <w:sz w:val="24"/>
              </w:rPr>
            </w:pPr>
            <w:r>
              <w:rPr>
                <w:spacing w:val="-2"/>
                <w:sz w:val="24"/>
              </w:rPr>
              <w:t>22.85927</w:t>
            </w:r>
          </w:p>
        </w:tc>
        <w:tc>
          <w:tcPr>
            <w:tcW w:w="1116" w:type="dxa"/>
          </w:tcPr>
          <w:p>
            <w:pPr>
              <w:pStyle w:val="TableParagraph"/>
              <w:spacing w:line="240" w:lineRule="auto" w:before="0"/>
              <w:jc w:val="left"/>
              <w:rPr>
                <w:sz w:val="22"/>
              </w:rPr>
            </w:pPr>
          </w:p>
        </w:tc>
        <w:tc>
          <w:tcPr>
            <w:tcW w:w="1116" w:type="dxa"/>
          </w:tcPr>
          <w:p>
            <w:pPr>
              <w:pStyle w:val="TableParagraph"/>
              <w:ind w:left="4" w:right="4"/>
              <w:jc w:val="center"/>
              <w:rPr>
                <w:sz w:val="24"/>
              </w:rPr>
            </w:pPr>
            <w:r>
              <w:rPr>
                <w:spacing w:val="-2"/>
                <w:sz w:val="24"/>
              </w:rPr>
              <w:t>44.37486</w:t>
            </w:r>
          </w:p>
        </w:tc>
        <w:tc>
          <w:tcPr>
            <w:tcW w:w="1058" w:type="dxa"/>
          </w:tcPr>
          <w:p>
            <w:pPr>
              <w:pStyle w:val="TableParagraph"/>
              <w:ind w:left="60" w:right="2"/>
              <w:jc w:val="center"/>
              <w:rPr>
                <w:sz w:val="24"/>
              </w:rPr>
            </w:pPr>
            <w:r>
              <w:rPr>
                <w:spacing w:val="-2"/>
                <w:sz w:val="24"/>
              </w:rPr>
              <w:t>37.55946</w:t>
            </w:r>
          </w:p>
        </w:tc>
      </w:tr>
      <w:tr>
        <w:trPr>
          <w:trHeight w:val="300" w:hRule="atLeast"/>
        </w:trPr>
        <w:tc>
          <w:tcPr>
            <w:tcW w:w="398" w:type="dxa"/>
          </w:tcPr>
          <w:p>
            <w:pPr>
              <w:pStyle w:val="TableParagraph"/>
              <w:ind w:right="57"/>
              <w:jc w:val="center"/>
              <w:rPr>
                <w:sz w:val="24"/>
              </w:rPr>
            </w:pPr>
            <w:r>
              <w:rPr>
                <w:spacing w:val="-5"/>
                <w:sz w:val="24"/>
              </w:rPr>
              <w:t>63</w:t>
            </w:r>
          </w:p>
        </w:tc>
        <w:tc>
          <w:tcPr>
            <w:tcW w:w="1116" w:type="dxa"/>
          </w:tcPr>
          <w:p>
            <w:pPr>
              <w:pStyle w:val="TableParagraph"/>
              <w:ind w:left="4" w:right="4"/>
              <w:jc w:val="center"/>
              <w:rPr>
                <w:sz w:val="24"/>
              </w:rPr>
            </w:pPr>
            <w:r>
              <w:rPr>
                <w:spacing w:val="-2"/>
                <w:sz w:val="24"/>
              </w:rPr>
              <w:t>13.11988</w:t>
            </w:r>
          </w:p>
        </w:tc>
        <w:tc>
          <w:tcPr>
            <w:tcW w:w="1116" w:type="dxa"/>
          </w:tcPr>
          <w:p>
            <w:pPr>
              <w:pStyle w:val="TableParagraph"/>
              <w:ind w:left="4" w:right="4"/>
              <w:jc w:val="center"/>
              <w:rPr>
                <w:sz w:val="24"/>
              </w:rPr>
            </w:pPr>
            <w:r>
              <w:rPr>
                <w:spacing w:val="-2"/>
                <w:sz w:val="24"/>
              </w:rPr>
              <w:t>19.95065</w:t>
            </w:r>
          </w:p>
        </w:tc>
        <w:tc>
          <w:tcPr>
            <w:tcW w:w="1117" w:type="dxa"/>
          </w:tcPr>
          <w:p>
            <w:pPr>
              <w:pStyle w:val="TableParagraph"/>
              <w:ind w:right="108"/>
              <w:rPr>
                <w:sz w:val="24"/>
              </w:rPr>
            </w:pPr>
            <w:r>
              <w:rPr>
                <w:spacing w:val="-2"/>
                <w:sz w:val="24"/>
              </w:rPr>
              <w:t>10.33631</w:t>
            </w:r>
          </w:p>
        </w:tc>
        <w:tc>
          <w:tcPr>
            <w:tcW w:w="1116" w:type="dxa"/>
          </w:tcPr>
          <w:p>
            <w:pPr>
              <w:pStyle w:val="TableParagraph"/>
              <w:ind w:right="106"/>
              <w:rPr>
                <w:sz w:val="24"/>
              </w:rPr>
            </w:pPr>
            <w:r>
              <w:rPr>
                <w:spacing w:val="-2"/>
                <w:sz w:val="24"/>
              </w:rPr>
              <w:t>16.40754</w:t>
            </w:r>
          </w:p>
        </w:tc>
        <w:tc>
          <w:tcPr>
            <w:tcW w:w="1116" w:type="dxa"/>
          </w:tcPr>
          <w:p>
            <w:pPr>
              <w:pStyle w:val="TableParagraph"/>
              <w:ind w:right="106"/>
              <w:rPr>
                <w:sz w:val="24"/>
              </w:rPr>
            </w:pPr>
            <w:r>
              <w:rPr>
                <w:spacing w:val="-2"/>
                <w:sz w:val="24"/>
              </w:rPr>
              <w:t>9.357659</w:t>
            </w:r>
          </w:p>
        </w:tc>
        <w:tc>
          <w:tcPr>
            <w:tcW w:w="1116" w:type="dxa"/>
          </w:tcPr>
          <w:p>
            <w:pPr>
              <w:pStyle w:val="TableParagraph"/>
              <w:ind w:right="106"/>
              <w:rPr>
                <w:sz w:val="24"/>
              </w:rPr>
            </w:pPr>
            <w:r>
              <w:rPr>
                <w:spacing w:val="-2"/>
                <w:sz w:val="24"/>
              </w:rPr>
              <w:t>25.67225</w:t>
            </w:r>
          </w:p>
        </w:tc>
        <w:tc>
          <w:tcPr>
            <w:tcW w:w="1116" w:type="dxa"/>
          </w:tcPr>
          <w:p>
            <w:pPr>
              <w:pStyle w:val="TableParagraph"/>
              <w:spacing w:line="240" w:lineRule="auto" w:before="0"/>
              <w:jc w:val="left"/>
              <w:rPr>
                <w:sz w:val="22"/>
              </w:rPr>
            </w:pPr>
          </w:p>
        </w:tc>
        <w:tc>
          <w:tcPr>
            <w:tcW w:w="1116" w:type="dxa"/>
          </w:tcPr>
          <w:p>
            <w:pPr>
              <w:pStyle w:val="TableParagraph"/>
              <w:ind w:left="122" w:right="2"/>
              <w:jc w:val="center"/>
              <w:rPr>
                <w:sz w:val="24"/>
              </w:rPr>
            </w:pPr>
            <w:r>
              <w:rPr>
                <w:spacing w:val="-2"/>
                <w:sz w:val="24"/>
              </w:rPr>
              <w:t>46.5262</w:t>
            </w:r>
          </w:p>
        </w:tc>
        <w:tc>
          <w:tcPr>
            <w:tcW w:w="1058" w:type="dxa"/>
          </w:tcPr>
          <w:p>
            <w:pPr>
              <w:pStyle w:val="TableParagraph"/>
              <w:ind w:left="180" w:right="2"/>
              <w:jc w:val="center"/>
              <w:rPr>
                <w:sz w:val="24"/>
              </w:rPr>
            </w:pPr>
            <w:r>
              <w:rPr>
                <w:spacing w:val="-2"/>
                <w:sz w:val="24"/>
              </w:rPr>
              <w:t>38.5292</w:t>
            </w:r>
          </w:p>
        </w:tc>
      </w:tr>
      <w:tr>
        <w:trPr>
          <w:trHeight w:val="300" w:hRule="atLeast"/>
        </w:trPr>
        <w:tc>
          <w:tcPr>
            <w:tcW w:w="398" w:type="dxa"/>
          </w:tcPr>
          <w:p>
            <w:pPr>
              <w:pStyle w:val="TableParagraph"/>
              <w:ind w:right="57"/>
              <w:jc w:val="center"/>
              <w:rPr>
                <w:sz w:val="24"/>
              </w:rPr>
            </w:pPr>
            <w:r>
              <w:rPr>
                <w:spacing w:val="-5"/>
                <w:sz w:val="24"/>
              </w:rPr>
              <w:t>64</w:t>
            </w:r>
          </w:p>
        </w:tc>
        <w:tc>
          <w:tcPr>
            <w:tcW w:w="1116" w:type="dxa"/>
          </w:tcPr>
          <w:p>
            <w:pPr>
              <w:pStyle w:val="TableParagraph"/>
              <w:ind w:left="4" w:right="4"/>
              <w:jc w:val="center"/>
              <w:rPr>
                <w:sz w:val="24"/>
              </w:rPr>
            </w:pPr>
            <w:r>
              <w:rPr>
                <w:spacing w:val="-2"/>
                <w:sz w:val="24"/>
              </w:rPr>
              <w:t>15.35302</w:t>
            </w:r>
          </w:p>
        </w:tc>
        <w:tc>
          <w:tcPr>
            <w:tcW w:w="1116" w:type="dxa"/>
          </w:tcPr>
          <w:p>
            <w:pPr>
              <w:pStyle w:val="TableParagraph"/>
              <w:ind w:left="122" w:right="2"/>
              <w:jc w:val="center"/>
              <w:rPr>
                <w:sz w:val="24"/>
              </w:rPr>
            </w:pPr>
            <w:r>
              <w:rPr>
                <w:spacing w:val="-2"/>
                <w:sz w:val="24"/>
              </w:rPr>
              <w:t>19.0949</w:t>
            </w:r>
          </w:p>
        </w:tc>
        <w:tc>
          <w:tcPr>
            <w:tcW w:w="1117" w:type="dxa"/>
          </w:tcPr>
          <w:p>
            <w:pPr>
              <w:pStyle w:val="TableParagraph"/>
              <w:ind w:right="108"/>
              <w:rPr>
                <w:sz w:val="24"/>
              </w:rPr>
            </w:pPr>
            <w:r>
              <w:rPr>
                <w:spacing w:val="-2"/>
                <w:sz w:val="24"/>
              </w:rPr>
              <w:t>15.09581</w:t>
            </w:r>
          </w:p>
        </w:tc>
        <w:tc>
          <w:tcPr>
            <w:tcW w:w="1116" w:type="dxa"/>
          </w:tcPr>
          <w:p>
            <w:pPr>
              <w:pStyle w:val="TableParagraph"/>
              <w:ind w:right="106"/>
              <w:rPr>
                <w:sz w:val="24"/>
              </w:rPr>
            </w:pPr>
            <w:r>
              <w:rPr>
                <w:spacing w:val="-2"/>
                <w:sz w:val="24"/>
              </w:rPr>
              <w:t>22.90068</w:t>
            </w:r>
          </w:p>
        </w:tc>
        <w:tc>
          <w:tcPr>
            <w:tcW w:w="1116" w:type="dxa"/>
          </w:tcPr>
          <w:p>
            <w:pPr>
              <w:pStyle w:val="TableParagraph"/>
              <w:ind w:right="106"/>
              <w:rPr>
                <w:sz w:val="24"/>
              </w:rPr>
            </w:pPr>
            <w:r>
              <w:rPr>
                <w:spacing w:val="-2"/>
                <w:sz w:val="24"/>
              </w:rPr>
              <w:t>8.870389</w:t>
            </w:r>
          </w:p>
        </w:tc>
        <w:tc>
          <w:tcPr>
            <w:tcW w:w="1116" w:type="dxa"/>
          </w:tcPr>
          <w:p>
            <w:pPr>
              <w:pStyle w:val="TableParagraph"/>
              <w:ind w:right="106"/>
              <w:rPr>
                <w:sz w:val="24"/>
              </w:rPr>
            </w:pPr>
            <w:r>
              <w:rPr>
                <w:spacing w:val="-2"/>
                <w:sz w:val="24"/>
              </w:rPr>
              <w:t>23.18499</w:t>
            </w:r>
          </w:p>
        </w:tc>
        <w:tc>
          <w:tcPr>
            <w:tcW w:w="1116" w:type="dxa"/>
          </w:tcPr>
          <w:p>
            <w:pPr>
              <w:pStyle w:val="TableParagraph"/>
              <w:ind w:right="107"/>
              <w:rPr>
                <w:sz w:val="24"/>
              </w:rPr>
            </w:pPr>
            <w:r>
              <w:rPr>
                <w:spacing w:val="-2"/>
                <w:sz w:val="24"/>
              </w:rPr>
              <w:t>44.22342</w:t>
            </w:r>
          </w:p>
        </w:tc>
        <w:tc>
          <w:tcPr>
            <w:tcW w:w="1116" w:type="dxa"/>
          </w:tcPr>
          <w:p>
            <w:pPr>
              <w:pStyle w:val="TableParagraph"/>
              <w:ind w:left="4" w:right="4"/>
              <w:jc w:val="center"/>
              <w:rPr>
                <w:sz w:val="24"/>
              </w:rPr>
            </w:pPr>
            <w:r>
              <w:rPr>
                <w:spacing w:val="-2"/>
                <w:sz w:val="24"/>
              </w:rPr>
              <w:t>47.22227</w:t>
            </w:r>
          </w:p>
        </w:tc>
        <w:tc>
          <w:tcPr>
            <w:tcW w:w="1058" w:type="dxa"/>
          </w:tcPr>
          <w:p>
            <w:pPr>
              <w:pStyle w:val="TableParagraph"/>
              <w:ind w:left="60" w:right="2"/>
              <w:jc w:val="center"/>
              <w:rPr>
                <w:sz w:val="24"/>
              </w:rPr>
            </w:pPr>
            <w:r>
              <w:rPr>
                <w:spacing w:val="-2"/>
                <w:sz w:val="24"/>
              </w:rPr>
              <w:t>42.87184</w:t>
            </w:r>
          </w:p>
        </w:tc>
      </w:tr>
      <w:tr>
        <w:trPr>
          <w:trHeight w:val="300" w:hRule="atLeast"/>
        </w:trPr>
        <w:tc>
          <w:tcPr>
            <w:tcW w:w="398" w:type="dxa"/>
          </w:tcPr>
          <w:p>
            <w:pPr>
              <w:pStyle w:val="TableParagraph"/>
              <w:ind w:right="57"/>
              <w:jc w:val="center"/>
              <w:rPr>
                <w:sz w:val="24"/>
              </w:rPr>
            </w:pPr>
            <w:r>
              <w:rPr>
                <w:spacing w:val="-5"/>
                <w:sz w:val="24"/>
              </w:rPr>
              <w:t>65</w:t>
            </w:r>
          </w:p>
        </w:tc>
        <w:tc>
          <w:tcPr>
            <w:tcW w:w="1116" w:type="dxa"/>
          </w:tcPr>
          <w:p>
            <w:pPr>
              <w:pStyle w:val="TableParagraph"/>
              <w:ind w:left="4" w:right="4"/>
              <w:jc w:val="center"/>
              <w:rPr>
                <w:sz w:val="24"/>
              </w:rPr>
            </w:pPr>
            <w:r>
              <w:rPr>
                <w:spacing w:val="-2"/>
                <w:sz w:val="24"/>
              </w:rPr>
              <w:t>14.46952</w:t>
            </w:r>
          </w:p>
        </w:tc>
        <w:tc>
          <w:tcPr>
            <w:tcW w:w="1116" w:type="dxa"/>
          </w:tcPr>
          <w:p>
            <w:pPr>
              <w:pStyle w:val="TableParagraph"/>
              <w:ind w:left="4" w:right="4"/>
              <w:jc w:val="center"/>
              <w:rPr>
                <w:sz w:val="24"/>
              </w:rPr>
            </w:pPr>
            <w:r>
              <w:rPr>
                <w:spacing w:val="-2"/>
                <w:sz w:val="24"/>
              </w:rPr>
              <w:t>17.87232</w:t>
            </w:r>
          </w:p>
        </w:tc>
        <w:tc>
          <w:tcPr>
            <w:tcW w:w="1117" w:type="dxa"/>
          </w:tcPr>
          <w:p>
            <w:pPr>
              <w:pStyle w:val="TableParagraph"/>
              <w:ind w:right="108"/>
              <w:rPr>
                <w:sz w:val="24"/>
              </w:rPr>
            </w:pPr>
            <w:r>
              <w:rPr>
                <w:spacing w:val="-2"/>
                <w:sz w:val="24"/>
              </w:rPr>
              <w:t>14.2564</w:t>
            </w:r>
          </w:p>
        </w:tc>
        <w:tc>
          <w:tcPr>
            <w:tcW w:w="1116" w:type="dxa"/>
          </w:tcPr>
          <w:p>
            <w:pPr>
              <w:pStyle w:val="TableParagraph"/>
              <w:ind w:right="106"/>
              <w:rPr>
                <w:sz w:val="24"/>
              </w:rPr>
            </w:pPr>
            <w:r>
              <w:rPr>
                <w:spacing w:val="-2"/>
                <w:sz w:val="24"/>
              </w:rPr>
              <w:t>15.0461</w:t>
            </w:r>
          </w:p>
        </w:tc>
        <w:tc>
          <w:tcPr>
            <w:tcW w:w="1116" w:type="dxa"/>
          </w:tcPr>
          <w:p>
            <w:pPr>
              <w:pStyle w:val="TableParagraph"/>
              <w:ind w:right="106"/>
              <w:rPr>
                <w:sz w:val="24"/>
              </w:rPr>
            </w:pPr>
            <w:r>
              <w:rPr>
                <w:spacing w:val="-2"/>
                <w:sz w:val="24"/>
              </w:rPr>
              <w:t>9.778006</w:t>
            </w:r>
          </w:p>
        </w:tc>
        <w:tc>
          <w:tcPr>
            <w:tcW w:w="1116" w:type="dxa"/>
          </w:tcPr>
          <w:p>
            <w:pPr>
              <w:pStyle w:val="TableParagraph"/>
              <w:ind w:right="107"/>
              <w:rPr>
                <w:sz w:val="24"/>
              </w:rPr>
            </w:pPr>
            <w:r>
              <w:rPr>
                <w:spacing w:val="-2"/>
                <w:sz w:val="24"/>
              </w:rPr>
              <w:t>21.973</w:t>
            </w:r>
          </w:p>
        </w:tc>
        <w:tc>
          <w:tcPr>
            <w:tcW w:w="1116" w:type="dxa"/>
          </w:tcPr>
          <w:p>
            <w:pPr>
              <w:pStyle w:val="TableParagraph"/>
              <w:ind w:right="107"/>
              <w:rPr>
                <w:sz w:val="24"/>
              </w:rPr>
            </w:pPr>
            <w:r>
              <w:rPr>
                <w:spacing w:val="-2"/>
                <w:sz w:val="24"/>
              </w:rPr>
              <w:t>50.11918</w:t>
            </w:r>
          </w:p>
        </w:tc>
        <w:tc>
          <w:tcPr>
            <w:tcW w:w="1116" w:type="dxa"/>
          </w:tcPr>
          <w:p>
            <w:pPr>
              <w:pStyle w:val="TableParagraph"/>
              <w:ind w:left="4" w:right="4"/>
              <w:jc w:val="center"/>
              <w:rPr>
                <w:sz w:val="24"/>
              </w:rPr>
            </w:pPr>
            <w:r>
              <w:rPr>
                <w:spacing w:val="-2"/>
                <w:sz w:val="24"/>
              </w:rPr>
              <w:t>48.13827</w:t>
            </w:r>
          </w:p>
        </w:tc>
        <w:tc>
          <w:tcPr>
            <w:tcW w:w="1058" w:type="dxa"/>
          </w:tcPr>
          <w:p>
            <w:pPr>
              <w:pStyle w:val="TableParagraph"/>
              <w:ind w:left="60" w:right="2"/>
              <w:jc w:val="center"/>
              <w:rPr>
                <w:sz w:val="24"/>
              </w:rPr>
            </w:pPr>
            <w:r>
              <w:rPr>
                <w:spacing w:val="-2"/>
                <w:sz w:val="24"/>
              </w:rPr>
              <w:t>46.31785</w:t>
            </w:r>
          </w:p>
        </w:tc>
      </w:tr>
      <w:tr>
        <w:trPr>
          <w:trHeight w:val="300" w:hRule="atLeast"/>
        </w:trPr>
        <w:tc>
          <w:tcPr>
            <w:tcW w:w="398" w:type="dxa"/>
          </w:tcPr>
          <w:p>
            <w:pPr>
              <w:pStyle w:val="TableParagraph"/>
              <w:ind w:right="57"/>
              <w:jc w:val="center"/>
              <w:rPr>
                <w:sz w:val="24"/>
              </w:rPr>
            </w:pPr>
            <w:r>
              <w:rPr>
                <w:spacing w:val="-5"/>
                <w:sz w:val="24"/>
              </w:rPr>
              <w:t>66</w:t>
            </w:r>
          </w:p>
        </w:tc>
        <w:tc>
          <w:tcPr>
            <w:tcW w:w="1116" w:type="dxa"/>
          </w:tcPr>
          <w:p>
            <w:pPr>
              <w:pStyle w:val="TableParagraph"/>
              <w:ind w:left="4" w:right="4"/>
              <w:jc w:val="center"/>
              <w:rPr>
                <w:sz w:val="24"/>
              </w:rPr>
            </w:pPr>
            <w:r>
              <w:rPr>
                <w:spacing w:val="-2"/>
                <w:sz w:val="24"/>
              </w:rPr>
              <w:t>13.39455</w:t>
            </w:r>
          </w:p>
        </w:tc>
        <w:tc>
          <w:tcPr>
            <w:tcW w:w="1116" w:type="dxa"/>
          </w:tcPr>
          <w:p>
            <w:pPr>
              <w:pStyle w:val="TableParagraph"/>
              <w:ind w:left="4" w:right="4"/>
              <w:jc w:val="center"/>
              <w:rPr>
                <w:sz w:val="24"/>
              </w:rPr>
            </w:pPr>
            <w:r>
              <w:rPr>
                <w:spacing w:val="-2"/>
                <w:sz w:val="24"/>
              </w:rPr>
              <w:t>17.14543</w:t>
            </w:r>
          </w:p>
        </w:tc>
        <w:tc>
          <w:tcPr>
            <w:tcW w:w="1117" w:type="dxa"/>
          </w:tcPr>
          <w:p>
            <w:pPr>
              <w:pStyle w:val="TableParagraph"/>
              <w:ind w:right="108"/>
              <w:rPr>
                <w:sz w:val="24"/>
              </w:rPr>
            </w:pPr>
            <w:r>
              <w:rPr>
                <w:spacing w:val="-2"/>
                <w:sz w:val="24"/>
              </w:rPr>
              <w:t>12.10794</w:t>
            </w:r>
          </w:p>
        </w:tc>
        <w:tc>
          <w:tcPr>
            <w:tcW w:w="1116" w:type="dxa"/>
          </w:tcPr>
          <w:p>
            <w:pPr>
              <w:pStyle w:val="TableParagraph"/>
              <w:ind w:right="106"/>
              <w:rPr>
                <w:sz w:val="24"/>
              </w:rPr>
            </w:pPr>
            <w:r>
              <w:rPr>
                <w:spacing w:val="-2"/>
                <w:sz w:val="24"/>
              </w:rPr>
              <w:t>12.09677</w:t>
            </w:r>
          </w:p>
        </w:tc>
        <w:tc>
          <w:tcPr>
            <w:tcW w:w="1116" w:type="dxa"/>
          </w:tcPr>
          <w:p>
            <w:pPr>
              <w:pStyle w:val="TableParagraph"/>
              <w:ind w:right="106"/>
              <w:rPr>
                <w:sz w:val="24"/>
              </w:rPr>
            </w:pPr>
            <w:r>
              <w:rPr>
                <w:spacing w:val="-2"/>
                <w:sz w:val="24"/>
              </w:rPr>
              <w:t>13.34927</w:t>
            </w:r>
          </w:p>
        </w:tc>
        <w:tc>
          <w:tcPr>
            <w:tcW w:w="1116" w:type="dxa"/>
          </w:tcPr>
          <w:p>
            <w:pPr>
              <w:pStyle w:val="TableParagraph"/>
              <w:ind w:right="106"/>
              <w:rPr>
                <w:sz w:val="24"/>
              </w:rPr>
            </w:pPr>
            <w:r>
              <w:rPr>
                <w:spacing w:val="-2"/>
                <w:sz w:val="24"/>
              </w:rPr>
              <w:t>24.90183</w:t>
            </w:r>
          </w:p>
        </w:tc>
        <w:tc>
          <w:tcPr>
            <w:tcW w:w="1116" w:type="dxa"/>
          </w:tcPr>
          <w:p>
            <w:pPr>
              <w:pStyle w:val="TableParagraph"/>
              <w:ind w:right="107"/>
              <w:rPr>
                <w:sz w:val="24"/>
              </w:rPr>
            </w:pPr>
            <w:r>
              <w:rPr>
                <w:spacing w:val="-2"/>
                <w:sz w:val="24"/>
              </w:rPr>
              <w:t>50.93332</w:t>
            </w:r>
          </w:p>
        </w:tc>
        <w:tc>
          <w:tcPr>
            <w:tcW w:w="1116" w:type="dxa"/>
          </w:tcPr>
          <w:p>
            <w:pPr>
              <w:pStyle w:val="TableParagraph"/>
              <w:ind w:left="4" w:right="4"/>
              <w:jc w:val="center"/>
              <w:rPr>
                <w:sz w:val="24"/>
              </w:rPr>
            </w:pPr>
            <w:r>
              <w:rPr>
                <w:spacing w:val="-2"/>
                <w:sz w:val="24"/>
              </w:rPr>
              <w:t>47.70837</w:t>
            </w:r>
          </w:p>
        </w:tc>
        <w:tc>
          <w:tcPr>
            <w:tcW w:w="1058" w:type="dxa"/>
          </w:tcPr>
          <w:p>
            <w:pPr>
              <w:pStyle w:val="TableParagraph"/>
              <w:ind w:left="60" w:right="2"/>
              <w:jc w:val="center"/>
              <w:rPr>
                <w:sz w:val="24"/>
              </w:rPr>
            </w:pPr>
            <w:r>
              <w:rPr>
                <w:spacing w:val="-2"/>
                <w:sz w:val="24"/>
              </w:rPr>
              <w:t>41.53362</w:t>
            </w:r>
          </w:p>
        </w:tc>
      </w:tr>
      <w:tr>
        <w:trPr>
          <w:trHeight w:val="300" w:hRule="atLeast"/>
        </w:trPr>
        <w:tc>
          <w:tcPr>
            <w:tcW w:w="398" w:type="dxa"/>
          </w:tcPr>
          <w:p>
            <w:pPr>
              <w:pStyle w:val="TableParagraph"/>
              <w:ind w:right="57"/>
              <w:jc w:val="center"/>
              <w:rPr>
                <w:sz w:val="24"/>
              </w:rPr>
            </w:pPr>
            <w:r>
              <w:rPr>
                <w:spacing w:val="-5"/>
                <w:sz w:val="24"/>
              </w:rPr>
              <w:t>67</w:t>
            </w:r>
          </w:p>
        </w:tc>
        <w:tc>
          <w:tcPr>
            <w:tcW w:w="1116" w:type="dxa"/>
          </w:tcPr>
          <w:p>
            <w:pPr>
              <w:pStyle w:val="TableParagraph"/>
              <w:ind w:left="4" w:right="4"/>
              <w:jc w:val="center"/>
              <w:rPr>
                <w:sz w:val="24"/>
              </w:rPr>
            </w:pPr>
            <w:r>
              <w:rPr>
                <w:spacing w:val="-2"/>
                <w:sz w:val="24"/>
              </w:rPr>
              <w:t>9.438781</w:t>
            </w:r>
          </w:p>
        </w:tc>
        <w:tc>
          <w:tcPr>
            <w:tcW w:w="1116" w:type="dxa"/>
          </w:tcPr>
          <w:p>
            <w:pPr>
              <w:pStyle w:val="TableParagraph"/>
              <w:ind w:left="4" w:right="4"/>
              <w:jc w:val="center"/>
              <w:rPr>
                <w:sz w:val="24"/>
              </w:rPr>
            </w:pPr>
            <w:r>
              <w:rPr>
                <w:spacing w:val="-2"/>
                <w:sz w:val="24"/>
              </w:rPr>
              <w:t>14.01445</w:t>
            </w:r>
          </w:p>
        </w:tc>
        <w:tc>
          <w:tcPr>
            <w:tcW w:w="1117" w:type="dxa"/>
          </w:tcPr>
          <w:p>
            <w:pPr>
              <w:pStyle w:val="TableParagraph"/>
              <w:ind w:right="108"/>
              <w:rPr>
                <w:sz w:val="24"/>
              </w:rPr>
            </w:pPr>
            <w:r>
              <w:rPr>
                <w:spacing w:val="-2"/>
                <w:sz w:val="24"/>
              </w:rPr>
              <w:t>8.713334</w:t>
            </w:r>
          </w:p>
        </w:tc>
        <w:tc>
          <w:tcPr>
            <w:tcW w:w="1116" w:type="dxa"/>
          </w:tcPr>
          <w:p>
            <w:pPr>
              <w:pStyle w:val="TableParagraph"/>
              <w:ind w:right="106"/>
              <w:rPr>
                <w:sz w:val="24"/>
              </w:rPr>
            </w:pPr>
            <w:r>
              <w:rPr>
                <w:spacing w:val="-2"/>
                <w:sz w:val="24"/>
              </w:rPr>
              <w:t>9.069859</w:t>
            </w:r>
          </w:p>
        </w:tc>
        <w:tc>
          <w:tcPr>
            <w:tcW w:w="1116" w:type="dxa"/>
          </w:tcPr>
          <w:p>
            <w:pPr>
              <w:pStyle w:val="TableParagraph"/>
              <w:ind w:right="106"/>
              <w:rPr>
                <w:sz w:val="24"/>
              </w:rPr>
            </w:pPr>
            <w:r>
              <w:rPr>
                <w:spacing w:val="-2"/>
                <w:sz w:val="24"/>
              </w:rPr>
              <w:t>17.66616</w:t>
            </w:r>
          </w:p>
        </w:tc>
        <w:tc>
          <w:tcPr>
            <w:tcW w:w="1116" w:type="dxa"/>
          </w:tcPr>
          <w:p>
            <w:pPr>
              <w:pStyle w:val="TableParagraph"/>
              <w:ind w:right="106"/>
              <w:rPr>
                <w:sz w:val="24"/>
              </w:rPr>
            </w:pPr>
            <w:r>
              <w:rPr>
                <w:spacing w:val="-2"/>
                <w:sz w:val="24"/>
              </w:rPr>
              <w:t>21.18057</w:t>
            </w:r>
          </w:p>
        </w:tc>
        <w:tc>
          <w:tcPr>
            <w:tcW w:w="1116" w:type="dxa"/>
          </w:tcPr>
          <w:p>
            <w:pPr>
              <w:pStyle w:val="TableParagraph"/>
              <w:ind w:right="107"/>
              <w:rPr>
                <w:sz w:val="24"/>
              </w:rPr>
            </w:pPr>
            <w:r>
              <w:rPr>
                <w:spacing w:val="-2"/>
                <w:sz w:val="24"/>
              </w:rPr>
              <w:t>50.27321</w:t>
            </w:r>
          </w:p>
        </w:tc>
        <w:tc>
          <w:tcPr>
            <w:tcW w:w="1116" w:type="dxa"/>
          </w:tcPr>
          <w:p>
            <w:pPr>
              <w:pStyle w:val="TableParagraph"/>
              <w:ind w:left="122" w:right="2"/>
              <w:jc w:val="center"/>
              <w:rPr>
                <w:sz w:val="24"/>
              </w:rPr>
            </w:pPr>
            <w:r>
              <w:rPr>
                <w:spacing w:val="-2"/>
                <w:sz w:val="24"/>
              </w:rPr>
              <w:t>45.3535</w:t>
            </w:r>
          </w:p>
        </w:tc>
        <w:tc>
          <w:tcPr>
            <w:tcW w:w="1058" w:type="dxa"/>
          </w:tcPr>
          <w:p>
            <w:pPr>
              <w:pStyle w:val="TableParagraph"/>
              <w:ind w:left="60" w:right="2"/>
              <w:jc w:val="center"/>
              <w:rPr>
                <w:sz w:val="24"/>
              </w:rPr>
            </w:pPr>
            <w:r>
              <w:rPr>
                <w:spacing w:val="-2"/>
                <w:sz w:val="24"/>
              </w:rPr>
              <w:t>35.19393</w:t>
            </w:r>
          </w:p>
        </w:tc>
      </w:tr>
      <w:tr>
        <w:trPr>
          <w:trHeight w:val="300" w:hRule="atLeast"/>
        </w:trPr>
        <w:tc>
          <w:tcPr>
            <w:tcW w:w="398" w:type="dxa"/>
          </w:tcPr>
          <w:p>
            <w:pPr>
              <w:pStyle w:val="TableParagraph"/>
              <w:ind w:right="57"/>
              <w:jc w:val="center"/>
              <w:rPr>
                <w:sz w:val="24"/>
              </w:rPr>
            </w:pPr>
            <w:r>
              <w:rPr>
                <w:spacing w:val="-5"/>
                <w:sz w:val="24"/>
              </w:rPr>
              <w:t>68</w:t>
            </w:r>
          </w:p>
        </w:tc>
        <w:tc>
          <w:tcPr>
            <w:tcW w:w="1116" w:type="dxa"/>
          </w:tcPr>
          <w:p>
            <w:pPr>
              <w:pStyle w:val="TableParagraph"/>
              <w:ind w:left="4" w:right="4"/>
              <w:jc w:val="center"/>
              <w:rPr>
                <w:sz w:val="24"/>
              </w:rPr>
            </w:pPr>
            <w:r>
              <w:rPr>
                <w:spacing w:val="-2"/>
                <w:sz w:val="24"/>
              </w:rPr>
              <w:t>10.70504</w:t>
            </w:r>
          </w:p>
        </w:tc>
        <w:tc>
          <w:tcPr>
            <w:tcW w:w="1116" w:type="dxa"/>
          </w:tcPr>
          <w:p>
            <w:pPr>
              <w:pStyle w:val="TableParagraph"/>
              <w:ind w:left="4" w:right="4"/>
              <w:jc w:val="center"/>
              <w:rPr>
                <w:sz w:val="24"/>
              </w:rPr>
            </w:pPr>
            <w:r>
              <w:rPr>
                <w:spacing w:val="-2"/>
                <w:sz w:val="24"/>
              </w:rPr>
              <w:t>12.19618</w:t>
            </w:r>
          </w:p>
        </w:tc>
        <w:tc>
          <w:tcPr>
            <w:tcW w:w="1117" w:type="dxa"/>
          </w:tcPr>
          <w:p>
            <w:pPr>
              <w:pStyle w:val="TableParagraph"/>
              <w:ind w:right="108"/>
              <w:rPr>
                <w:sz w:val="24"/>
              </w:rPr>
            </w:pPr>
            <w:r>
              <w:rPr>
                <w:spacing w:val="-2"/>
                <w:sz w:val="24"/>
              </w:rPr>
              <w:t>9.950768</w:t>
            </w:r>
          </w:p>
        </w:tc>
        <w:tc>
          <w:tcPr>
            <w:tcW w:w="1116" w:type="dxa"/>
          </w:tcPr>
          <w:p>
            <w:pPr>
              <w:pStyle w:val="TableParagraph"/>
              <w:ind w:right="106"/>
              <w:rPr>
                <w:sz w:val="24"/>
              </w:rPr>
            </w:pPr>
            <w:r>
              <w:rPr>
                <w:spacing w:val="-2"/>
                <w:sz w:val="24"/>
              </w:rPr>
              <w:t>9.250586</w:t>
            </w:r>
          </w:p>
        </w:tc>
        <w:tc>
          <w:tcPr>
            <w:tcW w:w="1116" w:type="dxa"/>
          </w:tcPr>
          <w:p>
            <w:pPr>
              <w:pStyle w:val="TableParagraph"/>
              <w:ind w:right="106"/>
              <w:rPr>
                <w:sz w:val="24"/>
              </w:rPr>
            </w:pPr>
            <w:r>
              <w:rPr>
                <w:spacing w:val="-2"/>
                <w:sz w:val="24"/>
              </w:rPr>
              <w:t>19.73741</w:t>
            </w:r>
          </w:p>
        </w:tc>
        <w:tc>
          <w:tcPr>
            <w:tcW w:w="1116" w:type="dxa"/>
          </w:tcPr>
          <w:p>
            <w:pPr>
              <w:pStyle w:val="TableParagraph"/>
              <w:ind w:right="106"/>
              <w:rPr>
                <w:sz w:val="24"/>
              </w:rPr>
            </w:pPr>
            <w:r>
              <w:rPr>
                <w:spacing w:val="-2"/>
                <w:sz w:val="24"/>
              </w:rPr>
              <w:t>15.71835</w:t>
            </w:r>
          </w:p>
        </w:tc>
        <w:tc>
          <w:tcPr>
            <w:tcW w:w="1116" w:type="dxa"/>
          </w:tcPr>
          <w:p>
            <w:pPr>
              <w:pStyle w:val="TableParagraph"/>
              <w:ind w:right="107"/>
              <w:rPr>
                <w:sz w:val="24"/>
              </w:rPr>
            </w:pPr>
            <w:r>
              <w:rPr>
                <w:spacing w:val="-2"/>
                <w:sz w:val="24"/>
              </w:rPr>
              <w:t>44.40277</w:t>
            </w:r>
          </w:p>
        </w:tc>
        <w:tc>
          <w:tcPr>
            <w:tcW w:w="1116" w:type="dxa"/>
          </w:tcPr>
          <w:p>
            <w:pPr>
              <w:pStyle w:val="TableParagraph"/>
              <w:ind w:left="4" w:right="4"/>
              <w:jc w:val="center"/>
              <w:rPr>
                <w:sz w:val="24"/>
              </w:rPr>
            </w:pPr>
            <w:r>
              <w:rPr>
                <w:spacing w:val="-2"/>
                <w:sz w:val="24"/>
              </w:rPr>
              <w:t>41.53119</w:t>
            </w:r>
          </w:p>
        </w:tc>
        <w:tc>
          <w:tcPr>
            <w:tcW w:w="1058" w:type="dxa"/>
          </w:tcPr>
          <w:p>
            <w:pPr>
              <w:pStyle w:val="TableParagraph"/>
              <w:ind w:left="60" w:right="2"/>
              <w:jc w:val="center"/>
              <w:rPr>
                <w:sz w:val="24"/>
              </w:rPr>
            </w:pPr>
            <w:r>
              <w:rPr>
                <w:spacing w:val="-2"/>
                <w:sz w:val="24"/>
              </w:rPr>
              <w:t>37.02894</w:t>
            </w:r>
          </w:p>
        </w:tc>
      </w:tr>
      <w:tr>
        <w:trPr>
          <w:trHeight w:val="300" w:hRule="atLeast"/>
        </w:trPr>
        <w:tc>
          <w:tcPr>
            <w:tcW w:w="398" w:type="dxa"/>
          </w:tcPr>
          <w:p>
            <w:pPr>
              <w:pStyle w:val="TableParagraph"/>
              <w:ind w:right="57"/>
              <w:jc w:val="center"/>
              <w:rPr>
                <w:sz w:val="24"/>
              </w:rPr>
            </w:pPr>
            <w:r>
              <w:rPr>
                <w:spacing w:val="-5"/>
                <w:sz w:val="24"/>
              </w:rPr>
              <w:t>69</w:t>
            </w:r>
          </w:p>
        </w:tc>
        <w:tc>
          <w:tcPr>
            <w:tcW w:w="1116" w:type="dxa"/>
          </w:tcPr>
          <w:p>
            <w:pPr>
              <w:pStyle w:val="TableParagraph"/>
              <w:ind w:left="4" w:right="4"/>
              <w:jc w:val="center"/>
              <w:rPr>
                <w:sz w:val="24"/>
              </w:rPr>
            </w:pPr>
            <w:r>
              <w:rPr>
                <w:spacing w:val="-2"/>
                <w:sz w:val="24"/>
              </w:rPr>
              <w:t>12.59981</w:t>
            </w:r>
          </w:p>
        </w:tc>
        <w:tc>
          <w:tcPr>
            <w:tcW w:w="1116" w:type="dxa"/>
          </w:tcPr>
          <w:p>
            <w:pPr>
              <w:pStyle w:val="TableParagraph"/>
              <w:ind w:left="4" w:right="4"/>
              <w:jc w:val="center"/>
              <w:rPr>
                <w:sz w:val="24"/>
              </w:rPr>
            </w:pPr>
            <w:r>
              <w:rPr>
                <w:spacing w:val="-2"/>
                <w:sz w:val="24"/>
              </w:rPr>
              <w:t>15.16762</w:t>
            </w:r>
          </w:p>
        </w:tc>
        <w:tc>
          <w:tcPr>
            <w:tcW w:w="1117" w:type="dxa"/>
          </w:tcPr>
          <w:p>
            <w:pPr>
              <w:pStyle w:val="TableParagraph"/>
              <w:ind w:right="108"/>
              <w:rPr>
                <w:sz w:val="24"/>
              </w:rPr>
            </w:pPr>
            <w:r>
              <w:rPr>
                <w:spacing w:val="-2"/>
                <w:sz w:val="24"/>
              </w:rPr>
              <w:t>11.87603</w:t>
            </w:r>
          </w:p>
        </w:tc>
        <w:tc>
          <w:tcPr>
            <w:tcW w:w="1116" w:type="dxa"/>
          </w:tcPr>
          <w:p>
            <w:pPr>
              <w:pStyle w:val="TableParagraph"/>
              <w:ind w:right="106"/>
              <w:rPr>
                <w:sz w:val="24"/>
              </w:rPr>
            </w:pPr>
            <w:r>
              <w:rPr>
                <w:spacing w:val="-2"/>
                <w:sz w:val="24"/>
              </w:rPr>
              <w:t>12.16326</w:t>
            </w:r>
          </w:p>
        </w:tc>
        <w:tc>
          <w:tcPr>
            <w:tcW w:w="1116" w:type="dxa"/>
          </w:tcPr>
          <w:p>
            <w:pPr>
              <w:pStyle w:val="TableParagraph"/>
              <w:ind w:right="106"/>
              <w:rPr>
                <w:sz w:val="24"/>
              </w:rPr>
            </w:pPr>
            <w:r>
              <w:rPr>
                <w:spacing w:val="-2"/>
                <w:sz w:val="24"/>
              </w:rPr>
              <w:t>18.98227</w:t>
            </w:r>
          </w:p>
        </w:tc>
        <w:tc>
          <w:tcPr>
            <w:tcW w:w="1116" w:type="dxa"/>
          </w:tcPr>
          <w:p>
            <w:pPr>
              <w:pStyle w:val="TableParagraph"/>
              <w:ind w:right="106"/>
              <w:rPr>
                <w:sz w:val="24"/>
              </w:rPr>
            </w:pPr>
            <w:r>
              <w:rPr>
                <w:spacing w:val="-2"/>
                <w:sz w:val="24"/>
              </w:rPr>
              <w:t>14.67041</w:t>
            </w:r>
          </w:p>
        </w:tc>
        <w:tc>
          <w:tcPr>
            <w:tcW w:w="1116" w:type="dxa"/>
          </w:tcPr>
          <w:p>
            <w:pPr>
              <w:pStyle w:val="TableParagraph"/>
              <w:ind w:right="107"/>
              <w:rPr>
                <w:sz w:val="24"/>
              </w:rPr>
            </w:pPr>
            <w:r>
              <w:rPr>
                <w:spacing w:val="-2"/>
                <w:sz w:val="24"/>
              </w:rPr>
              <w:t>45.5032</w:t>
            </w:r>
          </w:p>
        </w:tc>
        <w:tc>
          <w:tcPr>
            <w:tcW w:w="1116" w:type="dxa"/>
          </w:tcPr>
          <w:p>
            <w:pPr>
              <w:pStyle w:val="TableParagraph"/>
              <w:ind w:left="4" w:right="4"/>
              <w:jc w:val="center"/>
              <w:rPr>
                <w:sz w:val="24"/>
              </w:rPr>
            </w:pPr>
            <w:r>
              <w:rPr>
                <w:spacing w:val="-2"/>
                <w:sz w:val="24"/>
              </w:rPr>
              <w:t>40.70673</w:t>
            </w:r>
          </w:p>
        </w:tc>
        <w:tc>
          <w:tcPr>
            <w:tcW w:w="1058" w:type="dxa"/>
          </w:tcPr>
          <w:p>
            <w:pPr>
              <w:pStyle w:val="TableParagraph"/>
              <w:ind w:left="60" w:right="2"/>
              <w:jc w:val="center"/>
              <w:rPr>
                <w:sz w:val="24"/>
              </w:rPr>
            </w:pPr>
            <w:r>
              <w:rPr>
                <w:spacing w:val="-2"/>
                <w:sz w:val="24"/>
              </w:rPr>
              <w:t>38.74599</w:t>
            </w:r>
          </w:p>
        </w:tc>
      </w:tr>
      <w:tr>
        <w:trPr>
          <w:trHeight w:val="300" w:hRule="atLeast"/>
        </w:trPr>
        <w:tc>
          <w:tcPr>
            <w:tcW w:w="398" w:type="dxa"/>
          </w:tcPr>
          <w:p>
            <w:pPr>
              <w:pStyle w:val="TableParagraph"/>
              <w:ind w:right="57"/>
              <w:jc w:val="center"/>
              <w:rPr>
                <w:sz w:val="24"/>
              </w:rPr>
            </w:pPr>
            <w:r>
              <w:rPr>
                <w:spacing w:val="-5"/>
                <w:sz w:val="24"/>
              </w:rPr>
              <w:t>70</w:t>
            </w:r>
          </w:p>
        </w:tc>
        <w:tc>
          <w:tcPr>
            <w:tcW w:w="1116" w:type="dxa"/>
          </w:tcPr>
          <w:p>
            <w:pPr>
              <w:pStyle w:val="TableParagraph"/>
              <w:ind w:left="4" w:right="4"/>
              <w:jc w:val="center"/>
              <w:rPr>
                <w:sz w:val="24"/>
              </w:rPr>
            </w:pPr>
            <w:r>
              <w:rPr>
                <w:spacing w:val="-2"/>
                <w:sz w:val="24"/>
              </w:rPr>
              <w:t>13.16202</w:t>
            </w:r>
          </w:p>
        </w:tc>
        <w:tc>
          <w:tcPr>
            <w:tcW w:w="1116" w:type="dxa"/>
          </w:tcPr>
          <w:p>
            <w:pPr>
              <w:pStyle w:val="TableParagraph"/>
              <w:ind w:left="4" w:right="4"/>
              <w:jc w:val="center"/>
              <w:rPr>
                <w:sz w:val="24"/>
              </w:rPr>
            </w:pPr>
            <w:r>
              <w:rPr>
                <w:spacing w:val="-2"/>
                <w:sz w:val="24"/>
              </w:rPr>
              <w:t>14.85513</w:t>
            </w:r>
          </w:p>
        </w:tc>
        <w:tc>
          <w:tcPr>
            <w:tcW w:w="1117" w:type="dxa"/>
          </w:tcPr>
          <w:p>
            <w:pPr>
              <w:pStyle w:val="TableParagraph"/>
              <w:ind w:right="108"/>
              <w:rPr>
                <w:sz w:val="24"/>
              </w:rPr>
            </w:pPr>
            <w:r>
              <w:rPr>
                <w:spacing w:val="-2"/>
                <w:sz w:val="24"/>
              </w:rPr>
              <w:t>12.45739</w:t>
            </w:r>
          </w:p>
        </w:tc>
        <w:tc>
          <w:tcPr>
            <w:tcW w:w="1116" w:type="dxa"/>
          </w:tcPr>
          <w:p>
            <w:pPr>
              <w:pStyle w:val="TableParagraph"/>
              <w:ind w:right="106"/>
              <w:rPr>
                <w:sz w:val="24"/>
              </w:rPr>
            </w:pPr>
            <w:r>
              <w:rPr>
                <w:spacing w:val="-2"/>
                <w:sz w:val="24"/>
              </w:rPr>
              <w:t>13.54609</w:t>
            </w:r>
          </w:p>
        </w:tc>
        <w:tc>
          <w:tcPr>
            <w:tcW w:w="1116" w:type="dxa"/>
          </w:tcPr>
          <w:p>
            <w:pPr>
              <w:pStyle w:val="TableParagraph"/>
              <w:ind w:right="106"/>
              <w:rPr>
                <w:sz w:val="24"/>
              </w:rPr>
            </w:pPr>
            <w:r>
              <w:rPr>
                <w:spacing w:val="-2"/>
                <w:sz w:val="24"/>
              </w:rPr>
              <w:t>19.10983</w:t>
            </w:r>
          </w:p>
        </w:tc>
        <w:tc>
          <w:tcPr>
            <w:tcW w:w="1116" w:type="dxa"/>
          </w:tcPr>
          <w:p>
            <w:pPr>
              <w:pStyle w:val="TableParagraph"/>
              <w:ind w:right="106"/>
              <w:rPr>
                <w:sz w:val="24"/>
              </w:rPr>
            </w:pPr>
            <w:r>
              <w:rPr>
                <w:spacing w:val="-2"/>
                <w:sz w:val="24"/>
              </w:rPr>
              <w:t>25.56416</w:t>
            </w:r>
          </w:p>
        </w:tc>
        <w:tc>
          <w:tcPr>
            <w:tcW w:w="1116" w:type="dxa"/>
          </w:tcPr>
          <w:p>
            <w:pPr>
              <w:pStyle w:val="TableParagraph"/>
              <w:ind w:right="107"/>
              <w:rPr>
                <w:sz w:val="24"/>
              </w:rPr>
            </w:pPr>
            <w:r>
              <w:rPr>
                <w:spacing w:val="-2"/>
                <w:sz w:val="24"/>
              </w:rPr>
              <w:t>47.25449</w:t>
            </w:r>
          </w:p>
        </w:tc>
        <w:tc>
          <w:tcPr>
            <w:tcW w:w="1116" w:type="dxa"/>
          </w:tcPr>
          <w:p>
            <w:pPr>
              <w:pStyle w:val="TableParagraph"/>
              <w:ind w:left="4" w:right="4"/>
              <w:jc w:val="center"/>
              <w:rPr>
                <w:sz w:val="24"/>
              </w:rPr>
            </w:pPr>
            <w:r>
              <w:rPr>
                <w:spacing w:val="-2"/>
                <w:sz w:val="24"/>
              </w:rPr>
              <w:t>43.79941</w:t>
            </w:r>
          </w:p>
        </w:tc>
        <w:tc>
          <w:tcPr>
            <w:tcW w:w="1058" w:type="dxa"/>
          </w:tcPr>
          <w:p>
            <w:pPr>
              <w:pStyle w:val="TableParagraph"/>
              <w:ind w:left="60" w:right="2"/>
              <w:jc w:val="center"/>
              <w:rPr>
                <w:sz w:val="24"/>
              </w:rPr>
            </w:pPr>
            <w:r>
              <w:rPr>
                <w:spacing w:val="-2"/>
                <w:sz w:val="24"/>
              </w:rPr>
              <w:t>38.41692</w:t>
            </w:r>
          </w:p>
        </w:tc>
      </w:tr>
      <w:tr>
        <w:trPr>
          <w:trHeight w:val="300" w:hRule="atLeast"/>
        </w:trPr>
        <w:tc>
          <w:tcPr>
            <w:tcW w:w="398" w:type="dxa"/>
          </w:tcPr>
          <w:p>
            <w:pPr>
              <w:pStyle w:val="TableParagraph"/>
              <w:ind w:right="57"/>
              <w:jc w:val="center"/>
              <w:rPr>
                <w:sz w:val="24"/>
              </w:rPr>
            </w:pPr>
            <w:r>
              <w:rPr>
                <w:spacing w:val="-5"/>
                <w:sz w:val="24"/>
              </w:rPr>
              <w:t>71</w:t>
            </w:r>
          </w:p>
        </w:tc>
        <w:tc>
          <w:tcPr>
            <w:tcW w:w="1116" w:type="dxa"/>
          </w:tcPr>
          <w:p>
            <w:pPr>
              <w:pStyle w:val="TableParagraph"/>
              <w:ind w:left="4" w:right="4"/>
              <w:jc w:val="center"/>
              <w:rPr>
                <w:sz w:val="24"/>
              </w:rPr>
            </w:pPr>
            <w:r>
              <w:rPr>
                <w:spacing w:val="-2"/>
                <w:sz w:val="24"/>
              </w:rPr>
              <w:t>13.44879</w:t>
            </w:r>
          </w:p>
        </w:tc>
        <w:tc>
          <w:tcPr>
            <w:tcW w:w="1116" w:type="dxa"/>
          </w:tcPr>
          <w:p>
            <w:pPr>
              <w:pStyle w:val="TableParagraph"/>
              <w:ind w:left="4" w:right="4"/>
              <w:jc w:val="center"/>
              <w:rPr>
                <w:sz w:val="24"/>
              </w:rPr>
            </w:pPr>
            <w:r>
              <w:rPr>
                <w:spacing w:val="-2"/>
                <w:sz w:val="24"/>
              </w:rPr>
              <w:t>17.01084</w:t>
            </w:r>
          </w:p>
        </w:tc>
        <w:tc>
          <w:tcPr>
            <w:tcW w:w="1117" w:type="dxa"/>
          </w:tcPr>
          <w:p>
            <w:pPr>
              <w:pStyle w:val="TableParagraph"/>
              <w:ind w:right="108"/>
              <w:rPr>
                <w:sz w:val="24"/>
              </w:rPr>
            </w:pPr>
            <w:r>
              <w:rPr>
                <w:spacing w:val="-2"/>
                <w:sz w:val="24"/>
              </w:rPr>
              <w:t>12.25252</w:t>
            </w:r>
          </w:p>
        </w:tc>
        <w:tc>
          <w:tcPr>
            <w:tcW w:w="1116" w:type="dxa"/>
          </w:tcPr>
          <w:p>
            <w:pPr>
              <w:pStyle w:val="TableParagraph"/>
              <w:ind w:right="106"/>
              <w:rPr>
                <w:sz w:val="24"/>
              </w:rPr>
            </w:pPr>
            <w:r>
              <w:rPr>
                <w:spacing w:val="-2"/>
                <w:sz w:val="24"/>
              </w:rPr>
              <w:t>13.45506</w:t>
            </w:r>
          </w:p>
        </w:tc>
        <w:tc>
          <w:tcPr>
            <w:tcW w:w="1116" w:type="dxa"/>
          </w:tcPr>
          <w:p>
            <w:pPr>
              <w:pStyle w:val="TableParagraph"/>
              <w:ind w:right="106"/>
              <w:rPr>
                <w:sz w:val="24"/>
              </w:rPr>
            </w:pPr>
            <w:r>
              <w:rPr>
                <w:spacing w:val="-2"/>
                <w:sz w:val="24"/>
              </w:rPr>
              <w:t>14.15884</w:t>
            </w:r>
          </w:p>
        </w:tc>
        <w:tc>
          <w:tcPr>
            <w:tcW w:w="1116" w:type="dxa"/>
          </w:tcPr>
          <w:p>
            <w:pPr>
              <w:pStyle w:val="TableParagraph"/>
              <w:ind w:right="106"/>
              <w:rPr>
                <w:sz w:val="24"/>
              </w:rPr>
            </w:pPr>
            <w:r>
              <w:rPr>
                <w:spacing w:val="-2"/>
                <w:sz w:val="24"/>
              </w:rPr>
              <w:t>26.10033</w:t>
            </w:r>
          </w:p>
        </w:tc>
        <w:tc>
          <w:tcPr>
            <w:tcW w:w="1116" w:type="dxa"/>
          </w:tcPr>
          <w:p>
            <w:pPr>
              <w:pStyle w:val="TableParagraph"/>
              <w:ind w:right="107"/>
              <w:rPr>
                <w:sz w:val="24"/>
              </w:rPr>
            </w:pPr>
            <w:r>
              <w:rPr>
                <w:spacing w:val="-2"/>
                <w:sz w:val="24"/>
              </w:rPr>
              <w:t>48.5084</w:t>
            </w:r>
          </w:p>
        </w:tc>
        <w:tc>
          <w:tcPr>
            <w:tcW w:w="1116" w:type="dxa"/>
          </w:tcPr>
          <w:p>
            <w:pPr>
              <w:pStyle w:val="TableParagraph"/>
              <w:ind w:left="4" w:right="4"/>
              <w:jc w:val="center"/>
              <w:rPr>
                <w:sz w:val="24"/>
              </w:rPr>
            </w:pPr>
            <w:r>
              <w:rPr>
                <w:spacing w:val="-2"/>
                <w:sz w:val="24"/>
              </w:rPr>
              <w:t>42.93213</w:t>
            </w:r>
          </w:p>
        </w:tc>
        <w:tc>
          <w:tcPr>
            <w:tcW w:w="1058" w:type="dxa"/>
          </w:tcPr>
          <w:p>
            <w:pPr>
              <w:pStyle w:val="TableParagraph"/>
              <w:ind w:left="180" w:right="2"/>
              <w:jc w:val="center"/>
              <w:rPr>
                <w:sz w:val="24"/>
              </w:rPr>
            </w:pPr>
            <w:r>
              <w:rPr>
                <w:spacing w:val="-2"/>
                <w:sz w:val="24"/>
              </w:rPr>
              <w:t>37.9665</w:t>
            </w:r>
          </w:p>
        </w:tc>
      </w:tr>
      <w:tr>
        <w:trPr>
          <w:trHeight w:val="300" w:hRule="atLeast"/>
        </w:trPr>
        <w:tc>
          <w:tcPr>
            <w:tcW w:w="398" w:type="dxa"/>
          </w:tcPr>
          <w:p>
            <w:pPr>
              <w:pStyle w:val="TableParagraph"/>
              <w:ind w:right="57"/>
              <w:jc w:val="center"/>
              <w:rPr>
                <w:sz w:val="24"/>
              </w:rPr>
            </w:pPr>
            <w:r>
              <w:rPr>
                <w:spacing w:val="-5"/>
                <w:sz w:val="24"/>
              </w:rPr>
              <w:t>72</w:t>
            </w:r>
          </w:p>
        </w:tc>
        <w:tc>
          <w:tcPr>
            <w:tcW w:w="1116" w:type="dxa"/>
          </w:tcPr>
          <w:p>
            <w:pPr>
              <w:pStyle w:val="TableParagraph"/>
              <w:ind w:left="122" w:right="2"/>
              <w:jc w:val="center"/>
              <w:rPr>
                <w:sz w:val="24"/>
              </w:rPr>
            </w:pPr>
            <w:r>
              <w:rPr>
                <w:spacing w:val="-2"/>
                <w:sz w:val="24"/>
              </w:rPr>
              <w:t>12.7147</w:t>
            </w:r>
          </w:p>
        </w:tc>
        <w:tc>
          <w:tcPr>
            <w:tcW w:w="1116" w:type="dxa"/>
          </w:tcPr>
          <w:p>
            <w:pPr>
              <w:pStyle w:val="TableParagraph"/>
              <w:ind w:left="4" w:right="4"/>
              <w:jc w:val="center"/>
              <w:rPr>
                <w:sz w:val="24"/>
              </w:rPr>
            </w:pPr>
            <w:r>
              <w:rPr>
                <w:spacing w:val="-2"/>
                <w:sz w:val="24"/>
              </w:rPr>
              <w:t>16.30605</w:t>
            </w:r>
          </w:p>
        </w:tc>
        <w:tc>
          <w:tcPr>
            <w:tcW w:w="1117" w:type="dxa"/>
          </w:tcPr>
          <w:p>
            <w:pPr>
              <w:pStyle w:val="TableParagraph"/>
              <w:ind w:right="108"/>
              <w:rPr>
                <w:sz w:val="24"/>
              </w:rPr>
            </w:pPr>
            <w:r>
              <w:rPr>
                <w:spacing w:val="-2"/>
                <w:sz w:val="24"/>
              </w:rPr>
              <w:t>12.25181</w:t>
            </w:r>
          </w:p>
        </w:tc>
        <w:tc>
          <w:tcPr>
            <w:tcW w:w="1116" w:type="dxa"/>
          </w:tcPr>
          <w:p>
            <w:pPr>
              <w:pStyle w:val="TableParagraph"/>
              <w:ind w:right="106"/>
              <w:rPr>
                <w:sz w:val="24"/>
              </w:rPr>
            </w:pPr>
            <w:r>
              <w:rPr>
                <w:spacing w:val="-2"/>
                <w:sz w:val="24"/>
              </w:rPr>
              <w:t>14.51741</w:t>
            </w:r>
          </w:p>
        </w:tc>
        <w:tc>
          <w:tcPr>
            <w:tcW w:w="1116" w:type="dxa"/>
          </w:tcPr>
          <w:p>
            <w:pPr>
              <w:pStyle w:val="TableParagraph"/>
              <w:ind w:right="106"/>
              <w:rPr>
                <w:sz w:val="24"/>
              </w:rPr>
            </w:pPr>
            <w:r>
              <w:rPr>
                <w:spacing w:val="-2"/>
                <w:sz w:val="24"/>
              </w:rPr>
              <w:t>11.45271</w:t>
            </w:r>
          </w:p>
        </w:tc>
        <w:tc>
          <w:tcPr>
            <w:tcW w:w="1116" w:type="dxa"/>
          </w:tcPr>
          <w:p>
            <w:pPr>
              <w:pStyle w:val="TableParagraph"/>
              <w:ind w:right="106"/>
              <w:rPr>
                <w:sz w:val="24"/>
              </w:rPr>
            </w:pPr>
            <w:r>
              <w:rPr>
                <w:spacing w:val="-2"/>
                <w:sz w:val="24"/>
              </w:rPr>
              <w:t>29.83998</w:t>
            </w:r>
          </w:p>
        </w:tc>
        <w:tc>
          <w:tcPr>
            <w:tcW w:w="1116" w:type="dxa"/>
          </w:tcPr>
          <w:p>
            <w:pPr>
              <w:pStyle w:val="TableParagraph"/>
              <w:ind w:right="107"/>
              <w:rPr>
                <w:sz w:val="24"/>
              </w:rPr>
            </w:pPr>
            <w:r>
              <w:rPr>
                <w:spacing w:val="-2"/>
                <w:sz w:val="24"/>
              </w:rPr>
              <w:t>47.82594</w:t>
            </w:r>
          </w:p>
        </w:tc>
        <w:tc>
          <w:tcPr>
            <w:tcW w:w="1116" w:type="dxa"/>
          </w:tcPr>
          <w:p>
            <w:pPr>
              <w:pStyle w:val="TableParagraph"/>
              <w:ind w:left="4" w:right="4"/>
              <w:jc w:val="center"/>
              <w:rPr>
                <w:sz w:val="24"/>
              </w:rPr>
            </w:pPr>
            <w:r>
              <w:rPr>
                <w:spacing w:val="-2"/>
                <w:sz w:val="24"/>
              </w:rPr>
              <w:t>44.08409</w:t>
            </w:r>
          </w:p>
        </w:tc>
        <w:tc>
          <w:tcPr>
            <w:tcW w:w="1058" w:type="dxa"/>
          </w:tcPr>
          <w:p>
            <w:pPr>
              <w:pStyle w:val="TableParagraph"/>
              <w:ind w:left="60" w:right="2"/>
              <w:jc w:val="center"/>
              <w:rPr>
                <w:sz w:val="24"/>
              </w:rPr>
            </w:pPr>
            <w:r>
              <w:rPr>
                <w:spacing w:val="-2"/>
                <w:sz w:val="24"/>
              </w:rPr>
              <w:t>39.70923</w:t>
            </w:r>
          </w:p>
        </w:tc>
      </w:tr>
      <w:tr>
        <w:trPr>
          <w:trHeight w:val="300" w:hRule="atLeast"/>
        </w:trPr>
        <w:tc>
          <w:tcPr>
            <w:tcW w:w="398" w:type="dxa"/>
          </w:tcPr>
          <w:p>
            <w:pPr>
              <w:pStyle w:val="TableParagraph"/>
              <w:ind w:right="57"/>
              <w:jc w:val="center"/>
              <w:rPr>
                <w:sz w:val="24"/>
              </w:rPr>
            </w:pPr>
            <w:r>
              <w:rPr>
                <w:spacing w:val="-5"/>
                <w:sz w:val="24"/>
              </w:rPr>
              <w:t>73</w:t>
            </w:r>
          </w:p>
        </w:tc>
        <w:tc>
          <w:tcPr>
            <w:tcW w:w="1116" w:type="dxa"/>
          </w:tcPr>
          <w:p>
            <w:pPr>
              <w:pStyle w:val="TableParagraph"/>
              <w:ind w:left="4" w:right="4"/>
              <w:jc w:val="center"/>
              <w:rPr>
                <w:sz w:val="24"/>
              </w:rPr>
            </w:pPr>
            <w:r>
              <w:rPr>
                <w:spacing w:val="-2"/>
                <w:sz w:val="24"/>
              </w:rPr>
              <w:t>14.50154</w:t>
            </w:r>
          </w:p>
        </w:tc>
        <w:tc>
          <w:tcPr>
            <w:tcW w:w="1116" w:type="dxa"/>
          </w:tcPr>
          <w:p>
            <w:pPr>
              <w:pStyle w:val="TableParagraph"/>
              <w:ind w:left="122" w:right="2"/>
              <w:jc w:val="center"/>
              <w:rPr>
                <w:sz w:val="24"/>
              </w:rPr>
            </w:pPr>
            <w:r>
              <w:rPr>
                <w:spacing w:val="-2"/>
                <w:sz w:val="24"/>
              </w:rPr>
              <w:t>17.2441</w:t>
            </w:r>
          </w:p>
        </w:tc>
        <w:tc>
          <w:tcPr>
            <w:tcW w:w="1117" w:type="dxa"/>
          </w:tcPr>
          <w:p>
            <w:pPr>
              <w:pStyle w:val="TableParagraph"/>
              <w:ind w:right="108"/>
              <w:rPr>
                <w:sz w:val="24"/>
              </w:rPr>
            </w:pPr>
            <w:r>
              <w:rPr>
                <w:spacing w:val="-2"/>
                <w:sz w:val="24"/>
              </w:rPr>
              <w:t>13.87336</w:t>
            </w:r>
          </w:p>
        </w:tc>
        <w:tc>
          <w:tcPr>
            <w:tcW w:w="1116" w:type="dxa"/>
          </w:tcPr>
          <w:p>
            <w:pPr>
              <w:pStyle w:val="TableParagraph"/>
              <w:ind w:right="106"/>
              <w:rPr>
                <w:sz w:val="24"/>
              </w:rPr>
            </w:pPr>
            <w:r>
              <w:rPr>
                <w:spacing w:val="-2"/>
                <w:sz w:val="24"/>
              </w:rPr>
              <w:t>14.94061</w:t>
            </w:r>
          </w:p>
        </w:tc>
        <w:tc>
          <w:tcPr>
            <w:tcW w:w="1116" w:type="dxa"/>
          </w:tcPr>
          <w:p>
            <w:pPr>
              <w:pStyle w:val="TableParagraph"/>
              <w:ind w:right="106"/>
              <w:rPr>
                <w:sz w:val="24"/>
              </w:rPr>
            </w:pPr>
            <w:r>
              <w:rPr>
                <w:spacing w:val="-2"/>
                <w:sz w:val="24"/>
              </w:rPr>
              <w:t>13.7016</w:t>
            </w:r>
          </w:p>
        </w:tc>
        <w:tc>
          <w:tcPr>
            <w:tcW w:w="1116" w:type="dxa"/>
          </w:tcPr>
          <w:p>
            <w:pPr>
              <w:pStyle w:val="TableParagraph"/>
              <w:ind w:right="106"/>
              <w:rPr>
                <w:sz w:val="24"/>
              </w:rPr>
            </w:pPr>
            <w:r>
              <w:rPr>
                <w:spacing w:val="-2"/>
                <w:sz w:val="24"/>
              </w:rPr>
              <w:t>32.73232</w:t>
            </w:r>
          </w:p>
        </w:tc>
        <w:tc>
          <w:tcPr>
            <w:tcW w:w="1116" w:type="dxa"/>
          </w:tcPr>
          <w:p>
            <w:pPr>
              <w:pStyle w:val="TableParagraph"/>
              <w:ind w:right="107"/>
              <w:rPr>
                <w:sz w:val="24"/>
              </w:rPr>
            </w:pPr>
            <w:r>
              <w:rPr>
                <w:spacing w:val="-2"/>
                <w:sz w:val="24"/>
              </w:rPr>
              <w:t>47.66411</w:t>
            </w:r>
          </w:p>
        </w:tc>
        <w:tc>
          <w:tcPr>
            <w:tcW w:w="1116" w:type="dxa"/>
          </w:tcPr>
          <w:p>
            <w:pPr>
              <w:pStyle w:val="TableParagraph"/>
              <w:ind w:left="4" w:right="4"/>
              <w:jc w:val="center"/>
              <w:rPr>
                <w:sz w:val="24"/>
              </w:rPr>
            </w:pPr>
            <w:r>
              <w:rPr>
                <w:spacing w:val="-2"/>
                <w:sz w:val="24"/>
              </w:rPr>
              <w:t>45.50458</w:t>
            </w:r>
          </w:p>
        </w:tc>
        <w:tc>
          <w:tcPr>
            <w:tcW w:w="1058" w:type="dxa"/>
          </w:tcPr>
          <w:p>
            <w:pPr>
              <w:pStyle w:val="TableParagraph"/>
              <w:spacing w:line="240" w:lineRule="auto" w:before="0"/>
              <w:jc w:val="left"/>
              <w:rPr>
                <w:sz w:val="22"/>
              </w:rPr>
            </w:pPr>
          </w:p>
        </w:tc>
      </w:tr>
      <w:tr>
        <w:trPr>
          <w:trHeight w:val="300" w:hRule="atLeast"/>
        </w:trPr>
        <w:tc>
          <w:tcPr>
            <w:tcW w:w="398" w:type="dxa"/>
          </w:tcPr>
          <w:p>
            <w:pPr>
              <w:pStyle w:val="TableParagraph"/>
              <w:ind w:right="57"/>
              <w:jc w:val="center"/>
              <w:rPr>
                <w:sz w:val="24"/>
              </w:rPr>
            </w:pPr>
            <w:r>
              <w:rPr>
                <w:spacing w:val="-5"/>
                <w:sz w:val="24"/>
              </w:rPr>
              <w:t>74</w:t>
            </w:r>
          </w:p>
        </w:tc>
        <w:tc>
          <w:tcPr>
            <w:tcW w:w="1116" w:type="dxa"/>
          </w:tcPr>
          <w:p>
            <w:pPr>
              <w:pStyle w:val="TableParagraph"/>
              <w:ind w:left="4" w:right="4"/>
              <w:jc w:val="center"/>
              <w:rPr>
                <w:sz w:val="24"/>
              </w:rPr>
            </w:pPr>
            <w:r>
              <w:rPr>
                <w:spacing w:val="-2"/>
                <w:sz w:val="24"/>
              </w:rPr>
              <w:t>12.47383</w:t>
            </w:r>
          </w:p>
        </w:tc>
        <w:tc>
          <w:tcPr>
            <w:tcW w:w="1116" w:type="dxa"/>
          </w:tcPr>
          <w:p>
            <w:pPr>
              <w:pStyle w:val="TableParagraph"/>
              <w:ind w:left="4" w:right="4"/>
              <w:jc w:val="center"/>
              <w:rPr>
                <w:sz w:val="24"/>
              </w:rPr>
            </w:pPr>
            <w:r>
              <w:rPr>
                <w:spacing w:val="-2"/>
                <w:sz w:val="24"/>
              </w:rPr>
              <w:t>15.66618</w:t>
            </w:r>
          </w:p>
        </w:tc>
        <w:tc>
          <w:tcPr>
            <w:tcW w:w="1117" w:type="dxa"/>
          </w:tcPr>
          <w:p>
            <w:pPr>
              <w:pStyle w:val="TableParagraph"/>
              <w:ind w:right="108"/>
              <w:rPr>
                <w:sz w:val="24"/>
              </w:rPr>
            </w:pPr>
            <w:r>
              <w:rPr>
                <w:spacing w:val="-2"/>
                <w:sz w:val="24"/>
              </w:rPr>
              <w:t>11.75273</w:t>
            </w:r>
          </w:p>
        </w:tc>
        <w:tc>
          <w:tcPr>
            <w:tcW w:w="1116" w:type="dxa"/>
          </w:tcPr>
          <w:p>
            <w:pPr>
              <w:pStyle w:val="TableParagraph"/>
              <w:ind w:right="106"/>
              <w:rPr>
                <w:sz w:val="24"/>
              </w:rPr>
            </w:pPr>
            <w:r>
              <w:rPr>
                <w:spacing w:val="-2"/>
                <w:sz w:val="24"/>
              </w:rPr>
              <w:t>12.97145</w:t>
            </w:r>
          </w:p>
        </w:tc>
        <w:tc>
          <w:tcPr>
            <w:tcW w:w="1116" w:type="dxa"/>
          </w:tcPr>
          <w:p>
            <w:pPr>
              <w:pStyle w:val="TableParagraph"/>
              <w:ind w:right="106"/>
              <w:rPr>
                <w:sz w:val="24"/>
              </w:rPr>
            </w:pPr>
            <w:r>
              <w:rPr>
                <w:spacing w:val="-2"/>
                <w:sz w:val="24"/>
              </w:rPr>
              <w:t>13.44469</w:t>
            </w:r>
          </w:p>
        </w:tc>
        <w:tc>
          <w:tcPr>
            <w:tcW w:w="1116" w:type="dxa"/>
          </w:tcPr>
          <w:p>
            <w:pPr>
              <w:pStyle w:val="TableParagraph"/>
              <w:ind w:right="106"/>
              <w:rPr>
                <w:sz w:val="24"/>
              </w:rPr>
            </w:pPr>
            <w:r>
              <w:rPr>
                <w:spacing w:val="-2"/>
                <w:sz w:val="24"/>
              </w:rPr>
              <w:t>35.56413</w:t>
            </w:r>
          </w:p>
        </w:tc>
        <w:tc>
          <w:tcPr>
            <w:tcW w:w="1116" w:type="dxa"/>
          </w:tcPr>
          <w:p>
            <w:pPr>
              <w:pStyle w:val="TableParagraph"/>
              <w:ind w:right="107"/>
              <w:rPr>
                <w:sz w:val="24"/>
              </w:rPr>
            </w:pPr>
            <w:r>
              <w:rPr>
                <w:spacing w:val="-2"/>
                <w:sz w:val="24"/>
              </w:rPr>
              <w:t>50.51775</w:t>
            </w:r>
          </w:p>
        </w:tc>
        <w:tc>
          <w:tcPr>
            <w:tcW w:w="1116" w:type="dxa"/>
          </w:tcPr>
          <w:p>
            <w:pPr>
              <w:pStyle w:val="TableParagraph"/>
              <w:ind w:left="4" w:right="4"/>
              <w:jc w:val="center"/>
              <w:rPr>
                <w:sz w:val="24"/>
              </w:rPr>
            </w:pPr>
            <w:r>
              <w:rPr>
                <w:spacing w:val="-2"/>
                <w:sz w:val="24"/>
              </w:rPr>
              <w:t>44.10891</w:t>
            </w:r>
          </w:p>
        </w:tc>
        <w:tc>
          <w:tcPr>
            <w:tcW w:w="1058" w:type="dxa"/>
          </w:tcPr>
          <w:p>
            <w:pPr>
              <w:pStyle w:val="TableParagraph"/>
              <w:spacing w:line="240" w:lineRule="auto" w:before="0"/>
              <w:jc w:val="left"/>
              <w:rPr>
                <w:sz w:val="22"/>
              </w:rPr>
            </w:pPr>
          </w:p>
        </w:tc>
      </w:tr>
      <w:tr>
        <w:trPr>
          <w:trHeight w:val="300" w:hRule="atLeast"/>
        </w:trPr>
        <w:tc>
          <w:tcPr>
            <w:tcW w:w="398" w:type="dxa"/>
          </w:tcPr>
          <w:p>
            <w:pPr>
              <w:pStyle w:val="TableParagraph"/>
              <w:ind w:right="57"/>
              <w:jc w:val="center"/>
              <w:rPr>
                <w:sz w:val="24"/>
              </w:rPr>
            </w:pPr>
            <w:r>
              <w:rPr>
                <w:spacing w:val="-5"/>
                <w:sz w:val="24"/>
              </w:rPr>
              <w:t>75</w:t>
            </w:r>
          </w:p>
        </w:tc>
        <w:tc>
          <w:tcPr>
            <w:tcW w:w="1116" w:type="dxa"/>
          </w:tcPr>
          <w:p>
            <w:pPr>
              <w:pStyle w:val="TableParagraph"/>
              <w:ind w:left="4" w:right="4"/>
              <w:jc w:val="center"/>
              <w:rPr>
                <w:sz w:val="24"/>
              </w:rPr>
            </w:pPr>
            <w:r>
              <w:rPr>
                <w:spacing w:val="-2"/>
                <w:sz w:val="24"/>
              </w:rPr>
              <w:t>12.68786</w:t>
            </w:r>
          </w:p>
        </w:tc>
        <w:tc>
          <w:tcPr>
            <w:tcW w:w="1116" w:type="dxa"/>
          </w:tcPr>
          <w:p>
            <w:pPr>
              <w:pStyle w:val="TableParagraph"/>
              <w:ind w:left="4" w:right="4"/>
              <w:jc w:val="center"/>
              <w:rPr>
                <w:sz w:val="24"/>
              </w:rPr>
            </w:pPr>
            <w:r>
              <w:rPr>
                <w:spacing w:val="-2"/>
                <w:sz w:val="24"/>
              </w:rPr>
              <w:t>13.52911</w:t>
            </w:r>
          </w:p>
        </w:tc>
        <w:tc>
          <w:tcPr>
            <w:tcW w:w="1117" w:type="dxa"/>
          </w:tcPr>
          <w:p>
            <w:pPr>
              <w:pStyle w:val="TableParagraph"/>
              <w:spacing w:line="240" w:lineRule="auto" w:before="0"/>
              <w:jc w:val="left"/>
              <w:rPr>
                <w:sz w:val="22"/>
              </w:rPr>
            </w:pPr>
          </w:p>
        </w:tc>
        <w:tc>
          <w:tcPr>
            <w:tcW w:w="1116" w:type="dxa"/>
          </w:tcPr>
          <w:p>
            <w:pPr>
              <w:pStyle w:val="TableParagraph"/>
              <w:ind w:right="106"/>
              <w:rPr>
                <w:sz w:val="24"/>
              </w:rPr>
            </w:pPr>
            <w:r>
              <w:rPr>
                <w:spacing w:val="-2"/>
                <w:sz w:val="24"/>
              </w:rPr>
              <w:t>11.49188</w:t>
            </w:r>
          </w:p>
        </w:tc>
        <w:tc>
          <w:tcPr>
            <w:tcW w:w="1116" w:type="dxa"/>
          </w:tcPr>
          <w:p>
            <w:pPr>
              <w:pStyle w:val="TableParagraph"/>
              <w:ind w:right="106"/>
              <w:rPr>
                <w:sz w:val="24"/>
              </w:rPr>
            </w:pPr>
            <w:r>
              <w:rPr>
                <w:spacing w:val="-2"/>
                <w:sz w:val="24"/>
              </w:rPr>
              <w:t>14.61141</w:t>
            </w:r>
          </w:p>
        </w:tc>
        <w:tc>
          <w:tcPr>
            <w:tcW w:w="1116" w:type="dxa"/>
          </w:tcPr>
          <w:p>
            <w:pPr>
              <w:pStyle w:val="TableParagraph"/>
              <w:ind w:right="106"/>
              <w:rPr>
                <w:sz w:val="24"/>
              </w:rPr>
            </w:pPr>
            <w:r>
              <w:rPr>
                <w:spacing w:val="-2"/>
                <w:sz w:val="24"/>
              </w:rPr>
              <w:t>37.02158</w:t>
            </w:r>
          </w:p>
        </w:tc>
        <w:tc>
          <w:tcPr>
            <w:tcW w:w="1116" w:type="dxa"/>
          </w:tcPr>
          <w:p>
            <w:pPr>
              <w:pStyle w:val="TableParagraph"/>
              <w:ind w:right="107"/>
              <w:rPr>
                <w:sz w:val="24"/>
              </w:rPr>
            </w:pPr>
            <w:r>
              <w:rPr>
                <w:spacing w:val="-2"/>
                <w:sz w:val="24"/>
              </w:rPr>
              <w:t>44.53294</w:t>
            </w:r>
          </w:p>
        </w:tc>
        <w:tc>
          <w:tcPr>
            <w:tcW w:w="1116" w:type="dxa"/>
          </w:tcPr>
          <w:p>
            <w:pPr>
              <w:pStyle w:val="TableParagraph"/>
              <w:ind w:left="4" w:right="4"/>
              <w:jc w:val="center"/>
              <w:rPr>
                <w:sz w:val="24"/>
              </w:rPr>
            </w:pPr>
            <w:r>
              <w:rPr>
                <w:spacing w:val="-2"/>
                <w:sz w:val="24"/>
              </w:rPr>
              <w:t>43.53918</w:t>
            </w:r>
          </w:p>
        </w:tc>
        <w:tc>
          <w:tcPr>
            <w:tcW w:w="1058" w:type="dxa"/>
          </w:tcPr>
          <w:p>
            <w:pPr>
              <w:pStyle w:val="TableParagraph"/>
              <w:spacing w:line="240" w:lineRule="auto" w:before="0"/>
              <w:jc w:val="left"/>
              <w:rPr>
                <w:sz w:val="22"/>
              </w:rPr>
            </w:pPr>
          </w:p>
        </w:tc>
      </w:tr>
      <w:tr>
        <w:trPr>
          <w:trHeight w:val="300" w:hRule="atLeast"/>
        </w:trPr>
        <w:tc>
          <w:tcPr>
            <w:tcW w:w="398" w:type="dxa"/>
          </w:tcPr>
          <w:p>
            <w:pPr>
              <w:pStyle w:val="TableParagraph"/>
              <w:ind w:right="57"/>
              <w:jc w:val="center"/>
              <w:rPr>
                <w:sz w:val="24"/>
              </w:rPr>
            </w:pPr>
            <w:r>
              <w:rPr>
                <w:spacing w:val="-5"/>
                <w:sz w:val="24"/>
              </w:rPr>
              <w:t>76</w:t>
            </w:r>
          </w:p>
        </w:tc>
        <w:tc>
          <w:tcPr>
            <w:tcW w:w="1116" w:type="dxa"/>
          </w:tcPr>
          <w:p>
            <w:pPr>
              <w:pStyle w:val="TableParagraph"/>
              <w:ind w:left="4" w:right="4"/>
              <w:jc w:val="center"/>
              <w:rPr>
                <w:sz w:val="24"/>
              </w:rPr>
            </w:pPr>
            <w:r>
              <w:rPr>
                <w:spacing w:val="-2"/>
                <w:sz w:val="24"/>
              </w:rPr>
              <w:t>7.874604</w:t>
            </w:r>
          </w:p>
        </w:tc>
        <w:tc>
          <w:tcPr>
            <w:tcW w:w="1116" w:type="dxa"/>
          </w:tcPr>
          <w:p>
            <w:pPr>
              <w:pStyle w:val="TableParagraph"/>
              <w:ind w:left="4" w:right="4"/>
              <w:jc w:val="center"/>
              <w:rPr>
                <w:sz w:val="24"/>
              </w:rPr>
            </w:pPr>
            <w:r>
              <w:rPr>
                <w:spacing w:val="-2"/>
                <w:sz w:val="24"/>
              </w:rPr>
              <w:t>9.400403</w:t>
            </w:r>
          </w:p>
        </w:tc>
        <w:tc>
          <w:tcPr>
            <w:tcW w:w="1117" w:type="dxa"/>
          </w:tcPr>
          <w:p>
            <w:pPr>
              <w:pStyle w:val="TableParagraph"/>
              <w:ind w:right="108"/>
              <w:rPr>
                <w:sz w:val="24"/>
              </w:rPr>
            </w:pPr>
            <w:r>
              <w:rPr>
                <w:spacing w:val="-2"/>
                <w:sz w:val="24"/>
              </w:rPr>
              <w:t>7.767872</w:t>
            </w:r>
          </w:p>
        </w:tc>
        <w:tc>
          <w:tcPr>
            <w:tcW w:w="1116" w:type="dxa"/>
          </w:tcPr>
          <w:p>
            <w:pPr>
              <w:pStyle w:val="TableParagraph"/>
              <w:ind w:right="106"/>
              <w:rPr>
                <w:sz w:val="24"/>
              </w:rPr>
            </w:pPr>
            <w:r>
              <w:rPr>
                <w:spacing w:val="-2"/>
                <w:sz w:val="24"/>
              </w:rPr>
              <w:t>10.29657</w:t>
            </w:r>
          </w:p>
        </w:tc>
        <w:tc>
          <w:tcPr>
            <w:tcW w:w="1116" w:type="dxa"/>
          </w:tcPr>
          <w:p>
            <w:pPr>
              <w:pStyle w:val="TableParagraph"/>
              <w:ind w:right="106"/>
              <w:rPr>
                <w:sz w:val="24"/>
              </w:rPr>
            </w:pPr>
            <w:r>
              <w:rPr>
                <w:spacing w:val="-2"/>
                <w:sz w:val="24"/>
              </w:rPr>
              <w:t>11.13858</w:t>
            </w:r>
          </w:p>
        </w:tc>
        <w:tc>
          <w:tcPr>
            <w:tcW w:w="1116" w:type="dxa"/>
          </w:tcPr>
          <w:p>
            <w:pPr>
              <w:pStyle w:val="TableParagraph"/>
              <w:ind w:right="106"/>
              <w:rPr>
                <w:sz w:val="24"/>
              </w:rPr>
            </w:pPr>
            <w:r>
              <w:rPr>
                <w:spacing w:val="-2"/>
                <w:sz w:val="24"/>
              </w:rPr>
              <w:t>31.93697</w:t>
            </w:r>
          </w:p>
        </w:tc>
        <w:tc>
          <w:tcPr>
            <w:tcW w:w="1116" w:type="dxa"/>
          </w:tcPr>
          <w:p>
            <w:pPr>
              <w:pStyle w:val="TableParagraph"/>
              <w:ind w:right="107"/>
              <w:rPr>
                <w:sz w:val="24"/>
              </w:rPr>
            </w:pPr>
            <w:r>
              <w:rPr>
                <w:spacing w:val="-2"/>
                <w:sz w:val="24"/>
              </w:rPr>
              <w:t>47.1129</w:t>
            </w:r>
          </w:p>
        </w:tc>
        <w:tc>
          <w:tcPr>
            <w:tcW w:w="1116" w:type="dxa"/>
          </w:tcPr>
          <w:p>
            <w:pPr>
              <w:pStyle w:val="TableParagraph"/>
              <w:ind w:left="4" w:right="4"/>
              <w:jc w:val="center"/>
              <w:rPr>
                <w:sz w:val="24"/>
              </w:rPr>
            </w:pPr>
            <w:r>
              <w:rPr>
                <w:spacing w:val="-2"/>
                <w:sz w:val="24"/>
              </w:rPr>
              <w:t>46.84785</w:t>
            </w:r>
          </w:p>
        </w:tc>
        <w:tc>
          <w:tcPr>
            <w:tcW w:w="1058" w:type="dxa"/>
          </w:tcPr>
          <w:p>
            <w:pPr>
              <w:pStyle w:val="TableParagraph"/>
              <w:spacing w:line="240" w:lineRule="auto" w:before="0"/>
              <w:jc w:val="left"/>
              <w:rPr>
                <w:sz w:val="22"/>
              </w:rPr>
            </w:pPr>
          </w:p>
        </w:tc>
      </w:tr>
      <w:tr>
        <w:trPr>
          <w:trHeight w:val="300" w:hRule="atLeast"/>
        </w:trPr>
        <w:tc>
          <w:tcPr>
            <w:tcW w:w="398" w:type="dxa"/>
          </w:tcPr>
          <w:p>
            <w:pPr>
              <w:pStyle w:val="TableParagraph"/>
              <w:ind w:right="57"/>
              <w:jc w:val="center"/>
              <w:rPr>
                <w:sz w:val="24"/>
              </w:rPr>
            </w:pPr>
            <w:r>
              <w:rPr>
                <w:spacing w:val="-5"/>
                <w:sz w:val="24"/>
              </w:rPr>
              <w:t>77</w:t>
            </w:r>
          </w:p>
        </w:tc>
        <w:tc>
          <w:tcPr>
            <w:tcW w:w="1116" w:type="dxa"/>
          </w:tcPr>
          <w:p>
            <w:pPr>
              <w:pStyle w:val="TableParagraph"/>
              <w:ind w:left="4" w:right="4"/>
              <w:jc w:val="center"/>
              <w:rPr>
                <w:sz w:val="24"/>
              </w:rPr>
            </w:pPr>
            <w:r>
              <w:rPr>
                <w:spacing w:val="-2"/>
                <w:sz w:val="24"/>
              </w:rPr>
              <w:t>9.746718</w:t>
            </w:r>
          </w:p>
        </w:tc>
        <w:tc>
          <w:tcPr>
            <w:tcW w:w="1116" w:type="dxa"/>
          </w:tcPr>
          <w:p>
            <w:pPr>
              <w:pStyle w:val="TableParagraph"/>
              <w:ind w:left="4" w:right="4"/>
              <w:jc w:val="center"/>
              <w:rPr>
                <w:sz w:val="24"/>
              </w:rPr>
            </w:pPr>
            <w:r>
              <w:rPr>
                <w:spacing w:val="-2"/>
                <w:sz w:val="24"/>
              </w:rPr>
              <w:t>9.191734</w:t>
            </w:r>
          </w:p>
        </w:tc>
        <w:tc>
          <w:tcPr>
            <w:tcW w:w="1117" w:type="dxa"/>
          </w:tcPr>
          <w:p>
            <w:pPr>
              <w:pStyle w:val="TableParagraph"/>
              <w:ind w:right="108"/>
              <w:rPr>
                <w:sz w:val="24"/>
              </w:rPr>
            </w:pPr>
            <w:r>
              <w:rPr>
                <w:spacing w:val="-2"/>
                <w:sz w:val="24"/>
              </w:rPr>
              <w:t>9.144339</w:t>
            </w:r>
          </w:p>
        </w:tc>
        <w:tc>
          <w:tcPr>
            <w:tcW w:w="1116" w:type="dxa"/>
          </w:tcPr>
          <w:p>
            <w:pPr>
              <w:pStyle w:val="TableParagraph"/>
              <w:ind w:right="106"/>
              <w:rPr>
                <w:sz w:val="24"/>
              </w:rPr>
            </w:pPr>
            <w:r>
              <w:rPr>
                <w:spacing w:val="-2"/>
                <w:sz w:val="24"/>
              </w:rPr>
              <w:t>12.91362</w:t>
            </w:r>
          </w:p>
        </w:tc>
        <w:tc>
          <w:tcPr>
            <w:tcW w:w="1116" w:type="dxa"/>
          </w:tcPr>
          <w:p>
            <w:pPr>
              <w:pStyle w:val="TableParagraph"/>
              <w:ind w:right="106"/>
              <w:rPr>
                <w:sz w:val="24"/>
              </w:rPr>
            </w:pPr>
            <w:r>
              <w:rPr>
                <w:spacing w:val="-2"/>
                <w:sz w:val="24"/>
              </w:rPr>
              <w:t>11.91866</w:t>
            </w:r>
          </w:p>
        </w:tc>
        <w:tc>
          <w:tcPr>
            <w:tcW w:w="1116" w:type="dxa"/>
          </w:tcPr>
          <w:p>
            <w:pPr>
              <w:pStyle w:val="TableParagraph"/>
              <w:ind w:right="106"/>
              <w:rPr>
                <w:sz w:val="24"/>
              </w:rPr>
            </w:pPr>
            <w:r>
              <w:rPr>
                <w:spacing w:val="-2"/>
                <w:sz w:val="24"/>
              </w:rPr>
              <w:t>37.85831</w:t>
            </w:r>
          </w:p>
        </w:tc>
        <w:tc>
          <w:tcPr>
            <w:tcW w:w="1116" w:type="dxa"/>
          </w:tcPr>
          <w:p>
            <w:pPr>
              <w:pStyle w:val="TableParagraph"/>
              <w:ind w:right="107"/>
              <w:rPr>
                <w:sz w:val="24"/>
              </w:rPr>
            </w:pPr>
            <w:r>
              <w:rPr>
                <w:spacing w:val="-2"/>
                <w:sz w:val="24"/>
              </w:rPr>
              <w:t>47.80477</w:t>
            </w:r>
          </w:p>
        </w:tc>
        <w:tc>
          <w:tcPr>
            <w:tcW w:w="1116" w:type="dxa"/>
          </w:tcPr>
          <w:p>
            <w:pPr>
              <w:pStyle w:val="TableParagraph"/>
              <w:ind w:left="4" w:right="4"/>
              <w:jc w:val="center"/>
              <w:rPr>
                <w:sz w:val="24"/>
              </w:rPr>
            </w:pPr>
            <w:r>
              <w:rPr>
                <w:spacing w:val="-2"/>
                <w:sz w:val="24"/>
              </w:rPr>
              <w:t>44.95736</w:t>
            </w:r>
          </w:p>
        </w:tc>
        <w:tc>
          <w:tcPr>
            <w:tcW w:w="1058" w:type="dxa"/>
          </w:tcPr>
          <w:p>
            <w:pPr>
              <w:pStyle w:val="TableParagraph"/>
              <w:ind w:left="60" w:right="2"/>
              <w:jc w:val="center"/>
              <w:rPr>
                <w:sz w:val="24"/>
              </w:rPr>
            </w:pPr>
            <w:r>
              <w:rPr>
                <w:spacing w:val="-2"/>
                <w:sz w:val="24"/>
              </w:rPr>
              <w:t>40.07737</w:t>
            </w:r>
          </w:p>
        </w:tc>
      </w:tr>
      <w:tr>
        <w:trPr>
          <w:trHeight w:val="300" w:hRule="atLeast"/>
        </w:trPr>
        <w:tc>
          <w:tcPr>
            <w:tcW w:w="398" w:type="dxa"/>
          </w:tcPr>
          <w:p>
            <w:pPr>
              <w:pStyle w:val="TableParagraph"/>
              <w:ind w:right="57"/>
              <w:jc w:val="center"/>
              <w:rPr>
                <w:sz w:val="24"/>
              </w:rPr>
            </w:pPr>
            <w:r>
              <w:rPr>
                <w:spacing w:val="-5"/>
                <w:sz w:val="24"/>
              </w:rPr>
              <w:t>78</w:t>
            </w:r>
          </w:p>
        </w:tc>
        <w:tc>
          <w:tcPr>
            <w:tcW w:w="1116" w:type="dxa"/>
          </w:tcPr>
          <w:p>
            <w:pPr>
              <w:pStyle w:val="TableParagraph"/>
              <w:ind w:left="4" w:right="4"/>
              <w:jc w:val="center"/>
              <w:rPr>
                <w:sz w:val="24"/>
              </w:rPr>
            </w:pPr>
            <w:r>
              <w:rPr>
                <w:spacing w:val="-2"/>
                <w:sz w:val="24"/>
              </w:rPr>
              <w:t>10.31492</w:t>
            </w:r>
          </w:p>
        </w:tc>
        <w:tc>
          <w:tcPr>
            <w:tcW w:w="1116" w:type="dxa"/>
          </w:tcPr>
          <w:p>
            <w:pPr>
              <w:pStyle w:val="TableParagraph"/>
              <w:ind w:left="4" w:right="4"/>
              <w:jc w:val="center"/>
              <w:rPr>
                <w:sz w:val="24"/>
              </w:rPr>
            </w:pPr>
            <w:r>
              <w:rPr>
                <w:spacing w:val="-2"/>
                <w:sz w:val="24"/>
              </w:rPr>
              <w:t>11.83876</w:t>
            </w:r>
          </w:p>
        </w:tc>
        <w:tc>
          <w:tcPr>
            <w:tcW w:w="1117" w:type="dxa"/>
          </w:tcPr>
          <w:p>
            <w:pPr>
              <w:pStyle w:val="TableParagraph"/>
              <w:ind w:right="108"/>
              <w:rPr>
                <w:sz w:val="24"/>
              </w:rPr>
            </w:pPr>
            <w:r>
              <w:rPr>
                <w:spacing w:val="-2"/>
                <w:sz w:val="24"/>
              </w:rPr>
              <w:t>8.813825</w:t>
            </w:r>
          </w:p>
        </w:tc>
        <w:tc>
          <w:tcPr>
            <w:tcW w:w="1116" w:type="dxa"/>
          </w:tcPr>
          <w:p>
            <w:pPr>
              <w:pStyle w:val="TableParagraph"/>
              <w:ind w:right="106"/>
              <w:rPr>
                <w:sz w:val="24"/>
              </w:rPr>
            </w:pPr>
            <w:r>
              <w:rPr>
                <w:spacing w:val="-2"/>
                <w:sz w:val="24"/>
              </w:rPr>
              <w:t>14.1073</w:t>
            </w:r>
          </w:p>
        </w:tc>
        <w:tc>
          <w:tcPr>
            <w:tcW w:w="1116" w:type="dxa"/>
          </w:tcPr>
          <w:p>
            <w:pPr>
              <w:pStyle w:val="TableParagraph"/>
              <w:ind w:right="106"/>
              <w:rPr>
                <w:sz w:val="24"/>
              </w:rPr>
            </w:pPr>
            <w:r>
              <w:rPr>
                <w:spacing w:val="-2"/>
                <w:sz w:val="24"/>
              </w:rPr>
              <w:t>16.09704</w:t>
            </w:r>
          </w:p>
        </w:tc>
        <w:tc>
          <w:tcPr>
            <w:tcW w:w="1116" w:type="dxa"/>
          </w:tcPr>
          <w:p>
            <w:pPr>
              <w:pStyle w:val="TableParagraph"/>
              <w:ind w:right="106"/>
              <w:rPr>
                <w:sz w:val="24"/>
              </w:rPr>
            </w:pPr>
            <w:r>
              <w:rPr>
                <w:spacing w:val="-2"/>
                <w:sz w:val="24"/>
              </w:rPr>
              <w:t>30.69456</w:t>
            </w:r>
          </w:p>
        </w:tc>
        <w:tc>
          <w:tcPr>
            <w:tcW w:w="1116" w:type="dxa"/>
          </w:tcPr>
          <w:p>
            <w:pPr>
              <w:pStyle w:val="TableParagraph"/>
              <w:ind w:right="107"/>
              <w:rPr>
                <w:sz w:val="24"/>
              </w:rPr>
            </w:pPr>
            <w:r>
              <w:rPr>
                <w:spacing w:val="-2"/>
                <w:sz w:val="24"/>
              </w:rPr>
              <w:t>49.35757</w:t>
            </w:r>
          </w:p>
        </w:tc>
        <w:tc>
          <w:tcPr>
            <w:tcW w:w="1116" w:type="dxa"/>
          </w:tcPr>
          <w:p>
            <w:pPr>
              <w:pStyle w:val="TableParagraph"/>
              <w:ind w:left="4" w:right="4"/>
              <w:jc w:val="center"/>
              <w:rPr>
                <w:sz w:val="24"/>
              </w:rPr>
            </w:pPr>
            <w:r>
              <w:rPr>
                <w:spacing w:val="-2"/>
                <w:sz w:val="24"/>
              </w:rPr>
              <w:t>45.92946</w:t>
            </w:r>
          </w:p>
        </w:tc>
        <w:tc>
          <w:tcPr>
            <w:tcW w:w="1058" w:type="dxa"/>
          </w:tcPr>
          <w:p>
            <w:pPr>
              <w:pStyle w:val="TableParagraph"/>
              <w:ind w:left="60" w:right="2"/>
              <w:jc w:val="center"/>
              <w:rPr>
                <w:sz w:val="24"/>
              </w:rPr>
            </w:pPr>
            <w:r>
              <w:rPr>
                <w:spacing w:val="-2"/>
                <w:sz w:val="24"/>
              </w:rPr>
              <w:t>37.67183</w:t>
            </w:r>
          </w:p>
        </w:tc>
      </w:tr>
      <w:tr>
        <w:trPr>
          <w:trHeight w:val="299" w:hRule="atLeast"/>
        </w:trPr>
        <w:tc>
          <w:tcPr>
            <w:tcW w:w="398" w:type="dxa"/>
          </w:tcPr>
          <w:p>
            <w:pPr>
              <w:pStyle w:val="TableParagraph"/>
              <w:ind w:right="57"/>
              <w:jc w:val="center"/>
              <w:rPr>
                <w:sz w:val="24"/>
              </w:rPr>
            </w:pPr>
            <w:r>
              <w:rPr>
                <w:spacing w:val="-5"/>
                <w:sz w:val="24"/>
              </w:rPr>
              <w:t>79</w:t>
            </w:r>
          </w:p>
        </w:tc>
        <w:tc>
          <w:tcPr>
            <w:tcW w:w="1116" w:type="dxa"/>
          </w:tcPr>
          <w:p>
            <w:pPr>
              <w:pStyle w:val="TableParagraph"/>
              <w:ind w:left="4" w:right="4"/>
              <w:jc w:val="center"/>
              <w:rPr>
                <w:sz w:val="24"/>
              </w:rPr>
            </w:pPr>
            <w:r>
              <w:rPr>
                <w:spacing w:val="-2"/>
                <w:sz w:val="24"/>
              </w:rPr>
              <w:t>13.77119</w:t>
            </w:r>
          </w:p>
        </w:tc>
        <w:tc>
          <w:tcPr>
            <w:tcW w:w="1116" w:type="dxa"/>
          </w:tcPr>
          <w:p>
            <w:pPr>
              <w:pStyle w:val="TableParagraph"/>
              <w:ind w:left="4" w:right="4"/>
              <w:jc w:val="center"/>
              <w:rPr>
                <w:sz w:val="24"/>
              </w:rPr>
            </w:pPr>
            <w:r>
              <w:rPr>
                <w:spacing w:val="-2"/>
                <w:sz w:val="24"/>
              </w:rPr>
              <w:t>15.59175</w:t>
            </w:r>
          </w:p>
        </w:tc>
        <w:tc>
          <w:tcPr>
            <w:tcW w:w="1117" w:type="dxa"/>
          </w:tcPr>
          <w:p>
            <w:pPr>
              <w:pStyle w:val="TableParagraph"/>
              <w:ind w:right="108"/>
              <w:rPr>
                <w:sz w:val="24"/>
              </w:rPr>
            </w:pPr>
            <w:r>
              <w:rPr>
                <w:spacing w:val="-2"/>
                <w:sz w:val="24"/>
              </w:rPr>
              <w:t>14.51181</w:t>
            </w:r>
          </w:p>
        </w:tc>
        <w:tc>
          <w:tcPr>
            <w:tcW w:w="1116" w:type="dxa"/>
          </w:tcPr>
          <w:p>
            <w:pPr>
              <w:pStyle w:val="TableParagraph"/>
              <w:ind w:right="106"/>
              <w:rPr>
                <w:sz w:val="24"/>
              </w:rPr>
            </w:pPr>
            <w:r>
              <w:rPr>
                <w:spacing w:val="-2"/>
                <w:sz w:val="24"/>
              </w:rPr>
              <w:t>17.07013</w:t>
            </w:r>
          </w:p>
        </w:tc>
        <w:tc>
          <w:tcPr>
            <w:tcW w:w="1116" w:type="dxa"/>
          </w:tcPr>
          <w:p>
            <w:pPr>
              <w:pStyle w:val="TableParagraph"/>
              <w:ind w:right="106"/>
              <w:rPr>
                <w:sz w:val="24"/>
              </w:rPr>
            </w:pPr>
            <w:r>
              <w:rPr>
                <w:spacing w:val="-2"/>
                <w:sz w:val="24"/>
              </w:rPr>
              <w:t>19.49531</w:t>
            </w:r>
          </w:p>
        </w:tc>
        <w:tc>
          <w:tcPr>
            <w:tcW w:w="1116" w:type="dxa"/>
          </w:tcPr>
          <w:p>
            <w:pPr>
              <w:pStyle w:val="TableParagraph"/>
              <w:ind w:right="106"/>
              <w:rPr>
                <w:sz w:val="24"/>
              </w:rPr>
            </w:pPr>
            <w:r>
              <w:rPr>
                <w:spacing w:val="-2"/>
                <w:sz w:val="24"/>
              </w:rPr>
              <w:t>23.6105</w:t>
            </w:r>
          </w:p>
        </w:tc>
        <w:tc>
          <w:tcPr>
            <w:tcW w:w="1116" w:type="dxa"/>
          </w:tcPr>
          <w:p>
            <w:pPr>
              <w:pStyle w:val="TableParagraph"/>
              <w:ind w:right="107"/>
              <w:rPr>
                <w:sz w:val="24"/>
              </w:rPr>
            </w:pPr>
            <w:r>
              <w:rPr>
                <w:spacing w:val="-2"/>
                <w:sz w:val="24"/>
              </w:rPr>
              <w:t>49.58847</w:t>
            </w:r>
          </w:p>
        </w:tc>
        <w:tc>
          <w:tcPr>
            <w:tcW w:w="1116" w:type="dxa"/>
          </w:tcPr>
          <w:p>
            <w:pPr>
              <w:pStyle w:val="TableParagraph"/>
              <w:ind w:left="122" w:right="2"/>
              <w:jc w:val="center"/>
              <w:rPr>
                <w:sz w:val="24"/>
              </w:rPr>
            </w:pPr>
            <w:r>
              <w:rPr>
                <w:spacing w:val="-2"/>
                <w:sz w:val="24"/>
              </w:rPr>
              <w:t>49.3546</w:t>
            </w:r>
          </w:p>
        </w:tc>
        <w:tc>
          <w:tcPr>
            <w:tcW w:w="1058" w:type="dxa"/>
          </w:tcPr>
          <w:p>
            <w:pPr>
              <w:pStyle w:val="TableParagraph"/>
              <w:ind w:left="60" w:right="2"/>
              <w:jc w:val="center"/>
              <w:rPr>
                <w:sz w:val="24"/>
              </w:rPr>
            </w:pPr>
            <w:r>
              <w:rPr>
                <w:spacing w:val="-2"/>
                <w:sz w:val="24"/>
              </w:rPr>
              <w:t>46.25874</w:t>
            </w:r>
          </w:p>
        </w:tc>
      </w:tr>
      <w:tr>
        <w:trPr>
          <w:trHeight w:val="299" w:hRule="atLeast"/>
        </w:trPr>
        <w:tc>
          <w:tcPr>
            <w:tcW w:w="398" w:type="dxa"/>
          </w:tcPr>
          <w:p>
            <w:pPr>
              <w:pStyle w:val="TableParagraph"/>
              <w:ind w:right="57"/>
              <w:jc w:val="center"/>
              <w:rPr>
                <w:sz w:val="24"/>
              </w:rPr>
            </w:pPr>
            <w:r>
              <w:rPr>
                <w:spacing w:val="-5"/>
                <w:sz w:val="24"/>
              </w:rPr>
              <w:t>80</w:t>
            </w:r>
          </w:p>
        </w:tc>
        <w:tc>
          <w:tcPr>
            <w:tcW w:w="1116" w:type="dxa"/>
          </w:tcPr>
          <w:p>
            <w:pPr>
              <w:pStyle w:val="TableParagraph"/>
              <w:ind w:left="4" w:right="4"/>
              <w:jc w:val="center"/>
              <w:rPr>
                <w:sz w:val="24"/>
              </w:rPr>
            </w:pPr>
            <w:r>
              <w:rPr>
                <w:spacing w:val="-2"/>
                <w:sz w:val="24"/>
              </w:rPr>
              <w:t>15.51988</w:t>
            </w:r>
          </w:p>
        </w:tc>
        <w:tc>
          <w:tcPr>
            <w:tcW w:w="1116" w:type="dxa"/>
          </w:tcPr>
          <w:p>
            <w:pPr>
              <w:pStyle w:val="TableParagraph"/>
              <w:ind w:left="4" w:right="4"/>
              <w:jc w:val="center"/>
              <w:rPr>
                <w:sz w:val="24"/>
              </w:rPr>
            </w:pPr>
            <w:r>
              <w:rPr>
                <w:spacing w:val="-2"/>
                <w:sz w:val="24"/>
              </w:rPr>
              <w:t>12.79368</w:t>
            </w:r>
          </w:p>
        </w:tc>
        <w:tc>
          <w:tcPr>
            <w:tcW w:w="1117" w:type="dxa"/>
          </w:tcPr>
          <w:p>
            <w:pPr>
              <w:pStyle w:val="TableParagraph"/>
              <w:ind w:right="108"/>
              <w:rPr>
                <w:sz w:val="24"/>
              </w:rPr>
            </w:pPr>
            <w:r>
              <w:rPr>
                <w:spacing w:val="-2"/>
                <w:sz w:val="24"/>
              </w:rPr>
              <w:t>11.51472</w:t>
            </w:r>
          </w:p>
        </w:tc>
        <w:tc>
          <w:tcPr>
            <w:tcW w:w="1116" w:type="dxa"/>
          </w:tcPr>
          <w:p>
            <w:pPr>
              <w:pStyle w:val="TableParagraph"/>
              <w:ind w:right="106"/>
              <w:rPr>
                <w:sz w:val="24"/>
              </w:rPr>
            </w:pPr>
            <w:r>
              <w:rPr>
                <w:spacing w:val="-2"/>
                <w:sz w:val="24"/>
              </w:rPr>
              <w:t>22.35633</w:t>
            </w:r>
          </w:p>
        </w:tc>
        <w:tc>
          <w:tcPr>
            <w:tcW w:w="1116" w:type="dxa"/>
          </w:tcPr>
          <w:p>
            <w:pPr>
              <w:pStyle w:val="TableParagraph"/>
              <w:ind w:right="106"/>
              <w:rPr>
                <w:sz w:val="24"/>
              </w:rPr>
            </w:pPr>
            <w:r>
              <w:rPr>
                <w:spacing w:val="-2"/>
                <w:sz w:val="24"/>
              </w:rPr>
              <w:t>18.74344</w:t>
            </w:r>
          </w:p>
        </w:tc>
        <w:tc>
          <w:tcPr>
            <w:tcW w:w="1116" w:type="dxa"/>
          </w:tcPr>
          <w:p>
            <w:pPr>
              <w:pStyle w:val="TableParagraph"/>
              <w:ind w:right="106"/>
              <w:rPr>
                <w:sz w:val="24"/>
              </w:rPr>
            </w:pPr>
            <w:r>
              <w:rPr>
                <w:spacing w:val="-2"/>
                <w:sz w:val="24"/>
              </w:rPr>
              <w:t>20.37771</w:t>
            </w:r>
          </w:p>
        </w:tc>
        <w:tc>
          <w:tcPr>
            <w:tcW w:w="1116" w:type="dxa"/>
          </w:tcPr>
          <w:p>
            <w:pPr>
              <w:pStyle w:val="TableParagraph"/>
              <w:ind w:right="107"/>
              <w:rPr>
                <w:sz w:val="24"/>
              </w:rPr>
            </w:pPr>
            <w:r>
              <w:rPr>
                <w:spacing w:val="-2"/>
                <w:sz w:val="24"/>
              </w:rPr>
              <w:t>51.64622</w:t>
            </w:r>
          </w:p>
        </w:tc>
        <w:tc>
          <w:tcPr>
            <w:tcW w:w="1116" w:type="dxa"/>
          </w:tcPr>
          <w:p>
            <w:pPr>
              <w:pStyle w:val="TableParagraph"/>
              <w:ind w:left="4" w:right="4"/>
              <w:jc w:val="center"/>
              <w:rPr>
                <w:sz w:val="24"/>
              </w:rPr>
            </w:pPr>
            <w:r>
              <w:rPr>
                <w:spacing w:val="-2"/>
                <w:sz w:val="24"/>
              </w:rPr>
              <w:t>45.36648</w:t>
            </w:r>
          </w:p>
        </w:tc>
        <w:tc>
          <w:tcPr>
            <w:tcW w:w="1058" w:type="dxa"/>
          </w:tcPr>
          <w:p>
            <w:pPr>
              <w:pStyle w:val="TableParagraph"/>
              <w:ind w:left="60" w:right="2"/>
              <w:jc w:val="center"/>
              <w:rPr>
                <w:sz w:val="24"/>
              </w:rPr>
            </w:pPr>
            <w:r>
              <w:rPr>
                <w:spacing w:val="-2"/>
                <w:sz w:val="24"/>
              </w:rPr>
              <w:t>44.77763</w:t>
            </w:r>
          </w:p>
        </w:tc>
      </w:tr>
      <w:tr>
        <w:trPr>
          <w:trHeight w:val="282" w:hRule="atLeast"/>
        </w:trPr>
        <w:tc>
          <w:tcPr>
            <w:tcW w:w="398" w:type="dxa"/>
          </w:tcPr>
          <w:p>
            <w:pPr>
              <w:pStyle w:val="TableParagraph"/>
              <w:spacing w:line="256" w:lineRule="exact"/>
              <w:ind w:right="57"/>
              <w:jc w:val="center"/>
              <w:rPr>
                <w:sz w:val="24"/>
              </w:rPr>
            </w:pPr>
            <w:r>
              <w:rPr>
                <w:spacing w:val="-5"/>
                <w:sz w:val="24"/>
              </w:rPr>
              <w:t>81</w:t>
            </w:r>
          </w:p>
        </w:tc>
        <w:tc>
          <w:tcPr>
            <w:tcW w:w="1116" w:type="dxa"/>
          </w:tcPr>
          <w:p>
            <w:pPr>
              <w:pStyle w:val="TableParagraph"/>
              <w:spacing w:line="256" w:lineRule="exact"/>
              <w:ind w:left="4" w:right="4"/>
              <w:jc w:val="center"/>
              <w:rPr>
                <w:sz w:val="24"/>
              </w:rPr>
            </w:pPr>
            <w:r>
              <w:rPr>
                <w:spacing w:val="-2"/>
                <w:sz w:val="24"/>
              </w:rPr>
              <w:t>13.16062</w:t>
            </w:r>
          </w:p>
        </w:tc>
        <w:tc>
          <w:tcPr>
            <w:tcW w:w="1116" w:type="dxa"/>
          </w:tcPr>
          <w:p>
            <w:pPr>
              <w:pStyle w:val="TableParagraph"/>
              <w:spacing w:line="256" w:lineRule="exact"/>
              <w:ind w:left="4" w:right="4"/>
              <w:jc w:val="center"/>
              <w:rPr>
                <w:sz w:val="24"/>
              </w:rPr>
            </w:pPr>
            <w:r>
              <w:rPr>
                <w:spacing w:val="-2"/>
                <w:sz w:val="24"/>
              </w:rPr>
              <w:t>16.64829</w:t>
            </w:r>
          </w:p>
        </w:tc>
        <w:tc>
          <w:tcPr>
            <w:tcW w:w="1117" w:type="dxa"/>
          </w:tcPr>
          <w:p>
            <w:pPr>
              <w:pStyle w:val="TableParagraph"/>
              <w:spacing w:line="256" w:lineRule="exact"/>
              <w:ind w:right="108"/>
              <w:rPr>
                <w:sz w:val="24"/>
              </w:rPr>
            </w:pPr>
            <w:r>
              <w:rPr>
                <w:spacing w:val="-2"/>
                <w:sz w:val="24"/>
              </w:rPr>
              <w:t>13.08139</w:t>
            </w:r>
          </w:p>
        </w:tc>
        <w:tc>
          <w:tcPr>
            <w:tcW w:w="1116" w:type="dxa"/>
          </w:tcPr>
          <w:p>
            <w:pPr>
              <w:pStyle w:val="TableParagraph"/>
              <w:spacing w:line="256" w:lineRule="exact"/>
              <w:ind w:right="106"/>
              <w:rPr>
                <w:sz w:val="24"/>
              </w:rPr>
            </w:pPr>
            <w:r>
              <w:rPr>
                <w:spacing w:val="-2"/>
                <w:sz w:val="24"/>
              </w:rPr>
              <w:t>17.03685</w:t>
            </w:r>
          </w:p>
        </w:tc>
        <w:tc>
          <w:tcPr>
            <w:tcW w:w="1116" w:type="dxa"/>
          </w:tcPr>
          <w:p>
            <w:pPr>
              <w:pStyle w:val="TableParagraph"/>
              <w:spacing w:line="256" w:lineRule="exact"/>
              <w:ind w:right="106"/>
              <w:rPr>
                <w:sz w:val="24"/>
              </w:rPr>
            </w:pPr>
            <w:r>
              <w:rPr>
                <w:spacing w:val="-2"/>
                <w:sz w:val="24"/>
              </w:rPr>
              <w:t>15.66379</w:t>
            </w:r>
          </w:p>
        </w:tc>
        <w:tc>
          <w:tcPr>
            <w:tcW w:w="1116" w:type="dxa"/>
          </w:tcPr>
          <w:p>
            <w:pPr>
              <w:pStyle w:val="TableParagraph"/>
              <w:spacing w:line="256" w:lineRule="exact"/>
              <w:ind w:right="106"/>
              <w:rPr>
                <w:sz w:val="24"/>
              </w:rPr>
            </w:pPr>
            <w:r>
              <w:rPr>
                <w:spacing w:val="-2"/>
                <w:sz w:val="24"/>
              </w:rPr>
              <w:t>21.93467</w:t>
            </w:r>
          </w:p>
        </w:tc>
        <w:tc>
          <w:tcPr>
            <w:tcW w:w="1116" w:type="dxa"/>
          </w:tcPr>
          <w:p>
            <w:pPr>
              <w:pStyle w:val="TableParagraph"/>
              <w:spacing w:line="256" w:lineRule="exact"/>
              <w:ind w:right="107"/>
              <w:rPr>
                <w:sz w:val="24"/>
              </w:rPr>
            </w:pPr>
            <w:r>
              <w:rPr>
                <w:spacing w:val="-2"/>
                <w:sz w:val="24"/>
              </w:rPr>
              <w:t>52.31589</w:t>
            </w:r>
          </w:p>
        </w:tc>
        <w:tc>
          <w:tcPr>
            <w:tcW w:w="1116" w:type="dxa"/>
          </w:tcPr>
          <w:p>
            <w:pPr>
              <w:pStyle w:val="TableParagraph"/>
              <w:spacing w:line="256" w:lineRule="exact"/>
              <w:ind w:left="4" w:right="4"/>
              <w:jc w:val="center"/>
              <w:rPr>
                <w:sz w:val="24"/>
              </w:rPr>
            </w:pPr>
            <w:r>
              <w:rPr>
                <w:spacing w:val="-2"/>
                <w:sz w:val="24"/>
              </w:rPr>
              <w:t>50.54943</w:t>
            </w:r>
          </w:p>
        </w:tc>
        <w:tc>
          <w:tcPr>
            <w:tcW w:w="1058" w:type="dxa"/>
          </w:tcPr>
          <w:p>
            <w:pPr>
              <w:pStyle w:val="TableParagraph"/>
              <w:spacing w:line="256" w:lineRule="exact"/>
              <w:ind w:left="60" w:right="2"/>
              <w:jc w:val="center"/>
              <w:rPr>
                <w:sz w:val="24"/>
              </w:rPr>
            </w:pPr>
            <w:r>
              <w:rPr>
                <w:spacing w:val="-2"/>
                <w:sz w:val="24"/>
              </w:rPr>
              <w:t>49.06316</w:t>
            </w:r>
          </w:p>
        </w:tc>
      </w:tr>
    </w:tbl>
    <w:p>
      <w:pPr>
        <w:spacing w:after="0" w:line="256" w:lineRule="exact"/>
        <w:jc w:val="center"/>
        <w:rPr>
          <w:sz w:val="24"/>
        </w:rPr>
        <w:sectPr>
          <w:pgSz w:w="15840" w:h="12240" w:orient="landscape"/>
          <w:pgMar w:header="0" w:footer="1015" w:top="1380" w:bottom="1200" w:left="1300" w:right="2100"/>
        </w:sectPr>
      </w:pPr>
    </w:p>
    <w:p>
      <w:pPr>
        <w:pStyle w:val="BodyText"/>
        <w:rPr>
          <w:sz w:val="20"/>
        </w:rPr>
      </w:pPr>
    </w:p>
    <w:p>
      <w:pPr>
        <w:pStyle w:val="BodyText"/>
        <w:spacing w:before="171"/>
        <w:rPr>
          <w:sz w:val="20"/>
        </w:rPr>
      </w:pPr>
    </w:p>
    <w:tbl>
      <w:tblPr>
        <w:tblW w:w="0" w:type="auto"/>
        <w:jc w:val="left"/>
        <w:tblInd w:w="6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18"/>
        <w:gridCol w:w="1116"/>
        <w:gridCol w:w="1116"/>
        <w:gridCol w:w="1117"/>
        <w:gridCol w:w="1116"/>
        <w:gridCol w:w="1116"/>
        <w:gridCol w:w="1116"/>
        <w:gridCol w:w="1116"/>
        <w:gridCol w:w="1116"/>
        <w:gridCol w:w="1059"/>
      </w:tblGrid>
      <w:tr>
        <w:trPr>
          <w:trHeight w:val="282" w:hRule="atLeast"/>
        </w:trPr>
        <w:tc>
          <w:tcPr>
            <w:tcW w:w="518" w:type="dxa"/>
          </w:tcPr>
          <w:p>
            <w:pPr>
              <w:pStyle w:val="TableParagraph"/>
              <w:spacing w:line="263" w:lineRule="exact" w:before="0"/>
              <w:ind w:right="107"/>
              <w:rPr>
                <w:sz w:val="24"/>
              </w:rPr>
            </w:pPr>
            <w:r>
              <w:rPr>
                <w:spacing w:val="-5"/>
                <w:sz w:val="24"/>
              </w:rPr>
              <w:t>82</w:t>
            </w:r>
          </w:p>
        </w:tc>
        <w:tc>
          <w:tcPr>
            <w:tcW w:w="1116" w:type="dxa"/>
          </w:tcPr>
          <w:p>
            <w:pPr>
              <w:pStyle w:val="TableParagraph"/>
              <w:spacing w:line="263" w:lineRule="exact" w:before="0"/>
              <w:ind w:left="4" w:right="4"/>
              <w:jc w:val="center"/>
              <w:rPr>
                <w:sz w:val="24"/>
              </w:rPr>
            </w:pPr>
            <w:r>
              <w:rPr>
                <w:spacing w:val="-2"/>
                <w:sz w:val="24"/>
              </w:rPr>
              <w:t>14.15878</w:t>
            </w:r>
          </w:p>
        </w:tc>
        <w:tc>
          <w:tcPr>
            <w:tcW w:w="1116" w:type="dxa"/>
          </w:tcPr>
          <w:p>
            <w:pPr>
              <w:pStyle w:val="TableParagraph"/>
              <w:spacing w:line="263" w:lineRule="exact" w:before="0"/>
              <w:ind w:left="4" w:right="4"/>
              <w:jc w:val="center"/>
              <w:rPr>
                <w:sz w:val="24"/>
              </w:rPr>
            </w:pPr>
            <w:r>
              <w:rPr>
                <w:spacing w:val="-2"/>
                <w:sz w:val="24"/>
              </w:rPr>
              <w:t>16.80569</w:t>
            </w:r>
          </w:p>
        </w:tc>
        <w:tc>
          <w:tcPr>
            <w:tcW w:w="1117" w:type="dxa"/>
          </w:tcPr>
          <w:p>
            <w:pPr>
              <w:pStyle w:val="TableParagraph"/>
              <w:spacing w:line="263" w:lineRule="exact" w:before="0"/>
              <w:ind w:right="108"/>
              <w:rPr>
                <w:sz w:val="24"/>
              </w:rPr>
            </w:pPr>
            <w:r>
              <w:rPr>
                <w:spacing w:val="-2"/>
                <w:sz w:val="24"/>
              </w:rPr>
              <w:t>16.39456</w:t>
            </w:r>
          </w:p>
        </w:tc>
        <w:tc>
          <w:tcPr>
            <w:tcW w:w="1116" w:type="dxa"/>
          </w:tcPr>
          <w:p>
            <w:pPr>
              <w:pStyle w:val="TableParagraph"/>
              <w:spacing w:line="263" w:lineRule="exact" w:before="0"/>
              <w:ind w:right="106"/>
              <w:rPr>
                <w:sz w:val="24"/>
              </w:rPr>
            </w:pPr>
            <w:r>
              <w:rPr>
                <w:spacing w:val="-2"/>
                <w:sz w:val="24"/>
              </w:rPr>
              <w:t>20.67782</w:t>
            </w:r>
          </w:p>
        </w:tc>
        <w:tc>
          <w:tcPr>
            <w:tcW w:w="1116" w:type="dxa"/>
          </w:tcPr>
          <w:p>
            <w:pPr>
              <w:pStyle w:val="TableParagraph"/>
              <w:spacing w:line="263" w:lineRule="exact" w:before="0"/>
              <w:ind w:right="106"/>
              <w:rPr>
                <w:sz w:val="24"/>
              </w:rPr>
            </w:pPr>
            <w:r>
              <w:rPr>
                <w:spacing w:val="-2"/>
                <w:sz w:val="24"/>
              </w:rPr>
              <w:t>16.01017</w:t>
            </w:r>
          </w:p>
        </w:tc>
        <w:tc>
          <w:tcPr>
            <w:tcW w:w="1116" w:type="dxa"/>
          </w:tcPr>
          <w:p>
            <w:pPr>
              <w:pStyle w:val="TableParagraph"/>
              <w:spacing w:line="263" w:lineRule="exact" w:before="0"/>
              <w:ind w:right="106"/>
              <w:rPr>
                <w:sz w:val="24"/>
              </w:rPr>
            </w:pPr>
            <w:r>
              <w:rPr>
                <w:spacing w:val="-2"/>
                <w:sz w:val="24"/>
              </w:rPr>
              <w:t>33.20036</w:t>
            </w:r>
          </w:p>
        </w:tc>
        <w:tc>
          <w:tcPr>
            <w:tcW w:w="1116" w:type="dxa"/>
          </w:tcPr>
          <w:p>
            <w:pPr>
              <w:pStyle w:val="TableParagraph"/>
              <w:spacing w:line="263" w:lineRule="exact" w:before="0"/>
              <w:ind w:right="107"/>
              <w:rPr>
                <w:sz w:val="24"/>
              </w:rPr>
            </w:pPr>
            <w:r>
              <w:rPr>
                <w:spacing w:val="-2"/>
                <w:sz w:val="24"/>
              </w:rPr>
              <w:t>54.13777</w:t>
            </w:r>
          </w:p>
        </w:tc>
        <w:tc>
          <w:tcPr>
            <w:tcW w:w="1116" w:type="dxa"/>
          </w:tcPr>
          <w:p>
            <w:pPr>
              <w:pStyle w:val="TableParagraph"/>
              <w:spacing w:line="263" w:lineRule="exact" w:before="0"/>
              <w:ind w:left="4" w:right="4"/>
              <w:jc w:val="center"/>
              <w:rPr>
                <w:sz w:val="24"/>
              </w:rPr>
            </w:pPr>
            <w:r>
              <w:rPr>
                <w:spacing w:val="-2"/>
                <w:sz w:val="24"/>
              </w:rPr>
              <w:t>51.36351</w:t>
            </w:r>
          </w:p>
        </w:tc>
        <w:tc>
          <w:tcPr>
            <w:tcW w:w="1059" w:type="dxa"/>
          </w:tcPr>
          <w:p>
            <w:pPr>
              <w:pStyle w:val="TableParagraph"/>
              <w:spacing w:line="263" w:lineRule="exact" w:before="0"/>
              <w:ind w:right="50"/>
              <w:rPr>
                <w:sz w:val="24"/>
              </w:rPr>
            </w:pPr>
            <w:r>
              <w:rPr>
                <w:spacing w:val="-2"/>
                <w:sz w:val="24"/>
              </w:rPr>
              <w:t>46.7581</w:t>
            </w:r>
          </w:p>
        </w:tc>
      </w:tr>
      <w:tr>
        <w:trPr>
          <w:trHeight w:val="300" w:hRule="atLeast"/>
        </w:trPr>
        <w:tc>
          <w:tcPr>
            <w:tcW w:w="518" w:type="dxa"/>
          </w:tcPr>
          <w:p>
            <w:pPr>
              <w:pStyle w:val="TableParagraph"/>
              <w:ind w:right="107"/>
              <w:rPr>
                <w:sz w:val="24"/>
              </w:rPr>
            </w:pPr>
            <w:r>
              <w:rPr>
                <w:spacing w:val="-5"/>
                <w:sz w:val="24"/>
              </w:rPr>
              <w:t>83</w:t>
            </w:r>
          </w:p>
        </w:tc>
        <w:tc>
          <w:tcPr>
            <w:tcW w:w="1116" w:type="dxa"/>
          </w:tcPr>
          <w:p>
            <w:pPr>
              <w:pStyle w:val="TableParagraph"/>
              <w:ind w:left="4" w:right="4"/>
              <w:jc w:val="center"/>
              <w:rPr>
                <w:sz w:val="24"/>
              </w:rPr>
            </w:pPr>
            <w:r>
              <w:rPr>
                <w:spacing w:val="-2"/>
                <w:sz w:val="24"/>
              </w:rPr>
              <w:t>18.06218</w:t>
            </w:r>
          </w:p>
        </w:tc>
        <w:tc>
          <w:tcPr>
            <w:tcW w:w="1116" w:type="dxa"/>
          </w:tcPr>
          <w:p>
            <w:pPr>
              <w:pStyle w:val="TableParagraph"/>
              <w:ind w:left="4" w:right="4"/>
              <w:jc w:val="center"/>
              <w:rPr>
                <w:sz w:val="24"/>
              </w:rPr>
            </w:pPr>
            <w:r>
              <w:rPr>
                <w:spacing w:val="-2"/>
                <w:sz w:val="24"/>
              </w:rPr>
              <w:t>18.04389</w:t>
            </w:r>
          </w:p>
        </w:tc>
        <w:tc>
          <w:tcPr>
            <w:tcW w:w="1117" w:type="dxa"/>
          </w:tcPr>
          <w:p>
            <w:pPr>
              <w:pStyle w:val="TableParagraph"/>
              <w:ind w:right="108"/>
              <w:rPr>
                <w:sz w:val="24"/>
              </w:rPr>
            </w:pPr>
            <w:r>
              <w:rPr>
                <w:spacing w:val="-2"/>
                <w:sz w:val="24"/>
              </w:rPr>
              <w:t>18.61819</w:t>
            </w:r>
          </w:p>
        </w:tc>
        <w:tc>
          <w:tcPr>
            <w:tcW w:w="1116" w:type="dxa"/>
          </w:tcPr>
          <w:p>
            <w:pPr>
              <w:pStyle w:val="TableParagraph"/>
              <w:ind w:right="106"/>
              <w:rPr>
                <w:sz w:val="24"/>
              </w:rPr>
            </w:pPr>
            <w:r>
              <w:rPr>
                <w:spacing w:val="-2"/>
                <w:sz w:val="24"/>
              </w:rPr>
              <w:t>31.79115</w:t>
            </w:r>
          </w:p>
        </w:tc>
        <w:tc>
          <w:tcPr>
            <w:tcW w:w="1116" w:type="dxa"/>
          </w:tcPr>
          <w:p>
            <w:pPr>
              <w:pStyle w:val="TableParagraph"/>
              <w:ind w:right="106"/>
              <w:rPr>
                <w:sz w:val="24"/>
              </w:rPr>
            </w:pPr>
            <w:r>
              <w:rPr>
                <w:spacing w:val="-2"/>
                <w:sz w:val="24"/>
              </w:rPr>
              <w:t>15.77358</w:t>
            </w:r>
          </w:p>
        </w:tc>
        <w:tc>
          <w:tcPr>
            <w:tcW w:w="1116" w:type="dxa"/>
          </w:tcPr>
          <w:p>
            <w:pPr>
              <w:pStyle w:val="TableParagraph"/>
              <w:ind w:right="106"/>
              <w:rPr>
                <w:sz w:val="24"/>
              </w:rPr>
            </w:pPr>
            <w:r>
              <w:rPr>
                <w:spacing w:val="-2"/>
                <w:sz w:val="24"/>
              </w:rPr>
              <w:t>25.91869</w:t>
            </w:r>
          </w:p>
        </w:tc>
        <w:tc>
          <w:tcPr>
            <w:tcW w:w="1116" w:type="dxa"/>
          </w:tcPr>
          <w:p>
            <w:pPr>
              <w:pStyle w:val="TableParagraph"/>
              <w:ind w:right="107"/>
              <w:rPr>
                <w:sz w:val="24"/>
              </w:rPr>
            </w:pPr>
            <w:r>
              <w:rPr>
                <w:spacing w:val="-2"/>
                <w:sz w:val="24"/>
              </w:rPr>
              <w:t>55.36769</w:t>
            </w:r>
          </w:p>
        </w:tc>
        <w:tc>
          <w:tcPr>
            <w:tcW w:w="1116" w:type="dxa"/>
          </w:tcPr>
          <w:p>
            <w:pPr>
              <w:pStyle w:val="TableParagraph"/>
              <w:ind w:left="4" w:right="4"/>
              <w:jc w:val="center"/>
              <w:rPr>
                <w:sz w:val="24"/>
              </w:rPr>
            </w:pPr>
            <w:r>
              <w:rPr>
                <w:spacing w:val="-2"/>
                <w:sz w:val="24"/>
              </w:rPr>
              <w:t>46.08048</w:t>
            </w:r>
          </w:p>
        </w:tc>
        <w:tc>
          <w:tcPr>
            <w:tcW w:w="1059" w:type="dxa"/>
          </w:tcPr>
          <w:p>
            <w:pPr>
              <w:pStyle w:val="TableParagraph"/>
              <w:ind w:right="50"/>
              <w:rPr>
                <w:sz w:val="24"/>
              </w:rPr>
            </w:pPr>
            <w:r>
              <w:rPr>
                <w:spacing w:val="-2"/>
                <w:sz w:val="24"/>
              </w:rPr>
              <w:t>47.80321</w:t>
            </w:r>
          </w:p>
        </w:tc>
      </w:tr>
      <w:tr>
        <w:trPr>
          <w:trHeight w:val="300" w:hRule="atLeast"/>
        </w:trPr>
        <w:tc>
          <w:tcPr>
            <w:tcW w:w="518" w:type="dxa"/>
          </w:tcPr>
          <w:p>
            <w:pPr>
              <w:pStyle w:val="TableParagraph"/>
              <w:ind w:right="107"/>
              <w:rPr>
                <w:sz w:val="24"/>
              </w:rPr>
            </w:pPr>
            <w:r>
              <w:rPr>
                <w:spacing w:val="-5"/>
                <w:sz w:val="24"/>
              </w:rPr>
              <w:t>84</w:t>
            </w:r>
          </w:p>
        </w:tc>
        <w:tc>
          <w:tcPr>
            <w:tcW w:w="1116" w:type="dxa"/>
          </w:tcPr>
          <w:p>
            <w:pPr>
              <w:pStyle w:val="TableParagraph"/>
              <w:ind w:left="4" w:right="4"/>
              <w:jc w:val="center"/>
              <w:rPr>
                <w:sz w:val="24"/>
              </w:rPr>
            </w:pPr>
            <w:r>
              <w:rPr>
                <w:spacing w:val="-2"/>
                <w:sz w:val="24"/>
              </w:rPr>
              <w:t>16.18462</w:t>
            </w:r>
          </w:p>
        </w:tc>
        <w:tc>
          <w:tcPr>
            <w:tcW w:w="1116" w:type="dxa"/>
          </w:tcPr>
          <w:p>
            <w:pPr>
              <w:pStyle w:val="TableParagraph"/>
              <w:ind w:left="4" w:right="4"/>
              <w:jc w:val="center"/>
              <w:rPr>
                <w:sz w:val="24"/>
              </w:rPr>
            </w:pPr>
            <w:r>
              <w:rPr>
                <w:spacing w:val="-2"/>
                <w:sz w:val="24"/>
              </w:rPr>
              <w:t>15.63445</w:t>
            </w:r>
          </w:p>
        </w:tc>
        <w:tc>
          <w:tcPr>
            <w:tcW w:w="1117" w:type="dxa"/>
          </w:tcPr>
          <w:p>
            <w:pPr>
              <w:pStyle w:val="TableParagraph"/>
              <w:ind w:right="108"/>
              <w:rPr>
                <w:sz w:val="24"/>
              </w:rPr>
            </w:pPr>
            <w:r>
              <w:rPr>
                <w:spacing w:val="-2"/>
                <w:sz w:val="24"/>
              </w:rPr>
              <w:t>20.59945</w:t>
            </w:r>
          </w:p>
        </w:tc>
        <w:tc>
          <w:tcPr>
            <w:tcW w:w="1116" w:type="dxa"/>
          </w:tcPr>
          <w:p>
            <w:pPr>
              <w:pStyle w:val="TableParagraph"/>
              <w:ind w:right="106"/>
              <w:rPr>
                <w:sz w:val="24"/>
              </w:rPr>
            </w:pPr>
            <w:r>
              <w:rPr>
                <w:spacing w:val="-2"/>
                <w:sz w:val="24"/>
              </w:rPr>
              <w:t>27.68853</w:t>
            </w:r>
          </w:p>
        </w:tc>
        <w:tc>
          <w:tcPr>
            <w:tcW w:w="1116" w:type="dxa"/>
          </w:tcPr>
          <w:p>
            <w:pPr>
              <w:pStyle w:val="TableParagraph"/>
              <w:ind w:right="106"/>
              <w:rPr>
                <w:sz w:val="24"/>
              </w:rPr>
            </w:pPr>
            <w:r>
              <w:rPr>
                <w:spacing w:val="-2"/>
                <w:sz w:val="24"/>
              </w:rPr>
              <w:t>17.7263</w:t>
            </w:r>
          </w:p>
        </w:tc>
        <w:tc>
          <w:tcPr>
            <w:tcW w:w="1116" w:type="dxa"/>
          </w:tcPr>
          <w:p>
            <w:pPr>
              <w:pStyle w:val="TableParagraph"/>
              <w:ind w:right="106"/>
              <w:rPr>
                <w:sz w:val="24"/>
              </w:rPr>
            </w:pPr>
            <w:r>
              <w:rPr>
                <w:spacing w:val="-2"/>
                <w:sz w:val="24"/>
              </w:rPr>
              <w:t>24.23965</w:t>
            </w:r>
          </w:p>
        </w:tc>
        <w:tc>
          <w:tcPr>
            <w:tcW w:w="1116" w:type="dxa"/>
          </w:tcPr>
          <w:p>
            <w:pPr>
              <w:pStyle w:val="TableParagraph"/>
              <w:ind w:right="107"/>
              <w:rPr>
                <w:sz w:val="24"/>
              </w:rPr>
            </w:pPr>
            <w:r>
              <w:rPr>
                <w:spacing w:val="-2"/>
                <w:sz w:val="24"/>
              </w:rPr>
              <w:t>53.13114</w:t>
            </w:r>
          </w:p>
        </w:tc>
        <w:tc>
          <w:tcPr>
            <w:tcW w:w="1116" w:type="dxa"/>
          </w:tcPr>
          <w:p>
            <w:pPr>
              <w:pStyle w:val="TableParagraph"/>
              <w:ind w:left="4" w:right="4"/>
              <w:jc w:val="center"/>
              <w:rPr>
                <w:sz w:val="24"/>
              </w:rPr>
            </w:pPr>
            <w:r>
              <w:rPr>
                <w:spacing w:val="-2"/>
                <w:sz w:val="24"/>
              </w:rPr>
              <w:t>49.59004</w:t>
            </w:r>
          </w:p>
        </w:tc>
        <w:tc>
          <w:tcPr>
            <w:tcW w:w="1059" w:type="dxa"/>
          </w:tcPr>
          <w:p>
            <w:pPr>
              <w:pStyle w:val="TableParagraph"/>
              <w:ind w:right="50"/>
              <w:rPr>
                <w:sz w:val="24"/>
              </w:rPr>
            </w:pPr>
            <w:r>
              <w:rPr>
                <w:spacing w:val="-2"/>
                <w:sz w:val="24"/>
              </w:rPr>
              <w:t>48.57736</w:t>
            </w:r>
          </w:p>
        </w:tc>
      </w:tr>
      <w:tr>
        <w:trPr>
          <w:trHeight w:val="300" w:hRule="atLeast"/>
        </w:trPr>
        <w:tc>
          <w:tcPr>
            <w:tcW w:w="518" w:type="dxa"/>
          </w:tcPr>
          <w:p>
            <w:pPr>
              <w:pStyle w:val="TableParagraph"/>
              <w:ind w:right="107"/>
              <w:rPr>
                <w:sz w:val="24"/>
              </w:rPr>
            </w:pPr>
            <w:r>
              <w:rPr>
                <w:spacing w:val="-5"/>
                <w:sz w:val="24"/>
              </w:rPr>
              <w:t>85</w:t>
            </w:r>
          </w:p>
        </w:tc>
        <w:tc>
          <w:tcPr>
            <w:tcW w:w="1116" w:type="dxa"/>
          </w:tcPr>
          <w:p>
            <w:pPr>
              <w:pStyle w:val="TableParagraph"/>
              <w:ind w:left="4" w:right="4"/>
              <w:jc w:val="center"/>
              <w:rPr>
                <w:sz w:val="24"/>
              </w:rPr>
            </w:pPr>
            <w:r>
              <w:rPr>
                <w:spacing w:val="-2"/>
                <w:sz w:val="24"/>
              </w:rPr>
              <w:t>14.56991</w:t>
            </w:r>
          </w:p>
        </w:tc>
        <w:tc>
          <w:tcPr>
            <w:tcW w:w="1116" w:type="dxa"/>
          </w:tcPr>
          <w:p>
            <w:pPr>
              <w:pStyle w:val="TableParagraph"/>
              <w:ind w:left="4" w:right="4"/>
              <w:jc w:val="center"/>
              <w:rPr>
                <w:sz w:val="24"/>
              </w:rPr>
            </w:pPr>
            <w:r>
              <w:rPr>
                <w:spacing w:val="-2"/>
                <w:sz w:val="24"/>
              </w:rPr>
              <w:t>19.05537</w:t>
            </w:r>
          </w:p>
        </w:tc>
        <w:tc>
          <w:tcPr>
            <w:tcW w:w="1117" w:type="dxa"/>
          </w:tcPr>
          <w:p>
            <w:pPr>
              <w:pStyle w:val="TableParagraph"/>
              <w:ind w:right="108"/>
              <w:rPr>
                <w:sz w:val="24"/>
              </w:rPr>
            </w:pPr>
            <w:r>
              <w:rPr>
                <w:spacing w:val="-2"/>
                <w:sz w:val="24"/>
              </w:rPr>
              <w:t>16.27365</w:t>
            </w:r>
          </w:p>
        </w:tc>
        <w:tc>
          <w:tcPr>
            <w:tcW w:w="1116" w:type="dxa"/>
          </w:tcPr>
          <w:p>
            <w:pPr>
              <w:pStyle w:val="TableParagraph"/>
              <w:ind w:right="106"/>
              <w:rPr>
                <w:sz w:val="24"/>
              </w:rPr>
            </w:pPr>
            <w:r>
              <w:rPr>
                <w:spacing w:val="-2"/>
                <w:sz w:val="24"/>
              </w:rPr>
              <w:t>20.33065</w:t>
            </w:r>
          </w:p>
        </w:tc>
        <w:tc>
          <w:tcPr>
            <w:tcW w:w="1116" w:type="dxa"/>
          </w:tcPr>
          <w:p>
            <w:pPr>
              <w:pStyle w:val="TableParagraph"/>
              <w:ind w:right="106"/>
              <w:rPr>
                <w:sz w:val="24"/>
              </w:rPr>
            </w:pPr>
            <w:r>
              <w:rPr>
                <w:spacing w:val="-2"/>
                <w:sz w:val="24"/>
              </w:rPr>
              <w:t>20.81144</w:t>
            </w:r>
          </w:p>
        </w:tc>
        <w:tc>
          <w:tcPr>
            <w:tcW w:w="1116" w:type="dxa"/>
          </w:tcPr>
          <w:p>
            <w:pPr>
              <w:pStyle w:val="TableParagraph"/>
              <w:ind w:right="106"/>
              <w:rPr>
                <w:sz w:val="24"/>
              </w:rPr>
            </w:pPr>
            <w:r>
              <w:rPr>
                <w:spacing w:val="-2"/>
                <w:sz w:val="24"/>
              </w:rPr>
              <w:t>34.13872</w:t>
            </w:r>
          </w:p>
        </w:tc>
        <w:tc>
          <w:tcPr>
            <w:tcW w:w="1116" w:type="dxa"/>
          </w:tcPr>
          <w:p>
            <w:pPr>
              <w:pStyle w:val="TableParagraph"/>
              <w:ind w:right="107"/>
              <w:rPr>
                <w:sz w:val="24"/>
              </w:rPr>
            </w:pPr>
            <w:r>
              <w:rPr>
                <w:spacing w:val="-2"/>
                <w:sz w:val="24"/>
              </w:rPr>
              <w:t>51.27943</w:t>
            </w:r>
          </w:p>
        </w:tc>
        <w:tc>
          <w:tcPr>
            <w:tcW w:w="1116" w:type="dxa"/>
          </w:tcPr>
          <w:p>
            <w:pPr>
              <w:pStyle w:val="TableParagraph"/>
              <w:ind w:left="4" w:right="4"/>
              <w:jc w:val="center"/>
              <w:rPr>
                <w:sz w:val="24"/>
              </w:rPr>
            </w:pPr>
            <w:r>
              <w:rPr>
                <w:spacing w:val="-2"/>
                <w:sz w:val="24"/>
              </w:rPr>
              <w:t>48.46006</w:t>
            </w:r>
          </w:p>
        </w:tc>
        <w:tc>
          <w:tcPr>
            <w:tcW w:w="1059" w:type="dxa"/>
          </w:tcPr>
          <w:p>
            <w:pPr>
              <w:pStyle w:val="TableParagraph"/>
              <w:ind w:right="50"/>
              <w:rPr>
                <w:sz w:val="24"/>
              </w:rPr>
            </w:pPr>
            <w:r>
              <w:rPr>
                <w:spacing w:val="-2"/>
                <w:sz w:val="24"/>
              </w:rPr>
              <w:t>46.93361</w:t>
            </w:r>
          </w:p>
        </w:tc>
      </w:tr>
      <w:tr>
        <w:trPr>
          <w:trHeight w:val="300" w:hRule="atLeast"/>
        </w:trPr>
        <w:tc>
          <w:tcPr>
            <w:tcW w:w="518" w:type="dxa"/>
          </w:tcPr>
          <w:p>
            <w:pPr>
              <w:pStyle w:val="TableParagraph"/>
              <w:ind w:right="107"/>
              <w:rPr>
                <w:sz w:val="24"/>
              </w:rPr>
            </w:pPr>
            <w:r>
              <w:rPr>
                <w:spacing w:val="-5"/>
                <w:sz w:val="24"/>
              </w:rPr>
              <w:t>86</w:t>
            </w:r>
          </w:p>
        </w:tc>
        <w:tc>
          <w:tcPr>
            <w:tcW w:w="1116" w:type="dxa"/>
          </w:tcPr>
          <w:p>
            <w:pPr>
              <w:pStyle w:val="TableParagraph"/>
              <w:ind w:left="4" w:right="4"/>
              <w:jc w:val="center"/>
              <w:rPr>
                <w:sz w:val="24"/>
              </w:rPr>
            </w:pPr>
            <w:r>
              <w:rPr>
                <w:spacing w:val="-2"/>
                <w:sz w:val="24"/>
              </w:rPr>
              <w:t>13.40793</w:t>
            </w:r>
          </w:p>
        </w:tc>
        <w:tc>
          <w:tcPr>
            <w:tcW w:w="1116" w:type="dxa"/>
          </w:tcPr>
          <w:p>
            <w:pPr>
              <w:pStyle w:val="TableParagraph"/>
              <w:ind w:left="4" w:right="4"/>
              <w:jc w:val="center"/>
              <w:rPr>
                <w:sz w:val="24"/>
              </w:rPr>
            </w:pPr>
            <w:r>
              <w:rPr>
                <w:spacing w:val="-2"/>
                <w:sz w:val="24"/>
              </w:rPr>
              <w:t>14.44302</w:t>
            </w:r>
          </w:p>
        </w:tc>
        <w:tc>
          <w:tcPr>
            <w:tcW w:w="1117" w:type="dxa"/>
          </w:tcPr>
          <w:p>
            <w:pPr>
              <w:pStyle w:val="TableParagraph"/>
              <w:ind w:right="108"/>
              <w:rPr>
                <w:sz w:val="24"/>
              </w:rPr>
            </w:pPr>
            <w:r>
              <w:rPr>
                <w:spacing w:val="-2"/>
                <w:sz w:val="24"/>
              </w:rPr>
              <w:t>14.03402</w:t>
            </w:r>
          </w:p>
        </w:tc>
        <w:tc>
          <w:tcPr>
            <w:tcW w:w="1116" w:type="dxa"/>
          </w:tcPr>
          <w:p>
            <w:pPr>
              <w:pStyle w:val="TableParagraph"/>
              <w:ind w:right="106"/>
              <w:rPr>
                <w:sz w:val="24"/>
              </w:rPr>
            </w:pPr>
            <w:r>
              <w:rPr>
                <w:spacing w:val="-2"/>
                <w:sz w:val="24"/>
              </w:rPr>
              <w:t>18.47364</w:t>
            </w:r>
          </w:p>
        </w:tc>
        <w:tc>
          <w:tcPr>
            <w:tcW w:w="1116" w:type="dxa"/>
          </w:tcPr>
          <w:p>
            <w:pPr>
              <w:pStyle w:val="TableParagraph"/>
              <w:ind w:right="106"/>
              <w:rPr>
                <w:sz w:val="24"/>
              </w:rPr>
            </w:pPr>
            <w:r>
              <w:rPr>
                <w:spacing w:val="-2"/>
                <w:sz w:val="24"/>
              </w:rPr>
              <w:t>22.9271</w:t>
            </w:r>
          </w:p>
        </w:tc>
        <w:tc>
          <w:tcPr>
            <w:tcW w:w="1116" w:type="dxa"/>
          </w:tcPr>
          <w:p>
            <w:pPr>
              <w:pStyle w:val="TableParagraph"/>
              <w:ind w:right="106"/>
              <w:rPr>
                <w:sz w:val="24"/>
              </w:rPr>
            </w:pPr>
            <w:r>
              <w:rPr>
                <w:spacing w:val="-2"/>
                <w:sz w:val="24"/>
              </w:rPr>
              <w:t>34.79301</w:t>
            </w:r>
          </w:p>
        </w:tc>
        <w:tc>
          <w:tcPr>
            <w:tcW w:w="1116" w:type="dxa"/>
          </w:tcPr>
          <w:p>
            <w:pPr>
              <w:pStyle w:val="TableParagraph"/>
              <w:ind w:right="107"/>
              <w:rPr>
                <w:sz w:val="24"/>
              </w:rPr>
            </w:pPr>
            <w:r>
              <w:rPr>
                <w:spacing w:val="-2"/>
                <w:sz w:val="24"/>
              </w:rPr>
              <w:t>49.27151</w:t>
            </w:r>
          </w:p>
        </w:tc>
        <w:tc>
          <w:tcPr>
            <w:tcW w:w="1116" w:type="dxa"/>
          </w:tcPr>
          <w:p>
            <w:pPr>
              <w:pStyle w:val="TableParagraph"/>
              <w:ind w:left="4" w:right="4"/>
              <w:jc w:val="center"/>
              <w:rPr>
                <w:sz w:val="24"/>
              </w:rPr>
            </w:pPr>
            <w:r>
              <w:rPr>
                <w:spacing w:val="-2"/>
                <w:sz w:val="24"/>
              </w:rPr>
              <w:t>51.27385</w:t>
            </w:r>
          </w:p>
        </w:tc>
        <w:tc>
          <w:tcPr>
            <w:tcW w:w="1059" w:type="dxa"/>
          </w:tcPr>
          <w:p>
            <w:pPr>
              <w:pStyle w:val="TableParagraph"/>
              <w:ind w:right="50"/>
              <w:rPr>
                <w:sz w:val="24"/>
              </w:rPr>
            </w:pPr>
            <w:r>
              <w:rPr>
                <w:spacing w:val="-2"/>
                <w:sz w:val="24"/>
              </w:rPr>
              <w:t>47.98655</w:t>
            </w:r>
          </w:p>
        </w:tc>
      </w:tr>
      <w:tr>
        <w:trPr>
          <w:trHeight w:val="300" w:hRule="atLeast"/>
        </w:trPr>
        <w:tc>
          <w:tcPr>
            <w:tcW w:w="518" w:type="dxa"/>
          </w:tcPr>
          <w:p>
            <w:pPr>
              <w:pStyle w:val="TableParagraph"/>
              <w:ind w:right="107"/>
              <w:rPr>
                <w:sz w:val="24"/>
              </w:rPr>
            </w:pPr>
            <w:r>
              <w:rPr>
                <w:spacing w:val="-5"/>
                <w:sz w:val="24"/>
              </w:rPr>
              <w:t>87</w:t>
            </w:r>
          </w:p>
        </w:tc>
        <w:tc>
          <w:tcPr>
            <w:tcW w:w="1116" w:type="dxa"/>
          </w:tcPr>
          <w:p>
            <w:pPr>
              <w:pStyle w:val="TableParagraph"/>
              <w:ind w:left="4" w:right="4"/>
              <w:jc w:val="center"/>
              <w:rPr>
                <w:sz w:val="24"/>
              </w:rPr>
            </w:pPr>
            <w:r>
              <w:rPr>
                <w:spacing w:val="-2"/>
                <w:sz w:val="24"/>
              </w:rPr>
              <w:t>10.91592</w:t>
            </w:r>
          </w:p>
        </w:tc>
        <w:tc>
          <w:tcPr>
            <w:tcW w:w="1116" w:type="dxa"/>
          </w:tcPr>
          <w:p>
            <w:pPr>
              <w:pStyle w:val="TableParagraph"/>
              <w:ind w:left="4" w:right="4"/>
              <w:jc w:val="center"/>
              <w:rPr>
                <w:sz w:val="24"/>
              </w:rPr>
            </w:pPr>
            <w:r>
              <w:rPr>
                <w:spacing w:val="-2"/>
                <w:sz w:val="24"/>
              </w:rPr>
              <w:t>12.95032</w:t>
            </w:r>
          </w:p>
        </w:tc>
        <w:tc>
          <w:tcPr>
            <w:tcW w:w="1117" w:type="dxa"/>
          </w:tcPr>
          <w:p>
            <w:pPr>
              <w:pStyle w:val="TableParagraph"/>
              <w:ind w:right="108"/>
              <w:rPr>
                <w:sz w:val="24"/>
              </w:rPr>
            </w:pPr>
            <w:r>
              <w:rPr>
                <w:spacing w:val="-2"/>
                <w:sz w:val="24"/>
              </w:rPr>
              <w:t>12.53115</w:t>
            </w:r>
          </w:p>
        </w:tc>
        <w:tc>
          <w:tcPr>
            <w:tcW w:w="1116" w:type="dxa"/>
          </w:tcPr>
          <w:p>
            <w:pPr>
              <w:pStyle w:val="TableParagraph"/>
              <w:ind w:right="106"/>
              <w:rPr>
                <w:sz w:val="24"/>
              </w:rPr>
            </w:pPr>
            <w:r>
              <w:rPr>
                <w:spacing w:val="-2"/>
                <w:sz w:val="24"/>
              </w:rPr>
              <w:t>14.80569</w:t>
            </w:r>
          </w:p>
        </w:tc>
        <w:tc>
          <w:tcPr>
            <w:tcW w:w="1116" w:type="dxa"/>
          </w:tcPr>
          <w:p>
            <w:pPr>
              <w:pStyle w:val="TableParagraph"/>
              <w:ind w:right="106"/>
              <w:rPr>
                <w:sz w:val="24"/>
              </w:rPr>
            </w:pPr>
            <w:r>
              <w:rPr>
                <w:spacing w:val="-2"/>
                <w:sz w:val="24"/>
              </w:rPr>
              <w:t>23.49058</w:t>
            </w:r>
          </w:p>
        </w:tc>
        <w:tc>
          <w:tcPr>
            <w:tcW w:w="1116" w:type="dxa"/>
          </w:tcPr>
          <w:p>
            <w:pPr>
              <w:pStyle w:val="TableParagraph"/>
              <w:ind w:right="106"/>
              <w:rPr>
                <w:sz w:val="24"/>
              </w:rPr>
            </w:pPr>
            <w:r>
              <w:rPr>
                <w:spacing w:val="-2"/>
                <w:sz w:val="24"/>
              </w:rPr>
              <w:t>37.6933</w:t>
            </w:r>
          </w:p>
        </w:tc>
        <w:tc>
          <w:tcPr>
            <w:tcW w:w="1116" w:type="dxa"/>
          </w:tcPr>
          <w:p>
            <w:pPr>
              <w:pStyle w:val="TableParagraph"/>
              <w:ind w:right="107"/>
              <w:rPr>
                <w:sz w:val="24"/>
              </w:rPr>
            </w:pPr>
            <w:r>
              <w:rPr>
                <w:spacing w:val="-2"/>
                <w:sz w:val="24"/>
              </w:rPr>
              <w:t>55.51747</w:t>
            </w:r>
          </w:p>
        </w:tc>
        <w:tc>
          <w:tcPr>
            <w:tcW w:w="1116" w:type="dxa"/>
          </w:tcPr>
          <w:p>
            <w:pPr>
              <w:pStyle w:val="TableParagraph"/>
              <w:ind w:left="4" w:right="4"/>
              <w:jc w:val="center"/>
              <w:rPr>
                <w:sz w:val="24"/>
              </w:rPr>
            </w:pPr>
            <w:r>
              <w:rPr>
                <w:spacing w:val="-2"/>
                <w:sz w:val="24"/>
              </w:rPr>
              <w:t>49.36788</w:t>
            </w:r>
          </w:p>
        </w:tc>
        <w:tc>
          <w:tcPr>
            <w:tcW w:w="1059" w:type="dxa"/>
          </w:tcPr>
          <w:p>
            <w:pPr>
              <w:pStyle w:val="TableParagraph"/>
              <w:ind w:right="50"/>
              <w:rPr>
                <w:sz w:val="24"/>
              </w:rPr>
            </w:pPr>
            <w:r>
              <w:rPr>
                <w:spacing w:val="-2"/>
                <w:sz w:val="24"/>
              </w:rPr>
              <w:t>42.33348</w:t>
            </w:r>
          </w:p>
        </w:tc>
      </w:tr>
      <w:tr>
        <w:trPr>
          <w:trHeight w:val="300" w:hRule="atLeast"/>
        </w:trPr>
        <w:tc>
          <w:tcPr>
            <w:tcW w:w="518" w:type="dxa"/>
          </w:tcPr>
          <w:p>
            <w:pPr>
              <w:pStyle w:val="TableParagraph"/>
              <w:ind w:right="107"/>
              <w:rPr>
                <w:sz w:val="24"/>
              </w:rPr>
            </w:pPr>
            <w:r>
              <w:rPr>
                <w:spacing w:val="-5"/>
                <w:sz w:val="24"/>
              </w:rPr>
              <w:t>88</w:t>
            </w:r>
          </w:p>
        </w:tc>
        <w:tc>
          <w:tcPr>
            <w:tcW w:w="1116" w:type="dxa"/>
          </w:tcPr>
          <w:p>
            <w:pPr>
              <w:pStyle w:val="TableParagraph"/>
              <w:ind w:left="4" w:right="4"/>
              <w:jc w:val="center"/>
              <w:rPr>
                <w:sz w:val="24"/>
              </w:rPr>
            </w:pPr>
            <w:r>
              <w:rPr>
                <w:spacing w:val="-2"/>
                <w:sz w:val="24"/>
              </w:rPr>
              <w:t>10.51651</w:t>
            </w:r>
          </w:p>
        </w:tc>
        <w:tc>
          <w:tcPr>
            <w:tcW w:w="1116" w:type="dxa"/>
          </w:tcPr>
          <w:p>
            <w:pPr>
              <w:pStyle w:val="TableParagraph"/>
              <w:ind w:left="4" w:right="4"/>
              <w:jc w:val="center"/>
              <w:rPr>
                <w:sz w:val="24"/>
              </w:rPr>
            </w:pPr>
            <w:r>
              <w:rPr>
                <w:spacing w:val="-2"/>
                <w:sz w:val="24"/>
              </w:rPr>
              <w:t>12.88549</w:t>
            </w:r>
          </w:p>
        </w:tc>
        <w:tc>
          <w:tcPr>
            <w:tcW w:w="1117" w:type="dxa"/>
          </w:tcPr>
          <w:p>
            <w:pPr>
              <w:pStyle w:val="TableParagraph"/>
              <w:ind w:right="108"/>
              <w:rPr>
                <w:sz w:val="24"/>
              </w:rPr>
            </w:pPr>
            <w:r>
              <w:rPr>
                <w:spacing w:val="-2"/>
                <w:sz w:val="24"/>
              </w:rPr>
              <w:t>12.32443</w:t>
            </w:r>
          </w:p>
        </w:tc>
        <w:tc>
          <w:tcPr>
            <w:tcW w:w="1116" w:type="dxa"/>
          </w:tcPr>
          <w:p>
            <w:pPr>
              <w:pStyle w:val="TableParagraph"/>
              <w:ind w:right="106"/>
              <w:rPr>
                <w:sz w:val="24"/>
              </w:rPr>
            </w:pPr>
            <w:r>
              <w:rPr>
                <w:spacing w:val="-2"/>
                <w:sz w:val="24"/>
              </w:rPr>
              <w:t>13.93651</w:t>
            </w:r>
          </w:p>
        </w:tc>
        <w:tc>
          <w:tcPr>
            <w:tcW w:w="1116" w:type="dxa"/>
          </w:tcPr>
          <w:p>
            <w:pPr>
              <w:pStyle w:val="TableParagraph"/>
              <w:ind w:right="106"/>
              <w:rPr>
                <w:sz w:val="24"/>
              </w:rPr>
            </w:pPr>
            <w:r>
              <w:rPr>
                <w:spacing w:val="-2"/>
                <w:sz w:val="24"/>
              </w:rPr>
              <w:t>19.65378</w:t>
            </w:r>
          </w:p>
        </w:tc>
        <w:tc>
          <w:tcPr>
            <w:tcW w:w="1116" w:type="dxa"/>
          </w:tcPr>
          <w:p>
            <w:pPr>
              <w:pStyle w:val="TableParagraph"/>
              <w:ind w:right="106"/>
              <w:rPr>
                <w:sz w:val="24"/>
              </w:rPr>
            </w:pPr>
            <w:r>
              <w:rPr>
                <w:spacing w:val="-2"/>
                <w:sz w:val="24"/>
              </w:rPr>
              <w:t>25.79338</w:t>
            </w:r>
          </w:p>
        </w:tc>
        <w:tc>
          <w:tcPr>
            <w:tcW w:w="1116" w:type="dxa"/>
          </w:tcPr>
          <w:p>
            <w:pPr>
              <w:pStyle w:val="TableParagraph"/>
              <w:ind w:right="107"/>
              <w:rPr>
                <w:sz w:val="24"/>
              </w:rPr>
            </w:pPr>
            <w:r>
              <w:rPr>
                <w:spacing w:val="-2"/>
                <w:sz w:val="24"/>
              </w:rPr>
              <w:t>50.96059</w:t>
            </w:r>
          </w:p>
        </w:tc>
        <w:tc>
          <w:tcPr>
            <w:tcW w:w="1116" w:type="dxa"/>
          </w:tcPr>
          <w:p>
            <w:pPr>
              <w:pStyle w:val="TableParagraph"/>
              <w:ind w:left="4" w:right="4"/>
              <w:jc w:val="center"/>
              <w:rPr>
                <w:sz w:val="24"/>
              </w:rPr>
            </w:pPr>
            <w:r>
              <w:rPr>
                <w:spacing w:val="-2"/>
                <w:sz w:val="24"/>
              </w:rPr>
              <w:t>46.27602</w:t>
            </w:r>
          </w:p>
        </w:tc>
        <w:tc>
          <w:tcPr>
            <w:tcW w:w="1059" w:type="dxa"/>
          </w:tcPr>
          <w:p>
            <w:pPr>
              <w:pStyle w:val="TableParagraph"/>
              <w:ind w:right="50"/>
              <w:rPr>
                <w:sz w:val="24"/>
              </w:rPr>
            </w:pPr>
            <w:r>
              <w:rPr>
                <w:spacing w:val="-2"/>
                <w:sz w:val="24"/>
              </w:rPr>
              <w:t>37.59991</w:t>
            </w:r>
          </w:p>
        </w:tc>
      </w:tr>
      <w:tr>
        <w:trPr>
          <w:trHeight w:val="300" w:hRule="atLeast"/>
        </w:trPr>
        <w:tc>
          <w:tcPr>
            <w:tcW w:w="518" w:type="dxa"/>
          </w:tcPr>
          <w:p>
            <w:pPr>
              <w:pStyle w:val="TableParagraph"/>
              <w:ind w:right="107"/>
              <w:rPr>
                <w:sz w:val="24"/>
              </w:rPr>
            </w:pPr>
            <w:r>
              <w:rPr>
                <w:spacing w:val="-5"/>
                <w:sz w:val="24"/>
              </w:rPr>
              <w:t>89</w:t>
            </w:r>
          </w:p>
        </w:tc>
        <w:tc>
          <w:tcPr>
            <w:tcW w:w="1116" w:type="dxa"/>
          </w:tcPr>
          <w:p>
            <w:pPr>
              <w:pStyle w:val="TableParagraph"/>
              <w:ind w:left="4" w:right="4"/>
              <w:jc w:val="center"/>
              <w:rPr>
                <w:sz w:val="24"/>
              </w:rPr>
            </w:pPr>
            <w:r>
              <w:rPr>
                <w:spacing w:val="-2"/>
                <w:sz w:val="24"/>
              </w:rPr>
              <w:t>11.11326</w:t>
            </w:r>
          </w:p>
        </w:tc>
        <w:tc>
          <w:tcPr>
            <w:tcW w:w="1116" w:type="dxa"/>
          </w:tcPr>
          <w:p>
            <w:pPr>
              <w:pStyle w:val="TableParagraph"/>
              <w:ind w:left="4" w:right="4"/>
              <w:jc w:val="center"/>
              <w:rPr>
                <w:sz w:val="24"/>
              </w:rPr>
            </w:pPr>
            <w:r>
              <w:rPr>
                <w:spacing w:val="-2"/>
                <w:sz w:val="24"/>
              </w:rPr>
              <w:t>12.57912</w:t>
            </w:r>
          </w:p>
        </w:tc>
        <w:tc>
          <w:tcPr>
            <w:tcW w:w="1117" w:type="dxa"/>
          </w:tcPr>
          <w:p>
            <w:pPr>
              <w:pStyle w:val="TableParagraph"/>
              <w:ind w:right="108"/>
              <w:rPr>
                <w:sz w:val="24"/>
              </w:rPr>
            </w:pPr>
            <w:r>
              <w:rPr>
                <w:spacing w:val="-2"/>
                <w:sz w:val="24"/>
              </w:rPr>
              <w:t>12.12585</w:t>
            </w:r>
          </w:p>
        </w:tc>
        <w:tc>
          <w:tcPr>
            <w:tcW w:w="1116" w:type="dxa"/>
          </w:tcPr>
          <w:p>
            <w:pPr>
              <w:pStyle w:val="TableParagraph"/>
              <w:ind w:right="106"/>
              <w:rPr>
                <w:sz w:val="24"/>
              </w:rPr>
            </w:pPr>
            <w:r>
              <w:rPr>
                <w:spacing w:val="-2"/>
                <w:sz w:val="24"/>
              </w:rPr>
              <w:t>12.75825</w:t>
            </w:r>
          </w:p>
        </w:tc>
        <w:tc>
          <w:tcPr>
            <w:tcW w:w="1116" w:type="dxa"/>
          </w:tcPr>
          <w:p>
            <w:pPr>
              <w:pStyle w:val="TableParagraph"/>
              <w:ind w:right="106"/>
              <w:rPr>
                <w:sz w:val="24"/>
              </w:rPr>
            </w:pPr>
            <w:r>
              <w:rPr>
                <w:spacing w:val="-2"/>
                <w:sz w:val="24"/>
              </w:rPr>
              <w:t>18.53267</w:t>
            </w:r>
          </w:p>
        </w:tc>
        <w:tc>
          <w:tcPr>
            <w:tcW w:w="1116" w:type="dxa"/>
          </w:tcPr>
          <w:p>
            <w:pPr>
              <w:pStyle w:val="TableParagraph"/>
              <w:ind w:right="106"/>
              <w:rPr>
                <w:sz w:val="24"/>
              </w:rPr>
            </w:pPr>
            <w:r>
              <w:rPr>
                <w:spacing w:val="-2"/>
                <w:sz w:val="24"/>
              </w:rPr>
              <w:t>18.78997</w:t>
            </w:r>
          </w:p>
        </w:tc>
        <w:tc>
          <w:tcPr>
            <w:tcW w:w="1116" w:type="dxa"/>
          </w:tcPr>
          <w:p>
            <w:pPr>
              <w:pStyle w:val="TableParagraph"/>
              <w:ind w:right="107"/>
              <w:rPr>
                <w:sz w:val="24"/>
              </w:rPr>
            </w:pPr>
            <w:r>
              <w:rPr>
                <w:spacing w:val="-2"/>
                <w:sz w:val="24"/>
              </w:rPr>
              <w:t>45.02095</w:t>
            </w:r>
          </w:p>
        </w:tc>
        <w:tc>
          <w:tcPr>
            <w:tcW w:w="1116" w:type="dxa"/>
          </w:tcPr>
          <w:p>
            <w:pPr>
              <w:pStyle w:val="TableParagraph"/>
              <w:ind w:left="4" w:right="4"/>
              <w:jc w:val="center"/>
              <w:rPr>
                <w:sz w:val="24"/>
              </w:rPr>
            </w:pPr>
            <w:r>
              <w:rPr>
                <w:spacing w:val="-2"/>
                <w:sz w:val="24"/>
              </w:rPr>
              <w:t>45.72572</w:t>
            </w:r>
          </w:p>
        </w:tc>
        <w:tc>
          <w:tcPr>
            <w:tcW w:w="1059" w:type="dxa"/>
          </w:tcPr>
          <w:p>
            <w:pPr>
              <w:pStyle w:val="TableParagraph"/>
              <w:ind w:right="50"/>
              <w:rPr>
                <w:sz w:val="24"/>
              </w:rPr>
            </w:pPr>
            <w:r>
              <w:rPr>
                <w:spacing w:val="-2"/>
                <w:sz w:val="24"/>
              </w:rPr>
              <w:t>40.50132</w:t>
            </w:r>
          </w:p>
        </w:tc>
      </w:tr>
      <w:tr>
        <w:trPr>
          <w:trHeight w:val="300" w:hRule="atLeast"/>
        </w:trPr>
        <w:tc>
          <w:tcPr>
            <w:tcW w:w="518" w:type="dxa"/>
          </w:tcPr>
          <w:p>
            <w:pPr>
              <w:pStyle w:val="TableParagraph"/>
              <w:ind w:right="107"/>
              <w:rPr>
                <w:sz w:val="24"/>
              </w:rPr>
            </w:pPr>
            <w:r>
              <w:rPr>
                <w:spacing w:val="-5"/>
                <w:sz w:val="24"/>
              </w:rPr>
              <w:t>90</w:t>
            </w:r>
          </w:p>
        </w:tc>
        <w:tc>
          <w:tcPr>
            <w:tcW w:w="1116" w:type="dxa"/>
          </w:tcPr>
          <w:p>
            <w:pPr>
              <w:pStyle w:val="TableParagraph"/>
              <w:ind w:left="4" w:right="4"/>
              <w:jc w:val="center"/>
              <w:rPr>
                <w:sz w:val="24"/>
              </w:rPr>
            </w:pPr>
            <w:r>
              <w:rPr>
                <w:spacing w:val="-2"/>
                <w:sz w:val="24"/>
              </w:rPr>
              <w:t>12.51299</w:t>
            </w:r>
          </w:p>
        </w:tc>
        <w:tc>
          <w:tcPr>
            <w:tcW w:w="1116" w:type="dxa"/>
          </w:tcPr>
          <w:p>
            <w:pPr>
              <w:pStyle w:val="TableParagraph"/>
              <w:ind w:left="122" w:right="2"/>
              <w:jc w:val="center"/>
              <w:rPr>
                <w:sz w:val="24"/>
              </w:rPr>
            </w:pPr>
            <w:r>
              <w:rPr>
                <w:spacing w:val="-2"/>
                <w:sz w:val="24"/>
              </w:rPr>
              <w:t>13.7163</w:t>
            </w:r>
          </w:p>
        </w:tc>
        <w:tc>
          <w:tcPr>
            <w:tcW w:w="1117" w:type="dxa"/>
          </w:tcPr>
          <w:p>
            <w:pPr>
              <w:pStyle w:val="TableParagraph"/>
              <w:ind w:right="108"/>
              <w:rPr>
                <w:sz w:val="24"/>
              </w:rPr>
            </w:pPr>
            <w:r>
              <w:rPr>
                <w:spacing w:val="-2"/>
                <w:sz w:val="24"/>
              </w:rPr>
              <w:t>12.90901</w:t>
            </w:r>
          </w:p>
        </w:tc>
        <w:tc>
          <w:tcPr>
            <w:tcW w:w="1116" w:type="dxa"/>
          </w:tcPr>
          <w:p>
            <w:pPr>
              <w:pStyle w:val="TableParagraph"/>
              <w:ind w:right="106"/>
              <w:rPr>
                <w:sz w:val="24"/>
              </w:rPr>
            </w:pPr>
            <w:r>
              <w:rPr>
                <w:spacing w:val="-2"/>
                <w:sz w:val="24"/>
              </w:rPr>
              <w:t>15.52699</w:t>
            </w:r>
          </w:p>
        </w:tc>
        <w:tc>
          <w:tcPr>
            <w:tcW w:w="1116" w:type="dxa"/>
          </w:tcPr>
          <w:p>
            <w:pPr>
              <w:pStyle w:val="TableParagraph"/>
              <w:ind w:right="106"/>
              <w:rPr>
                <w:sz w:val="24"/>
              </w:rPr>
            </w:pPr>
            <w:r>
              <w:rPr>
                <w:spacing w:val="-2"/>
                <w:sz w:val="24"/>
              </w:rPr>
              <w:t>15.73717</w:t>
            </w:r>
          </w:p>
        </w:tc>
        <w:tc>
          <w:tcPr>
            <w:tcW w:w="1116" w:type="dxa"/>
          </w:tcPr>
          <w:p>
            <w:pPr>
              <w:pStyle w:val="TableParagraph"/>
              <w:ind w:right="106"/>
              <w:rPr>
                <w:sz w:val="24"/>
              </w:rPr>
            </w:pPr>
            <w:r>
              <w:rPr>
                <w:spacing w:val="-2"/>
                <w:sz w:val="24"/>
              </w:rPr>
              <w:t>26.7591</w:t>
            </w:r>
          </w:p>
        </w:tc>
        <w:tc>
          <w:tcPr>
            <w:tcW w:w="1116" w:type="dxa"/>
          </w:tcPr>
          <w:p>
            <w:pPr>
              <w:pStyle w:val="TableParagraph"/>
              <w:ind w:right="107"/>
              <w:rPr>
                <w:sz w:val="24"/>
              </w:rPr>
            </w:pPr>
            <w:r>
              <w:rPr>
                <w:spacing w:val="-2"/>
                <w:sz w:val="24"/>
              </w:rPr>
              <w:t>49.04259</w:t>
            </w:r>
          </w:p>
        </w:tc>
        <w:tc>
          <w:tcPr>
            <w:tcW w:w="1116" w:type="dxa"/>
          </w:tcPr>
          <w:p>
            <w:pPr>
              <w:pStyle w:val="TableParagraph"/>
              <w:ind w:left="4" w:right="4"/>
              <w:jc w:val="center"/>
              <w:rPr>
                <w:sz w:val="24"/>
              </w:rPr>
            </w:pPr>
            <w:r>
              <w:rPr>
                <w:spacing w:val="-2"/>
                <w:sz w:val="24"/>
              </w:rPr>
              <w:t>48.12997</w:t>
            </w:r>
          </w:p>
        </w:tc>
        <w:tc>
          <w:tcPr>
            <w:tcW w:w="1059" w:type="dxa"/>
          </w:tcPr>
          <w:p>
            <w:pPr>
              <w:pStyle w:val="TableParagraph"/>
              <w:ind w:right="50"/>
              <w:rPr>
                <w:sz w:val="24"/>
              </w:rPr>
            </w:pPr>
            <w:r>
              <w:rPr>
                <w:spacing w:val="-2"/>
                <w:sz w:val="24"/>
              </w:rPr>
              <w:t>40.08115</w:t>
            </w:r>
          </w:p>
        </w:tc>
      </w:tr>
      <w:tr>
        <w:trPr>
          <w:trHeight w:val="300" w:hRule="atLeast"/>
        </w:trPr>
        <w:tc>
          <w:tcPr>
            <w:tcW w:w="518" w:type="dxa"/>
          </w:tcPr>
          <w:p>
            <w:pPr>
              <w:pStyle w:val="TableParagraph"/>
              <w:ind w:right="107"/>
              <w:rPr>
                <w:sz w:val="24"/>
              </w:rPr>
            </w:pPr>
            <w:r>
              <w:rPr>
                <w:spacing w:val="-5"/>
                <w:sz w:val="24"/>
              </w:rPr>
              <w:t>91</w:t>
            </w:r>
          </w:p>
        </w:tc>
        <w:tc>
          <w:tcPr>
            <w:tcW w:w="1116" w:type="dxa"/>
          </w:tcPr>
          <w:p>
            <w:pPr>
              <w:pStyle w:val="TableParagraph"/>
              <w:ind w:left="4" w:right="4"/>
              <w:jc w:val="center"/>
              <w:rPr>
                <w:sz w:val="24"/>
              </w:rPr>
            </w:pPr>
            <w:r>
              <w:rPr>
                <w:spacing w:val="-2"/>
                <w:sz w:val="24"/>
              </w:rPr>
              <w:t>9.703226</w:t>
            </w:r>
          </w:p>
        </w:tc>
        <w:tc>
          <w:tcPr>
            <w:tcW w:w="1116" w:type="dxa"/>
          </w:tcPr>
          <w:p>
            <w:pPr>
              <w:pStyle w:val="TableParagraph"/>
              <w:ind w:left="4" w:right="4"/>
              <w:jc w:val="center"/>
              <w:rPr>
                <w:sz w:val="24"/>
              </w:rPr>
            </w:pPr>
            <w:r>
              <w:rPr>
                <w:spacing w:val="-2"/>
                <w:sz w:val="24"/>
              </w:rPr>
              <w:t>10.58928</w:t>
            </w:r>
          </w:p>
        </w:tc>
        <w:tc>
          <w:tcPr>
            <w:tcW w:w="1117" w:type="dxa"/>
          </w:tcPr>
          <w:p>
            <w:pPr>
              <w:pStyle w:val="TableParagraph"/>
              <w:ind w:right="108"/>
              <w:rPr>
                <w:sz w:val="24"/>
              </w:rPr>
            </w:pPr>
            <w:r>
              <w:rPr>
                <w:spacing w:val="-2"/>
                <w:sz w:val="24"/>
              </w:rPr>
              <w:t>9.311631</w:t>
            </w:r>
          </w:p>
        </w:tc>
        <w:tc>
          <w:tcPr>
            <w:tcW w:w="1116" w:type="dxa"/>
          </w:tcPr>
          <w:p>
            <w:pPr>
              <w:pStyle w:val="TableParagraph"/>
              <w:ind w:right="106"/>
              <w:rPr>
                <w:sz w:val="24"/>
              </w:rPr>
            </w:pPr>
            <w:r>
              <w:rPr>
                <w:spacing w:val="-2"/>
                <w:sz w:val="24"/>
              </w:rPr>
              <w:t>14.57031</w:t>
            </w:r>
          </w:p>
        </w:tc>
        <w:tc>
          <w:tcPr>
            <w:tcW w:w="1116" w:type="dxa"/>
          </w:tcPr>
          <w:p>
            <w:pPr>
              <w:pStyle w:val="TableParagraph"/>
              <w:ind w:right="106"/>
              <w:rPr>
                <w:sz w:val="24"/>
              </w:rPr>
            </w:pPr>
            <w:r>
              <w:rPr>
                <w:spacing w:val="-2"/>
                <w:sz w:val="24"/>
              </w:rPr>
              <w:t>30.92061</w:t>
            </w:r>
          </w:p>
        </w:tc>
        <w:tc>
          <w:tcPr>
            <w:tcW w:w="1116" w:type="dxa"/>
          </w:tcPr>
          <w:p>
            <w:pPr>
              <w:pStyle w:val="TableParagraph"/>
              <w:ind w:right="106"/>
              <w:rPr>
                <w:sz w:val="24"/>
              </w:rPr>
            </w:pPr>
            <w:r>
              <w:rPr>
                <w:spacing w:val="-2"/>
                <w:sz w:val="24"/>
              </w:rPr>
              <w:t>37.24759</w:t>
            </w:r>
          </w:p>
        </w:tc>
        <w:tc>
          <w:tcPr>
            <w:tcW w:w="1116" w:type="dxa"/>
          </w:tcPr>
          <w:p>
            <w:pPr>
              <w:pStyle w:val="TableParagraph"/>
              <w:ind w:right="107"/>
              <w:rPr>
                <w:sz w:val="24"/>
              </w:rPr>
            </w:pPr>
            <w:r>
              <w:rPr>
                <w:spacing w:val="-2"/>
                <w:sz w:val="24"/>
              </w:rPr>
              <w:t>49.62339</w:t>
            </w:r>
          </w:p>
        </w:tc>
        <w:tc>
          <w:tcPr>
            <w:tcW w:w="1116" w:type="dxa"/>
          </w:tcPr>
          <w:p>
            <w:pPr>
              <w:pStyle w:val="TableParagraph"/>
              <w:ind w:left="4" w:right="4"/>
              <w:jc w:val="center"/>
              <w:rPr>
                <w:sz w:val="24"/>
              </w:rPr>
            </w:pPr>
            <w:r>
              <w:rPr>
                <w:spacing w:val="-2"/>
                <w:sz w:val="24"/>
              </w:rPr>
              <w:t>42.91674</w:t>
            </w:r>
          </w:p>
        </w:tc>
        <w:tc>
          <w:tcPr>
            <w:tcW w:w="1059" w:type="dxa"/>
          </w:tcPr>
          <w:p>
            <w:pPr>
              <w:pStyle w:val="TableParagraph"/>
              <w:ind w:right="50"/>
              <w:rPr>
                <w:sz w:val="24"/>
              </w:rPr>
            </w:pPr>
            <w:r>
              <w:rPr>
                <w:spacing w:val="-2"/>
                <w:sz w:val="24"/>
              </w:rPr>
              <w:t>39.29823</w:t>
            </w:r>
          </w:p>
        </w:tc>
      </w:tr>
      <w:tr>
        <w:trPr>
          <w:trHeight w:val="300" w:hRule="atLeast"/>
        </w:trPr>
        <w:tc>
          <w:tcPr>
            <w:tcW w:w="518" w:type="dxa"/>
          </w:tcPr>
          <w:p>
            <w:pPr>
              <w:pStyle w:val="TableParagraph"/>
              <w:ind w:right="107"/>
              <w:rPr>
                <w:sz w:val="24"/>
              </w:rPr>
            </w:pPr>
            <w:r>
              <w:rPr>
                <w:spacing w:val="-5"/>
                <w:sz w:val="24"/>
              </w:rPr>
              <w:t>92</w:t>
            </w:r>
          </w:p>
        </w:tc>
        <w:tc>
          <w:tcPr>
            <w:tcW w:w="1116" w:type="dxa"/>
          </w:tcPr>
          <w:p>
            <w:pPr>
              <w:pStyle w:val="TableParagraph"/>
              <w:ind w:left="4" w:right="4"/>
              <w:jc w:val="center"/>
              <w:rPr>
                <w:sz w:val="24"/>
              </w:rPr>
            </w:pPr>
            <w:r>
              <w:rPr>
                <w:spacing w:val="-2"/>
                <w:sz w:val="24"/>
              </w:rPr>
              <w:t>19.69504</w:t>
            </w:r>
          </w:p>
        </w:tc>
        <w:tc>
          <w:tcPr>
            <w:tcW w:w="1116" w:type="dxa"/>
          </w:tcPr>
          <w:p>
            <w:pPr>
              <w:pStyle w:val="TableParagraph"/>
              <w:ind w:left="4" w:right="4"/>
              <w:jc w:val="center"/>
              <w:rPr>
                <w:sz w:val="24"/>
              </w:rPr>
            </w:pPr>
            <w:r>
              <w:rPr>
                <w:spacing w:val="-2"/>
                <w:sz w:val="24"/>
              </w:rPr>
              <w:t>21.59572</w:t>
            </w:r>
          </w:p>
        </w:tc>
        <w:tc>
          <w:tcPr>
            <w:tcW w:w="1117" w:type="dxa"/>
          </w:tcPr>
          <w:p>
            <w:pPr>
              <w:pStyle w:val="TableParagraph"/>
              <w:ind w:right="108"/>
              <w:rPr>
                <w:sz w:val="24"/>
              </w:rPr>
            </w:pPr>
            <w:r>
              <w:rPr>
                <w:spacing w:val="-2"/>
                <w:sz w:val="24"/>
              </w:rPr>
              <w:t>17.15851</w:t>
            </w:r>
          </w:p>
        </w:tc>
        <w:tc>
          <w:tcPr>
            <w:tcW w:w="1116" w:type="dxa"/>
          </w:tcPr>
          <w:p>
            <w:pPr>
              <w:pStyle w:val="TableParagraph"/>
              <w:ind w:right="106"/>
              <w:rPr>
                <w:sz w:val="24"/>
              </w:rPr>
            </w:pPr>
            <w:r>
              <w:rPr>
                <w:spacing w:val="-2"/>
                <w:sz w:val="24"/>
              </w:rPr>
              <w:t>25.12767</w:t>
            </w:r>
          </w:p>
        </w:tc>
        <w:tc>
          <w:tcPr>
            <w:tcW w:w="1116" w:type="dxa"/>
          </w:tcPr>
          <w:p>
            <w:pPr>
              <w:pStyle w:val="TableParagraph"/>
              <w:ind w:right="106"/>
              <w:rPr>
                <w:sz w:val="24"/>
              </w:rPr>
            </w:pPr>
            <w:r>
              <w:rPr>
                <w:spacing w:val="-2"/>
                <w:sz w:val="24"/>
              </w:rPr>
              <w:t>29.31737</w:t>
            </w:r>
          </w:p>
        </w:tc>
        <w:tc>
          <w:tcPr>
            <w:tcW w:w="1116" w:type="dxa"/>
          </w:tcPr>
          <w:p>
            <w:pPr>
              <w:pStyle w:val="TableParagraph"/>
              <w:ind w:right="106"/>
              <w:rPr>
                <w:sz w:val="24"/>
              </w:rPr>
            </w:pPr>
            <w:r>
              <w:rPr>
                <w:spacing w:val="-2"/>
                <w:sz w:val="24"/>
              </w:rPr>
              <w:t>31.26232</w:t>
            </w:r>
          </w:p>
        </w:tc>
        <w:tc>
          <w:tcPr>
            <w:tcW w:w="1116" w:type="dxa"/>
          </w:tcPr>
          <w:p>
            <w:pPr>
              <w:pStyle w:val="TableParagraph"/>
              <w:ind w:right="107"/>
              <w:rPr>
                <w:sz w:val="24"/>
              </w:rPr>
            </w:pPr>
            <w:r>
              <w:rPr>
                <w:spacing w:val="-2"/>
                <w:sz w:val="24"/>
              </w:rPr>
              <w:t>46.50925</w:t>
            </w:r>
          </w:p>
        </w:tc>
        <w:tc>
          <w:tcPr>
            <w:tcW w:w="1116" w:type="dxa"/>
          </w:tcPr>
          <w:p>
            <w:pPr>
              <w:pStyle w:val="TableParagraph"/>
              <w:ind w:left="4" w:right="4"/>
              <w:jc w:val="center"/>
              <w:rPr>
                <w:sz w:val="24"/>
              </w:rPr>
            </w:pPr>
            <w:r>
              <w:rPr>
                <w:spacing w:val="-2"/>
                <w:sz w:val="24"/>
              </w:rPr>
              <w:t>44.65493</w:t>
            </w:r>
          </w:p>
        </w:tc>
        <w:tc>
          <w:tcPr>
            <w:tcW w:w="1059" w:type="dxa"/>
          </w:tcPr>
          <w:p>
            <w:pPr>
              <w:pStyle w:val="TableParagraph"/>
              <w:ind w:right="50"/>
              <w:rPr>
                <w:sz w:val="24"/>
              </w:rPr>
            </w:pPr>
            <w:r>
              <w:rPr>
                <w:spacing w:val="-2"/>
                <w:sz w:val="24"/>
              </w:rPr>
              <w:t>42.40437</w:t>
            </w:r>
          </w:p>
        </w:tc>
      </w:tr>
      <w:tr>
        <w:trPr>
          <w:trHeight w:val="300" w:hRule="atLeast"/>
        </w:trPr>
        <w:tc>
          <w:tcPr>
            <w:tcW w:w="518" w:type="dxa"/>
          </w:tcPr>
          <w:p>
            <w:pPr>
              <w:pStyle w:val="TableParagraph"/>
              <w:ind w:right="107"/>
              <w:rPr>
                <w:sz w:val="24"/>
              </w:rPr>
            </w:pPr>
            <w:r>
              <w:rPr>
                <w:spacing w:val="-5"/>
                <w:sz w:val="24"/>
              </w:rPr>
              <w:t>93</w:t>
            </w:r>
          </w:p>
        </w:tc>
        <w:tc>
          <w:tcPr>
            <w:tcW w:w="1116" w:type="dxa"/>
          </w:tcPr>
          <w:p>
            <w:pPr>
              <w:pStyle w:val="TableParagraph"/>
              <w:ind w:left="4" w:right="4"/>
              <w:jc w:val="center"/>
              <w:rPr>
                <w:sz w:val="24"/>
              </w:rPr>
            </w:pPr>
            <w:r>
              <w:rPr>
                <w:spacing w:val="-2"/>
                <w:sz w:val="24"/>
              </w:rPr>
              <w:t>18.09863</w:t>
            </w:r>
          </w:p>
        </w:tc>
        <w:tc>
          <w:tcPr>
            <w:tcW w:w="1116" w:type="dxa"/>
          </w:tcPr>
          <w:p>
            <w:pPr>
              <w:pStyle w:val="TableParagraph"/>
              <w:ind w:left="122" w:right="2"/>
              <w:jc w:val="center"/>
              <w:rPr>
                <w:sz w:val="24"/>
              </w:rPr>
            </w:pPr>
            <w:r>
              <w:rPr>
                <w:spacing w:val="-2"/>
                <w:sz w:val="24"/>
              </w:rPr>
              <w:t>31.8143</w:t>
            </w:r>
          </w:p>
        </w:tc>
        <w:tc>
          <w:tcPr>
            <w:tcW w:w="1117" w:type="dxa"/>
          </w:tcPr>
          <w:p>
            <w:pPr>
              <w:pStyle w:val="TableParagraph"/>
              <w:ind w:right="108"/>
              <w:rPr>
                <w:sz w:val="24"/>
              </w:rPr>
            </w:pPr>
            <w:r>
              <w:rPr>
                <w:spacing w:val="-2"/>
                <w:sz w:val="24"/>
              </w:rPr>
              <w:t>18.4886</w:t>
            </w:r>
          </w:p>
        </w:tc>
        <w:tc>
          <w:tcPr>
            <w:tcW w:w="1116" w:type="dxa"/>
          </w:tcPr>
          <w:p>
            <w:pPr>
              <w:pStyle w:val="TableParagraph"/>
              <w:ind w:right="106"/>
              <w:rPr>
                <w:sz w:val="24"/>
              </w:rPr>
            </w:pPr>
            <w:r>
              <w:rPr>
                <w:spacing w:val="-2"/>
                <w:sz w:val="24"/>
              </w:rPr>
              <w:t>23.05012</w:t>
            </w:r>
          </w:p>
        </w:tc>
        <w:tc>
          <w:tcPr>
            <w:tcW w:w="1116" w:type="dxa"/>
          </w:tcPr>
          <w:p>
            <w:pPr>
              <w:pStyle w:val="TableParagraph"/>
              <w:ind w:right="106"/>
              <w:rPr>
                <w:sz w:val="24"/>
              </w:rPr>
            </w:pPr>
            <w:r>
              <w:rPr>
                <w:spacing w:val="-2"/>
                <w:sz w:val="24"/>
              </w:rPr>
              <w:t>18.67453</w:t>
            </w:r>
          </w:p>
        </w:tc>
        <w:tc>
          <w:tcPr>
            <w:tcW w:w="1116" w:type="dxa"/>
          </w:tcPr>
          <w:p>
            <w:pPr>
              <w:pStyle w:val="TableParagraph"/>
              <w:ind w:right="106"/>
              <w:rPr>
                <w:sz w:val="24"/>
              </w:rPr>
            </w:pPr>
            <w:r>
              <w:rPr>
                <w:spacing w:val="-2"/>
                <w:sz w:val="24"/>
              </w:rPr>
              <w:t>26.53903</w:t>
            </w:r>
          </w:p>
        </w:tc>
        <w:tc>
          <w:tcPr>
            <w:tcW w:w="1116" w:type="dxa"/>
          </w:tcPr>
          <w:p>
            <w:pPr>
              <w:pStyle w:val="TableParagraph"/>
              <w:ind w:right="107"/>
              <w:rPr>
                <w:sz w:val="24"/>
              </w:rPr>
            </w:pPr>
            <w:r>
              <w:rPr>
                <w:spacing w:val="-2"/>
                <w:sz w:val="24"/>
              </w:rPr>
              <w:t>43.11828</w:t>
            </w:r>
          </w:p>
        </w:tc>
        <w:tc>
          <w:tcPr>
            <w:tcW w:w="1116" w:type="dxa"/>
          </w:tcPr>
          <w:p>
            <w:pPr>
              <w:pStyle w:val="TableParagraph"/>
              <w:ind w:left="4" w:right="4"/>
              <w:jc w:val="center"/>
              <w:rPr>
                <w:sz w:val="24"/>
              </w:rPr>
            </w:pPr>
            <w:r>
              <w:rPr>
                <w:spacing w:val="-2"/>
                <w:sz w:val="24"/>
              </w:rPr>
              <w:t>50.02816</w:t>
            </w:r>
          </w:p>
        </w:tc>
        <w:tc>
          <w:tcPr>
            <w:tcW w:w="1059" w:type="dxa"/>
          </w:tcPr>
          <w:p>
            <w:pPr>
              <w:pStyle w:val="TableParagraph"/>
              <w:ind w:right="50"/>
              <w:rPr>
                <w:sz w:val="24"/>
              </w:rPr>
            </w:pPr>
            <w:r>
              <w:rPr>
                <w:spacing w:val="-2"/>
                <w:sz w:val="24"/>
              </w:rPr>
              <w:t>49.06561</w:t>
            </w:r>
          </w:p>
        </w:tc>
      </w:tr>
      <w:tr>
        <w:trPr>
          <w:trHeight w:val="300" w:hRule="atLeast"/>
        </w:trPr>
        <w:tc>
          <w:tcPr>
            <w:tcW w:w="518" w:type="dxa"/>
          </w:tcPr>
          <w:p>
            <w:pPr>
              <w:pStyle w:val="TableParagraph"/>
              <w:ind w:right="107"/>
              <w:rPr>
                <w:sz w:val="24"/>
              </w:rPr>
            </w:pPr>
            <w:r>
              <w:rPr>
                <w:spacing w:val="-5"/>
                <w:sz w:val="24"/>
              </w:rPr>
              <w:t>94</w:t>
            </w:r>
          </w:p>
        </w:tc>
        <w:tc>
          <w:tcPr>
            <w:tcW w:w="1116" w:type="dxa"/>
          </w:tcPr>
          <w:p>
            <w:pPr>
              <w:pStyle w:val="TableParagraph"/>
              <w:ind w:left="4" w:right="4"/>
              <w:jc w:val="center"/>
              <w:rPr>
                <w:sz w:val="24"/>
              </w:rPr>
            </w:pPr>
            <w:r>
              <w:rPr>
                <w:spacing w:val="-2"/>
                <w:sz w:val="24"/>
              </w:rPr>
              <w:t>18.76499</w:t>
            </w:r>
          </w:p>
        </w:tc>
        <w:tc>
          <w:tcPr>
            <w:tcW w:w="1116" w:type="dxa"/>
          </w:tcPr>
          <w:p>
            <w:pPr>
              <w:pStyle w:val="TableParagraph"/>
              <w:ind w:left="4" w:right="4"/>
              <w:jc w:val="center"/>
              <w:rPr>
                <w:sz w:val="24"/>
              </w:rPr>
            </w:pPr>
            <w:r>
              <w:rPr>
                <w:spacing w:val="-2"/>
                <w:sz w:val="24"/>
              </w:rPr>
              <w:t>22.46315</w:t>
            </w:r>
          </w:p>
        </w:tc>
        <w:tc>
          <w:tcPr>
            <w:tcW w:w="1117" w:type="dxa"/>
          </w:tcPr>
          <w:p>
            <w:pPr>
              <w:pStyle w:val="TableParagraph"/>
              <w:ind w:right="108"/>
              <w:rPr>
                <w:sz w:val="24"/>
              </w:rPr>
            </w:pPr>
            <w:r>
              <w:rPr>
                <w:spacing w:val="-2"/>
                <w:sz w:val="24"/>
              </w:rPr>
              <w:t>19.05478</w:t>
            </w:r>
          </w:p>
        </w:tc>
        <w:tc>
          <w:tcPr>
            <w:tcW w:w="1116" w:type="dxa"/>
          </w:tcPr>
          <w:p>
            <w:pPr>
              <w:pStyle w:val="TableParagraph"/>
              <w:ind w:right="106"/>
              <w:rPr>
                <w:sz w:val="24"/>
              </w:rPr>
            </w:pPr>
            <w:r>
              <w:rPr>
                <w:spacing w:val="-2"/>
                <w:sz w:val="24"/>
              </w:rPr>
              <w:t>19.91762</w:t>
            </w:r>
          </w:p>
        </w:tc>
        <w:tc>
          <w:tcPr>
            <w:tcW w:w="1116" w:type="dxa"/>
          </w:tcPr>
          <w:p>
            <w:pPr>
              <w:pStyle w:val="TableParagraph"/>
              <w:ind w:right="106"/>
              <w:rPr>
                <w:sz w:val="24"/>
              </w:rPr>
            </w:pPr>
            <w:r>
              <w:rPr>
                <w:spacing w:val="-2"/>
                <w:sz w:val="24"/>
              </w:rPr>
              <w:t>12.96067</w:t>
            </w:r>
          </w:p>
        </w:tc>
        <w:tc>
          <w:tcPr>
            <w:tcW w:w="1116" w:type="dxa"/>
          </w:tcPr>
          <w:p>
            <w:pPr>
              <w:pStyle w:val="TableParagraph"/>
              <w:ind w:right="106"/>
              <w:rPr>
                <w:sz w:val="24"/>
              </w:rPr>
            </w:pPr>
            <w:r>
              <w:rPr>
                <w:spacing w:val="-2"/>
                <w:sz w:val="24"/>
              </w:rPr>
              <w:t>27.87821</w:t>
            </w:r>
          </w:p>
        </w:tc>
        <w:tc>
          <w:tcPr>
            <w:tcW w:w="1116" w:type="dxa"/>
          </w:tcPr>
          <w:p>
            <w:pPr>
              <w:pStyle w:val="TableParagraph"/>
              <w:ind w:right="107"/>
              <w:rPr>
                <w:sz w:val="24"/>
              </w:rPr>
            </w:pPr>
            <w:r>
              <w:rPr>
                <w:spacing w:val="-2"/>
                <w:sz w:val="24"/>
              </w:rPr>
              <w:t>51.72349</w:t>
            </w:r>
          </w:p>
        </w:tc>
        <w:tc>
          <w:tcPr>
            <w:tcW w:w="1116" w:type="dxa"/>
          </w:tcPr>
          <w:p>
            <w:pPr>
              <w:pStyle w:val="TableParagraph"/>
              <w:ind w:left="4" w:right="4"/>
              <w:jc w:val="center"/>
              <w:rPr>
                <w:sz w:val="24"/>
              </w:rPr>
            </w:pPr>
            <w:r>
              <w:rPr>
                <w:spacing w:val="-2"/>
                <w:sz w:val="24"/>
              </w:rPr>
              <w:t>51.79583</w:t>
            </w:r>
          </w:p>
        </w:tc>
        <w:tc>
          <w:tcPr>
            <w:tcW w:w="1059" w:type="dxa"/>
          </w:tcPr>
          <w:p>
            <w:pPr>
              <w:pStyle w:val="TableParagraph"/>
              <w:ind w:right="50"/>
              <w:rPr>
                <w:sz w:val="24"/>
              </w:rPr>
            </w:pPr>
            <w:r>
              <w:rPr>
                <w:spacing w:val="-2"/>
                <w:sz w:val="24"/>
              </w:rPr>
              <w:t>41.33866</w:t>
            </w:r>
          </w:p>
        </w:tc>
      </w:tr>
      <w:tr>
        <w:trPr>
          <w:trHeight w:val="300" w:hRule="atLeast"/>
        </w:trPr>
        <w:tc>
          <w:tcPr>
            <w:tcW w:w="518" w:type="dxa"/>
          </w:tcPr>
          <w:p>
            <w:pPr>
              <w:pStyle w:val="TableParagraph"/>
              <w:ind w:right="107"/>
              <w:rPr>
                <w:sz w:val="24"/>
              </w:rPr>
            </w:pPr>
            <w:r>
              <w:rPr>
                <w:spacing w:val="-5"/>
                <w:sz w:val="24"/>
              </w:rPr>
              <w:t>95</w:t>
            </w:r>
          </w:p>
        </w:tc>
        <w:tc>
          <w:tcPr>
            <w:tcW w:w="1116" w:type="dxa"/>
          </w:tcPr>
          <w:p>
            <w:pPr>
              <w:pStyle w:val="TableParagraph"/>
              <w:ind w:left="4" w:right="4"/>
              <w:jc w:val="center"/>
              <w:rPr>
                <w:sz w:val="24"/>
              </w:rPr>
            </w:pPr>
            <w:r>
              <w:rPr>
                <w:spacing w:val="-2"/>
                <w:sz w:val="24"/>
              </w:rPr>
              <w:t>19.01189</w:t>
            </w:r>
          </w:p>
        </w:tc>
        <w:tc>
          <w:tcPr>
            <w:tcW w:w="1116" w:type="dxa"/>
          </w:tcPr>
          <w:p>
            <w:pPr>
              <w:pStyle w:val="TableParagraph"/>
              <w:ind w:left="4" w:right="4"/>
              <w:jc w:val="center"/>
              <w:rPr>
                <w:sz w:val="24"/>
              </w:rPr>
            </w:pPr>
            <w:r>
              <w:rPr>
                <w:spacing w:val="-2"/>
                <w:sz w:val="24"/>
              </w:rPr>
              <w:t>23.65948</w:t>
            </w:r>
          </w:p>
        </w:tc>
        <w:tc>
          <w:tcPr>
            <w:tcW w:w="1117" w:type="dxa"/>
          </w:tcPr>
          <w:p>
            <w:pPr>
              <w:pStyle w:val="TableParagraph"/>
              <w:ind w:right="108"/>
              <w:rPr>
                <w:sz w:val="24"/>
              </w:rPr>
            </w:pPr>
            <w:r>
              <w:rPr>
                <w:spacing w:val="-2"/>
                <w:sz w:val="24"/>
              </w:rPr>
              <w:t>17.51803</w:t>
            </w:r>
          </w:p>
        </w:tc>
        <w:tc>
          <w:tcPr>
            <w:tcW w:w="1116" w:type="dxa"/>
          </w:tcPr>
          <w:p>
            <w:pPr>
              <w:pStyle w:val="TableParagraph"/>
              <w:ind w:right="106"/>
              <w:rPr>
                <w:sz w:val="24"/>
              </w:rPr>
            </w:pPr>
            <w:r>
              <w:rPr>
                <w:spacing w:val="-2"/>
                <w:sz w:val="24"/>
              </w:rPr>
              <w:t>17.58334</w:t>
            </w:r>
          </w:p>
        </w:tc>
        <w:tc>
          <w:tcPr>
            <w:tcW w:w="1116" w:type="dxa"/>
          </w:tcPr>
          <w:p>
            <w:pPr>
              <w:pStyle w:val="TableParagraph"/>
              <w:ind w:right="106"/>
              <w:rPr>
                <w:sz w:val="24"/>
              </w:rPr>
            </w:pPr>
            <w:r>
              <w:rPr>
                <w:spacing w:val="-2"/>
                <w:sz w:val="24"/>
              </w:rPr>
              <w:t>9.356806</w:t>
            </w:r>
          </w:p>
        </w:tc>
        <w:tc>
          <w:tcPr>
            <w:tcW w:w="1116" w:type="dxa"/>
          </w:tcPr>
          <w:p>
            <w:pPr>
              <w:pStyle w:val="TableParagraph"/>
              <w:ind w:right="106"/>
              <w:rPr>
                <w:sz w:val="24"/>
              </w:rPr>
            </w:pPr>
            <w:r>
              <w:rPr>
                <w:spacing w:val="-2"/>
                <w:sz w:val="24"/>
              </w:rPr>
              <w:t>36.06166</w:t>
            </w:r>
          </w:p>
        </w:tc>
        <w:tc>
          <w:tcPr>
            <w:tcW w:w="1116" w:type="dxa"/>
          </w:tcPr>
          <w:p>
            <w:pPr>
              <w:pStyle w:val="TableParagraph"/>
              <w:ind w:right="107"/>
              <w:rPr>
                <w:sz w:val="24"/>
              </w:rPr>
            </w:pPr>
            <w:r>
              <w:rPr>
                <w:spacing w:val="-2"/>
                <w:sz w:val="24"/>
              </w:rPr>
              <w:t>49.01872</w:t>
            </w:r>
          </w:p>
        </w:tc>
        <w:tc>
          <w:tcPr>
            <w:tcW w:w="1116" w:type="dxa"/>
          </w:tcPr>
          <w:p>
            <w:pPr>
              <w:pStyle w:val="TableParagraph"/>
              <w:ind w:left="122" w:right="2"/>
              <w:jc w:val="center"/>
              <w:rPr>
                <w:sz w:val="24"/>
              </w:rPr>
            </w:pPr>
            <w:r>
              <w:rPr>
                <w:spacing w:val="-2"/>
                <w:sz w:val="24"/>
              </w:rPr>
              <w:t>42.2333</w:t>
            </w:r>
          </w:p>
        </w:tc>
        <w:tc>
          <w:tcPr>
            <w:tcW w:w="1059" w:type="dxa"/>
          </w:tcPr>
          <w:p>
            <w:pPr>
              <w:pStyle w:val="TableParagraph"/>
              <w:ind w:right="50"/>
              <w:rPr>
                <w:sz w:val="24"/>
              </w:rPr>
            </w:pPr>
            <w:r>
              <w:rPr>
                <w:spacing w:val="-2"/>
                <w:sz w:val="24"/>
              </w:rPr>
              <w:t>37.37621</w:t>
            </w:r>
          </w:p>
        </w:tc>
      </w:tr>
      <w:tr>
        <w:trPr>
          <w:trHeight w:val="300" w:hRule="atLeast"/>
        </w:trPr>
        <w:tc>
          <w:tcPr>
            <w:tcW w:w="518" w:type="dxa"/>
          </w:tcPr>
          <w:p>
            <w:pPr>
              <w:pStyle w:val="TableParagraph"/>
              <w:ind w:right="107"/>
              <w:rPr>
                <w:sz w:val="24"/>
              </w:rPr>
            </w:pPr>
            <w:r>
              <w:rPr>
                <w:spacing w:val="-5"/>
                <w:sz w:val="24"/>
              </w:rPr>
              <w:t>96</w:t>
            </w:r>
          </w:p>
        </w:tc>
        <w:tc>
          <w:tcPr>
            <w:tcW w:w="1116" w:type="dxa"/>
          </w:tcPr>
          <w:p>
            <w:pPr>
              <w:pStyle w:val="TableParagraph"/>
              <w:ind w:left="4" w:right="4"/>
              <w:jc w:val="center"/>
              <w:rPr>
                <w:sz w:val="24"/>
              </w:rPr>
            </w:pPr>
            <w:r>
              <w:rPr>
                <w:spacing w:val="-2"/>
                <w:sz w:val="24"/>
              </w:rPr>
              <w:t>15.30523</w:t>
            </w:r>
          </w:p>
        </w:tc>
        <w:tc>
          <w:tcPr>
            <w:tcW w:w="1116" w:type="dxa"/>
          </w:tcPr>
          <w:p>
            <w:pPr>
              <w:pStyle w:val="TableParagraph"/>
              <w:ind w:left="122" w:right="2"/>
              <w:jc w:val="center"/>
              <w:rPr>
                <w:sz w:val="24"/>
              </w:rPr>
            </w:pPr>
            <w:r>
              <w:rPr>
                <w:spacing w:val="-2"/>
                <w:sz w:val="24"/>
              </w:rPr>
              <w:t>19.7983</w:t>
            </w:r>
          </w:p>
        </w:tc>
        <w:tc>
          <w:tcPr>
            <w:tcW w:w="1117" w:type="dxa"/>
          </w:tcPr>
          <w:p>
            <w:pPr>
              <w:pStyle w:val="TableParagraph"/>
              <w:ind w:right="108"/>
              <w:rPr>
                <w:sz w:val="24"/>
              </w:rPr>
            </w:pPr>
            <w:r>
              <w:rPr>
                <w:spacing w:val="-2"/>
                <w:sz w:val="24"/>
              </w:rPr>
              <w:t>13.70303</w:t>
            </w:r>
          </w:p>
        </w:tc>
        <w:tc>
          <w:tcPr>
            <w:tcW w:w="1116" w:type="dxa"/>
          </w:tcPr>
          <w:p>
            <w:pPr>
              <w:pStyle w:val="TableParagraph"/>
              <w:ind w:right="106"/>
              <w:rPr>
                <w:sz w:val="24"/>
              </w:rPr>
            </w:pPr>
            <w:r>
              <w:rPr>
                <w:spacing w:val="-2"/>
                <w:sz w:val="24"/>
              </w:rPr>
              <w:t>16.05809</w:t>
            </w:r>
          </w:p>
        </w:tc>
        <w:tc>
          <w:tcPr>
            <w:tcW w:w="1116" w:type="dxa"/>
          </w:tcPr>
          <w:p>
            <w:pPr>
              <w:pStyle w:val="TableParagraph"/>
              <w:ind w:right="106"/>
              <w:rPr>
                <w:sz w:val="24"/>
              </w:rPr>
            </w:pPr>
            <w:r>
              <w:rPr>
                <w:spacing w:val="-2"/>
                <w:sz w:val="24"/>
              </w:rPr>
              <w:t>11.1841</w:t>
            </w:r>
          </w:p>
        </w:tc>
        <w:tc>
          <w:tcPr>
            <w:tcW w:w="1116" w:type="dxa"/>
          </w:tcPr>
          <w:p>
            <w:pPr>
              <w:pStyle w:val="TableParagraph"/>
              <w:ind w:right="106"/>
              <w:rPr>
                <w:sz w:val="24"/>
              </w:rPr>
            </w:pPr>
            <w:r>
              <w:rPr>
                <w:spacing w:val="-2"/>
                <w:sz w:val="24"/>
              </w:rPr>
              <w:t>39.95026</w:t>
            </w:r>
          </w:p>
        </w:tc>
        <w:tc>
          <w:tcPr>
            <w:tcW w:w="1116" w:type="dxa"/>
          </w:tcPr>
          <w:p>
            <w:pPr>
              <w:pStyle w:val="TableParagraph"/>
              <w:ind w:right="107"/>
              <w:rPr>
                <w:sz w:val="24"/>
              </w:rPr>
            </w:pPr>
            <w:r>
              <w:rPr>
                <w:spacing w:val="-2"/>
                <w:sz w:val="24"/>
              </w:rPr>
              <w:t>45.29404</w:t>
            </w:r>
          </w:p>
        </w:tc>
        <w:tc>
          <w:tcPr>
            <w:tcW w:w="1116" w:type="dxa"/>
          </w:tcPr>
          <w:p>
            <w:pPr>
              <w:pStyle w:val="TableParagraph"/>
              <w:ind w:left="4" w:right="4"/>
              <w:jc w:val="center"/>
              <w:rPr>
                <w:sz w:val="24"/>
              </w:rPr>
            </w:pPr>
            <w:r>
              <w:rPr>
                <w:spacing w:val="-2"/>
                <w:sz w:val="24"/>
              </w:rPr>
              <w:t>42.43347</w:t>
            </w:r>
          </w:p>
        </w:tc>
        <w:tc>
          <w:tcPr>
            <w:tcW w:w="1059" w:type="dxa"/>
          </w:tcPr>
          <w:p>
            <w:pPr>
              <w:pStyle w:val="TableParagraph"/>
              <w:ind w:right="50"/>
              <w:rPr>
                <w:sz w:val="24"/>
              </w:rPr>
            </w:pPr>
            <w:r>
              <w:rPr>
                <w:spacing w:val="-2"/>
                <w:sz w:val="24"/>
              </w:rPr>
              <w:t>38.01734</w:t>
            </w:r>
          </w:p>
        </w:tc>
      </w:tr>
      <w:tr>
        <w:trPr>
          <w:trHeight w:val="300" w:hRule="atLeast"/>
        </w:trPr>
        <w:tc>
          <w:tcPr>
            <w:tcW w:w="518" w:type="dxa"/>
          </w:tcPr>
          <w:p>
            <w:pPr>
              <w:pStyle w:val="TableParagraph"/>
              <w:ind w:right="107"/>
              <w:rPr>
                <w:sz w:val="24"/>
              </w:rPr>
            </w:pPr>
            <w:r>
              <w:rPr>
                <w:spacing w:val="-5"/>
                <w:sz w:val="24"/>
              </w:rPr>
              <w:t>97</w:t>
            </w:r>
          </w:p>
        </w:tc>
        <w:tc>
          <w:tcPr>
            <w:tcW w:w="1116" w:type="dxa"/>
          </w:tcPr>
          <w:p>
            <w:pPr>
              <w:pStyle w:val="TableParagraph"/>
              <w:ind w:left="4" w:right="4"/>
              <w:jc w:val="center"/>
              <w:rPr>
                <w:sz w:val="24"/>
              </w:rPr>
            </w:pPr>
            <w:r>
              <w:rPr>
                <w:spacing w:val="-2"/>
                <w:sz w:val="24"/>
              </w:rPr>
              <w:t>13.81913</w:t>
            </w:r>
          </w:p>
        </w:tc>
        <w:tc>
          <w:tcPr>
            <w:tcW w:w="1116" w:type="dxa"/>
          </w:tcPr>
          <w:p>
            <w:pPr>
              <w:pStyle w:val="TableParagraph"/>
              <w:ind w:left="4" w:right="4"/>
              <w:jc w:val="center"/>
              <w:rPr>
                <w:sz w:val="24"/>
              </w:rPr>
            </w:pPr>
            <w:r>
              <w:rPr>
                <w:spacing w:val="-2"/>
                <w:sz w:val="24"/>
              </w:rPr>
              <w:t>17.60736</w:t>
            </w:r>
          </w:p>
        </w:tc>
        <w:tc>
          <w:tcPr>
            <w:tcW w:w="1117" w:type="dxa"/>
          </w:tcPr>
          <w:p>
            <w:pPr>
              <w:pStyle w:val="TableParagraph"/>
              <w:ind w:right="108"/>
              <w:rPr>
                <w:sz w:val="24"/>
              </w:rPr>
            </w:pPr>
            <w:r>
              <w:rPr>
                <w:spacing w:val="-2"/>
                <w:sz w:val="24"/>
              </w:rPr>
              <w:t>13.04946</w:t>
            </w:r>
          </w:p>
        </w:tc>
        <w:tc>
          <w:tcPr>
            <w:tcW w:w="1116" w:type="dxa"/>
          </w:tcPr>
          <w:p>
            <w:pPr>
              <w:pStyle w:val="TableParagraph"/>
              <w:ind w:right="106"/>
              <w:rPr>
                <w:sz w:val="24"/>
              </w:rPr>
            </w:pPr>
            <w:r>
              <w:rPr>
                <w:spacing w:val="-2"/>
                <w:sz w:val="24"/>
              </w:rPr>
              <w:t>15.20019</w:t>
            </w:r>
          </w:p>
        </w:tc>
        <w:tc>
          <w:tcPr>
            <w:tcW w:w="1116" w:type="dxa"/>
          </w:tcPr>
          <w:p>
            <w:pPr>
              <w:pStyle w:val="TableParagraph"/>
              <w:ind w:right="106"/>
              <w:rPr>
                <w:sz w:val="24"/>
              </w:rPr>
            </w:pPr>
            <w:r>
              <w:rPr>
                <w:spacing w:val="-2"/>
                <w:sz w:val="24"/>
              </w:rPr>
              <w:t>17.51206</w:t>
            </w:r>
          </w:p>
        </w:tc>
        <w:tc>
          <w:tcPr>
            <w:tcW w:w="1116" w:type="dxa"/>
          </w:tcPr>
          <w:p>
            <w:pPr>
              <w:pStyle w:val="TableParagraph"/>
              <w:ind w:right="106"/>
              <w:rPr>
                <w:sz w:val="24"/>
              </w:rPr>
            </w:pPr>
            <w:r>
              <w:rPr>
                <w:spacing w:val="-2"/>
                <w:sz w:val="24"/>
              </w:rPr>
              <w:t>34.67228</w:t>
            </w:r>
          </w:p>
        </w:tc>
        <w:tc>
          <w:tcPr>
            <w:tcW w:w="1116" w:type="dxa"/>
          </w:tcPr>
          <w:p>
            <w:pPr>
              <w:pStyle w:val="TableParagraph"/>
              <w:ind w:right="107"/>
              <w:rPr>
                <w:sz w:val="24"/>
              </w:rPr>
            </w:pPr>
            <w:r>
              <w:rPr>
                <w:spacing w:val="-2"/>
                <w:sz w:val="24"/>
              </w:rPr>
              <w:t>44.63407</w:t>
            </w:r>
          </w:p>
        </w:tc>
        <w:tc>
          <w:tcPr>
            <w:tcW w:w="1116" w:type="dxa"/>
          </w:tcPr>
          <w:p>
            <w:pPr>
              <w:pStyle w:val="TableParagraph"/>
              <w:ind w:left="4" w:right="4"/>
              <w:jc w:val="center"/>
              <w:rPr>
                <w:sz w:val="24"/>
              </w:rPr>
            </w:pPr>
            <w:r>
              <w:rPr>
                <w:spacing w:val="-2"/>
                <w:sz w:val="24"/>
              </w:rPr>
              <w:t>40.48303</w:t>
            </w:r>
          </w:p>
        </w:tc>
        <w:tc>
          <w:tcPr>
            <w:tcW w:w="1059" w:type="dxa"/>
          </w:tcPr>
          <w:p>
            <w:pPr>
              <w:pStyle w:val="TableParagraph"/>
              <w:ind w:right="48"/>
              <w:rPr>
                <w:sz w:val="24"/>
              </w:rPr>
            </w:pPr>
            <w:r>
              <w:rPr>
                <w:spacing w:val="-2"/>
                <w:sz w:val="24"/>
              </w:rPr>
              <w:t>39.276</w:t>
            </w:r>
          </w:p>
        </w:tc>
      </w:tr>
      <w:tr>
        <w:trPr>
          <w:trHeight w:val="300" w:hRule="atLeast"/>
        </w:trPr>
        <w:tc>
          <w:tcPr>
            <w:tcW w:w="518" w:type="dxa"/>
          </w:tcPr>
          <w:p>
            <w:pPr>
              <w:pStyle w:val="TableParagraph"/>
              <w:ind w:right="107"/>
              <w:rPr>
                <w:sz w:val="24"/>
              </w:rPr>
            </w:pPr>
            <w:r>
              <w:rPr>
                <w:spacing w:val="-5"/>
                <w:sz w:val="24"/>
              </w:rPr>
              <w:t>98</w:t>
            </w:r>
          </w:p>
        </w:tc>
        <w:tc>
          <w:tcPr>
            <w:tcW w:w="1116" w:type="dxa"/>
          </w:tcPr>
          <w:p>
            <w:pPr>
              <w:pStyle w:val="TableParagraph"/>
              <w:ind w:left="4" w:right="4"/>
              <w:jc w:val="center"/>
              <w:rPr>
                <w:sz w:val="24"/>
              </w:rPr>
            </w:pPr>
            <w:r>
              <w:rPr>
                <w:spacing w:val="-2"/>
                <w:sz w:val="24"/>
              </w:rPr>
              <w:t>13.59255</w:t>
            </w:r>
          </w:p>
        </w:tc>
        <w:tc>
          <w:tcPr>
            <w:tcW w:w="1116" w:type="dxa"/>
          </w:tcPr>
          <w:p>
            <w:pPr>
              <w:pStyle w:val="TableParagraph"/>
              <w:ind w:left="4" w:right="4"/>
              <w:jc w:val="center"/>
              <w:rPr>
                <w:sz w:val="24"/>
              </w:rPr>
            </w:pPr>
            <w:r>
              <w:rPr>
                <w:spacing w:val="-2"/>
                <w:sz w:val="24"/>
              </w:rPr>
              <w:t>12.42076</w:t>
            </w:r>
          </w:p>
        </w:tc>
        <w:tc>
          <w:tcPr>
            <w:tcW w:w="1117" w:type="dxa"/>
          </w:tcPr>
          <w:p>
            <w:pPr>
              <w:pStyle w:val="TableParagraph"/>
              <w:ind w:right="108"/>
              <w:rPr>
                <w:sz w:val="24"/>
              </w:rPr>
            </w:pPr>
            <w:r>
              <w:rPr>
                <w:spacing w:val="-2"/>
                <w:sz w:val="24"/>
              </w:rPr>
              <w:t>13.44529</w:t>
            </w:r>
          </w:p>
        </w:tc>
        <w:tc>
          <w:tcPr>
            <w:tcW w:w="1116" w:type="dxa"/>
          </w:tcPr>
          <w:p>
            <w:pPr>
              <w:pStyle w:val="TableParagraph"/>
              <w:ind w:right="106"/>
              <w:rPr>
                <w:sz w:val="24"/>
              </w:rPr>
            </w:pPr>
            <w:r>
              <w:rPr>
                <w:spacing w:val="-2"/>
                <w:sz w:val="24"/>
              </w:rPr>
              <w:t>16.27472</w:t>
            </w:r>
          </w:p>
        </w:tc>
        <w:tc>
          <w:tcPr>
            <w:tcW w:w="1116" w:type="dxa"/>
          </w:tcPr>
          <w:p>
            <w:pPr>
              <w:pStyle w:val="TableParagraph"/>
              <w:ind w:right="106"/>
              <w:rPr>
                <w:sz w:val="24"/>
              </w:rPr>
            </w:pPr>
            <w:r>
              <w:rPr>
                <w:spacing w:val="-2"/>
                <w:sz w:val="24"/>
              </w:rPr>
              <w:t>18.81541</w:t>
            </w:r>
          </w:p>
        </w:tc>
        <w:tc>
          <w:tcPr>
            <w:tcW w:w="1116" w:type="dxa"/>
          </w:tcPr>
          <w:p>
            <w:pPr>
              <w:pStyle w:val="TableParagraph"/>
              <w:ind w:right="106"/>
              <w:rPr>
                <w:sz w:val="24"/>
              </w:rPr>
            </w:pPr>
            <w:r>
              <w:rPr>
                <w:spacing w:val="-2"/>
                <w:sz w:val="24"/>
              </w:rPr>
              <w:t>34.93088</w:t>
            </w:r>
          </w:p>
        </w:tc>
        <w:tc>
          <w:tcPr>
            <w:tcW w:w="1116" w:type="dxa"/>
          </w:tcPr>
          <w:p>
            <w:pPr>
              <w:pStyle w:val="TableParagraph"/>
              <w:ind w:right="107"/>
              <w:rPr>
                <w:sz w:val="24"/>
              </w:rPr>
            </w:pPr>
            <w:r>
              <w:rPr>
                <w:spacing w:val="-2"/>
                <w:sz w:val="24"/>
              </w:rPr>
              <w:t>48.25261</w:t>
            </w:r>
          </w:p>
        </w:tc>
        <w:tc>
          <w:tcPr>
            <w:tcW w:w="1116" w:type="dxa"/>
          </w:tcPr>
          <w:p>
            <w:pPr>
              <w:pStyle w:val="TableParagraph"/>
              <w:ind w:left="4" w:right="4"/>
              <w:jc w:val="center"/>
              <w:rPr>
                <w:sz w:val="24"/>
              </w:rPr>
            </w:pPr>
            <w:r>
              <w:rPr>
                <w:spacing w:val="-2"/>
                <w:sz w:val="24"/>
              </w:rPr>
              <w:t>42.98126</w:t>
            </w:r>
          </w:p>
        </w:tc>
        <w:tc>
          <w:tcPr>
            <w:tcW w:w="1059" w:type="dxa"/>
          </w:tcPr>
          <w:p>
            <w:pPr>
              <w:pStyle w:val="TableParagraph"/>
              <w:ind w:right="50"/>
              <w:rPr>
                <w:sz w:val="24"/>
              </w:rPr>
            </w:pPr>
            <w:r>
              <w:rPr>
                <w:spacing w:val="-2"/>
                <w:sz w:val="24"/>
              </w:rPr>
              <w:t>46.08846</w:t>
            </w:r>
          </w:p>
        </w:tc>
      </w:tr>
      <w:tr>
        <w:trPr>
          <w:trHeight w:val="300" w:hRule="atLeast"/>
        </w:trPr>
        <w:tc>
          <w:tcPr>
            <w:tcW w:w="518" w:type="dxa"/>
          </w:tcPr>
          <w:p>
            <w:pPr>
              <w:pStyle w:val="TableParagraph"/>
              <w:ind w:right="107"/>
              <w:rPr>
                <w:sz w:val="24"/>
              </w:rPr>
            </w:pPr>
            <w:r>
              <w:rPr>
                <w:spacing w:val="-5"/>
                <w:sz w:val="24"/>
              </w:rPr>
              <w:t>99</w:t>
            </w:r>
          </w:p>
        </w:tc>
        <w:tc>
          <w:tcPr>
            <w:tcW w:w="1116" w:type="dxa"/>
          </w:tcPr>
          <w:p>
            <w:pPr>
              <w:pStyle w:val="TableParagraph"/>
              <w:ind w:left="4" w:right="4"/>
              <w:jc w:val="center"/>
              <w:rPr>
                <w:sz w:val="24"/>
              </w:rPr>
            </w:pPr>
            <w:r>
              <w:rPr>
                <w:spacing w:val="-2"/>
                <w:sz w:val="24"/>
              </w:rPr>
              <w:t>16.17069</w:t>
            </w:r>
          </w:p>
        </w:tc>
        <w:tc>
          <w:tcPr>
            <w:tcW w:w="1116" w:type="dxa"/>
          </w:tcPr>
          <w:p>
            <w:pPr>
              <w:pStyle w:val="TableParagraph"/>
              <w:ind w:left="4" w:right="4"/>
              <w:jc w:val="center"/>
              <w:rPr>
                <w:sz w:val="24"/>
              </w:rPr>
            </w:pPr>
            <w:r>
              <w:rPr>
                <w:spacing w:val="-2"/>
                <w:sz w:val="24"/>
              </w:rPr>
              <w:t>13.39578</w:t>
            </w:r>
          </w:p>
        </w:tc>
        <w:tc>
          <w:tcPr>
            <w:tcW w:w="1117" w:type="dxa"/>
          </w:tcPr>
          <w:p>
            <w:pPr>
              <w:pStyle w:val="TableParagraph"/>
              <w:ind w:right="108"/>
              <w:rPr>
                <w:sz w:val="24"/>
              </w:rPr>
            </w:pPr>
            <w:r>
              <w:rPr>
                <w:spacing w:val="-2"/>
                <w:sz w:val="24"/>
              </w:rPr>
              <w:t>16.19284</w:t>
            </w:r>
          </w:p>
        </w:tc>
        <w:tc>
          <w:tcPr>
            <w:tcW w:w="1116" w:type="dxa"/>
          </w:tcPr>
          <w:p>
            <w:pPr>
              <w:pStyle w:val="TableParagraph"/>
              <w:ind w:right="106"/>
              <w:rPr>
                <w:sz w:val="24"/>
              </w:rPr>
            </w:pPr>
            <w:r>
              <w:rPr>
                <w:spacing w:val="-2"/>
                <w:sz w:val="24"/>
              </w:rPr>
              <w:t>17.82306</w:t>
            </w:r>
          </w:p>
        </w:tc>
        <w:tc>
          <w:tcPr>
            <w:tcW w:w="1116" w:type="dxa"/>
          </w:tcPr>
          <w:p>
            <w:pPr>
              <w:pStyle w:val="TableParagraph"/>
              <w:ind w:right="106"/>
              <w:rPr>
                <w:sz w:val="24"/>
              </w:rPr>
            </w:pPr>
            <w:r>
              <w:rPr>
                <w:spacing w:val="-2"/>
                <w:sz w:val="24"/>
              </w:rPr>
              <w:t>25.77029</w:t>
            </w:r>
          </w:p>
        </w:tc>
        <w:tc>
          <w:tcPr>
            <w:tcW w:w="1116" w:type="dxa"/>
          </w:tcPr>
          <w:p>
            <w:pPr>
              <w:pStyle w:val="TableParagraph"/>
              <w:ind w:right="106"/>
              <w:rPr>
                <w:sz w:val="24"/>
              </w:rPr>
            </w:pPr>
            <w:r>
              <w:rPr>
                <w:spacing w:val="-2"/>
                <w:sz w:val="24"/>
              </w:rPr>
              <w:t>39.1276</w:t>
            </w:r>
          </w:p>
        </w:tc>
        <w:tc>
          <w:tcPr>
            <w:tcW w:w="1116" w:type="dxa"/>
          </w:tcPr>
          <w:p>
            <w:pPr>
              <w:pStyle w:val="TableParagraph"/>
              <w:ind w:right="107"/>
              <w:rPr>
                <w:sz w:val="24"/>
              </w:rPr>
            </w:pPr>
            <w:r>
              <w:rPr>
                <w:spacing w:val="-2"/>
                <w:sz w:val="24"/>
              </w:rPr>
              <w:t>54.91523</w:t>
            </w:r>
          </w:p>
        </w:tc>
        <w:tc>
          <w:tcPr>
            <w:tcW w:w="1116" w:type="dxa"/>
          </w:tcPr>
          <w:p>
            <w:pPr>
              <w:pStyle w:val="TableParagraph"/>
              <w:ind w:left="4" w:right="4"/>
              <w:jc w:val="center"/>
              <w:rPr>
                <w:sz w:val="24"/>
              </w:rPr>
            </w:pPr>
            <w:r>
              <w:rPr>
                <w:spacing w:val="-2"/>
                <w:sz w:val="24"/>
              </w:rPr>
              <w:t>55.31492</w:t>
            </w:r>
          </w:p>
        </w:tc>
        <w:tc>
          <w:tcPr>
            <w:tcW w:w="1059" w:type="dxa"/>
          </w:tcPr>
          <w:p>
            <w:pPr>
              <w:pStyle w:val="TableParagraph"/>
              <w:ind w:right="50"/>
              <w:rPr>
                <w:sz w:val="24"/>
              </w:rPr>
            </w:pPr>
            <w:r>
              <w:rPr>
                <w:spacing w:val="-2"/>
                <w:sz w:val="24"/>
              </w:rPr>
              <w:t>49.31365</w:t>
            </w:r>
          </w:p>
        </w:tc>
      </w:tr>
      <w:tr>
        <w:trPr>
          <w:trHeight w:val="300" w:hRule="atLeast"/>
        </w:trPr>
        <w:tc>
          <w:tcPr>
            <w:tcW w:w="518" w:type="dxa"/>
          </w:tcPr>
          <w:p>
            <w:pPr>
              <w:pStyle w:val="TableParagraph"/>
              <w:ind w:right="107"/>
              <w:rPr>
                <w:sz w:val="24"/>
              </w:rPr>
            </w:pPr>
            <w:r>
              <w:rPr>
                <w:spacing w:val="-5"/>
                <w:sz w:val="24"/>
              </w:rPr>
              <w:t>100</w:t>
            </w:r>
          </w:p>
        </w:tc>
        <w:tc>
          <w:tcPr>
            <w:tcW w:w="1116" w:type="dxa"/>
          </w:tcPr>
          <w:p>
            <w:pPr>
              <w:pStyle w:val="TableParagraph"/>
              <w:ind w:left="122" w:right="2"/>
              <w:jc w:val="center"/>
              <w:rPr>
                <w:sz w:val="24"/>
              </w:rPr>
            </w:pPr>
            <w:r>
              <w:rPr>
                <w:spacing w:val="-2"/>
                <w:sz w:val="24"/>
              </w:rPr>
              <w:t>18.3574</w:t>
            </w:r>
          </w:p>
        </w:tc>
        <w:tc>
          <w:tcPr>
            <w:tcW w:w="1116" w:type="dxa"/>
          </w:tcPr>
          <w:p>
            <w:pPr>
              <w:pStyle w:val="TableParagraph"/>
              <w:ind w:left="4" w:right="4"/>
              <w:jc w:val="center"/>
              <w:rPr>
                <w:sz w:val="24"/>
              </w:rPr>
            </w:pPr>
            <w:r>
              <w:rPr>
                <w:spacing w:val="-2"/>
                <w:sz w:val="24"/>
              </w:rPr>
              <w:t>15.89372</w:t>
            </w:r>
          </w:p>
        </w:tc>
        <w:tc>
          <w:tcPr>
            <w:tcW w:w="1117" w:type="dxa"/>
          </w:tcPr>
          <w:p>
            <w:pPr>
              <w:pStyle w:val="TableParagraph"/>
              <w:ind w:right="108"/>
              <w:rPr>
                <w:sz w:val="24"/>
              </w:rPr>
            </w:pPr>
            <w:r>
              <w:rPr>
                <w:spacing w:val="-2"/>
                <w:sz w:val="24"/>
              </w:rPr>
              <w:t>18.89813</w:t>
            </w:r>
          </w:p>
        </w:tc>
        <w:tc>
          <w:tcPr>
            <w:tcW w:w="1116" w:type="dxa"/>
          </w:tcPr>
          <w:p>
            <w:pPr>
              <w:pStyle w:val="TableParagraph"/>
              <w:ind w:right="106"/>
              <w:rPr>
                <w:sz w:val="24"/>
              </w:rPr>
            </w:pPr>
            <w:r>
              <w:rPr>
                <w:spacing w:val="-2"/>
                <w:sz w:val="24"/>
              </w:rPr>
              <w:t>22.23649</w:t>
            </w:r>
          </w:p>
        </w:tc>
        <w:tc>
          <w:tcPr>
            <w:tcW w:w="1116" w:type="dxa"/>
          </w:tcPr>
          <w:p>
            <w:pPr>
              <w:pStyle w:val="TableParagraph"/>
              <w:ind w:right="106"/>
              <w:rPr>
                <w:sz w:val="24"/>
              </w:rPr>
            </w:pPr>
            <w:r>
              <w:rPr>
                <w:spacing w:val="-2"/>
                <w:sz w:val="24"/>
              </w:rPr>
              <w:t>29.1071</w:t>
            </w:r>
          </w:p>
        </w:tc>
        <w:tc>
          <w:tcPr>
            <w:tcW w:w="1116" w:type="dxa"/>
          </w:tcPr>
          <w:p>
            <w:pPr>
              <w:pStyle w:val="TableParagraph"/>
              <w:ind w:right="106"/>
              <w:rPr>
                <w:sz w:val="24"/>
              </w:rPr>
            </w:pPr>
            <w:r>
              <w:rPr>
                <w:spacing w:val="-2"/>
                <w:sz w:val="24"/>
              </w:rPr>
              <w:t>42.89942</w:t>
            </w:r>
          </w:p>
        </w:tc>
        <w:tc>
          <w:tcPr>
            <w:tcW w:w="1116" w:type="dxa"/>
          </w:tcPr>
          <w:p>
            <w:pPr>
              <w:pStyle w:val="TableParagraph"/>
              <w:ind w:right="107"/>
              <w:rPr>
                <w:sz w:val="24"/>
              </w:rPr>
            </w:pPr>
            <w:r>
              <w:rPr>
                <w:spacing w:val="-2"/>
                <w:sz w:val="24"/>
              </w:rPr>
              <w:t>54.88549</w:t>
            </w:r>
          </w:p>
        </w:tc>
        <w:tc>
          <w:tcPr>
            <w:tcW w:w="1116" w:type="dxa"/>
          </w:tcPr>
          <w:p>
            <w:pPr>
              <w:pStyle w:val="TableParagraph"/>
              <w:ind w:left="4" w:right="4"/>
              <w:jc w:val="center"/>
              <w:rPr>
                <w:sz w:val="24"/>
              </w:rPr>
            </w:pPr>
            <w:r>
              <w:rPr>
                <w:spacing w:val="-2"/>
                <w:sz w:val="24"/>
              </w:rPr>
              <w:t>47.44381</w:t>
            </w:r>
          </w:p>
        </w:tc>
        <w:tc>
          <w:tcPr>
            <w:tcW w:w="1059" w:type="dxa"/>
          </w:tcPr>
          <w:p>
            <w:pPr>
              <w:pStyle w:val="TableParagraph"/>
              <w:ind w:right="50"/>
              <w:rPr>
                <w:sz w:val="24"/>
              </w:rPr>
            </w:pPr>
            <w:r>
              <w:rPr>
                <w:spacing w:val="-2"/>
                <w:sz w:val="24"/>
              </w:rPr>
              <w:t>43.40157</w:t>
            </w:r>
          </w:p>
        </w:tc>
      </w:tr>
      <w:tr>
        <w:trPr>
          <w:trHeight w:val="300" w:hRule="atLeast"/>
        </w:trPr>
        <w:tc>
          <w:tcPr>
            <w:tcW w:w="518" w:type="dxa"/>
          </w:tcPr>
          <w:p>
            <w:pPr>
              <w:pStyle w:val="TableParagraph"/>
              <w:ind w:right="107"/>
              <w:rPr>
                <w:sz w:val="24"/>
              </w:rPr>
            </w:pPr>
            <w:r>
              <w:rPr>
                <w:spacing w:val="-5"/>
                <w:sz w:val="24"/>
              </w:rPr>
              <w:t>101</w:t>
            </w:r>
          </w:p>
        </w:tc>
        <w:tc>
          <w:tcPr>
            <w:tcW w:w="1116" w:type="dxa"/>
          </w:tcPr>
          <w:p>
            <w:pPr>
              <w:pStyle w:val="TableParagraph"/>
              <w:ind w:left="4" w:right="4"/>
              <w:jc w:val="center"/>
              <w:rPr>
                <w:sz w:val="24"/>
              </w:rPr>
            </w:pPr>
            <w:r>
              <w:rPr>
                <w:spacing w:val="-2"/>
                <w:sz w:val="24"/>
              </w:rPr>
              <w:t>18.78127</w:t>
            </w:r>
          </w:p>
        </w:tc>
        <w:tc>
          <w:tcPr>
            <w:tcW w:w="1116" w:type="dxa"/>
          </w:tcPr>
          <w:p>
            <w:pPr>
              <w:pStyle w:val="TableParagraph"/>
              <w:ind w:left="4" w:right="4"/>
              <w:jc w:val="center"/>
              <w:rPr>
                <w:sz w:val="24"/>
              </w:rPr>
            </w:pPr>
            <w:r>
              <w:rPr>
                <w:spacing w:val="-2"/>
                <w:sz w:val="24"/>
              </w:rPr>
              <w:t>17.07795</w:t>
            </w:r>
          </w:p>
        </w:tc>
        <w:tc>
          <w:tcPr>
            <w:tcW w:w="1117" w:type="dxa"/>
          </w:tcPr>
          <w:p>
            <w:pPr>
              <w:pStyle w:val="TableParagraph"/>
              <w:ind w:right="108"/>
              <w:rPr>
                <w:sz w:val="24"/>
              </w:rPr>
            </w:pPr>
            <w:r>
              <w:rPr>
                <w:spacing w:val="-2"/>
                <w:sz w:val="24"/>
              </w:rPr>
              <w:t>18.8483</w:t>
            </w:r>
          </w:p>
        </w:tc>
        <w:tc>
          <w:tcPr>
            <w:tcW w:w="1116" w:type="dxa"/>
          </w:tcPr>
          <w:p>
            <w:pPr>
              <w:pStyle w:val="TableParagraph"/>
              <w:ind w:right="106"/>
              <w:rPr>
                <w:sz w:val="24"/>
              </w:rPr>
            </w:pPr>
            <w:r>
              <w:rPr>
                <w:spacing w:val="-2"/>
                <w:sz w:val="24"/>
              </w:rPr>
              <w:t>22.23125</w:t>
            </w:r>
          </w:p>
        </w:tc>
        <w:tc>
          <w:tcPr>
            <w:tcW w:w="1116" w:type="dxa"/>
          </w:tcPr>
          <w:p>
            <w:pPr>
              <w:pStyle w:val="TableParagraph"/>
              <w:ind w:right="106"/>
              <w:rPr>
                <w:sz w:val="24"/>
              </w:rPr>
            </w:pPr>
            <w:r>
              <w:rPr>
                <w:spacing w:val="-2"/>
                <w:sz w:val="24"/>
              </w:rPr>
              <w:t>31.22046</w:t>
            </w:r>
          </w:p>
        </w:tc>
        <w:tc>
          <w:tcPr>
            <w:tcW w:w="1116" w:type="dxa"/>
          </w:tcPr>
          <w:p>
            <w:pPr>
              <w:pStyle w:val="TableParagraph"/>
              <w:ind w:right="106"/>
              <w:rPr>
                <w:sz w:val="24"/>
              </w:rPr>
            </w:pPr>
            <w:r>
              <w:rPr>
                <w:spacing w:val="-2"/>
                <w:sz w:val="24"/>
              </w:rPr>
              <w:t>42.81038</w:t>
            </w:r>
          </w:p>
        </w:tc>
        <w:tc>
          <w:tcPr>
            <w:tcW w:w="1116" w:type="dxa"/>
          </w:tcPr>
          <w:p>
            <w:pPr>
              <w:pStyle w:val="TableParagraph"/>
              <w:ind w:right="107"/>
              <w:rPr>
                <w:sz w:val="24"/>
              </w:rPr>
            </w:pPr>
            <w:r>
              <w:rPr>
                <w:spacing w:val="-2"/>
                <w:sz w:val="24"/>
              </w:rPr>
              <w:t>52.1367</w:t>
            </w:r>
          </w:p>
        </w:tc>
        <w:tc>
          <w:tcPr>
            <w:tcW w:w="1116" w:type="dxa"/>
          </w:tcPr>
          <w:p>
            <w:pPr>
              <w:pStyle w:val="TableParagraph"/>
              <w:ind w:left="4" w:right="4"/>
              <w:jc w:val="center"/>
              <w:rPr>
                <w:sz w:val="24"/>
              </w:rPr>
            </w:pPr>
            <w:r>
              <w:rPr>
                <w:spacing w:val="-2"/>
                <w:sz w:val="24"/>
              </w:rPr>
              <w:t>44.93201</w:t>
            </w:r>
          </w:p>
        </w:tc>
        <w:tc>
          <w:tcPr>
            <w:tcW w:w="1059" w:type="dxa"/>
          </w:tcPr>
          <w:p>
            <w:pPr>
              <w:pStyle w:val="TableParagraph"/>
              <w:ind w:right="50"/>
              <w:rPr>
                <w:sz w:val="24"/>
              </w:rPr>
            </w:pPr>
            <w:r>
              <w:rPr>
                <w:spacing w:val="-2"/>
                <w:sz w:val="24"/>
              </w:rPr>
              <w:t>42.10593</w:t>
            </w:r>
          </w:p>
        </w:tc>
      </w:tr>
      <w:tr>
        <w:trPr>
          <w:trHeight w:val="300" w:hRule="atLeast"/>
        </w:trPr>
        <w:tc>
          <w:tcPr>
            <w:tcW w:w="518" w:type="dxa"/>
          </w:tcPr>
          <w:p>
            <w:pPr>
              <w:pStyle w:val="TableParagraph"/>
              <w:ind w:right="107"/>
              <w:rPr>
                <w:sz w:val="24"/>
              </w:rPr>
            </w:pPr>
            <w:r>
              <w:rPr>
                <w:spacing w:val="-5"/>
                <w:sz w:val="24"/>
              </w:rPr>
              <w:t>102</w:t>
            </w:r>
          </w:p>
        </w:tc>
        <w:tc>
          <w:tcPr>
            <w:tcW w:w="1116" w:type="dxa"/>
          </w:tcPr>
          <w:p>
            <w:pPr>
              <w:pStyle w:val="TableParagraph"/>
              <w:ind w:left="4" w:right="4"/>
              <w:jc w:val="center"/>
              <w:rPr>
                <w:sz w:val="24"/>
              </w:rPr>
            </w:pPr>
            <w:r>
              <w:rPr>
                <w:spacing w:val="-2"/>
                <w:sz w:val="24"/>
              </w:rPr>
              <w:t>20.67597</w:t>
            </w:r>
          </w:p>
        </w:tc>
        <w:tc>
          <w:tcPr>
            <w:tcW w:w="1116" w:type="dxa"/>
          </w:tcPr>
          <w:p>
            <w:pPr>
              <w:pStyle w:val="TableParagraph"/>
              <w:ind w:left="122" w:right="2"/>
              <w:jc w:val="center"/>
              <w:rPr>
                <w:sz w:val="24"/>
              </w:rPr>
            </w:pPr>
            <w:r>
              <w:rPr>
                <w:spacing w:val="-2"/>
                <w:sz w:val="24"/>
              </w:rPr>
              <w:t>20.0312</w:t>
            </w:r>
          </w:p>
        </w:tc>
        <w:tc>
          <w:tcPr>
            <w:tcW w:w="1117" w:type="dxa"/>
          </w:tcPr>
          <w:p>
            <w:pPr>
              <w:pStyle w:val="TableParagraph"/>
              <w:ind w:right="108"/>
              <w:rPr>
                <w:sz w:val="24"/>
              </w:rPr>
            </w:pPr>
            <w:r>
              <w:rPr>
                <w:spacing w:val="-2"/>
                <w:sz w:val="24"/>
              </w:rPr>
              <w:t>19.62309</w:t>
            </w:r>
          </w:p>
        </w:tc>
        <w:tc>
          <w:tcPr>
            <w:tcW w:w="1116" w:type="dxa"/>
          </w:tcPr>
          <w:p>
            <w:pPr>
              <w:pStyle w:val="TableParagraph"/>
              <w:ind w:right="106"/>
              <w:rPr>
                <w:sz w:val="24"/>
              </w:rPr>
            </w:pPr>
            <w:r>
              <w:rPr>
                <w:spacing w:val="-2"/>
                <w:sz w:val="24"/>
              </w:rPr>
              <w:t>23.817</w:t>
            </w:r>
          </w:p>
        </w:tc>
        <w:tc>
          <w:tcPr>
            <w:tcW w:w="1116" w:type="dxa"/>
          </w:tcPr>
          <w:p>
            <w:pPr>
              <w:pStyle w:val="TableParagraph"/>
              <w:ind w:right="106"/>
              <w:rPr>
                <w:sz w:val="24"/>
              </w:rPr>
            </w:pPr>
            <w:r>
              <w:rPr>
                <w:spacing w:val="-2"/>
                <w:sz w:val="24"/>
              </w:rPr>
              <w:t>29.24913</w:t>
            </w:r>
          </w:p>
        </w:tc>
        <w:tc>
          <w:tcPr>
            <w:tcW w:w="1116" w:type="dxa"/>
          </w:tcPr>
          <w:p>
            <w:pPr>
              <w:pStyle w:val="TableParagraph"/>
              <w:ind w:right="106"/>
              <w:rPr>
                <w:sz w:val="24"/>
              </w:rPr>
            </w:pPr>
            <w:r>
              <w:rPr>
                <w:spacing w:val="-2"/>
                <w:sz w:val="24"/>
              </w:rPr>
              <w:t>35.16278</w:t>
            </w:r>
          </w:p>
        </w:tc>
        <w:tc>
          <w:tcPr>
            <w:tcW w:w="1116" w:type="dxa"/>
          </w:tcPr>
          <w:p>
            <w:pPr>
              <w:pStyle w:val="TableParagraph"/>
              <w:ind w:right="107"/>
              <w:rPr>
                <w:sz w:val="24"/>
              </w:rPr>
            </w:pPr>
            <w:r>
              <w:rPr>
                <w:spacing w:val="-2"/>
                <w:sz w:val="24"/>
              </w:rPr>
              <w:t>50.86735</w:t>
            </w:r>
          </w:p>
        </w:tc>
        <w:tc>
          <w:tcPr>
            <w:tcW w:w="1116" w:type="dxa"/>
          </w:tcPr>
          <w:p>
            <w:pPr>
              <w:pStyle w:val="TableParagraph"/>
              <w:ind w:left="4" w:right="4"/>
              <w:jc w:val="center"/>
              <w:rPr>
                <w:sz w:val="24"/>
              </w:rPr>
            </w:pPr>
            <w:r>
              <w:rPr>
                <w:spacing w:val="-2"/>
                <w:sz w:val="24"/>
              </w:rPr>
              <w:t>47.17228</w:t>
            </w:r>
          </w:p>
        </w:tc>
        <w:tc>
          <w:tcPr>
            <w:tcW w:w="1059" w:type="dxa"/>
          </w:tcPr>
          <w:p>
            <w:pPr>
              <w:pStyle w:val="TableParagraph"/>
              <w:ind w:right="50"/>
              <w:rPr>
                <w:sz w:val="24"/>
              </w:rPr>
            </w:pPr>
            <w:r>
              <w:rPr>
                <w:spacing w:val="-2"/>
                <w:sz w:val="24"/>
              </w:rPr>
              <w:t>46.35044</w:t>
            </w:r>
          </w:p>
        </w:tc>
      </w:tr>
      <w:tr>
        <w:trPr>
          <w:trHeight w:val="300" w:hRule="atLeast"/>
        </w:trPr>
        <w:tc>
          <w:tcPr>
            <w:tcW w:w="518" w:type="dxa"/>
          </w:tcPr>
          <w:p>
            <w:pPr>
              <w:pStyle w:val="TableParagraph"/>
              <w:ind w:right="107"/>
              <w:rPr>
                <w:sz w:val="24"/>
              </w:rPr>
            </w:pPr>
            <w:r>
              <w:rPr>
                <w:spacing w:val="-5"/>
                <w:sz w:val="24"/>
              </w:rPr>
              <w:t>103</w:t>
            </w:r>
          </w:p>
        </w:tc>
        <w:tc>
          <w:tcPr>
            <w:tcW w:w="1116" w:type="dxa"/>
          </w:tcPr>
          <w:p>
            <w:pPr>
              <w:pStyle w:val="TableParagraph"/>
              <w:ind w:left="122" w:right="2"/>
              <w:jc w:val="center"/>
              <w:rPr>
                <w:sz w:val="24"/>
              </w:rPr>
            </w:pPr>
            <w:r>
              <w:rPr>
                <w:spacing w:val="-2"/>
                <w:sz w:val="24"/>
              </w:rPr>
              <w:t>17.9136</w:t>
            </w:r>
          </w:p>
        </w:tc>
        <w:tc>
          <w:tcPr>
            <w:tcW w:w="1116" w:type="dxa"/>
          </w:tcPr>
          <w:p>
            <w:pPr>
              <w:pStyle w:val="TableParagraph"/>
              <w:ind w:left="122" w:right="2"/>
              <w:jc w:val="center"/>
              <w:rPr>
                <w:sz w:val="24"/>
              </w:rPr>
            </w:pPr>
            <w:r>
              <w:rPr>
                <w:spacing w:val="-2"/>
                <w:sz w:val="24"/>
              </w:rPr>
              <w:t>20.9977</w:t>
            </w:r>
          </w:p>
        </w:tc>
        <w:tc>
          <w:tcPr>
            <w:tcW w:w="1117" w:type="dxa"/>
          </w:tcPr>
          <w:p>
            <w:pPr>
              <w:pStyle w:val="TableParagraph"/>
              <w:ind w:right="108"/>
              <w:rPr>
                <w:sz w:val="24"/>
              </w:rPr>
            </w:pPr>
            <w:r>
              <w:rPr>
                <w:spacing w:val="-2"/>
                <w:sz w:val="24"/>
              </w:rPr>
              <w:t>20.39113</w:t>
            </w:r>
          </w:p>
        </w:tc>
        <w:tc>
          <w:tcPr>
            <w:tcW w:w="1116" w:type="dxa"/>
          </w:tcPr>
          <w:p>
            <w:pPr>
              <w:pStyle w:val="TableParagraph"/>
              <w:ind w:right="106"/>
              <w:rPr>
                <w:sz w:val="24"/>
              </w:rPr>
            </w:pPr>
            <w:r>
              <w:rPr>
                <w:spacing w:val="-2"/>
                <w:sz w:val="24"/>
              </w:rPr>
              <w:t>28.60069</w:t>
            </w:r>
          </w:p>
        </w:tc>
        <w:tc>
          <w:tcPr>
            <w:tcW w:w="1116" w:type="dxa"/>
          </w:tcPr>
          <w:p>
            <w:pPr>
              <w:pStyle w:val="TableParagraph"/>
              <w:ind w:right="106"/>
              <w:rPr>
                <w:sz w:val="24"/>
              </w:rPr>
            </w:pPr>
            <w:r>
              <w:rPr>
                <w:spacing w:val="-2"/>
                <w:sz w:val="24"/>
              </w:rPr>
              <w:t>37.68049</w:t>
            </w:r>
          </w:p>
        </w:tc>
        <w:tc>
          <w:tcPr>
            <w:tcW w:w="1116" w:type="dxa"/>
          </w:tcPr>
          <w:p>
            <w:pPr>
              <w:pStyle w:val="TableParagraph"/>
              <w:ind w:right="106"/>
              <w:rPr>
                <w:sz w:val="24"/>
              </w:rPr>
            </w:pPr>
            <w:r>
              <w:rPr>
                <w:spacing w:val="-2"/>
                <w:sz w:val="24"/>
              </w:rPr>
              <w:t>33.26563</w:t>
            </w:r>
          </w:p>
        </w:tc>
        <w:tc>
          <w:tcPr>
            <w:tcW w:w="1116" w:type="dxa"/>
          </w:tcPr>
          <w:p>
            <w:pPr>
              <w:pStyle w:val="TableParagraph"/>
              <w:ind w:right="107"/>
              <w:rPr>
                <w:sz w:val="24"/>
              </w:rPr>
            </w:pPr>
            <w:r>
              <w:rPr>
                <w:spacing w:val="-2"/>
                <w:sz w:val="24"/>
              </w:rPr>
              <w:t>52.23094</w:t>
            </w:r>
          </w:p>
        </w:tc>
        <w:tc>
          <w:tcPr>
            <w:tcW w:w="1116" w:type="dxa"/>
          </w:tcPr>
          <w:p>
            <w:pPr>
              <w:pStyle w:val="TableParagraph"/>
              <w:ind w:left="4" w:right="4"/>
              <w:jc w:val="center"/>
              <w:rPr>
                <w:sz w:val="24"/>
              </w:rPr>
            </w:pPr>
            <w:r>
              <w:rPr>
                <w:spacing w:val="-2"/>
                <w:sz w:val="24"/>
              </w:rPr>
              <w:t>50.64882</w:t>
            </w:r>
          </w:p>
        </w:tc>
        <w:tc>
          <w:tcPr>
            <w:tcW w:w="1059" w:type="dxa"/>
          </w:tcPr>
          <w:p>
            <w:pPr>
              <w:pStyle w:val="TableParagraph"/>
              <w:ind w:right="50"/>
              <w:rPr>
                <w:sz w:val="24"/>
              </w:rPr>
            </w:pPr>
            <w:r>
              <w:rPr>
                <w:spacing w:val="-2"/>
                <w:sz w:val="24"/>
              </w:rPr>
              <w:t>44.99368</w:t>
            </w:r>
          </w:p>
        </w:tc>
      </w:tr>
      <w:tr>
        <w:trPr>
          <w:trHeight w:val="300" w:hRule="atLeast"/>
        </w:trPr>
        <w:tc>
          <w:tcPr>
            <w:tcW w:w="518" w:type="dxa"/>
          </w:tcPr>
          <w:p>
            <w:pPr>
              <w:pStyle w:val="TableParagraph"/>
              <w:ind w:right="107"/>
              <w:rPr>
                <w:sz w:val="24"/>
              </w:rPr>
            </w:pPr>
            <w:r>
              <w:rPr>
                <w:spacing w:val="-5"/>
                <w:sz w:val="24"/>
              </w:rPr>
              <w:t>104</w:t>
            </w:r>
          </w:p>
        </w:tc>
        <w:tc>
          <w:tcPr>
            <w:tcW w:w="1116" w:type="dxa"/>
          </w:tcPr>
          <w:p>
            <w:pPr>
              <w:pStyle w:val="TableParagraph"/>
              <w:ind w:left="4" w:right="4"/>
              <w:jc w:val="center"/>
              <w:rPr>
                <w:sz w:val="24"/>
              </w:rPr>
            </w:pPr>
            <w:r>
              <w:rPr>
                <w:spacing w:val="-2"/>
                <w:sz w:val="24"/>
              </w:rPr>
              <w:t>16.27093</w:t>
            </w:r>
          </w:p>
        </w:tc>
        <w:tc>
          <w:tcPr>
            <w:tcW w:w="1116" w:type="dxa"/>
          </w:tcPr>
          <w:p>
            <w:pPr>
              <w:pStyle w:val="TableParagraph"/>
              <w:ind w:left="4" w:right="4"/>
              <w:jc w:val="center"/>
              <w:rPr>
                <w:sz w:val="24"/>
              </w:rPr>
            </w:pPr>
            <w:r>
              <w:rPr>
                <w:spacing w:val="-2"/>
                <w:sz w:val="24"/>
              </w:rPr>
              <w:t>19.31877</w:t>
            </w:r>
          </w:p>
        </w:tc>
        <w:tc>
          <w:tcPr>
            <w:tcW w:w="1117" w:type="dxa"/>
          </w:tcPr>
          <w:p>
            <w:pPr>
              <w:pStyle w:val="TableParagraph"/>
              <w:ind w:right="108"/>
              <w:rPr>
                <w:sz w:val="24"/>
              </w:rPr>
            </w:pPr>
            <w:r>
              <w:rPr>
                <w:spacing w:val="-2"/>
                <w:sz w:val="24"/>
              </w:rPr>
              <w:t>16.35933</w:t>
            </w:r>
          </w:p>
        </w:tc>
        <w:tc>
          <w:tcPr>
            <w:tcW w:w="1116" w:type="dxa"/>
          </w:tcPr>
          <w:p>
            <w:pPr>
              <w:pStyle w:val="TableParagraph"/>
              <w:ind w:right="106"/>
              <w:rPr>
                <w:sz w:val="24"/>
              </w:rPr>
            </w:pPr>
            <w:r>
              <w:rPr>
                <w:spacing w:val="-2"/>
                <w:sz w:val="24"/>
              </w:rPr>
              <w:t>24.53799</w:t>
            </w:r>
          </w:p>
        </w:tc>
        <w:tc>
          <w:tcPr>
            <w:tcW w:w="1116" w:type="dxa"/>
          </w:tcPr>
          <w:p>
            <w:pPr>
              <w:pStyle w:val="TableParagraph"/>
              <w:ind w:right="106"/>
              <w:rPr>
                <w:sz w:val="24"/>
              </w:rPr>
            </w:pPr>
            <w:r>
              <w:rPr>
                <w:spacing w:val="-2"/>
                <w:sz w:val="24"/>
              </w:rPr>
              <w:t>42.06823</w:t>
            </w:r>
          </w:p>
        </w:tc>
        <w:tc>
          <w:tcPr>
            <w:tcW w:w="1116" w:type="dxa"/>
          </w:tcPr>
          <w:p>
            <w:pPr>
              <w:pStyle w:val="TableParagraph"/>
              <w:ind w:right="106"/>
              <w:rPr>
                <w:sz w:val="24"/>
              </w:rPr>
            </w:pPr>
            <w:r>
              <w:rPr>
                <w:spacing w:val="-2"/>
                <w:sz w:val="24"/>
              </w:rPr>
              <w:t>31.88217</w:t>
            </w:r>
          </w:p>
        </w:tc>
        <w:tc>
          <w:tcPr>
            <w:tcW w:w="1116" w:type="dxa"/>
          </w:tcPr>
          <w:p>
            <w:pPr>
              <w:pStyle w:val="TableParagraph"/>
              <w:ind w:right="107"/>
              <w:rPr>
                <w:sz w:val="24"/>
              </w:rPr>
            </w:pPr>
            <w:r>
              <w:rPr>
                <w:spacing w:val="-2"/>
                <w:sz w:val="24"/>
              </w:rPr>
              <w:t>51.69783</w:t>
            </w:r>
          </w:p>
        </w:tc>
        <w:tc>
          <w:tcPr>
            <w:tcW w:w="1116" w:type="dxa"/>
          </w:tcPr>
          <w:p>
            <w:pPr>
              <w:pStyle w:val="TableParagraph"/>
              <w:ind w:left="122" w:right="2"/>
              <w:jc w:val="center"/>
              <w:rPr>
                <w:sz w:val="24"/>
              </w:rPr>
            </w:pPr>
            <w:r>
              <w:rPr>
                <w:spacing w:val="-2"/>
                <w:sz w:val="24"/>
              </w:rPr>
              <w:t>48.1308</w:t>
            </w:r>
          </w:p>
        </w:tc>
        <w:tc>
          <w:tcPr>
            <w:tcW w:w="1059" w:type="dxa"/>
          </w:tcPr>
          <w:p>
            <w:pPr>
              <w:pStyle w:val="TableParagraph"/>
              <w:ind w:right="50"/>
              <w:rPr>
                <w:sz w:val="24"/>
              </w:rPr>
            </w:pPr>
            <w:r>
              <w:rPr>
                <w:spacing w:val="-2"/>
                <w:sz w:val="24"/>
              </w:rPr>
              <w:t>47.31946</w:t>
            </w:r>
          </w:p>
        </w:tc>
      </w:tr>
      <w:tr>
        <w:trPr>
          <w:trHeight w:val="300" w:hRule="atLeast"/>
        </w:trPr>
        <w:tc>
          <w:tcPr>
            <w:tcW w:w="518" w:type="dxa"/>
          </w:tcPr>
          <w:p>
            <w:pPr>
              <w:pStyle w:val="TableParagraph"/>
              <w:ind w:right="107"/>
              <w:rPr>
                <w:sz w:val="24"/>
              </w:rPr>
            </w:pPr>
            <w:r>
              <w:rPr>
                <w:spacing w:val="-5"/>
                <w:sz w:val="24"/>
              </w:rPr>
              <w:t>105</w:t>
            </w:r>
          </w:p>
        </w:tc>
        <w:tc>
          <w:tcPr>
            <w:tcW w:w="1116" w:type="dxa"/>
          </w:tcPr>
          <w:p>
            <w:pPr>
              <w:pStyle w:val="TableParagraph"/>
              <w:ind w:left="4" w:right="4"/>
              <w:jc w:val="center"/>
              <w:rPr>
                <w:sz w:val="24"/>
              </w:rPr>
            </w:pPr>
            <w:r>
              <w:rPr>
                <w:spacing w:val="-2"/>
                <w:sz w:val="24"/>
              </w:rPr>
              <w:t>19.81125</w:t>
            </w:r>
          </w:p>
        </w:tc>
        <w:tc>
          <w:tcPr>
            <w:tcW w:w="1116" w:type="dxa"/>
          </w:tcPr>
          <w:p>
            <w:pPr>
              <w:pStyle w:val="TableParagraph"/>
              <w:ind w:left="4" w:right="4"/>
              <w:jc w:val="center"/>
              <w:rPr>
                <w:sz w:val="24"/>
              </w:rPr>
            </w:pPr>
            <w:r>
              <w:rPr>
                <w:spacing w:val="-2"/>
                <w:sz w:val="24"/>
              </w:rPr>
              <w:t>14.80342</w:t>
            </w:r>
          </w:p>
        </w:tc>
        <w:tc>
          <w:tcPr>
            <w:tcW w:w="1117" w:type="dxa"/>
          </w:tcPr>
          <w:p>
            <w:pPr>
              <w:pStyle w:val="TableParagraph"/>
              <w:ind w:right="108"/>
              <w:rPr>
                <w:sz w:val="24"/>
              </w:rPr>
            </w:pPr>
            <w:r>
              <w:rPr>
                <w:spacing w:val="-2"/>
                <w:sz w:val="24"/>
              </w:rPr>
              <w:t>17.47478</w:t>
            </w:r>
          </w:p>
        </w:tc>
        <w:tc>
          <w:tcPr>
            <w:tcW w:w="1116" w:type="dxa"/>
          </w:tcPr>
          <w:p>
            <w:pPr>
              <w:pStyle w:val="TableParagraph"/>
              <w:ind w:right="106"/>
              <w:rPr>
                <w:sz w:val="24"/>
              </w:rPr>
            </w:pPr>
            <w:r>
              <w:rPr>
                <w:spacing w:val="-2"/>
                <w:sz w:val="24"/>
              </w:rPr>
              <w:t>26.34172</w:t>
            </w:r>
          </w:p>
        </w:tc>
        <w:tc>
          <w:tcPr>
            <w:tcW w:w="1116" w:type="dxa"/>
          </w:tcPr>
          <w:p>
            <w:pPr>
              <w:pStyle w:val="TableParagraph"/>
              <w:ind w:right="106"/>
              <w:rPr>
                <w:sz w:val="24"/>
              </w:rPr>
            </w:pPr>
            <w:r>
              <w:rPr>
                <w:spacing w:val="-2"/>
                <w:sz w:val="24"/>
              </w:rPr>
              <w:t>28.95372</w:t>
            </w:r>
          </w:p>
        </w:tc>
        <w:tc>
          <w:tcPr>
            <w:tcW w:w="1116" w:type="dxa"/>
          </w:tcPr>
          <w:p>
            <w:pPr>
              <w:pStyle w:val="TableParagraph"/>
              <w:ind w:right="106"/>
              <w:rPr>
                <w:sz w:val="24"/>
              </w:rPr>
            </w:pPr>
            <w:r>
              <w:rPr>
                <w:spacing w:val="-2"/>
                <w:sz w:val="24"/>
              </w:rPr>
              <w:t>35.23625</w:t>
            </w:r>
          </w:p>
        </w:tc>
        <w:tc>
          <w:tcPr>
            <w:tcW w:w="1116" w:type="dxa"/>
          </w:tcPr>
          <w:p>
            <w:pPr>
              <w:pStyle w:val="TableParagraph"/>
              <w:ind w:right="107"/>
              <w:rPr>
                <w:sz w:val="24"/>
              </w:rPr>
            </w:pPr>
            <w:r>
              <w:rPr>
                <w:spacing w:val="-2"/>
                <w:sz w:val="24"/>
              </w:rPr>
              <w:t>53.01598</w:t>
            </w:r>
          </w:p>
        </w:tc>
        <w:tc>
          <w:tcPr>
            <w:tcW w:w="1116" w:type="dxa"/>
          </w:tcPr>
          <w:p>
            <w:pPr>
              <w:pStyle w:val="TableParagraph"/>
              <w:ind w:left="4" w:right="4"/>
              <w:jc w:val="center"/>
              <w:rPr>
                <w:sz w:val="24"/>
              </w:rPr>
            </w:pPr>
            <w:r>
              <w:rPr>
                <w:spacing w:val="-2"/>
                <w:sz w:val="24"/>
              </w:rPr>
              <w:t>44.34339</w:t>
            </w:r>
          </w:p>
        </w:tc>
        <w:tc>
          <w:tcPr>
            <w:tcW w:w="1059" w:type="dxa"/>
          </w:tcPr>
          <w:p>
            <w:pPr>
              <w:pStyle w:val="TableParagraph"/>
              <w:ind w:right="50"/>
              <w:rPr>
                <w:sz w:val="24"/>
              </w:rPr>
            </w:pPr>
            <w:r>
              <w:rPr>
                <w:spacing w:val="-2"/>
                <w:sz w:val="24"/>
              </w:rPr>
              <w:t>45.33779</w:t>
            </w:r>
          </w:p>
        </w:tc>
      </w:tr>
      <w:tr>
        <w:trPr>
          <w:trHeight w:val="300" w:hRule="atLeast"/>
        </w:trPr>
        <w:tc>
          <w:tcPr>
            <w:tcW w:w="518" w:type="dxa"/>
          </w:tcPr>
          <w:p>
            <w:pPr>
              <w:pStyle w:val="TableParagraph"/>
              <w:ind w:right="107"/>
              <w:rPr>
                <w:sz w:val="24"/>
              </w:rPr>
            </w:pPr>
            <w:r>
              <w:rPr>
                <w:spacing w:val="-5"/>
                <w:sz w:val="24"/>
              </w:rPr>
              <w:t>106</w:t>
            </w:r>
          </w:p>
        </w:tc>
        <w:tc>
          <w:tcPr>
            <w:tcW w:w="1116" w:type="dxa"/>
          </w:tcPr>
          <w:p>
            <w:pPr>
              <w:pStyle w:val="TableParagraph"/>
              <w:ind w:left="4" w:right="4"/>
              <w:jc w:val="center"/>
              <w:rPr>
                <w:sz w:val="24"/>
              </w:rPr>
            </w:pPr>
            <w:r>
              <w:rPr>
                <w:spacing w:val="-2"/>
                <w:sz w:val="24"/>
              </w:rPr>
              <w:t>30.65323</w:t>
            </w:r>
          </w:p>
        </w:tc>
        <w:tc>
          <w:tcPr>
            <w:tcW w:w="1116" w:type="dxa"/>
          </w:tcPr>
          <w:p>
            <w:pPr>
              <w:pStyle w:val="TableParagraph"/>
              <w:ind w:left="4" w:right="4"/>
              <w:jc w:val="center"/>
              <w:rPr>
                <w:sz w:val="24"/>
              </w:rPr>
            </w:pPr>
            <w:r>
              <w:rPr>
                <w:spacing w:val="-2"/>
                <w:sz w:val="24"/>
              </w:rPr>
              <w:t>13.81269</w:t>
            </w:r>
          </w:p>
        </w:tc>
        <w:tc>
          <w:tcPr>
            <w:tcW w:w="1117" w:type="dxa"/>
          </w:tcPr>
          <w:p>
            <w:pPr>
              <w:pStyle w:val="TableParagraph"/>
              <w:ind w:right="108"/>
              <w:rPr>
                <w:sz w:val="24"/>
              </w:rPr>
            </w:pPr>
            <w:r>
              <w:rPr>
                <w:spacing w:val="-2"/>
                <w:sz w:val="24"/>
              </w:rPr>
              <w:t>27.62266</w:t>
            </w:r>
          </w:p>
        </w:tc>
        <w:tc>
          <w:tcPr>
            <w:tcW w:w="1116" w:type="dxa"/>
          </w:tcPr>
          <w:p>
            <w:pPr>
              <w:pStyle w:val="TableParagraph"/>
              <w:ind w:right="106"/>
              <w:rPr>
                <w:sz w:val="24"/>
              </w:rPr>
            </w:pPr>
            <w:r>
              <w:rPr>
                <w:spacing w:val="-2"/>
                <w:sz w:val="24"/>
              </w:rPr>
              <w:t>38.92059</w:t>
            </w:r>
          </w:p>
        </w:tc>
        <w:tc>
          <w:tcPr>
            <w:tcW w:w="1116" w:type="dxa"/>
          </w:tcPr>
          <w:p>
            <w:pPr>
              <w:pStyle w:val="TableParagraph"/>
              <w:ind w:right="106"/>
              <w:rPr>
                <w:sz w:val="24"/>
              </w:rPr>
            </w:pPr>
            <w:r>
              <w:rPr>
                <w:spacing w:val="-2"/>
                <w:sz w:val="24"/>
              </w:rPr>
              <w:t>21.5211</w:t>
            </w:r>
          </w:p>
        </w:tc>
        <w:tc>
          <w:tcPr>
            <w:tcW w:w="1116" w:type="dxa"/>
          </w:tcPr>
          <w:p>
            <w:pPr>
              <w:pStyle w:val="TableParagraph"/>
              <w:ind w:right="106"/>
              <w:rPr>
                <w:sz w:val="24"/>
              </w:rPr>
            </w:pPr>
            <w:r>
              <w:rPr>
                <w:spacing w:val="-2"/>
                <w:sz w:val="24"/>
              </w:rPr>
              <w:t>40.98963</w:t>
            </w:r>
          </w:p>
        </w:tc>
        <w:tc>
          <w:tcPr>
            <w:tcW w:w="1116" w:type="dxa"/>
          </w:tcPr>
          <w:p>
            <w:pPr>
              <w:pStyle w:val="TableParagraph"/>
              <w:ind w:right="107"/>
              <w:rPr>
                <w:sz w:val="24"/>
              </w:rPr>
            </w:pPr>
            <w:r>
              <w:rPr>
                <w:spacing w:val="-2"/>
                <w:sz w:val="24"/>
              </w:rPr>
              <w:t>54.13379</w:t>
            </w:r>
          </w:p>
        </w:tc>
        <w:tc>
          <w:tcPr>
            <w:tcW w:w="1116" w:type="dxa"/>
          </w:tcPr>
          <w:p>
            <w:pPr>
              <w:pStyle w:val="TableParagraph"/>
              <w:ind w:left="4" w:right="4"/>
              <w:jc w:val="center"/>
              <w:rPr>
                <w:sz w:val="24"/>
              </w:rPr>
            </w:pPr>
            <w:r>
              <w:rPr>
                <w:spacing w:val="-2"/>
                <w:sz w:val="24"/>
              </w:rPr>
              <w:t>49.26456</w:t>
            </w:r>
          </w:p>
        </w:tc>
        <w:tc>
          <w:tcPr>
            <w:tcW w:w="1059" w:type="dxa"/>
          </w:tcPr>
          <w:p>
            <w:pPr>
              <w:pStyle w:val="TableParagraph"/>
              <w:ind w:right="50"/>
              <w:rPr>
                <w:sz w:val="24"/>
              </w:rPr>
            </w:pPr>
            <w:r>
              <w:rPr>
                <w:spacing w:val="-2"/>
                <w:sz w:val="24"/>
              </w:rPr>
              <w:t>45.38262</w:t>
            </w:r>
          </w:p>
        </w:tc>
      </w:tr>
      <w:tr>
        <w:trPr>
          <w:trHeight w:val="300" w:hRule="atLeast"/>
        </w:trPr>
        <w:tc>
          <w:tcPr>
            <w:tcW w:w="518" w:type="dxa"/>
          </w:tcPr>
          <w:p>
            <w:pPr>
              <w:pStyle w:val="TableParagraph"/>
              <w:ind w:right="107"/>
              <w:rPr>
                <w:sz w:val="24"/>
              </w:rPr>
            </w:pPr>
            <w:r>
              <w:rPr>
                <w:spacing w:val="-5"/>
                <w:sz w:val="24"/>
              </w:rPr>
              <w:t>107</w:t>
            </w:r>
          </w:p>
        </w:tc>
        <w:tc>
          <w:tcPr>
            <w:tcW w:w="1116" w:type="dxa"/>
          </w:tcPr>
          <w:p>
            <w:pPr>
              <w:pStyle w:val="TableParagraph"/>
              <w:ind w:left="4" w:right="4"/>
              <w:jc w:val="center"/>
              <w:rPr>
                <w:sz w:val="24"/>
              </w:rPr>
            </w:pPr>
            <w:r>
              <w:rPr>
                <w:spacing w:val="-2"/>
                <w:sz w:val="24"/>
              </w:rPr>
              <w:t>32.26893</w:t>
            </w:r>
          </w:p>
        </w:tc>
        <w:tc>
          <w:tcPr>
            <w:tcW w:w="1116" w:type="dxa"/>
          </w:tcPr>
          <w:p>
            <w:pPr>
              <w:pStyle w:val="TableParagraph"/>
              <w:ind w:left="4" w:right="4"/>
              <w:jc w:val="center"/>
              <w:rPr>
                <w:sz w:val="24"/>
              </w:rPr>
            </w:pPr>
            <w:r>
              <w:rPr>
                <w:spacing w:val="-2"/>
                <w:sz w:val="24"/>
              </w:rPr>
              <w:t>15.61904</w:t>
            </w:r>
          </w:p>
        </w:tc>
        <w:tc>
          <w:tcPr>
            <w:tcW w:w="1117" w:type="dxa"/>
          </w:tcPr>
          <w:p>
            <w:pPr>
              <w:pStyle w:val="TableParagraph"/>
              <w:ind w:right="108"/>
              <w:rPr>
                <w:sz w:val="24"/>
              </w:rPr>
            </w:pPr>
            <w:r>
              <w:rPr>
                <w:spacing w:val="-2"/>
                <w:sz w:val="24"/>
              </w:rPr>
              <w:t>36.34268</w:t>
            </w:r>
          </w:p>
        </w:tc>
        <w:tc>
          <w:tcPr>
            <w:tcW w:w="1116" w:type="dxa"/>
          </w:tcPr>
          <w:p>
            <w:pPr>
              <w:pStyle w:val="TableParagraph"/>
              <w:ind w:right="106"/>
              <w:rPr>
                <w:sz w:val="24"/>
              </w:rPr>
            </w:pPr>
            <w:r>
              <w:rPr>
                <w:spacing w:val="-2"/>
                <w:sz w:val="24"/>
              </w:rPr>
              <w:t>43.41194</w:t>
            </w:r>
          </w:p>
        </w:tc>
        <w:tc>
          <w:tcPr>
            <w:tcW w:w="1116" w:type="dxa"/>
          </w:tcPr>
          <w:p>
            <w:pPr>
              <w:pStyle w:val="TableParagraph"/>
              <w:ind w:right="106"/>
              <w:rPr>
                <w:sz w:val="24"/>
              </w:rPr>
            </w:pPr>
            <w:r>
              <w:rPr>
                <w:spacing w:val="-2"/>
                <w:sz w:val="24"/>
              </w:rPr>
              <w:t>28.27372</w:t>
            </w:r>
          </w:p>
        </w:tc>
        <w:tc>
          <w:tcPr>
            <w:tcW w:w="1116" w:type="dxa"/>
          </w:tcPr>
          <w:p>
            <w:pPr>
              <w:pStyle w:val="TableParagraph"/>
              <w:ind w:right="106"/>
              <w:rPr>
                <w:sz w:val="24"/>
              </w:rPr>
            </w:pPr>
            <w:r>
              <w:rPr>
                <w:spacing w:val="-2"/>
                <w:sz w:val="24"/>
              </w:rPr>
              <w:t>41.22445</w:t>
            </w:r>
          </w:p>
        </w:tc>
        <w:tc>
          <w:tcPr>
            <w:tcW w:w="1116" w:type="dxa"/>
          </w:tcPr>
          <w:p>
            <w:pPr>
              <w:pStyle w:val="TableParagraph"/>
              <w:ind w:right="107"/>
              <w:rPr>
                <w:sz w:val="24"/>
              </w:rPr>
            </w:pPr>
            <w:r>
              <w:rPr>
                <w:spacing w:val="-2"/>
                <w:sz w:val="24"/>
              </w:rPr>
              <w:t>47.04891</w:t>
            </w:r>
          </w:p>
        </w:tc>
        <w:tc>
          <w:tcPr>
            <w:tcW w:w="1116" w:type="dxa"/>
          </w:tcPr>
          <w:p>
            <w:pPr>
              <w:pStyle w:val="TableParagraph"/>
              <w:ind w:left="4" w:right="4"/>
              <w:jc w:val="center"/>
              <w:rPr>
                <w:sz w:val="24"/>
              </w:rPr>
            </w:pPr>
            <w:r>
              <w:rPr>
                <w:spacing w:val="-2"/>
                <w:sz w:val="24"/>
              </w:rPr>
              <w:t>50.65964</w:t>
            </w:r>
          </w:p>
        </w:tc>
        <w:tc>
          <w:tcPr>
            <w:tcW w:w="1059" w:type="dxa"/>
          </w:tcPr>
          <w:p>
            <w:pPr>
              <w:pStyle w:val="TableParagraph"/>
              <w:ind w:right="50"/>
              <w:rPr>
                <w:sz w:val="24"/>
              </w:rPr>
            </w:pPr>
            <w:r>
              <w:rPr>
                <w:spacing w:val="-2"/>
                <w:sz w:val="24"/>
              </w:rPr>
              <w:t>51.88846</w:t>
            </w:r>
          </w:p>
        </w:tc>
      </w:tr>
      <w:tr>
        <w:trPr>
          <w:trHeight w:val="299" w:hRule="atLeast"/>
        </w:trPr>
        <w:tc>
          <w:tcPr>
            <w:tcW w:w="518" w:type="dxa"/>
          </w:tcPr>
          <w:p>
            <w:pPr>
              <w:pStyle w:val="TableParagraph"/>
              <w:ind w:right="107"/>
              <w:rPr>
                <w:sz w:val="24"/>
              </w:rPr>
            </w:pPr>
            <w:r>
              <w:rPr>
                <w:spacing w:val="-5"/>
                <w:sz w:val="24"/>
              </w:rPr>
              <w:t>108</w:t>
            </w:r>
          </w:p>
        </w:tc>
        <w:tc>
          <w:tcPr>
            <w:tcW w:w="1116" w:type="dxa"/>
          </w:tcPr>
          <w:p>
            <w:pPr>
              <w:pStyle w:val="TableParagraph"/>
              <w:ind w:left="4" w:right="4"/>
              <w:jc w:val="center"/>
              <w:rPr>
                <w:sz w:val="24"/>
              </w:rPr>
            </w:pPr>
            <w:r>
              <w:rPr>
                <w:spacing w:val="-2"/>
                <w:sz w:val="24"/>
              </w:rPr>
              <w:t>27.34772</w:t>
            </w:r>
          </w:p>
        </w:tc>
        <w:tc>
          <w:tcPr>
            <w:tcW w:w="1116" w:type="dxa"/>
          </w:tcPr>
          <w:p>
            <w:pPr>
              <w:pStyle w:val="TableParagraph"/>
              <w:ind w:left="4" w:right="4"/>
              <w:jc w:val="center"/>
              <w:rPr>
                <w:sz w:val="24"/>
              </w:rPr>
            </w:pPr>
            <w:r>
              <w:rPr>
                <w:spacing w:val="-2"/>
                <w:sz w:val="24"/>
              </w:rPr>
              <w:t>31.76151</w:t>
            </w:r>
          </w:p>
        </w:tc>
        <w:tc>
          <w:tcPr>
            <w:tcW w:w="1117" w:type="dxa"/>
          </w:tcPr>
          <w:p>
            <w:pPr>
              <w:pStyle w:val="TableParagraph"/>
              <w:ind w:right="106"/>
              <w:rPr>
                <w:sz w:val="24"/>
              </w:rPr>
            </w:pPr>
            <w:r>
              <w:rPr>
                <w:spacing w:val="-2"/>
                <w:sz w:val="24"/>
              </w:rPr>
              <w:t>27.855</w:t>
            </w:r>
          </w:p>
        </w:tc>
        <w:tc>
          <w:tcPr>
            <w:tcW w:w="1116" w:type="dxa"/>
          </w:tcPr>
          <w:p>
            <w:pPr>
              <w:pStyle w:val="TableParagraph"/>
              <w:ind w:right="106"/>
              <w:rPr>
                <w:sz w:val="24"/>
              </w:rPr>
            </w:pPr>
            <w:r>
              <w:rPr>
                <w:spacing w:val="-2"/>
                <w:sz w:val="24"/>
              </w:rPr>
              <w:t>35.6756</w:t>
            </w:r>
          </w:p>
        </w:tc>
        <w:tc>
          <w:tcPr>
            <w:tcW w:w="1116" w:type="dxa"/>
          </w:tcPr>
          <w:p>
            <w:pPr>
              <w:pStyle w:val="TableParagraph"/>
              <w:ind w:right="106"/>
              <w:rPr>
                <w:sz w:val="24"/>
              </w:rPr>
            </w:pPr>
            <w:r>
              <w:rPr>
                <w:spacing w:val="-2"/>
                <w:sz w:val="24"/>
              </w:rPr>
              <w:t>23.67243</w:t>
            </w:r>
          </w:p>
        </w:tc>
        <w:tc>
          <w:tcPr>
            <w:tcW w:w="1116" w:type="dxa"/>
          </w:tcPr>
          <w:p>
            <w:pPr>
              <w:pStyle w:val="TableParagraph"/>
              <w:ind w:right="106"/>
              <w:rPr>
                <w:sz w:val="24"/>
              </w:rPr>
            </w:pPr>
            <w:r>
              <w:rPr>
                <w:spacing w:val="-2"/>
                <w:sz w:val="24"/>
              </w:rPr>
              <w:t>41.46465</w:t>
            </w:r>
          </w:p>
        </w:tc>
        <w:tc>
          <w:tcPr>
            <w:tcW w:w="1116" w:type="dxa"/>
          </w:tcPr>
          <w:p>
            <w:pPr>
              <w:pStyle w:val="TableParagraph"/>
              <w:ind w:right="107"/>
              <w:rPr>
                <w:sz w:val="24"/>
              </w:rPr>
            </w:pPr>
            <w:r>
              <w:rPr>
                <w:spacing w:val="-2"/>
                <w:sz w:val="24"/>
              </w:rPr>
              <w:t>54.14148</w:t>
            </w:r>
          </w:p>
        </w:tc>
        <w:tc>
          <w:tcPr>
            <w:tcW w:w="1116" w:type="dxa"/>
          </w:tcPr>
          <w:p>
            <w:pPr>
              <w:pStyle w:val="TableParagraph"/>
              <w:ind w:left="4" w:right="4"/>
              <w:jc w:val="center"/>
              <w:rPr>
                <w:sz w:val="24"/>
              </w:rPr>
            </w:pPr>
            <w:r>
              <w:rPr>
                <w:spacing w:val="-2"/>
                <w:sz w:val="24"/>
              </w:rPr>
              <w:t>51.53831</w:t>
            </w:r>
          </w:p>
        </w:tc>
        <w:tc>
          <w:tcPr>
            <w:tcW w:w="1059" w:type="dxa"/>
          </w:tcPr>
          <w:p>
            <w:pPr>
              <w:pStyle w:val="TableParagraph"/>
              <w:ind w:right="50"/>
              <w:rPr>
                <w:sz w:val="24"/>
              </w:rPr>
            </w:pPr>
            <w:r>
              <w:rPr>
                <w:spacing w:val="-2"/>
                <w:sz w:val="24"/>
              </w:rPr>
              <w:t>48.33566</w:t>
            </w:r>
          </w:p>
        </w:tc>
      </w:tr>
      <w:tr>
        <w:trPr>
          <w:trHeight w:val="299" w:hRule="atLeast"/>
        </w:trPr>
        <w:tc>
          <w:tcPr>
            <w:tcW w:w="518" w:type="dxa"/>
          </w:tcPr>
          <w:p>
            <w:pPr>
              <w:pStyle w:val="TableParagraph"/>
              <w:ind w:right="107"/>
              <w:rPr>
                <w:sz w:val="24"/>
              </w:rPr>
            </w:pPr>
            <w:r>
              <w:rPr>
                <w:spacing w:val="-5"/>
                <w:sz w:val="24"/>
              </w:rPr>
              <w:t>109</w:t>
            </w:r>
          </w:p>
        </w:tc>
        <w:tc>
          <w:tcPr>
            <w:tcW w:w="1116" w:type="dxa"/>
          </w:tcPr>
          <w:p>
            <w:pPr>
              <w:pStyle w:val="TableParagraph"/>
              <w:ind w:left="4" w:right="4"/>
              <w:jc w:val="center"/>
              <w:rPr>
                <w:sz w:val="24"/>
              </w:rPr>
            </w:pPr>
            <w:r>
              <w:rPr>
                <w:spacing w:val="-2"/>
                <w:sz w:val="24"/>
              </w:rPr>
              <w:t>19.61307</w:t>
            </w:r>
          </w:p>
        </w:tc>
        <w:tc>
          <w:tcPr>
            <w:tcW w:w="1116" w:type="dxa"/>
          </w:tcPr>
          <w:p>
            <w:pPr>
              <w:pStyle w:val="TableParagraph"/>
              <w:ind w:left="4" w:right="4"/>
              <w:jc w:val="center"/>
              <w:rPr>
                <w:sz w:val="24"/>
              </w:rPr>
            </w:pPr>
            <w:r>
              <w:rPr>
                <w:spacing w:val="-2"/>
                <w:sz w:val="24"/>
              </w:rPr>
              <w:t>28.65945</w:t>
            </w:r>
          </w:p>
        </w:tc>
        <w:tc>
          <w:tcPr>
            <w:tcW w:w="1117" w:type="dxa"/>
          </w:tcPr>
          <w:p>
            <w:pPr>
              <w:pStyle w:val="TableParagraph"/>
              <w:ind w:right="108"/>
              <w:rPr>
                <w:sz w:val="24"/>
              </w:rPr>
            </w:pPr>
            <w:r>
              <w:rPr>
                <w:spacing w:val="-2"/>
                <w:sz w:val="24"/>
              </w:rPr>
              <w:t>20.29743</w:t>
            </w:r>
          </w:p>
        </w:tc>
        <w:tc>
          <w:tcPr>
            <w:tcW w:w="1116" w:type="dxa"/>
          </w:tcPr>
          <w:p>
            <w:pPr>
              <w:pStyle w:val="TableParagraph"/>
              <w:ind w:right="106"/>
              <w:rPr>
                <w:sz w:val="24"/>
              </w:rPr>
            </w:pPr>
            <w:r>
              <w:rPr>
                <w:spacing w:val="-2"/>
                <w:sz w:val="24"/>
              </w:rPr>
              <w:t>30.37992</w:t>
            </w:r>
          </w:p>
        </w:tc>
        <w:tc>
          <w:tcPr>
            <w:tcW w:w="1116" w:type="dxa"/>
          </w:tcPr>
          <w:p>
            <w:pPr>
              <w:pStyle w:val="TableParagraph"/>
              <w:ind w:right="106"/>
              <w:rPr>
                <w:sz w:val="24"/>
              </w:rPr>
            </w:pPr>
            <w:r>
              <w:rPr>
                <w:spacing w:val="-2"/>
                <w:sz w:val="24"/>
              </w:rPr>
              <w:t>24.85019</w:t>
            </w:r>
          </w:p>
        </w:tc>
        <w:tc>
          <w:tcPr>
            <w:tcW w:w="1116" w:type="dxa"/>
          </w:tcPr>
          <w:p>
            <w:pPr>
              <w:pStyle w:val="TableParagraph"/>
              <w:ind w:right="106"/>
              <w:rPr>
                <w:sz w:val="24"/>
              </w:rPr>
            </w:pPr>
            <w:r>
              <w:rPr>
                <w:spacing w:val="-2"/>
                <w:sz w:val="24"/>
              </w:rPr>
              <w:t>37.3576</w:t>
            </w:r>
          </w:p>
        </w:tc>
        <w:tc>
          <w:tcPr>
            <w:tcW w:w="1116" w:type="dxa"/>
          </w:tcPr>
          <w:p>
            <w:pPr>
              <w:pStyle w:val="TableParagraph"/>
              <w:ind w:right="107"/>
              <w:rPr>
                <w:sz w:val="24"/>
              </w:rPr>
            </w:pPr>
            <w:r>
              <w:rPr>
                <w:spacing w:val="-2"/>
                <w:sz w:val="24"/>
              </w:rPr>
              <w:t>56.15548</w:t>
            </w:r>
          </w:p>
        </w:tc>
        <w:tc>
          <w:tcPr>
            <w:tcW w:w="1116" w:type="dxa"/>
          </w:tcPr>
          <w:p>
            <w:pPr>
              <w:pStyle w:val="TableParagraph"/>
              <w:ind w:left="4" w:right="4"/>
              <w:jc w:val="center"/>
              <w:rPr>
                <w:sz w:val="24"/>
              </w:rPr>
            </w:pPr>
            <w:r>
              <w:rPr>
                <w:spacing w:val="-2"/>
                <w:sz w:val="24"/>
              </w:rPr>
              <w:t>46.81727</w:t>
            </w:r>
          </w:p>
        </w:tc>
        <w:tc>
          <w:tcPr>
            <w:tcW w:w="1059" w:type="dxa"/>
          </w:tcPr>
          <w:p>
            <w:pPr>
              <w:pStyle w:val="TableParagraph"/>
              <w:ind w:right="50"/>
              <w:rPr>
                <w:sz w:val="24"/>
              </w:rPr>
            </w:pPr>
            <w:r>
              <w:rPr>
                <w:spacing w:val="-2"/>
                <w:sz w:val="24"/>
              </w:rPr>
              <w:t>45.59345</w:t>
            </w:r>
          </w:p>
        </w:tc>
      </w:tr>
      <w:tr>
        <w:trPr>
          <w:trHeight w:val="282" w:hRule="atLeast"/>
        </w:trPr>
        <w:tc>
          <w:tcPr>
            <w:tcW w:w="518" w:type="dxa"/>
          </w:tcPr>
          <w:p>
            <w:pPr>
              <w:pStyle w:val="TableParagraph"/>
              <w:spacing w:line="256" w:lineRule="exact"/>
              <w:ind w:right="107"/>
              <w:rPr>
                <w:sz w:val="24"/>
              </w:rPr>
            </w:pPr>
            <w:r>
              <w:rPr>
                <w:spacing w:val="-5"/>
                <w:sz w:val="24"/>
              </w:rPr>
              <w:t>110</w:t>
            </w:r>
          </w:p>
        </w:tc>
        <w:tc>
          <w:tcPr>
            <w:tcW w:w="1116" w:type="dxa"/>
          </w:tcPr>
          <w:p>
            <w:pPr>
              <w:pStyle w:val="TableParagraph"/>
              <w:spacing w:line="256" w:lineRule="exact"/>
              <w:ind w:left="4" w:right="4"/>
              <w:jc w:val="center"/>
              <w:rPr>
                <w:sz w:val="24"/>
              </w:rPr>
            </w:pPr>
            <w:r>
              <w:rPr>
                <w:spacing w:val="-2"/>
                <w:sz w:val="24"/>
              </w:rPr>
              <w:t>17.41978</w:t>
            </w:r>
          </w:p>
        </w:tc>
        <w:tc>
          <w:tcPr>
            <w:tcW w:w="1116" w:type="dxa"/>
          </w:tcPr>
          <w:p>
            <w:pPr>
              <w:pStyle w:val="TableParagraph"/>
              <w:spacing w:line="256" w:lineRule="exact"/>
              <w:ind w:left="4" w:right="4"/>
              <w:jc w:val="center"/>
              <w:rPr>
                <w:sz w:val="24"/>
              </w:rPr>
            </w:pPr>
            <w:r>
              <w:rPr>
                <w:spacing w:val="-2"/>
                <w:sz w:val="24"/>
              </w:rPr>
              <w:t>25.50208</w:t>
            </w:r>
          </w:p>
        </w:tc>
        <w:tc>
          <w:tcPr>
            <w:tcW w:w="1117" w:type="dxa"/>
          </w:tcPr>
          <w:p>
            <w:pPr>
              <w:pStyle w:val="TableParagraph"/>
              <w:spacing w:line="256" w:lineRule="exact"/>
              <w:ind w:right="108"/>
              <w:rPr>
                <w:sz w:val="24"/>
              </w:rPr>
            </w:pPr>
            <w:r>
              <w:rPr>
                <w:spacing w:val="-2"/>
                <w:sz w:val="24"/>
              </w:rPr>
              <w:t>14.99473</w:t>
            </w:r>
          </w:p>
        </w:tc>
        <w:tc>
          <w:tcPr>
            <w:tcW w:w="1116" w:type="dxa"/>
          </w:tcPr>
          <w:p>
            <w:pPr>
              <w:pStyle w:val="TableParagraph"/>
              <w:spacing w:line="256" w:lineRule="exact"/>
              <w:ind w:right="106"/>
              <w:rPr>
                <w:sz w:val="24"/>
              </w:rPr>
            </w:pPr>
            <w:r>
              <w:rPr>
                <w:spacing w:val="-2"/>
                <w:sz w:val="24"/>
              </w:rPr>
              <w:t>22.35941</w:t>
            </w:r>
          </w:p>
        </w:tc>
        <w:tc>
          <w:tcPr>
            <w:tcW w:w="1116" w:type="dxa"/>
          </w:tcPr>
          <w:p>
            <w:pPr>
              <w:pStyle w:val="TableParagraph"/>
              <w:spacing w:line="256" w:lineRule="exact"/>
              <w:ind w:right="106"/>
              <w:rPr>
                <w:sz w:val="24"/>
              </w:rPr>
            </w:pPr>
            <w:r>
              <w:rPr>
                <w:spacing w:val="-2"/>
                <w:sz w:val="24"/>
              </w:rPr>
              <w:t>24.55539</w:t>
            </w:r>
          </w:p>
        </w:tc>
        <w:tc>
          <w:tcPr>
            <w:tcW w:w="1116" w:type="dxa"/>
          </w:tcPr>
          <w:p>
            <w:pPr>
              <w:pStyle w:val="TableParagraph"/>
              <w:spacing w:line="256" w:lineRule="exact"/>
              <w:ind w:right="106"/>
              <w:rPr>
                <w:sz w:val="24"/>
              </w:rPr>
            </w:pPr>
            <w:r>
              <w:rPr>
                <w:spacing w:val="-2"/>
                <w:sz w:val="24"/>
              </w:rPr>
              <w:t>39.64024</w:t>
            </w:r>
          </w:p>
        </w:tc>
        <w:tc>
          <w:tcPr>
            <w:tcW w:w="1116" w:type="dxa"/>
          </w:tcPr>
          <w:p>
            <w:pPr>
              <w:pStyle w:val="TableParagraph"/>
              <w:spacing w:line="256" w:lineRule="exact"/>
              <w:ind w:right="107"/>
              <w:rPr>
                <w:sz w:val="24"/>
              </w:rPr>
            </w:pPr>
            <w:r>
              <w:rPr>
                <w:spacing w:val="-2"/>
                <w:sz w:val="24"/>
              </w:rPr>
              <w:t>49.48026</w:t>
            </w:r>
          </w:p>
        </w:tc>
        <w:tc>
          <w:tcPr>
            <w:tcW w:w="1116" w:type="dxa"/>
          </w:tcPr>
          <w:p>
            <w:pPr>
              <w:pStyle w:val="TableParagraph"/>
              <w:spacing w:line="256" w:lineRule="exact"/>
              <w:ind w:left="4" w:right="4"/>
              <w:jc w:val="center"/>
              <w:rPr>
                <w:sz w:val="24"/>
              </w:rPr>
            </w:pPr>
            <w:r>
              <w:rPr>
                <w:spacing w:val="-2"/>
                <w:sz w:val="24"/>
              </w:rPr>
              <w:t>44.58349</w:t>
            </w:r>
          </w:p>
        </w:tc>
        <w:tc>
          <w:tcPr>
            <w:tcW w:w="1059" w:type="dxa"/>
          </w:tcPr>
          <w:p>
            <w:pPr>
              <w:pStyle w:val="TableParagraph"/>
              <w:spacing w:line="256" w:lineRule="exact"/>
              <w:ind w:right="50"/>
              <w:rPr>
                <w:sz w:val="24"/>
              </w:rPr>
            </w:pPr>
            <w:r>
              <w:rPr>
                <w:spacing w:val="-2"/>
                <w:sz w:val="24"/>
              </w:rPr>
              <w:t>42.0395</w:t>
            </w:r>
          </w:p>
        </w:tc>
      </w:tr>
    </w:tbl>
    <w:p>
      <w:pPr>
        <w:spacing w:after="0" w:line="256" w:lineRule="exact"/>
        <w:rPr>
          <w:sz w:val="24"/>
        </w:rPr>
        <w:sectPr>
          <w:pgSz w:w="15840" w:h="12240" w:orient="landscape"/>
          <w:pgMar w:header="0" w:footer="1015" w:top="1380" w:bottom="1200" w:left="1300" w:right="2100"/>
        </w:sectPr>
      </w:pPr>
    </w:p>
    <w:p>
      <w:pPr>
        <w:pStyle w:val="BodyText"/>
        <w:rPr>
          <w:sz w:val="20"/>
        </w:rPr>
      </w:pPr>
    </w:p>
    <w:p>
      <w:pPr>
        <w:pStyle w:val="BodyText"/>
        <w:spacing w:before="171"/>
        <w:rPr>
          <w:sz w:val="20"/>
        </w:rPr>
      </w:pPr>
    </w:p>
    <w:tbl>
      <w:tblPr>
        <w:tblW w:w="0" w:type="auto"/>
        <w:jc w:val="left"/>
        <w:tblInd w:w="6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18"/>
        <w:gridCol w:w="1116"/>
        <w:gridCol w:w="1116"/>
        <w:gridCol w:w="1116"/>
        <w:gridCol w:w="1116"/>
        <w:gridCol w:w="1116"/>
        <w:gridCol w:w="1116"/>
        <w:gridCol w:w="1116"/>
        <w:gridCol w:w="1116"/>
        <w:gridCol w:w="1058"/>
      </w:tblGrid>
      <w:tr>
        <w:trPr>
          <w:trHeight w:val="282" w:hRule="atLeast"/>
        </w:trPr>
        <w:tc>
          <w:tcPr>
            <w:tcW w:w="518" w:type="dxa"/>
          </w:tcPr>
          <w:p>
            <w:pPr>
              <w:pStyle w:val="TableParagraph"/>
              <w:spacing w:line="263" w:lineRule="exact" w:before="0"/>
              <w:ind w:right="57"/>
              <w:jc w:val="center"/>
              <w:rPr>
                <w:sz w:val="24"/>
              </w:rPr>
            </w:pPr>
            <w:r>
              <w:rPr>
                <w:spacing w:val="-5"/>
                <w:sz w:val="24"/>
              </w:rPr>
              <w:t>111</w:t>
            </w:r>
          </w:p>
        </w:tc>
        <w:tc>
          <w:tcPr>
            <w:tcW w:w="1116" w:type="dxa"/>
          </w:tcPr>
          <w:p>
            <w:pPr>
              <w:pStyle w:val="TableParagraph"/>
              <w:spacing w:line="263" w:lineRule="exact" w:before="0"/>
              <w:ind w:left="4" w:right="4"/>
              <w:jc w:val="center"/>
              <w:rPr>
                <w:sz w:val="24"/>
              </w:rPr>
            </w:pPr>
            <w:r>
              <w:rPr>
                <w:spacing w:val="-2"/>
                <w:sz w:val="24"/>
              </w:rPr>
              <w:t>20.85131</w:t>
            </w:r>
          </w:p>
        </w:tc>
        <w:tc>
          <w:tcPr>
            <w:tcW w:w="1116" w:type="dxa"/>
          </w:tcPr>
          <w:p>
            <w:pPr>
              <w:pStyle w:val="TableParagraph"/>
              <w:spacing w:line="263" w:lineRule="exact" w:before="0"/>
              <w:ind w:right="107"/>
              <w:rPr>
                <w:sz w:val="24"/>
              </w:rPr>
            </w:pPr>
            <w:r>
              <w:rPr>
                <w:spacing w:val="-2"/>
                <w:sz w:val="24"/>
              </w:rPr>
              <w:t>32.53626</w:t>
            </w:r>
          </w:p>
        </w:tc>
        <w:tc>
          <w:tcPr>
            <w:tcW w:w="1116" w:type="dxa"/>
          </w:tcPr>
          <w:p>
            <w:pPr>
              <w:pStyle w:val="TableParagraph"/>
              <w:spacing w:line="263" w:lineRule="exact" w:before="0"/>
              <w:ind w:right="107"/>
              <w:rPr>
                <w:sz w:val="24"/>
              </w:rPr>
            </w:pPr>
            <w:r>
              <w:rPr>
                <w:spacing w:val="-2"/>
                <w:sz w:val="24"/>
              </w:rPr>
              <w:t>17.49406</w:t>
            </w:r>
          </w:p>
        </w:tc>
        <w:tc>
          <w:tcPr>
            <w:tcW w:w="1116" w:type="dxa"/>
          </w:tcPr>
          <w:p>
            <w:pPr>
              <w:pStyle w:val="TableParagraph"/>
              <w:spacing w:line="263" w:lineRule="exact" w:before="0"/>
              <w:ind w:right="105"/>
              <w:rPr>
                <w:sz w:val="24"/>
              </w:rPr>
            </w:pPr>
            <w:r>
              <w:rPr>
                <w:spacing w:val="-2"/>
                <w:sz w:val="24"/>
              </w:rPr>
              <w:t>27.5725</w:t>
            </w:r>
          </w:p>
        </w:tc>
        <w:tc>
          <w:tcPr>
            <w:tcW w:w="1116" w:type="dxa"/>
          </w:tcPr>
          <w:p>
            <w:pPr>
              <w:pStyle w:val="TableParagraph"/>
              <w:spacing w:line="263" w:lineRule="exact" w:before="0"/>
              <w:ind w:right="105"/>
              <w:rPr>
                <w:sz w:val="24"/>
              </w:rPr>
            </w:pPr>
            <w:r>
              <w:rPr>
                <w:spacing w:val="-2"/>
                <w:sz w:val="24"/>
              </w:rPr>
              <w:t>21.37575</w:t>
            </w:r>
          </w:p>
        </w:tc>
        <w:tc>
          <w:tcPr>
            <w:tcW w:w="1116" w:type="dxa"/>
          </w:tcPr>
          <w:p>
            <w:pPr>
              <w:pStyle w:val="TableParagraph"/>
              <w:spacing w:line="263" w:lineRule="exact" w:before="0"/>
              <w:ind w:right="105"/>
              <w:rPr>
                <w:sz w:val="24"/>
              </w:rPr>
            </w:pPr>
            <w:r>
              <w:rPr>
                <w:spacing w:val="-2"/>
                <w:sz w:val="24"/>
              </w:rPr>
              <w:t>42.88475</w:t>
            </w:r>
          </w:p>
        </w:tc>
        <w:tc>
          <w:tcPr>
            <w:tcW w:w="1116" w:type="dxa"/>
          </w:tcPr>
          <w:p>
            <w:pPr>
              <w:pStyle w:val="TableParagraph"/>
              <w:spacing w:line="263" w:lineRule="exact" w:before="0"/>
              <w:ind w:right="106"/>
              <w:rPr>
                <w:sz w:val="24"/>
              </w:rPr>
            </w:pPr>
            <w:r>
              <w:rPr>
                <w:spacing w:val="-2"/>
                <w:sz w:val="24"/>
              </w:rPr>
              <w:t>51.70245</w:t>
            </w:r>
          </w:p>
        </w:tc>
        <w:tc>
          <w:tcPr>
            <w:tcW w:w="1116" w:type="dxa"/>
          </w:tcPr>
          <w:p>
            <w:pPr>
              <w:pStyle w:val="TableParagraph"/>
              <w:spacing w:line="263" w:lineRule="exact" w:before="0"/>
              <w:ind w:left="4" w:right="2"/>
              <w:jc w:val="center"/>
              <w:rPr>
                <w:sz w:val="24"/>
              </w:rPr>
            </w:pPr>
            <w:r>
              <w:rPr>
                <w:spacing w:val="-2"/>
                <w:sz w:val="24"/>
              </w:rPr>
              <w:t>44.14333</w:t>
            </w:r>
          </w:p>
        </w:tc>
        <w:tc>
          <w:tcPr>
            <w:tcW w:w="1058" w:type="dxa"/>
          </w:tcPr>
          <w:p>
            <w:pPr>
              <w:pStyle w:val="TableParagraph"/>
              <w:spacing w:line="263" w:lineRule="exact" w:before="0"/>
              <w:ind w:left="60"/>
              <w:jc w:val="center"/>
              <w:rPr>
                <w:sz w:val="24"/>
              </w:rPr>
            </w:pPr>
            <w:r>
              <w:rPr>
                <w:spacing w:val="-2"/>
                <w:sz w:val="24"/>
              </w:rPr>
              <w:t>40.35864</w:t>
            </w:r>
          </w:p>
        </w:tc>
      </w:tr>
      <w:tr>
        <w:trPr>
          <w:trHeight w:val="300" w:hRule="atLeast"/>
        </w:trPr>
        <w:tc>
          <w:tcPr>
            <w:tcW w:w="518" w:type="dxa"/>
          </w:tcPr>
          <w:p>
            <w:pPr>
              <w:pStyle w:val="TableParagraph"/>
              <w:ind w:right="57"/>
              <w:jc w:val="center"/>
              <w:rPr>
                <w:sz w:val="24"/>
              </w:rPr>
            </w:pPr>
            <w:r>
              <w:rPr>
                <w:spacing w:val="-5"/>
                <w:sz w:val="24"/>
              </w:rPr>
              <w:t>112</w:t>
            </w:r>
          </w:p>
        </w:tc>
        <w:tc>
          <w:tcPr>
            <w:tcW w:w="1116" w:type="dxa"/>
          </w:tcPr>
          <w:p>
            <w:pPr>
              <w:pStyle w:val="TableParagraph"/>
              <w:ind w:left="4" w:right="4"/>
              <w:jc w:val="center"/>
              <w:rPr>
                <w:sz w:val="24"/>
              </w:rPr>
            </w:pPr>
            <w:r>
              <w:rPr>
                <w:spacing w:val="-2"/>
                <w:sz w:val="24"/>
              </w:rPr>
              <w:t>19.15951</w:t>
            </w:r>
          </w:p>
        </w:tc>
        <w:tc>
          <w:tcPr>
            <w:tcW w:w="1116" w:type="dxa"/>
          </w:tcPr>
          <w:p>
            <w:pPr>
              <w:pStyle w:val="TableParagraph"/>
              <w:ind w:right="107"/>
              <w:rPr>
                <w:sz w:val="24"/>
              </w:rPr>
            </w:pPr>
            <w:r>
              <w:rPr>
                <w:spacing w:val="-2"/>
                <w:sz w:val="24"/>
              </w:rPr>
              <w:t>29.09049</w:t>
            </w:r>
          </w:p>
        </w:tc>
        <w:tc>
          <w:tcPr>
            <w:tcW w:w="1116" w:type="dxa"/>
          </w:tcPr>
          <w:p>
            <w:pPr>
              <w:pStyle w:val="TableParagraph"/>
              <w:ind w:right="107"/>
              <w:rPr>
                <w:sz w:val="24"/>
              </w:rPr>
            </w:pPr>
            <w:r>
              <w:rPr>
                <w:spacing w:val="-2"/>
                <w:sz w:val="24"/>
              </w:rPr>
              <w:t>20.17222</w:t>
            </w:r>
          </w:p>
        </w:tc>
        <w:tc>
          <w:tcPr>
            <w:tcW w:w="1116" w:type="dxa"/>
          </w:tcPr>
          <w:p>
            <w:pPr>
              <w:pStyle w:val="TableParagraph"/>
              <w:ind w:right="105"/>
              <w:rPr>
                <w:sz w:val="24"/>
              </w:rPr>
            </w:pPr>
            <w:r>
              <w:rPr>
                <w:spacing w:val="-2"/>
                <w:sz w:val="24"/>
              </w:rPr>
              <w:t>38.37759</w:t>
            </w:r>
          </w:p>
        </w:tc>
        <w:tc>
          <w:tcPr>
            <w:tcW w:w="1116" w:type="dxa"/>
          </w:tcPr>
          <w:p>
            <w:pPr>
              <w:pStyle w:val="TableParagraph"/>
              <w:ind w:right="105"/>
              <w:rPr>
                <w:sz w:val="24"/>
              </w:rPr>
            </w:pPr>
            <w:r>
              <w:rPr>
                <w:spacing w:val="-2"/>
                <w:sz w:val="24"/>
              </w:rPr>
              <w:t>23.95667</w:t>
            </w:r>
          </w:p>
        </w:tc>
        <w:tc>
          <w:tcPr>
            <w:tcW w:w="1116" w:type="dxa"/>
          </w:tcPr>
          <w:p>
            <w:pPr>
              <w:pStyle w:val="TableParagraph"/>
              <w:ind w:right="105"/>
              <w:rPr>
                <w:sz w:val="24"/>
              </w:rPr>
            </w:pPr>
            <w:r>
              <w:rPr>
                <w:spacing w:val="-2"/>
                <w:sz w:val="24"/>
              </w:rPr>
              <w:t>42.1908</w:t>
            </w:r>
          </w:p>
        </w:tc>
        <w:tc>
          <w:tcPr>
            <w:tcW w:w="1116" w:type="dxa"/>
          </w:tcPr>
          <w:p>
            <w:pPr>
              <w:pStyle w:val="TableParagraph"/>
              <w:ind w:right="106"/>
              <w:rPr>
                <w:sz w:val="24"/>
              </w:rPr>
            </w:pPr>
            <w:r>
              <w:rPr>
                <w:spacing w:val="-2"/>
                <w:sz w:val="24"/>
              </w:rPr>
              <w:t>50.62685</w:t>
            </w:r>
          </w:p>
        </w:tc>
        <w:tc>
          <w:tcPr>
            <w:tcW w:w="1116" w:type="dxa"/>
          </w:tcPr>
          <w:p>
            <w:pPr>
              <w:pStyle w:val="TableParagraph"/>
              <w:ind w:left="4" w:right="2"/>
              <w:jc w:val="center"/>
              <w:rPr>
                <w:sz w:val="24"/>
              </w:rPr>
            </w:pPr>
            <w:r>
              <w:rPr>
                <w:spacing w:val="-2"/>
                <w:sz w:val="24"/>
              </w:rPr>
              <w:t>44.47316</w:t>
            </w:r>
          </w:p>
        </w:tc>
        <w:tc>
          <w:tcPr>
            <w:tcW w:w="1058" w:type="dxa"/>
          </w:tcPr>
          <w:p>
            <w:pPr>
              <w:pStyle w:val="TableParagraph"/>
              <w:ind w:left="60"/>
              <w:jc w:val="center"/>
              <w:rPr>
                <w:sz w:val="24"/>
              </w:rPr>
            </w:pPr>
            <w:r>
              <w:rPr>
                <w:spacing w:val="-2"/>
                <w:sz w:val="24"/>
              </w:rPr>
              <w:t>48.52344</w:t>
            </w:r>
          </w:p>
        </w:tc>
      </w:tr>
      <w:tr>
        <w:trPr>
          <w:trHeight w:val="300" w:hRule="atLeast"/>
        </w:trPr>
        <w:tc>
          <w:tcPr>
            <w:tcW w:w="518" w:type="dxa"/>
          </w:tcPr>
          <w:p>
            <w:pPr>
              <w:pStyle w:val="TableParagraph"/>
              <w:ind w:right="57"/>
              <w:jc w:val="center"/>
              <w:rPr>
                <w:sz w:val="24"/>
              </w:rPr>
            </w:pPr>
            <w:r>
              <w:rPr>
                <w:spacing w:val="-5"/>
                <w:sz w:val="24"/>
              </w:rPr>
              <w:t>113</w:t>
            </w:r>
          </w:p>
        </w:tc>
        <w:tc>
          <w:tcPr>
            <w:tcW w:w="1116" w:type="dxa"/>
          </w:tcPr>
          <w:p>
            <w:pPr>
              <w:pStyle w:val="TableParagraph"/>
              <w:ind w:left="122" w:right="2"/>
              <w:jc w:val="center"/>
              <w:rPr>
                <w:sz w:val="24"/>
              </w:rPr>
            </w:pPr>
            <w:r>
              <w:rPr>
                <w:spacing w:val="-2"/>
                <w:sz w:val="24"/>
              </w:rPr>
              <w:t>29.1898</w:t>
            </w:r>
          </w:p>
        </w:tc>
        <w:tc>
          <w:tcPr>
            <w:tcW w:w="1116" w:type="dxa"/>
          </w:tcPr>
          <w:p>
            <w:pPr>
              <w:pStyle w:val="TableParagraph"/>
              <w:ind w:right="107"/>
              <w:rPr>
                <w:sz w:val="24"/>
              </w:rPr>
            </w:pPr>
            <w:r>
              <w:rPr>
                <w:spacing w:val="-2"/>
                <w:sz w:val="24"/>
              </w:rPr>
              <w:t>30.49647</w:t>
            </w:r>
          </w:p>
        </w:tc>
        <w:tc>
          <w:tcPr>
            <w:tcW w:w="1116" w:type="dxa"/>
          </w:tcPr>
          <w:p>
            <w:pPr>
              <w:pStyle w:val="TableParagraph"/>
              <w:ind w:right="107"/>
              <w:rPr>
                <w:sz w:val="24"/>
              </w:rPr>
            </w:pPr>
            <w:r>
              <w:rPr>
                <w:spacing w:val="-2"/>
                <w:sz w:val="24"/>
              </w:rPr>
              <w:t>30.52766</w:t>
            </w:r>
          </w:p>
        </w:tc>
        <w:tc>
          <w:tcPr>
            <w:tcW w:w="1116" w:type="dxa"/>
          </w:tcPr>
          <w:p>
            <w:pPr>
              <w:pStyle w:val="TableParagraph"/>
              <w:ind w:right="105"/>
              <w:rPr>
                <w:sz w:val="24"/>
              </w:rPr>
            </w:pPr>
            <w:r>
              <w:rPr>
                <w:spacing w:val="-2"/>
                <w:sz w:val="24"/>
              </w:rPr>
              <w:t>37.00709</w:t>
            </w:r>
          </w:p>
        </w:tc>
        <w:tc>
          <w:tcPr>
            <w:tcW w:w="1116" w:type="dxa"/>
          </w:tcPr>
          <w:p>
            <w:pPr>
              <w:pStyle w:val="TableParagraph"/>
              <w:ind w:right="105"/>
              <w:rPr>
                <w:sz w:val="24"/>
              </w:rPr>
            </w:pPr>
            <w:r>
              <w:rPr>
                <w:spacing w:val="-2"/>
                <w:sz w:val="24"/>
              </w:rPr>
              <w:t>29.99239</w:t>
            </w:r>
          </w:p>
        </w:tc>
        <w:tc>
          <w:tcPr>
            <w:tcW w:w="1116" w:type="dxa"/>
          </w:tcPr>
          <w:p>
            <w:pPr>
              <w:pStyle w:val="TableParagraph"/>
              <w:ind w:right="105"/>
              <w:rPr>
                <w:sz w:val="24"/>
              </w:rPr>
            </w:pPr>
            <w:r>
              <w:rPr>
                <w:spacing w:val="-2"/>
                <w:sz w:val="24"/>
              </w:rPr>
              <w:t>43.5909</w:t>
            </w:r>
          </w:p>
        </w:tc>
        <w:tc>
          <w:tcPr>
            <w:tcW w:w="1116" w:type="dxa"/>
          </w:tcPr>
          <w:p>
            <w:pPr>
              <w:pStyle w:val="TableParagraph"/>
              <w:ind w:right="106"/>
              <w:rPr>
                <w:sz w:val="24"/>
              </w:rPr>
            </w:pPr>
            <w:r>
              <w:rPr>
                <w:spacing w:val="-2"/>
                <w:sz w:val="24"/>
              </w:rPr>
              <w:t>53.438</w:t>
            </w:r>
          </w:p>
        </w:tc>
        <w:tc>
          <w:tcPr>
            <w:tcW w:w="1116" w:type="dxa"/>
          </w:tcPr>
          <w:p>
            <w:pPr>
              <w:pStyle w:val="TableParagraph"/>
              <w:ind w:left="4" w:right="2"/>
              <w:jc w:val="center"/>
              <w:rPr>
                <w:sz w:val="24"/>
              </w:rPr>
            </w:pPr>
            <w:r>
              <w:rPr>
                <w:spacing w:val="-2"/>
                <w:sz w:val="24"/>
              </w:rPr>
              <w:t>54.86765</w:t>
            </w:r>
          </w:p>
        </w:tc>
        <w:tc>
          <w:tcPr>
            <w:tcW w:w="1058" w:type="dxa"/>
          </w:tcPr>
          <w:p>
            <w:pPr>
              <w:pStyle w:val="TableParagraph"/>
              <w:ind w:left="60"/>
              <w:jc w:val="center"/>
              <w:rPr>
                <w:sz w:val="24"/>
              </w:rPr>
            </w:pPr>
            <w:r>
              <w:rPr>
                <w:spacing w:val="-2"/>
                <w:sz w:val="24"/>
              </w:rPr>
              <w:t>49.09821</w:t>
            </w:r>
          </w:p>
        </w:tc>
      </w:tr>
      <w:tr>
        <w:trPr>
          <w:trHeight w:val="300" w:hRule="atLeast"/>
        </w:trPr>
        <w:tc>
          <w:tcPr>
            <w:tcW w:w="518" w:type="dxa"/>
          </w:tcPr>
          <w:p>
            <w:pPr>
              <w:pStyle w:val="TableParagraph"/>
              <w:ind w:right="57"/>
              <w:jc w:val="center"/>
              <w:rPr>
                <w:sz w:val="24"/>
              </w:rPr>
            </w:pPr>
            <w:r>
              <w:rPr>
                <w:spacing w:val="-5"/>
                <w:sz w:val="24"/>
              </w:rPr>
              <w:t>114</w:t>
            </w:r>
          </w:p>
        </w:tc>
        <w:tc>
          <w:tcPr>
            <w:tcW w:w="1116" w:type="dxa"/>
          </w:tcPr>
          <w:p>
            <w:pPr>
              <w:pStyle w:val="TableParagraph"/>
              <w:ind w:left="4" w:right="4"/>
              <w:jc w:val="center"/>
              <w:rPr>
                <w:sz w:val="24"/>
              </w:rPr>
            </w:pPr>
            <w:r>
              <w:rPr>
                <w:spacing w:val="-2"/>
                <w:sz w:val="24"/>
              </w:rPr>
              <w:t>37.22411</w:t>
            </w:r>
          </w:p>
        </w:tc>
        <w:tc>
          <w:tcPr>
            <w:tcW w:w="1116" w:type="dxa"/>
          </w:tcPr>
          <w:p>
            <w:pPr>
              <w:pStyle w:val="TableParagraph"/>
              <w:ind w:right="107"/>
              <w:rPr>
                <w:sz w:val="24"/>
              </w:rPr>
            </w:pPr>
            <w:r>
              <w:rPr>
                <w:spacing w:val="-2"/>
                <w:sz w:val="24"/>
              </w:rPr>
              <w:t>39.99278</w:t>
            </w:r>
          </w:p>
        </w:tc>
        <w:tc>
          <w:tcPr>
            <w:tcW w:w="1116" w:type="dxa"/>
          </w:tcPr>
          <w:p>
            <w:pPr>
              <w:pStyle w:val="TableParagraph"/>
              <w:ind w:right="107"/>
              <w:rPr>
                <w:sz w:val="24"/>
              </w:rPr>
            </w:pPr>
            <w:r>
              <w:rPr>
                <w:spacing w:val="-2"/>
                <w:sz w:val="24"/>
              </w:rPr>
              <w:t>34.43622</w:t>
            </w:r>
          </w:p>
        </w:tc>
        <w:tc>
          <w:tcPr>
            <w:tcW w:w="1116" w:type="dxa"/>
          </w:tcPr>
          <w:p>
            <w:pPr>
              <w:pStyle w:val="TableParagraph"/>
              <w:ind w:right="105"/>
              <w:rPr>
                <w:sz w:val="24"/>
              </w:rPr>
            </w:pPr>
            <w:r>
              <w:rPr>
                <w:spacing w:val="-2"/>
                <w:sz w:val="24"/>
              </w:rPr>
              <w:t>43.14595</w:t>
            </w:r>
          </w:p>
        </w:tc>
        <w:tc>
          <w:tcPr>
            <w:tcW w:w="1116" w:type="dxa"/>
          </w:tcPr>
          <w:p>
            <w:pPr>
              <w:pStyle w:val="TableParagraph"/>
              <w:ind w:right="105"/>
              <w:rPr>
                <w:sz w:val="24"/>
              </w:rPr>
            </w:pPr>
            <w:r>
              <w:rPr>
                <w:spacing w:val="-2"/>
                <w:sz w:val="24"/>
              </w:rPr>
              <w:t>28.93906</w:t>
            </w:r>
          </w:p>
        </w:tc>
        <w:tc>
          <w:tcPr>
            <w:tcW w:w="1116" w:type="dxa"/>
          </w:tcPr>
          <w:p>
            <w:pPr>
              <w:pStyle w:val="TableParagraph"/>
              <w:ind w:right="105"/>
              <w:rPr>
                <w:sz w:val="24"/>
              </w:rPr>
            </w:pPr>
            <w:r>
              <w:rPr>
                <w:spacing w:val="-2"/>
                <w:sz w:val="24"/>
              </w:rPr>
              <w:t>44.44807</w:t>
            </w:r>
          </w:p>
        </w:tc>
        <w:tc>
          <w:tcPr>
            <w:tcW w:w="1116" w:type="dxa"/>
          </w:tcPr>
          <w:p>
            <w:pPr>
              <w:pStyle w:val="TableParagraph"/>
              <w:ind w:right="106"/>
              <w:rPr>
                <w:sz w:val="24"/>
              </w:rPr>
            </w:pPr>
            <w:r>
              <w:rPr>
                <w:spacing w:val="-2"/>
                <w:sz w:val="24"/>
              </w:rPr>
              <w:t>54.47549</w:t>
            </w:r>
          </w:p>
        </w:tc>
        <w:tc>
          <w:tcPr>
            <w:tcW w:w="1116" w:type="dxa"/>
          </w:tcPr>
          <w:p>
            <w:pPr>
              <w:pStyle w:val="TableParagraph"/>
              <w:ind w:left="4" w:right="2"/>
              <w:jc w:val="center"/>
              <w:rPr>
                <w:sz w:val="24"/>
              </w:rPr>
            </w:pPr>
            <w:r>
              <w:rPr>
                <w:spacing w:val="-2"/>
                <w:sz w:val="24"/>
              </w:rPr>
              <w:t>55.52244</w:t>
            </w:r>
          </w:p>
        </w:tc>
        <w:tc>
          <w:tcPr>
            <w:tcW w:w="1058" w:type="dxa"/>
          </w:tcPr>
          <w:p>
            <w:pPr>
              <w:pStyle w:val="TableParagraph"/>
              <w:ind w:left="60"/>
              <w:jc w:val="center"/>
              <w:rPr>
                <w:sz w:val="24"/>
              </w:rPr>
            </w:pPr>
            <w:r>
              <w:rPr>
                <w:spacing w:val="-2"/>
                <w:sz w:val="24"/>
              </w:rPr>
              <w:t>52.83833</w:t>
            </w:r>
          </w:p>
        </w:tc>
      </w:tr>
      <w:tr>
        <w:trPr>
          <w:trHeight w:val="300" w:hRule="atLeast"/>
        </w:trPr>
        <w:tc>
          <w:tcPr>
            <w:tcW w:w="518" w:type="dxa"/>
          </w:tcPr>
          <w:p>
            <w:pPr>
              <w:pStyle w:val="TableParagraph"/>
              <w:ind w:right="57"/>
              <w:jc w:val="center"/>
              <w:rPr>
                <w:sz w:val="24"/>
              </w:rPr>
            </w:pPr>
            <w:r>
              <w:rPr>
                <w:spacing w:val="-5"/>
                <w:sz w:val="24"/>
              </w:rPr>
              <w:t>115</w:t>
            </w:r>
          </w:p>
        </w:tc>
        <w:tc>
          <w:tcPr>
            <w:tcW w:w="1116" w:type="dxa"/>
          </w:tcPr>
          <w:p>
            <w:pPr>
              <w:pStyle w:val="TableParagraph"/>
              <w:ind w:left="4" w:right="4"/>
              <w:jc w:val="center"/>
              <w:rPr>
                <w:sz w:val="24"/>
              </w:rPr>
            </w:pPr>
            <w:r>
              <w:rPr>
                <w:spacing w:val="-2"/>
                <w:sz w:val="24"/>
              </w:rPr>
              <w:t>37.61825</w:t>
            </w:r>
          </w:p>
        </w:tc>
        <w:tc>
          <w:tcPr>
            <w:tcW w:w="1116" w:type="dxa"/>
          </w:tcPr>
          <w:p>
            <w:pPr>
              <w:pStyle w:val="TableParagraph"/>
              <w:ind w:right="107"/>
              <w:rPr>
                <w:sz w:val="24"/>
              </w:rPr>
            </w:pPr>
            <w:r>
              <w:rPr>
                <w:spacing w:val="-2"/>
                <w:sz w:val="24"/>
              </w:rPr>
              <w:t>41.40483</w:t>
            </w:r>
          </w:p>
        </w:tc>
        <w:tc>
          <w:tcPr>
            <w:tcW w:w="1116" w:type="dxa"/>
          </w:tcPr>
          <w:p>
            <w:pPr>
              <w:pStyle w:val="TableParagraph"/>
              <w:ind w:right="107"/>
              <w:rPr>
                <w:sz w:val="24"/>
              </w:rPr>
            </w:pPr>
            <w:r>
              <w:rPr>
                <w:spacing w:val="-2"/>
                <w:sz w:val="24"/>
              </w:rPr>
              <w:t>33.8741</w:t>
            </w:r>
          </w:p>
        </w:tc>
        <w:tc>
          <w:tcPr>
            <w:tcW w:w="1116" w:type="dxa"/>
          </w:tcPr>
          <w:p>
            <w:pPr>
              <w:pStyle w:val="TableParagraph"/>
              <w:ind w:right="105"/>
              <w:rPr>
                <w:sz w:val="24"/>
              </w:rPr>
            </w:pPr>
            <w:r>
              <w:rPr>
                <w:spacing w:val="-2"/>
                <w:sz w:val="24"/>
              </w:rPr>
              <w:t>42.22606</w:t>
            </w:r>
          </w:p>
        </w:tc>
        <w:tc>
          <w:tcPr>
            <w:tcW w:w="1116" w:type="dxa"/>
          </w:tcPr>
          <w:p>
            <w:pPr>
              <w:pStyle w:val="TableParagraph"/>
              <w:ind w:right="105"/>
              <w:rPr>
                <w:sz w:val="24"/>
              </w:rPr>
            </w:pPr>
            <w:r>
              <w:rPr>
                <w:spacing w:val="-2"/>
                <w:sz w:val="24"/>
              </w:rPr>
              <w:t>36.30065</w:t>
            </w:r>
          </w:p>
        </w:tc>
        <w:tc>
          <w:tcPr>
            <w:tcW w:w="1116" w:type="dxa"/>
          </w:tcPr>
          <w:p>
            <w:pPr>
              <w:pStyle w:val="TableParagraph"/>
              <w:ind w:right="105"/>
              <w:rPr>
                <w:sz w:val="24"/>
              </w:rPr>
            </w:pPr>
            <w:r>
              <w:rPr>
                <w:spacing w:val="-2"/>
                <w:sz w:val="24"/>
              </w:rPr>
              <w:t>39.02264</w:t>
            </w:r>
          </w:p>
        </w:tc>
        <w:tc>
          <w:tcPr>
            <w:tcW w:w="1116" w:type="dxa"/>
          </w:tcPr>
          <w:p>
            <w:pPr>
              <w:pStyle w:val="TableParagraph"/>
              <w:ind w:right="106"/>
              <w:rPr>
                <w:sz w:val="24"/>
              </w:rPr>
            </w:pPr>
            <w:r>
              <w:rPr>
                <w:spacing w:val="-2"/>
                <w:sz w:val="24"/>
              </w:rPr>
              <w:t>53.26062</w:t>
            </w:r>
          </w:p>
        </w:tc>
        <w:tc>
          <w:tcPr>
            <w:tcW w:w="1116" w:type="dxa"/>
          </w:tcPr>
          <w:p>
            <w:pPr>
              <w:pStyle w:val="TableParagraph"/>
              <w:ind w:left="4" w:right="2"/>
              <w:jc w:val="center"/>
              <w:rPr>
                <w:sz w:val="24"/>
              </w:rPr>
            </w:pPr>
            <w:r>
              <w:rPr>
                <w:spacing w:val="-2"/>
                <w:sz w:val="24"/>
              </w:rPr>
              <w:t>53.12365</w:t>
            </w:r>
          </w:p>
        </w:tc>
        <w:tc>
          <w:tcPr>
            <w:tcW w:w="1058" w:type="dxa"/>
          </w:tcPr>
          <w:p>
            <w:pPr>
              <w:pStyle w:val="TableParagraph"/>
              <w:ind w:left="60"/>
              <w:jc w:val="center"/>
              <w:rPr>
                <w:sz w:val="24"/>
              </w:rPr>
            </w:pPr>
            <w:r>
              <w:rPr>
                <w:spacing w:val="-2"/>
                <w:sz w:val="24"/>
              </w:rPr>
              <w:t>50.18404</w:t>
            </w:r>
          </w:p>
        </w:tc>
      </w:tr>
      <w:tr>
        <w:trPr>
          <w:trHeight w:val="300" w:hRule="atLeast"/>
        </w:trPr>
        <w:tc>
          <w:tcPr>
            <w:tcW w:w="518" w:type="dxa"/>
          </w:tcPr>
          <w:p>
            <w:pPr>
              <w:pStyle w:val="TableParagraph"/>
              <w:ind w:right="57"/>
              <w:jc w:val="center"/>
              <w:rPr>
                <w:sz w:val="24"/>
              </w:rPr>
            </w:pPr>
            <w:r>
              <w:rPr>
                <w:spacing w:val="-5"/>
                <w:sz w:val="24"/>
              </w:rPr>
              <w:t>116</w:t>
            </w:r>
          </w:p>
        </w:tc>
        <w:tc>
          <w:tcPr>
            <w:tcW w:w="1116" w:type="dxa"/>
          </w:tcPr>
          <w:p>
            <w:pPr>
              <w:pStyle w:val="TableParagraph"/>
              <w:ind w:left="4" w:right="4"/>
              <w:jc w:val="center"/>
              <w:rPr>
                <w:sz w:val="24"/>
              </w:rPr>
            </w:pPr>
            <w:r>
              <w:rPr>
                <w:spacing w:val="-2"/>
                <w:sz w:val="24"/>
              </w:rPr>
              <w:t>28.08996</w:t>
            </w:r>
          </w:p>
        </w:tc>
        <w:tc>
          <w:tcPr>
            <w:tcW w:w="1116" w:type="dxa"/>
          </w:tcPr>
          <w:p>
            <w:pPr>
              <w:pStyle w:val="TableParagraph"/>
              <w:ind w:right="107"/>
              <w:rPr>
                <w:sz w:val="24"/>
              </w:rPr>
            </w:pPr>
            <w:r>
              <w:rPr>
                <w:spacing w:val="-2"/>
                <w:sz w:val="24"/>
              </w:rPr>
              <w:t>28.3397</w:t>
            </w:r>
          </w:p>
        </w:tc>
        <w:tc>
          <w:tcPr>
            <w:tcW w:w="1116" w:type="dxa"/>
          </w:tcPr>
          <w:p>
            <w:pPr>
              <w:pStyle w:val="TableParagraph"/>
              <w:ind w:right="107"/>
              <w:rPr>
                <w:sz w:val="24"/>
              </w:rPr>
            </w:pPr>
            <w:r>
              <w:rPr>
                <w:spacing w:val="-2"/>
                <w:sz w:val="24"/>
              </w:rPr>
              <w:t>30.94094</w:t>
            </w:r>
          </w:p>
        </w:tc>
        <w:tc>
          <w:tcPr>
            <w:tcW w:w="1116" w:type="dxa"/>
          </w:tcPr>
          <w:p>
            <w:pPr>
              <w:pStyle w:val="TableParagraph"/>
              <w:ind w:right="105"/>
              <w:rPr>
                <w:sz w:val="24"/>
              </w:rPr>
            </w:pPr>
            <w:r>
              <w:rPr>
                <w:spacing w:val="-2"/>
                <w:sz w:val="24"/>
              </w:rPr>
              <w:t>42.99022</w:t>
            </w:r>
          </w:p>
        </w:tc>
        <w:tc>
          <w:tcPr>
            <w:tcW w:w="1116" w:type="dxa"/>
          </w:tcPr>
          <w:p>
            <w:pPr>
              <w:pStyle w:val="TableParagraph"/>
              <w:ind w:right="105"/>
              <w:rPr>
                <w:sz w:val="24"/>
              </w:rPr>
            </w:pPr>
            <w:r>
              <w:rPr>
                <w:spacing w:val="-2"/>
                <w:sz w:val="24"/>
              </w:rPr>
              <w:t>39.69566</w:t>
            </w:r>
          </w:p>
        </w:tc>
        <w:tc>
          <w:tcPr>
            <w:tcW w:w="1116" w:type="dxa"/>
          </w:tcPr>
          <w:p>
            <w:pPr>
              <w:pStyle w:val="TableParagraph"/>
              <w:ind w:right="105"/>
              <w:rPr>
                <w:sz w:val="24"/>
              </w:rPr>
            </w:pPr>
            <w:r>
              <w:rPr>
                <w:spacing w:val="-2"/>
                <w:sz w:val="24"/>
              </w:rPr>
              <w:t>45.67852</w:t>
            </w:r>
          </w:p>
        </w:tc>
        <w:tc>
          <w:tcPr>
            <w:tcW w:w="1116" w:type="dxa"/>
          </w:tcPr>
          <w:p>
            <w:pPr>
              <w:pStyle w:val="TableParagraph"/>
              <w:ind w:right="106"/>
              <w:rPr>
                <w:sz w:val="24"/>
              </w:rPr>
            </w:pPr>
            <w:r>
              <w:rPr>
                <w:spacing w:val="-2"/>
                <w:sz w:val="24"/>
              </w:rPr>
              <w:t>55.70202</w:t>
            </w:r>
          </w:p>
        </w:tc>
        <w:tc>
          <w:tcPr>
            <w:tcW w:w="1116" w:type="dxa"/>
          </w:tcPr>
          <w:p>
            <w:pPr>
              <w:pStyle w:val="TableParagraph"/>
              <w:ind w:left="4" w:right="2"/>
              <w:jc w:val="center"/>
              <w:rPr>
                <w:sz w:val="24"/>
              </w:rPr>
            </w:pPr>
            <w:r>
              <w:rPr>
                <w:spacing w:val="-2"/>
                <w:sz w:val="24"/>
              </w:rPr>
              <w:t>49.63355</w:t>
            </w:r>
          </w:p>
        </w:tc>
        <w:tc>
          <w:tcPr>
            <w:tcW w:w="1058" w:type="dxa"/>
          </w:tcPr>
          <w:p>
            <w:pPr>
              <w:pStyle w:val="TableParagraph"/>
              <w:ind w:left="60"/>
              <w:jc w:val="center"/>
              <w:rPr>
                <w:sz w:val="24"/>
              </w:rPr>
            </w:pPr>
            <w:r>
              <w:rPr>
                <w:spacing w:val="-2"/>
                <w:sz w:val="24"/>
              </w:rPr>
              <w:t>46.56096</w:t>
            </w:r>
          </w:p>
        </w:tc>
      </w:tr>
      <w:tr>
        <w:trPr>
          <w:trHeight w:val="300" w:hRule="atLeast"/>
        </w:trPr>
        <w:tc>
          <w:tcPr>
            <w:tcW w:w="518" w:type="dxa"/>
          </w:tcPr>
          <w:p>
            <w:pPr>
              <w:pStyle w:val="TableParagraph"/>
              <w:ind w:right="57"/>
              <w:jc w:val="center"/>
              <w:rPr>
                <w:sz w:val="24"/>
              </w:rPr>
            </w:pPr>
            <w:r>
              <w:rPr>
                <w:spacing w:val="-5"/>
                <w:sz w:val="24"/>
              </w:rPr>
              <w:t>117</w:t>
            </w:r>
          </w:p>
        </w:tc>
        <w:tc>
          <w:tcPr>
            <w:tcW w:w="1116" w:type="dxa"/>
          </w:tcPr>
          <w:p>
            <w:pPr>
              <w:pStyle w:val="TableParagraph"/>
              <w:ind w:left="4" w:right="4"/>
              <w:jc w:val="center"/>
              <w:rPr>
                <w:sz w:val="24"/>
              </w:rPr>
            </w:pPr>
            <w:r>
              <w:rPr>
                <w:spacing w:val="-2"/>
                <w:sz w:val="24"/>
              </w:rPr>
              <w:t>31.57445</w:t>
            </w:r>
          </w:p>
        </w:tc>
        <w:tc>
          <w:tcPr>
            <w:tcW w:w="1116" w:type="dxa"/>
          </w:tcPr>
          <w:p>
            <w:pPr>
              <w:pStyle w:val="TableParagraph"/>
              <w:ind w:right="107"/>
              <w:rPr>
                <w:sz w:val="24"/>
              </w:rPr>
            </w:pPr>
            <w:r>
              <w:rPr>
                <w:spacing w:val="-2"/>
                <w:sz w:val="24"/>
              </w:rPr>
              <w:t>27.19824</w:t>
            </w:r>
          </w:p>
        </w:tc>
        <w:tc>
          <w:tcPr>
            <w:tcW w:w="1116" w:type="dxa"/>
          </w:tcPr>
          <w:p>
            <w:pPr>
              <w:pStyle w:val="TableParagraph"/>
              <w:ind w:right="107"/>
              <w:rPr>
                <w:sz w:val="24"/>
              </w:rPr>
            </w:pPr>
            <w:r>
              <w:rPr>
                <w:spacing w:val="-2"/>
                <w:sz w:val="24"/>
              </w:rPr>
              <w:t>32.1041</w:t>
            </w:r>
          </w:p>
        </w:tc>
        <w:tc>
          <w:tcPr>
            <w:tcW w:w="1116" w:type="dxa"/>
          </w:tcPr>
          <w:p>
            <w:pPr>
              <w:pStyle w:val="TableParagraph"/>
              <w:ind w:right="105"/>
              <w:rPr>
                <w:sz w:val="24"/>
              </w:rPr>
            </w:pPr>
            <w:r>
              <w:rPr>
                <w:spacing w:val="-2"/>
                <w:sz w:val="24"/>
              </w:rPr>
              <w:t>42.75721</w:t>
            </w:r>
          </w:p>
        </w:tc>
        <w:tc>
          <w:tcPr>
            <w:tcW w:w="1116" w:type="dxa"/>
          </w:tcPr>
          <w:p>
            <w:pPr>
              <w:pStyle w:val="TableParagraph"/>
              <w:ind w:right="105"/>
              <w:rPr>
                <w:sz w:val="24"/>
              </w:rPr>
            </w:pPr>
            <w:r>
              <w:rPr>
                <w:spacing w:val="-2"/>
                <w:sz w:val="24"/>
              </w:rPr>
              <w:t>39.8052</w:t>
            </w:r>
          </w:p>
        </w:tc>
        <w:tc>
          <w:tcPr>
            <w:tcW w:w="1116" w:type="dxa"/>
          </w:tcPr>
          <w:p>
            <w:pPr>
              <w:pStyle w:val="TableParagraph"/>
              <w:ind w:right="105"/>
              <w:rPr>
                <w:sz w:val="24"/>
              </w:rPr>
            </w:pPr>
            <w:r>
              <w:rPr>
                <w:spacing w:val="-2"/>
                <w:sz w:val="24"/>
              </w:rPr>
              <w:t>37.95959</w:t>
            </w:r>
          </w:p>
        </w:tc>
        <w:tc>
          <w:tcPr>
            <w:tcW w:w="1116" w:type="dxa"/>
          </w:tcPr>
          <w:p>
            <w:pPr>
              <w:pStyle w:val="TableParagraph"/>
              <w:ind w:right="106"/>
              <w:rPr>
                <w:sz w:val="24"/>
              </w:rPr>
            </w:pPr>
            <w:r>
              <w:rPr>
                <w:spacing w:val="-2"/>
                <w:sz w:val="24"/>
              </w:rPr>
              <w:t>54.29984</w:t>
            </w:r>
          </w:p>
        </w:tc>
        <w:tc>
          <w:tcPr>
            <w:tcW w:w="1116" w:type="dxa"/>
          </w:tcPr>
          <w:p>
            <w:pPr>
              <w:pStyle w:val="TableParagraph"/>
              <w:ind w:left="4" w:right="2"/>
              <w:jc w:val="center"/>
              <w:rPr>
                <w:sz w:val="24"/>
              </w:rPr>
            </w:pPr>
            <w:r>
              <w:rPr>
                <w:spacing w:val="-2"/>
                <w:sz w:val="24"/>
              </w:rPr>
              <w:t>52.74818</w:t>
            </w:r>
          </w:p>
        </w:tc>
        <w:tc>
          <w:tcPr>
            <w:tcW w:w="1058" w:type="dxa"/>
          </w:tcPr>
          <w:p>
            <w:pPr>
              <w:pStyle w:val="TableParagraph"/>
              <w:ind w:left="60"/>
              <w:jc w:val="center"/>
              <w:rPr>
                <w:sz w:val="24"/>
              </w:rPr>
            </w:pPr>
            <w:r>
              <w:rPr>
                <w:spacing w:val="-2"/>
                <w:sz w:val="24"/>
              </w:rPr>
              <w:t>47.95837</w:t>
            </w:r>
          </w:p>
        </w:tc>
      </w:tr>
      <w:tr>
        <w:trPr>
          <w:trHeight w:val="300" w:hRule="atLeast"/>
        </w:trPr>
        <w:tc>
          <w:tcPr>
            <w:tcW w:w="518" w:type="dxa"/>
          </w:tcPr>
          <w:p>
            <w:pPr>
              <w:pStyle w:val="TableParagraph"/>
              <w:ind w:right="57"/>
              <w:jc w:val="center"/>
              <w:rPr>
                <w:sz w:val="24"/>
              </w:rPr>
            </w:pPr>
            <w:r>
              <w:rPr>
                <w:spacing w:val="-5"/>
                <w:sz w:val="24"/>
              </w:rPr>
              <w:t>118</w:t>
            </w:r>
          </w:p>
        </w:tc>
        <w:tc>
          <w:tcPr>
            <w:tcW w:w="1116" w:type="dxa"/>
          </w:tcPr>
          <w:p>
            <w:pPr>
              <w:pStyle w:val="TableParagraph"/>
              <w:ind w:left="4" w:right="4"/>
              <w:jc w:val="center"/>
              <w:rPr>
                <w:sz w:val="24"/>
              </w:rPr>
            </w:pPr>
            <w:r>
              <w:rPr>
                <w:spacing w:val="-2"/>
                <w:sz w:val="24"/>
              </w:rPr>
              <w:t>35.13538</w:t>
            </w:r>
          </w:p>
        </w:tc>
        <w:tc>
          <w:tcPr>
            <w:tcW w:w="1116" w:type="dxa"/>
          </w:tcPr>
          <w:p>
            <w:pPr>
              <w:pStyle w:val="TableParagraph"/>
              <w:ind w:right="107"/>
              <w:rPr>
                <w:sz w:val="24"/>
              </w:rPr>
            </w:pPr>
            <w:r>
              <w:rPr>
                <w:spacing w:val="-2"/>
                <w:sz w:val="24"/>
              </w:rPr>
              <w:t>30.734</w:t>
            </w:r>
          </w:p>
        </w:tc>
        <w:tc>
          <w:tcPr>
            <w:tcW w:w="1116" w:type="dxa"/>
          </w:tcPr>
          <w:p>
            <w:pPr>
              <w:pStyle w:val="TableParagraph"/>
              <w:ind w:right="107"/>
              <w:rPr>
                <w:sz w:val="24"/>
              </w:rPr>
            </w:pPr>
            <w:r>
              <w:rPr>
                <w:spacing w:val="-2"/>
                <w:sz w:val="24"/>
              </w:rPr>
              <w:t>34.25088</w:t>
            </w:r>
          </w:p>
        </w:tc>
        <w:tc>
          <w:tcPr>
            <w:tcW w:w="1116" w:type="dxa"/>
          </w:tcPr>
          <w:p>
            <w:pPr>
              <w:pStyle w:val="TableParagraph"/>
              <w:ind w:right="105"/>
              <w:rPr>
                <w:sz w:val="24"/>
              </w:rPr>
            </w:pPr>
            <w:r>
              <w:rPr>
                <w:spacing w:val="-2"/>
                <w:sz w:val="24"/>
              </w:rPr>
              <w:t>44.37943</w:t>
            </w:r>
          </w:p>
        </w:tc>
        <w:tc>
          <w:tcPr>
            <w:tcW w:w="1116" w:type="dxa"/>
          </w:tcPr>
          <w:p>
            <w:pPr>
              <w:pStyle w:val="TableParagraph"/>
              <w:ind w:right="105"/>
              <w:rPr>
                <w:sz w:val="24"/>
              </w:rPr>
            </w:pPr>
            <w:r>
              <w:rPr>
                <w:spacing w:val="-2"/>
                <w:sz w:val="24"/>
              </w:rPr>
              <w:t>38.2735</w:t>
            </w:r>
          </w:p>
        </w:tc>
        <w:tc>
          <w:tcPr>
            <w:tcW w:w="1116" w:type="dxa"/>
          </w:tcPr>
          <w:p>
            <w:pPr>
              <w:pStyle w:val="TableParagraph"/>
              <w:ind w:right="105"/>
              <w:rPr>
                <w:sz w:val="24"/>
              </w:rPr>
            </w:pPr>
            <w:r>
              <w:rPr>
                <w:spacing w:val="-2"/>
                <w:sz w:val="24"/>
              </w:rPr>
              <w:t>41.35381</w:t>
            </w:r>
          </w:p>
        </w:tc>
        <w:tc>
          <w:tcPr>
            <w:tcW w:w="1116" w:type="dxa"/>
          </w:tcPr>
          <w:p>
            <w:pPr>
              <w:pStyle w:val="TableParagraph"/>
              <w:ind w:right="106"/>
              <w:rPr>
                <w:sz w:val="24"/>
              </w:rPr>
            </w:pPr>
            <w:r>
              <w:rPr>
                <w:spacing w:val="-2"/>
                <w:sz w:val="24"/>
              </w:rPr>
              <w:t>54.54126</w:t>
            </w:r>
          </w:p>
        </w:tc>
        <w:tc>
          <w:tcPr>
            <w:tcW w:w="1116" w:type="dxa"/>
          </w:tcPr>
          <w:p>
            <w:pPr>
              <w:pStyle w:val="TableParagraph"/>
              <w:ind w:left="4" w:right="2"/>
              <w:jc w:val="center"/>
              <w:rPr>
                <w:sz w:val="24"/>
              </w:rPr>
            </w:pPr>
            <w:r>
              <w:rPr>
                <w:spacing w:val="-2"/>
                <w:sz w:val="24"/>
              </w:rPr>
              <w:t>53.29161</w:t>
            </w:r>
          </w:p>
        </w:tc>
        <w:tc>
          <w:tcPr>
            <w:tcW w:w="1058" w:type="dxa"/>
          </w:tcPr>
          <w:p>
            <w:pPr>
              <w:pStyle w:val="TableParagraph"/>
              <w:ind w:left="60"/>
              <w:jc w:val="center"/>
              <w:rPr>
                <w:sz w:val="24"/>
              </w:rPr>
            </w:pPr>
            <w:r>
              <w:rPr>
                <w:spacing w:val="-2"/>
                <w:sz w:val="24"/>
              </w:rPr>
              <w:t>52.45232</w:t>
            </w:r>
          </w:p>
        </w:tc>
      </w:tr>
      <w:tr>
        <w:trPr>
          <w:trHeight w:val="300" w:hRule="atLeast"/>
        </w:trPr>
        <w:tc>
          <w:tcPr>
            <w:tcW w:w="518" w:type="dxa"/>
          </w:tcPr>
          <w:p>
            <w:pPr>
              <w:pStyle w:val="TableParagraph"/>
              <w:ind w:right="57"/>
              <w:jc w:val="center"/>
              <w:rPr>
                <w:sz w:val="24"/>
              </w:rPr>
            </w:pPr>
            <w:r>
              <w:rPr>
                <w:spacing w:val="-5"/>
                <w:sz w:val="24"/>
              </w:rPr>
              <w:t>119</w:t>
            </w:r>
          </w:p>
        </w:tc>
        <w:tc>
          <w:tcPr>
            <w:tcW w:w="1116" w:type="dxa"/>
          </w:tcPr>
          <w:p>
            <w:pPr>
              <w:pStyle w:val="TableParagraph"/>
              <w:ind w:left="4" w:right="4"/>
              <w:jc w:val="center"/>
              <w:rPr>
                <w:sz w:val="24"/>
              </w:rPr>
            </w:pPr>
            <w:r>
              <w:rPr>
                <w:spacing w:val="-2"/>
                <w:sz w:val="24"/>
              </w:rPr>
              <w:t>34.20879</w:t>
            </w:r>
          </w:p>
        </w:tc>
        <w:tc>
          <w:tcPr>
            <w:tcW w:w="1116" w:type="dxa"/>
          </w:tcPr>
          <w:p>
            <w:pPr>
              <w:pStyle w:val="TableParagraph"/>
              <w:ind w:right="107"/>
              <w:rPr>
                <w:sz w:val="24"/>
              </w:rPr>
            </w:pPr>
            <w:r>
              <w:rPr>
                <w:spacing w:val="-2"/>
                <w:sz w:val="24"/>
              </w:rPr>
              <w:t>33.12215</w:t>
            </w:r>
          </w:p>
        </w:tc>
        <w:tc>
          <w:tcPr>
            <w:tcW w:w="1116" w:type="dxa"/>
          </w:tcPr>
          <w:p>
            <w:pPr>
              <w:pStyle w:val="TableParagraph"/>
              <w:ind w:right="107"/>
              <w:rPr>
                <w:sz w:val="24"/>
              </w:rPr>
            </w:pPr>
            <w:r>
              <w:rPr>
                <w:spacing w:val="-2"/>
                <w:sz w:val="24"/>
              </w:rPr>
              <w:t>36.32164</w:t>
            </w:r>
          </w:p>
        </w:tc>
        <w:tc>
          <w:tcPr>
            <w:tcW w:w="1116" w:type="dxa"/>
          </w:tcPr>
          <w:p>
            <w:pPr>
              <w:pStyle w:val="TableParagraph"/>
              <w:ind w:right="105"/>
              <w:rPr>
                <w:sz w:val="24"/>
              </w:rPr>
            </w:pPr>
            <w:r>
              <w:rPr>
                <w:spacing w:val="-2"/>
                <w:sz w:val="24"/>
              </w:rPr>
              <w:t>51.38165</w:t>
            </w:r>
          </w:p>
        </w:tc>
        <w:tc>
          <w:tcPr>
            <w:tcW w:w="1116" w:type="dxa"/>
          </w:tcPr>
          <w:p>
            <w:pPr>
              <w:pStyle w:val="TableParagraph"/>
              <w:ind w:right="105"/>
              <w:rPr>
                <w:sz w:val="24"/>
              </w:rPr>
            </w:pPr>
            <w:r>
              <w:rPr>
                <w:spacing w:val="-2"/>
                <w:sz w:val="24"/>
              </w:rPr>
              <w:t>22.91832</w:t>
            </w:r>
          </w:p>
        </w:tc>
        <w:tc>
          <w:tcPr>
            <w:tcW w:w="1116" w:type="dxa"/>
          </w:tcPr>
          <w:p>
            <w:pPr>
              <w:pStyle w:val="TableParagraph"/>
              <w:ind w:right="105"/>
              <w:rPr>
                <w:sz w:val="24"/>
              </w:rPr>
            </w:pPr>
            <w:r>
              <w:rPr>
                <w:spacing w:val="-2"/>
                <w:sz w:val="24"/>
              </w:rPr>
              <w:t>43.8377</w:t>
            </w:r>
          </w:p>
        </w:tc>
        <w:tc>
          <w:tcPr>
            <w:tcW w:w="1116" w:type="dxa"/>
          </w:tcPr>
          <w:p>
            <w:pPr>
              <w:pStyle w:val="TableParagraph"/>
              <w:ind w:right="106"/>
              <w:rPr>
                <w:sz w:val="24"/>
              </w:rPr>
            </w:pPr>
            <w:r>
              <w:rPr>
                <w:spacing w:val="-2"/>
                <w:sz w:val="24"/>
              </w:rPr>
              <w:t>57.62458</w:t>
            </w:r>
          </w:p>
        </w:tc>
        <w:tc>
          <w:tcPr>
            <w:tcW w:w="1116" w:type="dxa"/>
          </w:tcPr>
          <w:p>
            <w:pPr>
              <w:pStyle w:val="TableParagraph"/>
              <w:ind w:left="122"/>
              <w:jc w:val="center"/>
              <w:rPr>
                <w:sz w:val="24"/>
              </w:rPr>
            </w:pPr>
            <w:r>
              <w:rPr>
                <w:spacing w:val="-2"/>
                <w:sz w:val="24"/>
              </w:rPr>
              <w:t>52.9801</w:t>
            </w:r>
          </w:p>
        </w:tc>
        <w:tc>
          <w:tcPr>
            <w:tcW w:w="1058" w:type="dxa"/>
          </w:tcPr>
          <w:p>
            <w:pPr>
              <w:pStyle w:val="TableParagraph"/>
              <w:ind w:left="60"/>
              <w:jc w:val="center"/>
              <w:rPr>
                <w:sz w:val="24"/>
              </w:rPr>
            </w:pPr>
            <w:r>
              <w:rPr>
                <w:spacing w:val="-2"/>
                <w:sz w:val="24"/>
              </w:rPr>
              <w:t>51.89698</w:t>
            </w:r>
          </w:p>
        </w:tc>
      </w:tr>
      <w:tr>
        <w:trPr>
          <w:trHeight w:val="300" w:hRule="atLeast"/>
        </w:trPr>
        <w:tc>
          <w:tcPr>
            <w:tcW w:w="518" w:type="dxa"/>
          </w:tcPr>
          <w:p>
            <w:pPr>
              <w:pStyle w:val="TableParagraph"/>
              <w:ind w:right="57"/>
              <w:jc w:val="center"/>
              <w:rPr>
                <w:sz w:val="24"/>
              </w:rPr>
            </w:pPr>
            <w:r>
              <w:rPr>
                <w:spacing w:val="-5"/>
                <w:sz w:val="24"/>
              </w:rPr>
              <w:t>120</w:t>
            </w:r>
          </w:p>
        </w:tc>
        <w:tc>
          <w:tcPr>
            <w:tcW w:w="1116" w:type="dxa"/>
          </w:tcPr>
          <w:p>
            <w:pPr>
              <w:pStyle w:val="TableParagraph"/>
              <w:ind w:left="4" w:right="4"/>
              <w:jc w:val="center"/>
              <w:rPr>
                <w:sz w:val="24"/>
              </w:rPr>
            </w:pPr>
            <w:r>
              <w:rPr>
                <w:spacing w:val="-2"/>
                <w:sz w:val="24"/>
              </w:rPr>
              <w:t>37.32091</w:t>
            </w:r>
          </w:p>
        </w:tc>
        <w:tc>
          <w:tcPr>
            <w:tcW w:w="1116" w:type="dxa"/>
          </w:tcPr>
          <w:p>
            <w:pPr>
              <w:pStyle w:val="TableParagraph"/>
              <w:ind w:right="107"/>
              <w:rPr>
                <w:sz w:val="24"/>
              </w:rPr>
            </w:pPr>
            <w:r>
              <w:rPr>
                <w:spacing w:val="-2"/>
                <w:sz w:val="24"/>
              </w:rPr>
              <w:t>40.37041</w:t>
            </w:r>
          </w:p>
        </w:tc>
        <w:tc>
          <w:tcPr>
            <w:tcW w:w="1116" w:type="dxa"/>
          </w:tcPr>
          <w:p>
            <w:pPr>
              <w:pStyle w:val="TableParagraph"/>
              <w:ind w:right="107"/>
              <w:rPr>
                <w:sz w:val="24"/>
              </w:rPr>
            </w:pPr>
            <w:r>
              <w:rPr>
                <w:spacing w:val="-2"/>
                <w:sz w:val="24"/>
              </w:rPr>
              <w:t>36.51257</w:t>
            </w:r>
          </w:p>
        </w:tc>
        <w:tc>
          <w:tcPr>
            <w:tcW w:w="1116" w:type="dxa"/>
          </w:tcPr>
          <w:p>
            <w:pPr>
              <w:pStyle w:val="TableParagraph"/>
              <w:ind w:right="105"/>
              <w:rPr>
                <w:sz w:val="24"/>
              </w:rPr>
            </w:pPr>
            <w:r>
              <w:rPr>
                <w:spacing w:val="-2"/>
                <w:sz w:val="24"/>
              </w:rPr>
              <w:t>47.27409</w:t>
            </w:r>
          </w:p>
        </w:tc>
        <w:tc>
          <w:tcPr>
            <w:tcW w:w="1116" w:type="dxa"/>
          </w:tcPr>
          <w:p>
            <w:pPr>
              <w:pStyle w:val="TableParagraph"/>
              <w:ind w:right="105"/>
              <w:rPr>
                <w:sz w:val="24"/>
              </w:rPr>
            </w:pPr>
            <w:r>
              <w:rPr>
                <w:spacing w:val="-2"/>
                <w:sz w:val="24"/>
              </w:rPr>
              <w:t>17.38059</w:t>
            </w:r>
          </w:p>
        </w:tc>
        <w:tc>
          <w:tcPr>
            <w:tcW w:w="1116" w:type="dxa"/>
          </w:tcPr>
          <w:p>
            <w:pPr>
              <w:pStyle w:val="TableParagraph"/>
              <w:ind w:right="105"/>
              <w:rPr>
                <w:sz w:val="24"/>
              </w:rPr>
            </w:pPr>
            <w:r>
              <w:rPr>
                <w:spacing w:val="-2"/>
                <w:sz w:val="24"/>
              </w:rPr>
              <w:t>44.07307</w:t>
            </w:r>
          </w:p>
        </w:tc>
        <w:tc>
          <w:tcPr>
            <w:tcW w:w="1116" w:type="dxa"/>
          </w:tcPr>
          <w:p>
            <w:pPr>
              <w:pStyle w:val="TableParagraph"/>
              <w:ind w:right="106"/>
              <w:rPr>
                <w:sz w:val="24"/>
              </w:rPr>
            </w:pPr>
            <w:r>
              <w:rPr>
                <w:spacing w:val="-2"/>
                <w:sz w:val="24"/>
              </w:rPr>
              <w:t>54.80086</w:t>
            </w:r>
          </w:p>
        </w:tc>
        <w:tc>
          <w:tcPr>
            <w:tcW w:w="1116" w:type="dxa"/>
          </w:tcPr>
          <w:p>
            <w:pPr>
              <w:pStyle w:val="TableParagraph"/>
              <w:ind w:left="4" w:right="2"/>
              <w:jc w:val="center"/>
              <w:rPr>
                <w:sz w:val="24"/>
              </w:rPr>
            </w:pPr>
            <w:r>
              <w:rPr>
                <w:spacing w:val="-2"/>
                <w:sz w:val="24"/>
              </w:rPr>
              <w:t>53.44347</w:t>
            </w:r>
          </w:p>
        </w:tc>
        <w:tc>
          <w:tcPr>
            <w:tcW w:w="1058" w:type="dxa"/>
          </w:tcPr>
          <w:p>
            <w:pPr>
              <w:pStyle w:val="TableParagraph"/>
              <w:ind w:left="60"/>
              <w:jc w:val="center"/>
              <w:rPr>
                <w:sz w:val="24"/>
              </w:rPr>
            </w:pPr>
            <w:r>
              <w:rPr>
                <w:spacing w:val="-2"/>
                <w:sz w:val="24"/>
              </w:rPr>
              <w:t>51.47698</w:t>
            </w:r>
          </w:p>
        </w:tc>
      </w:tr>
      <w:tr>
        <w:trPr>
          <w:trHeight w:val="300" w:hRule="atLeast"/>
        </w:trPr>
        <w:tc>
          <w:tcPr>
            <w:tcW w:w="518" w:type="dxa"/>
          </w:tcPr>
          <w:p>
            <w:pPr>
              <w:pStyle w:val="TableParagraph"/>
              <w:ind w:right="57"/>
              <w:jc w:val="center"/>
              <w:rPr>
                <w:sz w:val="24"/>
              </w:rPr>
            </w:pPr>
            <w:r>
              <w:rPr>
                <w:spacing w:val="-5"/>
                <w:sz w:val="24"/>
              </w:rPr>
              <w:t>121</w:t>
            </w:r>
          </w:p>
        </w:tc>
        <w:tc>
          <w:tcPr>
            <w:tcW w:w="1116" w:type="dxa"/>
          </w:tcPr>
          <w:p>
            <w:pPr>
              <w:pStyle w:val="TableParagraph"/>
              <w:ind w:left="4" w:right="4"/>
              <w:jc w:val="center"/>
              <w:rPr>
                <w:sz w:val="24"/>
              </w:rPr>
            </w:pPr>
            <w:r>
              <w:rPr>
                <w:spacing w:val="-2"/>
                <w:sz w:val="24"/>
              </w:rPr>
              <w:t>24.06375</w:t>
            </w:r>
          </w:p>
        </w:tc>
        <w:tc>
          <w:tcPr>
            <w:tcW w:w="1116" w:type="dxa"/>
          </w:tcPr>
          <w:p>
            <w:pPr>
              <w:pStyle w:val="TableParagraph"/>
              <w:ind w:right="107"/>
              <w:rPr>
                <w:sz w:val="24"/>
              </w:rPr>
            </w:pPr>
            <w:r>
              <w:rPr>
                <w:spacing w:val="-2"/>
                <w:sz w:val="24"/>
              </w:rPr>
              <w:t>25.41929</w:t>
            </w:r>
          </w:p>
        </w:tc>
        <w:tc>
          <w:tcPr>
            <w:tcW w:w="1116" w:type="dxa"/>
          </w:tcPr>
          <w:p>
            <w:pPr>
              <w:pStyle w:val="TableParagraph"/>
              <w:ind w:right="107"/>
              <w:rPr>
                <w:sz w:val="24"/>
              </w:rPr>
            </w:pPr>
            <w:r>
              <w:rPr>
                <w:spacing w:val="-2"/>
                <w:sz w:val="24"/>
              </w:rPr>
              <w:t>23.65308</w:t>
            </w:r>
          </w:p>
        </w:tc>
        <w:tc>
          <w:tcPr>
            <w:tcW w:w="1116" w:type="dxa"/>
          </w:tcPr>
          <w:p>
            <w:pPr>
              <w:pStyle w:val="TableParagraph"/>
              <w:ind w:right="105"/>
              <w:rPr>
                <w:sz w:val="24"/>
              </w:rPr>
            </w:pPr>
            <w:r>
              <w:rPr>
                <w:spacing w:val="-2"/>
                <w:sz w:val="24"/>
              </w:rPr>
              <w:t>30.89605</w:t>
            </w:r>
          </w:p>
        </w:tc>
        <w:tc>
          <w:tcPr>
            <w:tcW w:w="1116" w:type="dxa"/>
          </w:tcPr>
          <w:p>
            <w:pPr>
              <w:pStyle w:val="TableParagraph"/>
              <w:ind w:right="105"/>
              <w:rPr>
                <w:sz w:val="24"/>
              </w:rPr>
            </w:pPr>
            <w:r>
              <w:rPr>
                <w:spacing w:val="-2"/>
                <w:sz w:val="24"/>
              </w:rPr>
              <w:t>31.39613</w:t>
            </w:r>
          </w:p>
        </w:tc>
        <w:tc>
          <w:tcPr>
            <w:tcW w:w="1116" w:type="dxa"/>
          </w:tcPr>
          <w:p>
            <w:pPr>
              <w:pStyle w:val="TableParagraph"/>
              <w:ind w:right="105"/>
              <w:rPr>
                <w:sz w:val="24"/>
              </w:rPr>
            </w:pPr>
            <w:r>
              <w:rPr>
                <w:spacing w:val="-2"/>
                <w:sz w:val="24"/>
              </w:rPr>
              <w:t>44.30566</w:t>
            </w:r>
          </w:p>
        </w:tc>
        <w:tc>
          <w:tcPr>
            <w:tcW w:w="1116" w:type="dxa"/>
          </w:tcPr>
          <w:p>
            <w:pPr>
              <w:pStyle w:val="TableParagraph"/>
              <w:ind w:right="106"/>
              <w:rPr>
                <w:sz w:val="24"/>
              </w:rPr>
            </w:pPr>
            <w:r>
              <w:rPr>
                <w:spacing w:val="-2"/>
                <w:sz w:val="24"/>
              </w:rPr>
              <w:t>51.19246</w:t>
            </w:r>
          </w:p>
        </w:tc>
        <w:tc>
          <w:tcPr>
            <w:tcW w:w="1116" w:type="dxa"/>
          </w:tcPr>
          <w:p>
            <w:pPr>
              <w:pStyle w:val="TableParagraph"/>
              <w:ind w:left="4" w:right="2"/>
              <w:jc w:val="center"/>
              <w:rPr>
                <w:sz w:val="24"/>
              </w:rPr>
            </w:pPr>
            <w:r>
              <w:rPr>
                <w:spacing w:val="-2"/>
                <w:sz w:val="24"/>
              </w:rPr>
              <w:t>48.75606</w:t>
            </w:r>
          </w:p>
        </w:tc>
        <w:tc>
          <w:tcPr>
            <w:tcW w:w="1058" w:type="dxa"/>
          </w:tcPr>
          <w:p>
            <w:pPr>
              <w:pStyle w:val="TableParagraph"/>
              <w:ind w:left="60"/>
              <w:jc w:val="center"/>
              <w:rPr>
                <w:sz w:val="24"/>
              </w:rPr>
            </w:pPr>
            <w:r>
              <w:rPr>
                <w:spacing w:val="-2"/>
                <w:sz w:val="24"/>
              </w:rPr>
              <w:t>46.32474</w:t>
            </w:r>
          </w:p>
        </w:tc>
      </w:tr>
      <w:tr>
        <w:trPr>
          <w:trHeight w:val="300" w:hRule="atLeast"/>
        </w:trPr>
        <w:tc>
          <w:tcPr>
            <w:tcW w:w="518" w:type="dxa"/>
          </w:tcPr>
          <w:p>
            <w:pPr>
              <w:pStyle w:val="TableParagraph"/>
              <w:ind w:right="57"/>
              <w:jc w:val="center"/>
              <w:rPr>
                <w:sz w:val="24"/>
              </w:rPr>
            </w:pPr>
            <w:r>
              <w:rPr>
                <w:spacing w:val="-5"/>
                <w:sz w:val="24"/>
              </w:rPr>
              <w:t>122</w:t>
            </w:r>
          </w:p>
        </w:tc>
        <w:tc>
          <w:tcPr>
            <w:tcW w:w="1116" w:type="dxa"/>
          </w:tcPr>
          <w:p>
            <w:pPr>
              <w:pStyle w:val="TableParagraph"/>
              <w:ind w:left="4" w:right="4"/>
              <w:jc w:val="center"/>
              <w:rPr>
                <w:sz w:val="24"/>
              </w:rPr>
            </w:pPr>
            <w:r>
              <w:rPr>
                <w:spacing w:val="-2"/>
                <w:sz w:val="24"/>
              </w:rPr>
              <w:t>25.54557</w:t>
            </w:r>
          </w:p>
        </w:tc>
        <w:tc>
          <w:tcPr>
            <w:tcW w:w="1116" w:type="dxa"/>
          </w:tcPr>
          <w:p>
            <w:pPr>
              <w:pStyle w:val="TableParagraph"/>
              <w:ind w:right="107"/>
              <w:rPr>
                <w:sz w:val="24"/>
              </w:rPr>
            </w:pPr>
            <w:r>
              <w:rPr>
                <w:spacing w:val="-2"/>
                <w:sz w:val="24"/>
              </w:rPr>
              <w:t>34.03631</w:t>
            </w:r>
          </w:p>
        </w:tc>
        <w:tc>
          <w:tcPr>
            <w:tcW w:w="1116" w:type="dxa"/>
          </w:tcPr>
          <w:p>
            <w:pPr>
              <w:pStyle w:val="TableParagraph"/>
              <w:ind w:right="107"/>
              <w:rPr>
                <w:sz w:val="24"/>
              </w:rPr>
            </w:pPr>
            <w:r>
              <w:rPr>
                <w:spacing w:val="-2"/>
                <w:sz w:val="24"/>
              </w:rPr>
              <w:t>27.03692</w:t>
            </w:r>
          </w:p>
        </w:tc>
        <w:tc>
          <w:tcPr>
            <w:tcW w:w="1116" w:type="dxa"/>
          </w:tcPr>
          <w:p>
            <w:pPr>
              <w:pStyle w:val="TableParagraph"/>
              <w:ind w:right="105"/>
              <w:rPr>
                <w:sz w:val="24"/>
              </w:rPr>
            </w:pPr>
            <w:r>
              <w:rPr>
                <w:spacing w:val="-2"/>
                <w:sz w:val="24"/>
              </w:rPr>
              <w:t>37.37639</w:t>
            </w:r>
          </w:p>
        </w:tc>
        <w:tc>
          <w:tcPr>
            <w:tcW w:w="1116" w:type="dxa"/>
          </w:tcPr>
          <w:p>
            <w:pPr>
              <w:pStyle w:val="TableParagraph"/>
              <w:ind w:right="105"/>
              <w:rPr>
                <w:sz w:val="24"/>
              </w:rPr>
            </w:pPr>
            <w:r>
              <w:rPr>
                <w:spacing w:val="-2"/>
                <w:sz w:val="24"/>
              </w:rPr>
              <w:t>15.95055</w:t>
            </w:r>
          </w:p>
        </w:tc>
        <w:tc>
          <w:tcPr>
            <w:tcW w:w="1116" w:type="dxa"/>
          </w:tcPr>
          <w:p>
            <w:pPr>
              <w:pStyle w:val="TableParagraph"/>
              <w:ind w:right="105"/>
              <w:rPr>
                <w:sz w:val="24"/>
              </w:rPr>
            </w:pPr>
            <w:r>
              <w:rPr>
                <w:spacing w:val="-2"/>
                <w:sz w:val="24"/>
              </w:rPr>
              <w:t>41.12474</w:t>
            </w:r>
          </w:p>
        </w:tc>
        <w:tc>
          <w:tcPr>
            <w:tcW w:w="1116" w:type="dxa"/>
          </w:tcPr>
          <w:p>
            <w:pPr>
              <w:pStyle w:val="TableParagraph"/>
              <w:ind w:right="106"/>
              <w:rPr>
                <w:sz w:val="24"/>
              </w:rPr>
            </w:pPr>
            <w:r>
              <w:rPr>
                <w:spacing w:val="-2"/>
                <w:sz w:val="24"/>
              </w:rPr>
              <w:t>52.06736</w:t>
            </w:r>
          </w:p>
        </w:tc>
        <w:tc>
          <w:tcPr>
            <w:tcW w:w="1116" w:type="dxa"/>
          </w:tcPr>
          <w:p>
            <w:pPr>
              <w:pStyle w:val="TableParagraph"/>
              <w:ind w:left="4" w:right="2"/>
              <w:jc w:val="center"/>
              <w:rPr>
                <w:sz w:val="24"/>
              </w:rPr>
            </w:pPr>
            <w:r>
              <w:rPr>
                <w:spacing w:val="-2"/>
                <w:sz w:val="24"/>
              </w:rPr>
              <w:t>54.99456</w:t>
            </w:r>
          </w:p>
        </w:tc>
        <w:tc>
          <w:tcPr>
            <w:tcW w:w="1058" w:type="dxa"/>
          </w:tcPr>
          <w:p>
            <w:pPr>
              <w:pStyle w:val="TableParagraph"/>
              <w:ind w:left="60"/>
              <w:jc w:val="center"/>
              <w:rPr>
                <w:sz w:val="24"/>
              </w:rPr>
            </w:pPr>
            <w:r>
              <w:rPr>
                <w:spacing w:val="-2"/>
                <w:sz w:val="24"/>
              </w:rPr>
              <w:t>50.53808</w:t>
            </w:r>
          </w:p>
        </w:tc>
      </w:tr>
      <w:tr>
        <w:trPr>
          <w:trHeight w:val="300" w:hRule="atLeast"/>
        </w:trPr>
        <w:tc>
          <w:tcPr>
            <w:tcW w:w="518" w:type="dxa"/>
          </w:tcPr>
          <w:p>
            <w:pPr>
              <w:pStyle w:val="TableParagraph"/>
              <w:ind w:right="57"/>
              <w:jc w:val="center"/>
              <w:rPr>
                <w:sz w:val="24"/>
              </w:rPr>
            </w:pPr>
            <w:r>
              <w:rPr>
                <w:spacing w:val="-5"/>
                <w:sz w:val="24"/>
              </w:rPr>
              <w:t>123</w:t>
            </w:r>
          </w:p>
        </w:tc>
        <w:tc>
          <w:tcPr>
            <w:tcW w:w="1116" w:type="dxa"/>
          </w:tcPr>
          <w:p>
            <w:pPr>
              <w:pStyle w:val="TableParagraph"/>
              <w:ind w:left="4" w:right="4"/>
              <w:jc w:val="center"/>
              <w:rPr>
                <w:sz w:val="24"/>
              </w:rPr>
            </w:pPr>
            <w:r>
              <w:rPr>
                <w:spacing w:val="-2"/>
                <w:sz w:val="24"/>
              </w:rPr>
              <w:t>34.87903</w:t>
            </w:r>
          </w:p>
        </w:tc>
        <w:tc>
          <w:tcPr>
            <w:tcW w:w="1116" w:type="dxa"/>
          </w:tcPr>
          <w:p>
            <w:pPr>
              <w:pStyle w:val="TableParagraph"/>
              <w:ind w:right="107"/>
              <w:rPr>
                <w:sz w:val="24"/>
              </w:rPr>
            </w:pPr>
            <w:r>
              <w:rPr>
                <w:spacing w:val="-2"/>
                <w:sz w:val="24"/>
              </w:rPr>
              <w:t>32.26644</w:t>
            </w:r>
          </w:p>
        </w:tc>
        <w:tc>
          <w:tcPr>
            <w:tcW w:w="1116" w:type="dxa"/>
          </w:tcPr>
          <w:p>
            <w:pPr>
              <w:pStyle w:val="TableParagraph"/>
              <w:ind w:right="107"/>
              <w:rPr>
                <w:sz w:val="24"/>
              </w:rPr>
            </w:pPr>
            <w:r>
              <w:rPr>
                <w:spacing w:val="-2"/>
                <w:sz w:val="24"/>
              </w:rPr>
              <w:t>37.49178</w:t>
            </w:r>
          </w:p>
        </w:tc>
        <w:tc>
          <w:tcPr>
            <w:tcW w:w="1116" w:type="dxa"/>
          </w:tcPr>
          <w:p>
            <w:pPr>
              <w:pStyle w:val="TableParagraph"/>
              <w:ind w:right="105"/>
              <w:rPr>
                <w:sz w:val="24"/>
              </w:rPr>
            </w:pPr>
            <w:r>
              <w:rPr>
                <w:spacing w:val="-2"/>
                <w:sz w:val="24"/>
              </w:rPr>
              <w:t>48.69192</w:t>
            </w:r>
          </w:p>
        </w:tc>
        <w:tc>
          <w:tcPr>
            <w:tcW w:w="1116" w:type="dxa"/>
          </w:tcPr>
          <w:p>
            <w:pPr>
              <w:pStyle w:val="TableParagraph"/>
              <w:ind w:right="105"/>
              <w:rPr>
                <w:sz w:val="24"/>
              </w:rPr>
            </w:pPr>
            <w:r>
              <w:rPr>
                <w:spacing w:val="-2"/>
                <w:sz w:val="24"/>
              </w:rPr>
              <w:t>15.9714</w:t>
            </w:r>
          </w:p>
        </w:tc>
        <w:tc>
          <w:tcPr>
            <w:tcW w:w="1116" w:type="dxa"/>
          </w:tcPr>
          <w:p>
            <w:pPr>
              <w:pStyle w:val="TableParagraph"/>
              <w:ind w:right="105"/>
              <w:rPr>
                <w:sz w:val="24"/>
              </w:rPr>
            </w:pPr>
            <w:r>
              <w:rPr>
                <w:spacing w:val="-2"/>
                <w:sz w:val="24"/>
              </w:rPr>
              <w:t>41.20119</w:t>
            </w:r>
          </w:p>
        </w:tc>
        <w:tc>
          <w:tcPr>
            <w:tcW w:w="1116" w:type="dxa"/>
          </w:tcPr>
          <w:p>
            <w:pPr>
              <w:pStyle w:val="TableParagraph"/>
              <w:ind w:right="106"/>
              <w:rPr>
                <w:sz w:val="24"/>
              </w:rPr>
            </w:pPr>
            <w:r>
              <w:rPr>
                <w:spacing w:val="-2"/>
                <w:sz w:val="24"/>
              </w:rPr>
              <w:t>57.63364</w:t>
            </w:r>
          </w:p>
        </w:tc>
        <w:tc>
          <w:tcPr>
            <w:tcW w:w="1116" w:type="dxa"/>
          </w:tcPr>
          <w:p>
            <w:pPr>
              <w:pStyle w:val="TableParagraph"/>
              <w:ind w:left="4" w:right="2"/>
              <w:jc w:val="center"/>
              <w:rPr>
                <w:sz w:val="24"/>
              </w:rPr>
            </w:pPr>
            <w:r>
              <w:rPr>
                <w:spacing w:val="-2"/>
                <w:sz w:val="24"/>
              </w:rPr>
              <w:t>55.24522</w:t>
            </w:r>
          </w:p>
        </w:tc>
        <w:tc>
          <w:tcPr>
            <w:tcW w:w="1058" w:type="dxa"/>
          </w:tcPr>
          <w:p>
            <w:pPr>
              <w:pStyle w:val="TableParagraph"/>
              <w:ind w:left="60"/>
              <w:jc w:val="center"/>
              <w:rPr>
                <w:sz w:val="24"/>
              </w:rPr>
            </w:pPr>
            <w:r>
              <w:rPr>
                <w:spacing w:val="-2"/>
                <w:sz w:val="24"/>
              </w:rPr>
              <w:t>52.71837</w:t>
            </w:r>
          </w:p>
        </w:tc>
      </w:tr>
      <w:tr>
        <w:trPr>
          <w:trHeight w:val="300" w:hRule="atLeast"/>
        </w:trPr>
        <w:tc>
          <w:tcPr>
            <w:tcW w:w="518" w:type="dxa"/>
          </w:tcPr>
          <w:p>
            <w:pPr>
              <w:pStyle w:val="TableParagraph"/>
              <w:ind w:right="57"/>
              <w:jc w:val="center"/>
              <w:rPr>
                <w:sz w:val="24"/>
              </w:rPr>
            </w:pPr>
            <w:r>
              <w:rPr>
                <w:spacing w:val="-5"/>
                <w:sz w:val="24"/>
              </w:rPr>
              <w:t>124</w:t>
            </w:r>
          </w:p>
        </w:tc>
        <w:tc>
          <w:tcPr>
            <w:tcW w:w="1116" w:type="dxa"/>
          </w:tcPr>
          <w:p>
            <w:pPr>
              <w:pStyle w:val="TableParagraph"/>
              <w:ind w:left="4" w:right="4"/>
              <w:jc w:val="center"/>
              <w:rPr>
                <w:sz w:val="24"/>
              </w:rPr>
            </w:pPr>
            <w:r>
              <w:rPr>
                <w:spacing w:val="-2"/>
                <w:sz w:val="24"/>
              </w:rPr>
              <w:t>24.47366</w:t>
            </w:r>
          </w:p>
        </w:tc>
        <w:tc>
          <w:tcPr>
            <w:tcW w:w="1116" w:type="dxa"/>
          </w:tcPr>
          <w:p>
            <w:pPr>
              <w:pStyle w:val="TableParagraph"/>
              <w:ind w:right="107"/>
              <w:rPr>
                <w:sz w:val="24"/>
              </w:rPr>
            </w:pPr>
            <w:r>
              <w:rPr>
                <w:spacing w:val="-2"/>
                <w:sz w:val="24"/>
              </w:rPr>
              <w:t>33.19109</w:t>
            </w:r>
          </w:p>
        </w:tc>
        <w:tc>
          <w:tcPr>
            <w:tcW w:w="1116" w:type="dxa"/>
          </w:tcPr>
          <w:p>
            <w:pPr>
              <w:pStyle w:val="TableParagraph"/>
              <w:ind w:right="107"/>
              <w:rPr>
                <w:sz w:val="24"/>
              </w:rPr>
            </w:pPr>
            <w:r>
              <w:rPr>
                <w:spacing w:val="-2"/>
                <w:sz w:val="24"/>
              </w:rPr>
              <w:t>29.30416</w:t>
            </w:r>
          </w:p>
        </w:tc>
        <w:tc>
          <w:tcPr>
            <w:tcW w:w="1116" w:type="dxa"/>
          </w:tcPr>
          <w:p>
            <w:pPr>
              <w:pStyle w:val="TableParagraph"/>
              <w:ind w:right="105"/>
              <w:rPr>
                <w:sz w:val="24"/>
              </w:rPr>
            </w:pPr>
            <w:r>
              <w:rPr>
                <w:spacing w:val="-2"/>
                <w:sz w:val="24"/>
              </w:rPr>
              <w:t>48.91161</w:t>
            </w:r>
          </w:p>
        </w:tc>
        <w:tc>
          <w:tcPr>
            <w:tcW w:w="1116" w:type="dxa"/>
          </w:tcPr>
          <w:p>
            <w:pPr>
              <w:pStyle w:val="TableParagraph"/>
              <w:ind w:right="105"/>
              <w:rPr>
                <w:sz w:val="24"/>
              </w:rPr>
            </w:pPr>
            <w:r>
              <w:rPr>
                <w:spacing w:val="-2"/>
                <w:sz w:val="24"/>
              </w:rPr>
              <w:t>25.17148</w:t>
            </w:r>
          </w:p>
        </w:tc>
        <w:tc>
          <w:tcPr>
            <w:tcW w:w="1116" w:type="dxa"/>
          </w:tcPr>
          <w:p>
            <w:pPr>
              <w:pStyle w:val="TableParagraph"/>
              <w:ind w:right="105"/>
              <w:rPr>
                <w:sz w:val="24"/>
              </w:rPr>
            </w:pPr>
            <w:r>
              <w:rPr>
                <w:spacing w:val="-2"/>
                <w:sz w:val="24"/>
              </w:rPr>
              <w:t>42.06293</w:t>
            </w:r>
          </w:p>
        </w:tc>
        <w:tc>
          <w:tcPr>
            <w:tcW w:w="1116" w:type="dxa"/>
          </w:tcPr>
          <w:p>
            <w:pPr>
              <w:pStyle w:val="TableParagraph"/>
              <w:ind w:right="106"/>
              <w:rPr>
                <w:sz w:val="24"/>
              </w:rPr>
            </w:pPr>
            <w:r>
              <w:rPr>
                <w:spacing w:val="-2"/>
                <w:sz w:val="24"/>
              </w:rPr>
              <w:t>57.43668</w:t>
            </w:r>
          </w:p>
        </w:tc>
        <w:tc>
          <w:tcPr>
            <w:tcW w:w="1116" w:type="dxa"/>
          </w:tcPr>
          <w:p>
            <w:pPr>
              <w:pStyle w:val="TableParagraph"/>
              <w:ind w:left="4" w:right="2"/>
              <w:jc w:val="center"/>
              <w:rPr>
                <w:sz w:val="24"/>
              </w:rPr>
            </w:pPr>
            <w:r>
              <w:rPr>
                <w:spacing w:val="-2"/>
                <w:sz w:val="24"/>
              </w:rPr>
              <w:t>48.67521</w:t>
            </w:r>
          </w:p>
        </w:tc>
        <w:tc>
          <w:tcPr>
            <w:tcW w:w="1058" w:type="dxa"/>
          </w:tcPr>
          <w:p>
            <w:pPr>
              <w:pStyle w:val="TableParagraph"/>
              <w:ind w:left="60"/>
              <w:jc w:val="center"/>
              <w:rPr>
                <w:sz w:val="24"/>
              </w:rPr>
            </w:pPr>
            <w:r>
              <w:rPr>
                <w:spacing w:val="-2"/>
                <w:sz w:val="24"/>
              </w:rPr>
              <w:t>50.56685</w:t>
            </w:r>
          </w:p>
        </w:tc>
      </w:tr>
      <w:tr>
        <w:trPr>
          <w:trHeight w:val="300" w:hRule="atLeast"/>
        </w:trPr>
        <w:tc>
          <w:tcPr>
            <w:tcW w:w="518" w:type="dxa"/>
          </w:tcPr>
          <w:p>
            <w:pPr>
              <w:pStyle w:val="TableParagraph"/>
              <w:ind w:right="57"/>
              <w:jc w:val="center"/>
              <w:rPr>
                <w:sz w:val="24"/>
              </w:rPr>
            </w:pPr>
            <w:r>
              <w:rPr>
                <w:spacing w:val="-5"/>
                <w:sz w:val="24"/>
              </w:rPr>
              <w:t>125</w:t>
            </w:r>
          </w:p>
        </w:tc>
        <w:tc>
          <w:tcPr>
            <w:tcW w:w="1116" w:type="dxa"/>
          </w:tcPr>
          <w:p>
            <w:pPr>
              <w:pStyle w:val="TableParagraph"/>
              <w:ind w:left="4" w:right="4"/>
              <w:jc w:val="center"/>
              <w:rPr>
                <w:sz w:val="24"/>
              </w:rPr>
            </w:pPr>
            <w:r>
              <w:rPr>
                <w:spacing w:val="-2"/>
                <w:sz w:val="24"/>
              </w:rPr>
              <w:t>30.31274</w:t>
            </w:r>
          </w:p>
        </w:tc>
        <w:tc>
          <w:tcPr>
            <w:tcW w:w="1116" w:type="dxa"/>
          </w:tcPr>
          <w:p>
            <w:pPr>
              <w:pStyle w:val="TableParagraph"/>
              <w:ind w:right="107"/>
              <w:rPr>
                <w:sz w:val="24"/>
              </w:rPr>
            </w:pPr>
            <w:r>
              <w:rPr>
                <w:spacing w:val="-2"/>
                <w:sz w:val="24"/>
              </w:rPr>
              <w:t>30.60549</w:t>
            </w:r>
          </w:p>
        </w:tc>
        <w:tc>
          <w:tcPr>
            <w:tcW w:w="1116" w:type="dxa"/>
          </w:tcPr>
          <w:p>
            <w:pPr>
              <w:pStyle w:val="TableParagraph"/>
              <w:ind w:right="107"/>
              <w:rPr>
                <w:sz w:val="24"/>
              </w:rPr>
            </w:pPr>
            <w:r>
              <w:rPr>
                <w:spacing w:val="-2"/>
                <w:sz w:val="24"/>
              </w:rPr>
              <w:t>31.63675</w:t>
            </w:r>
          </w:p>
        </w:tc>
        <w:tc>
          <w:tcPr>
            <w:tcW w:w="1116" w:type="dxa"/>
          </w:tcPr>
          <w:p>
            <w:pPr>
              <w:pStyle w:val="TableParagraph"/>
              <w:ind w:right="105"/>
              <w:rPr>
                <w:sz w:val="24"/>
              </w:rPr>
            </w:pPr>
            <w:r>
              <w:rPr>
                <w:spacing w:val="-2"/>
                <w:sz w:val="24"/>
              </w:rPr>
              <w:t>40.93981</w:t>
            </w:r>
          </w:p>
        </w:tc>
        <w:tc>
          <w:tcPr>
            <w:tcW w:w="1116" w:type="dxa"/>
          </w:tcPr>
          <w:p>
            <w:pPr>
              <w:pStyle w:val="TableParagraph"/>
              <w:ind w:right="105"/>
              <w:rPr>
                <w:sz w:val="24"/>
              </w:rPr>
            </w:pPr>
            <w:r>
              <w:rPr>
                <w:spacing w:val="-2"/>
                <w:sz w:val="24"/>
              </w:rPr>
              <w:t>17.70422</w:t>
            </w:r>
          </w:p>
        </w:tc>
        <w:tc>
          <w:tcPr>
            <w:tcW w:w="1116" w:type="dxa"/>
          </w:tcPr>
          <w:p>
            <w:pPr>
              <w:pStyle w:val="TableParagraph"/>
              <w:spacing w:line="240" w:lineRule="auto" w:before="0"/>
              <w:jc w:val="left"/>
              <w:rPr>
                <w:sz w:val="22"/>
              </w:rPr>
            </w:pPr>
          </w:p>
        </w:tc>
        <w:tc>
          <w:tcPr>
            <w:tcW w:w="1116" w:type="dxa"/>
          </w:tcPr>
          <w:p>
            <w:pPr>
              <w:pStyle w:val="TableParagraph"/>
              <w:ind w:right="106"/>
              <w:rPr>
                <w:sz w:val="24"/>
              </w:rPr>
            </w:pPr>
            <w:r>
              <w:rPr>
                <w:spacing w:val="-2"/>
                <w:sz w:val="24"/>
              </w:rPr>
              <w:t>56.93786</w:t>
            </w:r>
          </w:p>
        </w:tc>
        <w:tc>
          <w:tcPr>
            <w:tcW w:w="1116" w:type="dxa"/>
          </w:tcPr>
          <w:p>
            <w:pPr>
              <w:pStyle w:val="TableParagraph"/>
              <w:ind w:left="4" w:right="2"/>
              <w:jc w:val="center"/>
              <w:rPr>
                <w:sz w:val="24"/>
              </w:rPr>
            </w:pPr>
            <w:r>
              <w:rPr>
                <w:spacing w:val="-2"/>
                <w:sz w:val="24"/>
              </w:rPr>
              <w:t>52.71629</w:t>
            </w:r>
          </w:p>
        </w:tc>
        <w:tc>
          <w:tcPr>
            <w:tcW w:w="1058" w:type="dxa"/>
          </w:tcPr>
          <w:p>
            <w:pPr>
              <w:pStyle w:val="TableParagraph"/>
              <w:ind w:left="60"/>
              <w:jc w:val="center"/>
              <w:rPr>
                <w:sz w:val="24"/>
              </w:rPr>
            </w:pPr>
            <w:r>
              <w:rPr>
                <w:spacing w:val="-2"/>
                <w:sz w:val="24"/>
              </w:rPr>
              <w:t>52.54948</w:t>
            </w:r>
          </w:p>
        </w:tc>
      </w:tr>
      <w:tr>
        <w:trPr>
          <w:trHeight w:val="300" w:hRule="atLeast"/>
        </w:trPr>
        <w:tc>
          <w:tcPr>
            <w:tcW w:w="518" w:type="dxa"/>
          </w:tcPr>
          <w:p>
            <w:pPr>
              <w:pStyle w:val="TableParagraph"/>
              <w:ind w:right="57"/>
              <w:jc w:val="center"/>
              <w:rPr>
                <w:sz w:val="24"/>
              </w:rPr>
            </w:pPr>
            <w:r>
              <w:rPr>
                <w:spacing w:val="-5"/>
                <w:sz w:val="24"/>
              </w:rPr>
              <w:t>126</w:t>
            </w:r>
          </w:p>
        </w:tc>
        <w:tc>
          <w:tcPr>
            <w:tcW w:w="1116" w:type="dxa"/>
          </w:tcPr>
          <w:p>
            <w:pPr>
              <w:pStyle w:val="TableParagraph"/>
              <w:ind w:left="4" w:right="4"/>
              <w:jc w:val="center"/>
              <w:rPr>
                <w:sz w:val="24"/>
              </w:rPr>
            </w:pPr>
            <w:r>
              <w:rPr>
                <w:spacing w:val="-2"/>
                <w:sz w:val="24"/>
              </w:rPr>
              <w:t>33.26961</w:t>
            </w:r>
          </w:p>
        </w:tc>
        <w:tc>
          <w:tcPr>
            <w:tcW w:w="1116" w:type="dxa"/>
          </w:tcPr>
          <w:p>
            <w:pPr>
              <w:pStyle w:val="TableParagraph"/>
              <w:ind w:right="107"/>
              <w:rPr>
                <w:sz w:val="24"/>
              </w:rPr>
            </w:pPr>
            <w:r>
              <w:rPr>
                <w:spacing w:val="-2"/>
                <w:sz w:val="24"/>
              </w:rPr>
              <w:t>36.63676</w:t>
            </w:r>
          </w:p>
        </w:tc>
        <w:tc>
          <w:tcPr>
            <w:tcW w:w="1116" w:type="dxa"/>
          </w:tcPr>
          <w:p>
            <w:pPr>
              <w:pStyle w:val="TableParagraph"/>
              <w:ind w:right="107"/>
              <w:rPr>
                <w:sz w:val="24"/>
              </w:rPr>
            </w:pPr>
            <w:r>
              <w:rPr>
                <w:spacing w:val="-2"/>
                <w:sz w:val="24"/>
              </w:rPr>
              <w:t>33.95183</w:t>
            </w:r>
          </w:p>
        </w:tc>
        <w:tc>
          <w:tcPr>
            <w:tcW w:w="1116" w:type="dxa"/>
          </w:tcPr>
          <w:p>
            <w:pPr>
              <w:pStyle w:val="TableParagraph"/>
              <w:ind w:right="105"/>
              <w:rPr>
                <w:sz w:val="24"/>
              </w:rPr>
            </w:pPr>
            <w:r>
              <w:rPr>
                <w:spacing w:val="-2"/>
                <w:sz w:val="24"/>
              </w:rPr>
              <w:t>46.22644</w:t>
            </w:r>
          </w:p>
        </w:tc>
        <w:tc>
          <w:tcPr>
            <w:tcW w:w="1116" w:type="dxa"/>
          </w:tcPr>
          <w:p>
            <w:pPr>
              <w:pStyle w:val="TableParagraph"/>
              <w:ind w:right="105"/>
              <w:rPr>
                <w:sz w:val="24"/>
              </w:rPr>
            </w:pPr>
            <w:r>
              <w:rPr>
                <w:spacing w:val="-2"/>
                <w:sz w:val="24"/>
              </w:rPr>
              <w:t>20.7752</w:t>
            </w:r>
          </w:p>
        </w:tc>
        <w:tc>
          <w:tcPr>
            <w:tcW w:w="1116" w:type="dxa"/>
          </w:tcPr>
          <w:p>
            <w:pPr>
              <w:pStyle w:val="TableParagraph"/>
              <w:ind w:right="105"/>
              <w:rPr>
                <w:sz w:val="24"/>
              </w:rPr>
            </w:pPr>
            <w:r>
              <w:rPr>
                <w:spacing w:val="-2"/>
                <w:sz w:val="24"/>
              </w:rPr>
              <w:t>48.96301</w:t>
            </w:r>
          </w:p>
        </w:tc>
        <w:tc>
          <w:tcPr>
            <w:tcW w:w="1116" w:type="dxa"/>
          </w:tcPr>
          <w:p>
            <w:pPr>
              <w:pStyle w:val="TableParagraph"/>
              <w:ind w:right="106"/>
              <w:rPr>
                <w:sz w:val="24"/>
              </w:rPr>
            </w:pPr>
            <w:r>
              <w:rPr>
                <w:spacing w:val="-2"/>
                <w:sz w:val="24"/>
              </w:rPr>
              <w:t>57.55348</w:t>
            </w:r>
          </w:p>
        </w:tc>
        <w:tc>
          <w:tcPr>
            <w:tcW w:w="1116" w:type="dxa"/>
          </w:tcPr>
          <w:p>
            <w:pPr>
              <w:pStyle w:val="TableParagraph"/>
              <w:ind w:left="4" w:right="2"/>
              <w:jc w:val="center"/>
              <w:rPr>
                <w:sz w:val="24"/>
              </w:rPr>
            </w:pPr>
            <w:r>
              <w:rPr>
                <w:spacing w:val="-2"/>
                <w:sz w:val="24"/>
              </w:rPr>
              <w:t>55.75442</w:t>
            </w:r>
          </w:p>
        </w:tc>
        <w:tc>
          <w:tcPr>
            <w:tcW w:w="1058" w:type="dxa"/>
          </w:tcPr>
          <w:p>
            <w:pPr>
              <w:pStyle w:val="TableParagraph"/>
              <w:ind w:left="60"/>
              <w:jc w:val="center"/>
              <w:rPr>
                <w:sz w:val="24"/>
              </w:rPr>
            </w:pPr>
            <w:r>
              <w:rPr>
                <w:spacing w:val="-2"/>
                <w:sz w:val="24"/>
              </w:rPr>
              <w:t>53.38859</w:t>
            </w:r>
          </w:p>
        </w:tc>
      </w:tr>
      <w:tr>
        <w:trPr>
          <w:trHeight w:val="300" w:hRule="atLeast"/>
        </w:trPr>
        <w:tc>
          <w:tcPr>
            <w:tcW w:w="518" w:type="dxa"/>
          </w:tcPr>
          <w:p>
            <w:pPr>
              <w:pStyle w:val="TableParagraph"/>
              <w:ind w:right="57"/>
              <w:jc w:val="center"/>
              <w:rPr>
                <w:sz w:val="24"/>
              </w:rPr>
            </w:pPr>
            <w:r>
              <w:rPr>
                <w:spacing w:val="-5"/>
                <w:sz w:val="24"/>
              </w:rPr>
              <w:t>127</w:t>
            </w:r>
          </w:p>
        </w:tc>
        <w:tc>
          <w:tcPr>
            <w:tcW w:w="1116" w:type="dxa"/>
          </w:tcPr>
          <w:p>
            <w:pPr>
              <w:pStyle w:val="TableParagraph"/>
              <w:ind w:left="4" w:right="4"/>
              <w:jc w:val="center"/>
              <w:rPr>
                <w:sz w:val="24"/>
              </w:rPr>
            </w:pPr>
            <w:r>
              <w:rPr>
                <w:spacing w:val="-2"/>
                <w:sz w:val="24"/>
              </w:rPr>
              <w:t>35.37529</w:t>
            </w:r>
          </w:p>
        </w:tc>
        <w:tc>
          <w:tcPr>
            <w:tcW w:w="1116" w:type="dxa"/>
          </w:tcPr>
          <w:p>
            <w:pPr>
              <w:pStyle w:val="TableParagraph"/>
              <w:ind w:right="107"/>
              <w:rPr>
                <w:sz w:val="24"/>
              </w:rPr>
            </w:pPr>
            <w:r>
              <w:rPr>
                <w:spacing w:val="-2"/>
                <w:sz w:val="24"/>
              </w:rPr>
              <w:t>36.02903</w:t>
            </w:r>
          </w:p>
        </w:tc>
        <w:tc>
          <w:tcPr>
            <w:tcW w:w="1116" w:type="dxa"/>
          </w:tcPr>
          <w:p>
            <w:pPr>
              <w:pStyle w:val="TableParagraph"/>
              <w:ind w:right="107"/>
              <w:rPr>
                <w:sz w:val="24"/>
              </w:rPr>
            </w:pPr>
            <w:r>
              <w:rPr>
                <w:spacing w:val="-2"/>
                <w:sz w:val="24"/>
              </w:rPr>
              <w:t>35.80586</w:t>
            </w:r>
          </w:p>
        </w:tc>
        <w:tc>
          <w:tcPr>
            <w:tcW w:w="1116" w:type="dxa"/>
          </w:tcPr>
          <w:p>
            <w:pPr>
              <w:pStyle w:val="TableParagraph"/>
              <w:ind w:right="105"/>
              <w:rPr>
                <w:sz w:val="24"/>
              </w:rPr>
            </w:pPr>
            <w:r>
              <w:rPr>
                <w:spacing w:val="-2"/>
                <w:sz w:val="24"/>
              </w:rPr>
              <w:t>45.48923</w:t>
            </w:r>
          </w:p>
        </w:tc>
        <w:tc>
          <w:tcPr>
            <w:tcW w:w="1116" w:type="dxa"/>
          </w:tcPr>
          <w:p>
            <w:pPr>
              <w:pStyle w:val="TableParagraph"/>
              <w:ind w:right="105"/>
              <w:rPr>
                <w:sz w:val="24"/>
              </w:rPr>
            </w:pPr>
            <w:r>
              <w:rPr>
                <w:spacing w:val="-2"/>
                <w:sz w:val="24"/>
              </w:rPr>
              <w:t>26.39821</w:t>
            </w:r>
          </w:p>
        </w:tc>
        <w:tc>
          <w:tcPr>
            <w:tcW w:w="1116" w:type="dxa"/>
          </w:tcPr>
          <w:p>
            <w:pPr>
              <w:pStyle w:val="TableParagraph"/>
              <w:ind w:right="105"/>
              <w:rPr>
                <w:sz w:val="24"/>
              </w:rPr>
            </w:pPr>
            <w:r>
              <w:rPr>
                <w:spacing w:val="-2"/>
                <w:sz w:val="24"/>
              </w:rPr>
              <w:t>40.25463</w:t>
            </w:r>
          </w:p>
        </w:tc>
        <w:tc>
          <w:tcPr>
            <w:tcW w:w="1116" w:type="dxa"/>
          </w:tcPr>
          <w:p>
            <w:pPr>
              <w:pStyle w:val="TableParagraph"/>
              <w:ind w:right="106"/>
              <w:rPr>
                <w:sz w:val="24"/>
              </w:rPr>
            </w:pPr>
            <w:r>
              <w:rPr>
                <w:spacing w:val="-2"/>
                <w:sz w:val="24"/>
              </w:rPr>
              <w:t>56.94403</w:t>
            </w:r>
          </w:p>
        </w:tc>
        <w:tc>
          <w:tcPr>
            <w:tcW w:w="1116" w:type="dxa"/>
          </w:tcPr>
          <w:p>
            <w:pPr>
              <w:pStyle w:val="TableParagraph"/>
              <w:ind w:left="4" w:right="2"/>
              <w:jc w:val="center"/>
              <w:rPr>
                <w:sz w:val="24"/>
              </w:rPr>
            </w:pPr>
            <w:r>
              <w:rPr>
                <w:spacing w:val="-2"/>
                <w:sz w:val="24"/>
              </w:rPr>
              <w:t>52.51208</w:t>
            </w:r>
          </w:p>
        </w:tc>
        <w:tc>
          <w:tcPr>
            <w:tcW w:w="1058" w:type="dxa"/>
          </w:tcPr>
          <w:p>
            <w:pPr>
              <w:pStyle w:val="TableParagraph"/>
              <w:ind w:left="60"/>
              <w:jc w:val="center"/>
              <w:rPr>
                <w:sz w:val="24"/>
              </w:rPr>
            </w:pPr>
            <w:r>
              <w:rPr>
                <w:spacing w:val="-2"/>
                <w:sz w:val="24"/>
              </w:rPr>
              <w:t>51.01447</w:t>
            </w:r>
          </w:p>
        </w:tc>
      </w:tr>
      <w:tr>
        <w:trPr>
          <w:trHeight w:val="300" w:hRule="atLeast"/>
        </w:trPr>
        <w:tc>
          <w:tcPr>
            <w:tcW w:w="518" w:type="dxa"/>
          </w:tcPr>
          <w:p>
            <w:pPr>
              <w:pStyle w:val="TableParagraph"/>
              <w:ind w:right="57"/>
              <w:jc w:val="center"/>
              <w:rPr>
                <w:sz w:val="24"/>
              </w:rPr>
            </w:pPr>
            <w:r>
              <w:rPr>
                <w:spacing w:val="-5"/>
                <w:sz w:val="24"/>
              </w:rPr>
              <w:t>128</w:t>
            </w:r>
          </w:p>
        </w:tc>
        <w:tc>
          <w:tcPr>
            <w:tcW w:w="1116" w:type="dxa"/>
          </w:tcPr>
          <w:p>
            <w:pPr>
              <w:pStyle w:val="TableParagraph"/>
              <w:ind w:left="4" w:right="4"/>
              <w:jc w:val="center"/>
              <w:rPr>
                <w:sz w:val="24"/>
              </w:rPr>
            </w:pPr>
            <w:r>
              <w:rPr>
                <w:spacing w:val="-2"/>
                <w:sz w:val="24"/>
              </w:rPr>
              <w:t>35.60253</w:t>
            </w:r>
          </w:p>
        </w:tc>
        <w:tc>
          <w:tcPr>
            <w:tcW w:w="1116" w:type="dxa"/>
          </w:tcPr>
          <w:p>
            <w:pPr>
              <w:pStyle w:val="TableParagraph"/>
              <w:ind w:right="107"/>
              <w:rPr>
                <w:sz w:val="24"/>
              </w:rPr>
            </w:pPr>
            <w:r>
              <w:rPr>
                <w:spacing w:val="-2"/>
                <w:sz w:val="24"/>
              </w:rPr>
              <w:t>41.39922</w:t>
            </w:r>
          </w:p>
        </w:tc>
        <w:tc>
          <w:tcPr>
            <w:tcW w:w="1116" w:type="dxa"/>
          </w:tcPr>
          <w:p>
            <w:pPr>
              <w:pStyle w:val="TableParagraph"/>
              <w:ind w:right="107"/>
              <w:rPr>
                <w:sz w:val="24"/>
              </w:rPr>
            </w:pPr>
            <w:r>
              <w:rPr>
                <w:spacing w:val="-2"/>
                <w:sz w:val="24"/>
              </w:rPr>
              <w:t>35.55777</w:t>
            </w:r>
          </w:p>
        </w:tc>
        <w:tc>
          <w:tcPr>
            <w:tcW w:w="1116" w:type="dxa"/>
          </w:tcPr>
          <w:p>
            <w:pPr>
              <w:pStyle w:val="TableParagraph"/>
              <w:ind w:right="105"/>
              <w:rPr>
                <w:sz w:val="24"/>
              </w:rPr>
            </w:pPr>
            <w:r>
              <w:rPr>
                <w:spacing w:val="-2"/>
                <w:sz w:val="24"/>
              </w:rPr>
              <w:t>44.22654</w:t>
            </w:r>
          </w:p>
        </w:tc>
        <w:tc>
          <w:tcPr>
            <w:tcW w:w="1116" w:type="dxa"/>
          </w:tcPr>
          <w:p>
            <w:pPr>
              <w:pStyle w:val="TableParagraph"/>
              <w:ind w:right="105"/>
              <w:rPr>
                <w:sz w:val="24"/>
              </w:rPr>
            </w:pPr>
            <w:r>
              <w:rPr>
                <w:spacing w:val="-2"/>
                <w:sz w:val="24"/>
              </w:rPr>
              <w:t>28.94678</w:t>
            </w:r>
          </w:p>
        </w:tc>
        <w:tc>
          <w:tcPr>
            <w:tcW w:w="1116" w:type="dxa"/>
          </w:tcPr>
          <w:p>
            <w:pPr>
              <w:pStyle w:val="TableParagraph"/>
              <w:ind w:right="105"/>
              <w:rPr>
                <w:sz w:val="24"/>
              </w:rPr>
            </w:pPr>
            <w:r>
              <w:rPr>
                <w:spacing w:val="-2"/>
                <w:sz w:val="24"/>
              </w:rPr>
              <w:t>35.89423</w:t>
            </w:r>
          </w:p>
        </w:tc>
        <w:tc>
          <w:tcPr>
            <w:tcW w:w="1116" w:type="dxa"/>
          </w:tcPr>
          <w:p>
            <w:pPr>
              <w:pStyle w:val="TableParagraph"/>
              <w:ind w:right="106"/>
              <w:rPr>
                <w:sz w:val="24"/>
              </w:rPr>
            </w:pPr>
            <w:r>
              <w:rPr>
                <w:spacing w:val="-2"/>
                <w:sz w:val="24"/>
              </w:rPr>
              <w:t>55.25834</w:t>
            </w:r>
          </w:p>
        </w:tc>
        <w:tc>
          <w:tcPr>
            <w:tcW w:w="1116" w:type="dxa"/>
          </w:tcPr>
          <w:p>
            <w:pPr>
              <w:pStyle w:val="TableParagraph"/>
              <w:ind w:left="4" w:right="2"/>
              <w:jc w:val="center"/>
              <w:rPr>
                <w:sz w:val="24"/>
              </w:rPr>
            </w:pPr>
            <w:r>
              <w:rPr>
                <w:spacing w:val="-2"/>
                <w:sz w:val="24"/>
              </w:rPr>
              <w:t>55.67515</w:t>
            </w:r>
          </w:p>
        </w:tc>
        <w:tc>
          <w:tcPr>
            <w:tcW w:w="1058" w:type="dxa"/>
          </w:tcPr>
          <w:p>
            <w:pPr>
              <w:pStyle w:val="TableParagraph"/>
              <w:ind w:left="60"/>
              <w:jc w:val="center"/>
              <w:rPr>
                <w:sz w:val="24"/>
              </w:rPr>
            </w:pPr>
            <w:r>
              <w:rPr>
                <w:spacing w:val="-2"/>
                <w:sz w:val="24"/>
              </w:rPr>
              <w:t>47.66177</w:t>
            </w:r>
          </w:p>
        </w:tc>
      </w:tr>
      <w:tr>
        <w:trPr>
          <w:trHeight w:val="300" w:hRule="atLeast"/>
        </w:trPr>
        <w:tc>
          <w:tcPr>
            <w:tcW w:w="518" w:type="dxa"/>
          </w:tcPr>
          <w:p>
            <w:pPr>
              <w:pStyle w:val="TableParagraph"/>
              <w:ind w:right="57"/>
              <w:jc w:val="center"/>
              <w:rPr>
                <w:sz w:val="24"/>
              </w:rPr>
            </w:pPr>
            <w:r>
              <w:rPr>
                <w:spacing w:val="-5"/>
                <w:sz w:val="24"/>
              </w:rPr>
              <w:t>129</w:t>
            </w:r>
          </w:p>
        </w:tc>
        <w:tc>
          <w:tcPr>
            <w:tcW w:w="1116" w:type="dxa"/>
          </w:tcPr>
          <w:p>
            <w:pPr>
              <w:pStyle w:val="TableParagraph"/>
              <w:ind w:left="4" w:right="4"/>
              <w:jc w:val="center"/>
              <w:rPr>
                <w:sz w:val="24"/>
              </w:rPr>
            </w:pPr>
            <w:r>
              <w:rPr>
                <w:spacing w:val="-2"/>
                <w:sz w:val="24"/>
              </w:rPr>
              <w:t>31.69453</w:t>
            </w:r>
          </w:p>
        </w:tc>
        <w:tc>
          <w:tcPr>
            <w:tcW w:w="1116" w:type="dxa"/>
          </w:tcPr>
          <w:p>
            <w:pPr>
              <w:pStyle w:val="TableParagraph"/>
              <w:ind w:right="107"/>
              <w:rPr>
                <w:sz w:val="24"/>
              </w:rPr>
            </w:pPr>
            <w:r>
              <w:rPr>
                <w:spacing w:val="-2"/>
                <w:sz w:val="24"/>
              </w:rPr>
              <w:t>40.25465</w:t>
            </w:r>
          </w:p>
        </w:tc>
        <w:tc>
          <w:tcPr>
            <w:tcW w:w="1116" w:type="dxa"/>
          </w:tcPr>
          <w:p>
            <w:pPr>
              <w:pStyle w:val="TableParagraph"/>
              <w:ind w:right="107"/>
              <w:rPr>
                <w:sz w:val="24"/>
              </w:rPr>
            </w:pPr>
            <w:r>
              <w:rPr>
                <w:spacing w:val="-2"/>
                <w:sz w:val="24"/>
              </w:rPr>
              <w:t>33.8877</w:t>
            </w:r>
          </w:p>
        </w:tc>
        <w:tc>
          <w:tcPr>
            <w:tcW w:w="1116" w:type="dxa"/>
          </w:tcPr>
          <w:p>
            <w:pPr>
              <w:pStyle w:val="TableParagraph"/>
              <w:ind w:right="105"/>
              <w:rPr>
                <w:sz w:val="24"/>
              </w:rPr>
            </w:pPr>
            <w:r>
              <w:rPr>
                <w:spacing w:val="-2"/>
                <w:sz w:val="24"/>
              </w:rPr>
              <w:t>43.86023</w:t>
            </w:r>
          </w:p>
        </w:tc>
        <w:tc>
          <w:tcPr>
            <w:tcW w:w="1116" w:type="dxa"/>
          </w:tcPr>
          <w:p>
            <w:pPr>
              <w:pStyle w:val="TableParagraph"/>
              <w:ind w:right="105"/>
              <w:rPr>
                <w:sz w:val="24"/>
              </w:rPr>
            </w:pPr>
            <w:r>
              <w:rPr>
                <w:spacing w:val="-2"/>
                <w:sz w:val="24"/>
              </w:rPr>
              <w:t>35.33724</w:t>
            </w:r>
          </w:p>
        </w:tc>
        <w:tc>
          <w:tcPr>
            <w:tcW w:w="1116" w:type="dxa"/>
          </w:tcPr>
          <w:p>
            <w:pPr>
              <w:pStyle w:val="TableParagraph"/>
              <w:ind w:right="105"/>
              <w:rPr>
                <w:sz w:val="24"/>
              </w:rPr>
            </w:pPr>
            <w:r>
              <w:rPr>
                <w:spacing w:val="-2"/>
                <w:sz w:val="24"/>
              </w:rPr>
              <w:t>35.95953</w:t>
            </w:r>
          </w:p>
        </w:tc>
        <w:tc>
          <w:tcPr>
            <w:tcW w:w="1116" w:type="dxa"/>
          </w:tcPr>
          <w:p>
            <w:pPr>
              <w:pStyle w:val="TableParagraph"/>
              <w:ind w:right="106"/>
              <w:rPr>
                <w:sz w:val="24"/>
              </w:rPr>
            </w:pPr>
            <w:r>
              <w:rPr>
                <w:spacing w:val="-2"/>
                <w:sz w:val="24"/>
              </w:rPr>
              <w:t>53.94866</w:t>
            </w:r>
          </w:p>
        </w:tc>
        <w:tc>
          <w:tcPr>
            <w:tcW w:w="1116" w:type="dxa"/>
          </w:tcPr>
          <w:p>
            <w:pPr>
              <w:pStyle w:val="TableParagraph"/>
              <w:ind w:left="4" w:right="2"/>
              <w:jc w:val="center"/>
              <w:rPr>
                <w:sz w:val="24"/>
              </w:rPr>
            </w:pPr>
            <w:r>
              <w:rPr>
                <w:spacing w:val="-2"/>
                <w:sz w:val="24"/>
              </w:rPr>
              <w:t>54.02543</w:t>
            </w:r>
          </w:p>
        </w:tc>
        <w:tc>
          <w:tcPr>
            <w:tcW w:w="1058" w:type="dxa"/>
          </w:tcPr>
          <w:p>
            <w:pPr>
              <w:pStyle w:val="TableParagraph"/>
              <w:ind w:left="60"/>
              <w:jc w:val="center"/>
              <w:rPr>
                <w:sz w:val="24"/>
              </w:rPr>
            </w:pPr>
            <w:r>
              <w:rPr>
                <w:spacing w:val="-2"/>
                <w:sz w:val="24"/>
              </w:rPr>
              <w:t>50.57827</w:t>
            </w:r>
          </w:p>
        </w:tc>
      </w:tr>
      <w:tr>
        <w:trPr>
          <w:trHeight w:val="300" w:hRule="atLeast"/>
        </w:trPr>
        <w:tc>
          <w:tcPr>
            <w:tcW w:w="518" w:type="dxa"/>
          </w:tcPr>
          <w:p>
            <w:pPr>
              <w:pStyle w:val="TableParagraph"/>
              <w:ind w:right="57"/>
              <w:jc w:val="center"/>
              <w:rPr>
                <w:sz w:val="24"/>
              </w:rPr>
            </w:pPr>
            <w:r>
              <w:rPr>
                <w:spacing w:val="-5"/>
                <w:sz w:val="24"/>
              </w:rPr>
              <w:t>130</w:t>
            </w:r>
          </w:p>
        </w:tc>
        <w:tc>
          <w:tcPr>
            <w:tcW w:w="1116" w:type="dxa"/>
          </w:tcPr>
          <w:p>
            <w:pPr>
              <w:pStyle w:val="TableParagraph"/>
              <w:ind w:left="4" w:right="4"/>
              <w:jc w:val="center"/>
              <w:rPr>
                <w:sz w:val="24"/>
              </w:rPr>
            </w:pPr>
            <w:r>
              <w:rPr>
                <w:spacing w:val="-2"/>
                <w:sz w:val="24"/>
              </w:rPr>
              <w:t>38.92859</w:t>
            </w:r>
          </w:p>
        </w:tc>
        <w:tc>
          <w:tcPr>
            <w:tcW w:w="1116" w:type="dxa"/>
          </w:tcPr>
          <w:p>
            <w:pPr>
              <w:pStyle w:val="TableParagraph"/>
              <w:ind w:right="107"/>
              <w:rPr>
                <w:sz w:val="24"/>
              </w:rPr>
            </w:pPr>
            <w:r>
              <w:rPr>
                <w:spacing w:val="-2"/>
                <w:sz w:val="24"/>
              </w:rPr>
              <w:t>45.27741</w:t>
            </w:r>
          </w:p>
        </w:tc>
        <w:tc>
          <w:tcPr>
            <w:tcW w:w="1116" w:type="dxa"/>
          </w:tcPr>
          <w:p>
            <w:pPr>
              <w:pStyle w:val="TableParagraph"/>
              <w:ind w:right="107"/>
              <w:rPr>
                <w:sz w:val="24"/>
              </w:rPr>
            </w:pPr>
            <w:r>
              <w:rPr>
                <w:spacing w:val="-2"/>
                <w:sz w:val="24"/>
              </w:rPr>
              <w:t>36.42298</w:t>
            </w:r>
          </w:p>
        </w:tc>
        <w:tc>
          <w:tcPr>
            <w:tcW w:w="1116" w:type="dxa"/>
          </w:tcPr>
          <w:p>
            <w:pPr>
              <w:pStyle w:val="TableParagraph"/>
              <w:ind w:right="105"/>
              <w:rPr>
                <w:sz w:val="24"/>
              </w:rPr>
            </w:pPr>
            <w:r>
              <w:rPr>
                <w:spacing w:val="-2"/>
                <w:sz w:val="24"/>
              </w:rPr>
              <w:t>46.4423</w:t>
            </w:r>
          </w:p>
        </w:tc>
        <w:tc>
          <w:tcPr>
            <w:tcW w:w="1116" w:type="dxa"/>
          </w:tcPr>
          <w:p>
            <w:pPr>
              <w:pStyle w:val="TableParagraph"/>
              <w:ind w:right="105"/>
              <w:rPr>
                <w:sz w:val="24"/>
              </w:rPr>
            </w:pPr>
            <w:r>
              <w:rPr>
                <w:spacing w:val="-2"/>
                <w:sz w:val="24"/>
              </w:rPr>
              <w:t>43.6302</w:t>
            </w:r>
          </w:p>
        </w:tc>
        <w:tc>
          <w:tcPr>
            <w:tcW w:w="1116" w:type="dxa"/>
          </w:tcPr>
          <w:p>
            <w:pPr>
              <w:pStyle w:val="TableParagraph"/>
              <w:ind w:right="105"/>
              <w:rPr>
                <w:sz w:val="24"/>
              </w:rPr>
            </w:pPr>
            <w:r>
              <w:rPr>
                <w:spacing w:val="-2"/>
                <w:sz w:val="24"/>
              </w:rPr>
              <w:t>44.85263</w:t>
            </w:r>
          </w:p>
        </w:tc>
        <w:tc>
          <w:tcPr>
            <w:tcW w:w="1116" w:type="dxa"/>
          </w:tcPr>
          <w:p>
            <w:pPr>
              <w:pStyle w:val="TableParagraph"/>
              <w:ind w:right="106"/>
              <w:rPr>
                <w:sz w:val="24"/>
              </w:rPr>
            </w:pPr>
            <w:r>
              <w:rPr>
                <w:spacing w:val="-2"/>
                <w:sz w:val="24"/>
              </w:rPr>
              <w:t>57.87732</w:t>
            </w:r>
          </w:p>
        </w:tc>
        <w:tc>
          <w:tcPr>
            <w:tcW w:w="1116" w:type="dxa"/>
          </w:tcPr>
          <w:p>
            <w:pPr>
              <w:pStyle w:val="TableParagraph"/>
              <w:ind w:left="4" w:right="2"/>
              <w:jc w:val="center"/>
              <w:rPr>
                <w:sz w:val="24"/>
              </w:rPr>
            </w:pPr>
            <w:r>
              <w:rPr>
                <w:spacing w:val="-2"/>
                <w:sz w:val="24"/>
              </w:rPr>
              <w:t>56.10778</w:t>
            </w:r>
          </w:p>
        </w:tc>
        <w:tc>
          <w:tcPr>
            <w:tcW w:w="1058" w:type="dxa"/>
          </w:tcPr>
          <w:p>
            <w:pPr>
              <w:pStyle w:val="TableParagraph"/>
              <w:ind w:left="60"/>
              <w:jc w:val="center"/>
              <w:rPr>
                <w:sz w:val="24"/>
              </w:rPr>
            </w:pPr>
            <w:r>
              <w:rPr>
                <w:spacing w:val="-2"/>
                <w:sz w:val="24"/>
              </w:rPr>
              <w:t>51.23924</w:t>
            </w:r>
          </w:p>
        </w:tc>
      </w:tr>
      <w:tr>
        <w:trPr>
          <w:trHeight w:val="300" w:hRule="atLeast"/>
        </w:trPr>
        <w:tc>
          <w:tcPr>
            <w:tcW w:w="518" w:type="dxa"/>
          </w:tcPr>
          <w:p>
            <w:pPr>
              <w:pStyle w:val="TableParagraph"/>
              <w:ind w:right="57"/>
              <w:jc w:val="center"/>
              <w:rPr>
                <w:sz w:val="24"/>
              </w:rPr>
            </w:pPr>
            <w:r>
              <w:rPr>
                <w:spacing w:val="-5"/>
                <w:sz w:val="24"/>
              </w:rPr>
              <w:t>131</w:t>
            </w:r>
          </w:p>
        </w:tc>
        <w:tc>
          <w:tcPr>
            <w:tcW w:w="1116" w:type="dxa"/>
          </w:tcPr>
          <w:p>
            <w:pPr>
              <w:pStyle w:val="TableParagraph"/>
              <w:ind w:left="4" w:right="4"/>
              <w:jc w:val="center"/>
              <w:rPr>
                <w:sz w:val="24"/>
              </w:rPr>
            </w:pPr>
            <w:r>
              <w:rPr>
                <w:spacing w:val="-2"/>
                <w:sz w:val="24"/>
              </w:rPr>
              <w:t>39.88679</w:t>
            </w:r>
          </w:p>
        </w:tc>
        <w:tc>
          <w:tcPr>
            <w:tcW w:w="1116" w:type="dxa"/>
          </w:tcPr>
          <w:p>
            <w:pPr>
              <w:pStyle w:val="TableParagraph"/>
              <w:ind w:right="107"/>
              <w:rPr>
                <w:sz w:val="24"/>
              </w:rPr>
            </w:pPr>
            <w:r>
              <w:rPr>
                <w:spacing w:val="-2"/>
                <w:sz w:val="24"/>
              </w:rPr>
              <w:t>45.97235</w:t>
            </w:r>
          </w:p>
        </w:tc>
        <w:tc>
          <w:tcPr>
            <w:tcW w:w="1116" w:type="dxa"/>
          </w:tcPr>
          <w:p>
            <w:pPr>
              <w:pStyle w:val="TableParagraph"/>
              <w:ind w:right="107"/>
              <w:rPr>
                <w:sz w:val="24"/>
              </w:rPr>
            </w:pPr>
            <w:r>
              <w:rPr>
                <w:spacing w:val="-2"/>
                <w:sz w:val="24"/>
              </w:rPr>
              <w:t>37.6371</w:t>
            </w:r>
          </w:p>
        </w:tc>
        <w:tc>
          <w:tcPr>
            <w:tcW w:w="1116" w:type="dxa"/>
          </w:tcPr>
          <w:p>
            <w:pPr>
              <w:pStyle w:val="TableParagraph"/>
              <w:ind w:right="105"/>
              <w:rPr>
                <w:sz w:val="24"/>
              </w:rPr>
            </w:pPr>
            <w:r>
              <w:rPr>
                <w:spacing w:val="-2"/>
                <w:sz w:val="24"/>
              </w:rPr>
              <w:t>46.54401</w:t>
            </w:r>
          </w:p>
        </w:tc>
        <w:tc>
          <w:tcPr>
            <w:tcW w:w="1116" w:type="dxa"/>
          </w:tcPr>
          <w:p>
            <w:pPr>
              <w:pStyle w:val="TableParagraph"/>
              <w:ind w:right="105"/>
              <w:rPr>
                <w:sz w:val="24"/>
              </w:rPr>
            </w:pPr>
            <w:r>
              <w:rPr>
                <w:spacing w:val="-2"/>
                <w:sz w:val="24"/>
              </w:rPr>
              <w:t>52.60171</w:t>
            </w:r>
          </w:p>
        </w:tc>
        <w:tc>
          <w:tcPr>
            <w:tcW w:w="1116" w:type="dxa"/>
          </w:tcPr>
          <w:p>
            <w:pPr>
              <w:pStyle w:val="TableParagraph"/>
              <w:ind w:right="105"/>
              <w:rPr>
                <w:sz w:val="24"/>
              </w:rPr>
            </w:pPr>
            <w:r>
              <w:rPr>
                <w:spacing w:val="-2"/>
                <w:sz w:val="24"/>
              </w:rPr>
              <w:t>35.14717</w:t>
            </w:r>
          </w:p>
        </w:tc>
        <w:tc>
          <w:tcPr>
            <w:tcW w:w="1116" w:type="dxa"/>
          </w:tcPr>
          <w:p>
            <w:pPr>
              <w:pStyle w:val="TableParagraph"/>
              <w:ind w:right="106"/>
              <w:rPr>
                <w:sz w:val="24"/>
              </w:rPr>
            </w:pPr>
            <w:r>
              <w:rPr>
                <w:spacing w:val="-2"/>
                <w:sz w:val="24"/>
              </w:rPr>
              <w:t>59.11568</w:t>
            </w:r>
          </w:p>
        </w:tc>
        <w:tc>
          <w:tcPr>
            <w:tcW w:w="1116" w:type="dxa"/>
          </w:tcPr>
          <w:p>
            <w:pPr>
              <w:pStyle w:val="TableParagraph"/>
              <w:ind w:left="4" w:right="2"/>
              <w:jc w:val="center"/>
              <w:rPr>
                <w:sz w:val="24"/>
              </w:rPr>
            </w:pPr>
            <w:r>
              <w:rPr>
                <w:spacing w:val="-2"/>
                <w:sz w:val="24"/>
              </w:rPr>
              <w:t>53.93021</w:t>
            </w:r>
          </w:p>
        </w:tc>
        <w:tc>
          <w:tcPr>
            <w:tcW w:w="1058" w:type="dxa"/>
          </w:tcPr>
          <w:p>
            <w:pPr>
              <w:pStyle w:val="TableParagraph"/>
              <w:ind w:left="60"/>
              <w:jc w:val="center"/>
              <w:rPr>
                <w:sz w:val="24"/>
              </w:rPr>
            </w:pPr>
            <w:r>
              <w:rPr>
                <w:spacing w:val="-2"/>
                <w:sz w:val="24"/>
              </w:rPr>
              <w:t>52.90733</w:t>
            </w:r>
          </w:p>
        </w:tc>
      </w:tr>
      <w:tr>
        <w:trPr>
          <w:trHeight w:val="300" w:hRule="atLeast"/>
        </w:trPr>
        <w:tc>
          <w:tcPr>
            <w:tcW w:w="518" w:type="dxa"/>
          </w:tcPr>
          <w:p>
            <w:pPr>
              <w:pStyle w:val="TableParagraph"/>
              <w:ind w:right="57"/>
              <w:jc w:val="center"/>
              <w:rPr>
                <w:sz w:val="24"/>
              </w:rPr>
            </w:pPr>
            <w:r>
              <w:rPr>
                <w:spacing w:val="-5"/>
                <w:sz w:val="24"/>
              </w:rPr>
              <w:t>132</w:t>
            </w:r>
          </w:p>
        </w:tc>
        <w:tc>
          <w:tcPr>
            <w:tcW w:w="1116" w:type="dxa"/>
          </w:tcPr>
          <w:p>
            <w:pPr>
              <w:pStyle w:val="TableParagraph"/>
              <w:ind w:left="122" w:right="2"/>
              <w:jc w:val="center"/>
              <w:rPr>
                <w:sz w:val="24"/>
              </w:rPr>
            </w:pPr>
            <w:r>
              <w:rPr>
                <w:spacing w:val="-2"/>
                <w:sz w:val="24"/>
              </w:rPr>
              <w:t>40.5316</w:t>
            </w:r>
          </w:p>
        </w:tc>
        <w:tc>
          <w:tcPr>
            <w:tcW w:w="1116" w:type="dxa"/>
          </w:tcPr>
          <w:p>
            <w:pPr>
              <w:pStyle w:val="TableParagraph"/>
              <w:ind w:right="107"/>
              <w:rPr>
                <w:sz w:val="24"/>
              </w:rPr>
            </w:pPr>
            <w:r>
              <w:rPr>
                <w:spacing w:val="-2"/>
                <w:sz w:val="24"/>
              </w:rPr>
              <w:t>43.3958</w:t>
            </w:r>
          </w:p>
        </w:tc>
        <w:tc>
          <w:tcPr>
            <w:tcW w:w="1116" w:type="dxa"/>
          </w:tcPr>
          <w:p>
            <w:pPr>
              <w:pStyle w:val="TableParagraph"/>
              <w:ind w:right="107"/>
              <w:rPr>
                <w:sz w:val="24"/>
              </w:rPr>
            </w:pPr>
            <w:r>
              <w:rPr>
                <w:spacing w:val="-2"/>
                <w:sz w:val="24"/>
              </w:rPr>
              <w:t>36.30222</w:t>
            </w:r>
          </w:p>
        </w:tc>
        <w:tc>
          <w:tcPr>
            <w:tcW w:w="1116" w:type="dxa"/>
          </w:tcPr>
          <w:p>
            <w:pPr>
              <w:pStyle w:val="TableParagraph"/>
              <w:ind w:right="105"/>
              <w:rPr>
                <w:sz w:val="24"/>
              </w:rPr>
            </w:pPr>
            <w:r>
              <w:rPr>
                <w:spacing w:val="-2"/>
                <w:sz w:val="24"/>
              </w:rPr>
              <w:t>49.38319</w:t>
            </w:r>
          </w:p>
        </w:tc>
        <w:tc>
          <w:tcPr>
            <w:tcW w:w="1116" w:type="dxa"/>
          </w:tcPr>
          <w:p>
            <w:pPr>
              <w:pStyle w:val="TableParagraph"/>
              <w:ind w:right="105"/>
              <w:rPr>
                <w:sz w:val="24"/>
              </w:rPr>
            </w:pPr>
            <w:r>
              <w:rPr>
                <w:spacing w:val="-2"/>
                <w:sz w:val="24"/>
              </w:rPr>
              <w:t>52.72968</w:t>
            </w:r>
          </w:p>
        </w:tc>
        <w:tc>
          <w:tcPr>
            <w:tcW w:w="1116" w:type="dxa"/>
          </w:tcPr>
          <w:p>
            <w:pPr>
              <w:pStyle w:val="TableParagraph"/>
              <w:ind w:right="105"/>
              <w:rPr>
                <w:sz w:val="24"/>
              </w:rPr>
            </w:pPr>
            <w:r>
              <w:rPr>
                <w:spacing w:val="-2"/>
                <w:sz w:val="24"/>
              </w:rPr>
              <w:t>38.69515</w:t>
            </w:r>
          </w:p>
        </w:tc>
        <w:tc>
          <w:tcPr>
            <w:tcW w:w="1116" w:type="dxa"/>
          </w:tcPr>
          <w:p>
            <w:pPr>
              <w:pStyle w:val="TableParagraph"/>
              <w:ind w:right="106"/>
              <w:rPr>
                <w:sz w:val="24"/>
              </w:rPr>
            </w:pPr>
            <w:r>
              <w:rPr>
                <w:spacing w:val="-2"/>
                <w:sz w:val="24"/>
              </w:rPr>
              <w:t>59.00936</w:t>
            </w:r>
          </w:p>
        </w:tc>
        <w:tc>
          <w:tcPr>
            <w:tcW w:w="1116" w:type="dxa"/>
          </w:tcPr>
          <w:p>
            <w:pPr>
              <w:pStyle w:val="TableParagraph"/>
              <w:ind w:left="4" w:right="2"/>
              <w:jc w:val="center"/>
              <w:rPr>
                <w:sz w:val="24"/>
              </w:rPr>
            </w:pPr>
            <w:r>
              <w:rPr>
                <w:spacing w:val="-2"/>
                <w:sz w:val="24"/>
              </w:rPr>
              <w:t>56.48956</w:t>
            </w:r>
          </w:p>
        </w:tc>
        <w:tc>
          <w:tcPr>
            <w:tcW w:w="1058" w:type="dxa"/>
          </w:tcPr>
          <w:p>
            <w:pPr>
              <w:pStyle w:val="TableParagraph"/>
              <w:ind w:left="60"/>
              <w:jc w:val="center"/>
              <w:rPr>
                <w:sz w:val="24"/>
              </w:rPr>
            </w:pPr>
            <w:r>
              <w:rPr>
                <w:spacing w:val="-2"/>
                <w:sz w:val="24"/>
              </w:rPr>
              <w:t>51.60249</w:t>
            </w:r>
          </w:p>
        </w:tc>
      </w:tr>
      <w:tr>
        <w:trPr>
          <w:trHeight w:val="300" w:hRule="atLeast"/>
        </w:trPr>
        <w:tc>
          <w:tcPr>
            <w:tcW w:w="518" w:type="dxa"/>
          </w:tcPr>
          <w:p>
            <w:pPr>
              <w:pStyle w:val="TableParagraph"/>
              <w:ind w:right="57"/>
              <w:jc w:val="center"/>
              <w:rPr>
                <w:sz w:val="24"/>
              </w:rPr>
            </w:pPr>
            <w:r>
              <w:rPr>
                <w:spacing w:val="-5"/>
                <w:sz w:val="24"/>
              </w:rPr>
              <w:t>133</w:t>
            </w:r>
          </w:p>
        </w:tc>
        <w:tc>
          <w:tcPr>
            <w:tcW w:w="1116" w:type="dxa"/>
          </w:tcPr>
          <w:p>
            <w:pPr>
              <w:pStyle w:val="TableParagraph"/>
              <w:ind w:left="4" w:right="4"/>
              <w:jc w:val="center"/>
              <w:rPr>
                <w:sz w:val="24"/>
              </w:rPr>
            </w:pPr>
            <w:r>
              <w:rPr>
                <w:spacing w:val="-2"/>
                <w:sz w:val="24"/>
              </w:rPr>
              <w:t>46.57751</w:t>
            </w:r>
          </w:p>
        </w:tc>
        <w:tc>
          <w:tcPr>
            <w:tcW w:w="1116" w:type="dxa"/>
          </w:tcPr>
          <w:p>
            <w:pPr>
              <w:pStyle w:val="TableParagraph"/>
              <w:ind w:right="107"/>
              <w:rPr>
                <w:sz w:val="24"/>
              </w:rPr>
            </w:pPr>
            <w:r>
              <w:rPr>
                <w:spacing w:val="-2"/>
                <w:sz w:val="24"/>
              </w:rPr>
              <w:t>47.42725</w:t>
            </w:r>
          </w:p>
        </w:tc>
        <w:tc>
          <w:tcPr>
            <w:tcW w:w="1116" w:type="dxa"/>
          </w:tcPr>
          <w:p>
            <w:pPr>
              <w:pStyle w:val="TableParagraph"/>
              <w:ind w:right="107"/>
              <w:rPr>
                <w:sz w:val="24"/>
              </w:rPr>
            </w:pPr>
            <w:r>
              <w:rPr>
                <w:spacing w:val="-2"/>
                <w:sz w:val="24"/>
              </w:rPr>
              <w:t>45.72589</w:t>
            </w:r>
          </w:p>
        </w:tc>
        <w:tc>
          <w:tcPr>
            <w:tcW w:w="1116" w:type="dxa"/>
          </w:tcPr>
          <w:p>
            <w:pPr>
              <w:pStyle w:val="TableParagraph"/>
              <w:ind w:right="105"/>
              <w:rPr>
                <w:sz w:val="24"/>
              </w:rPr>
            </w:pPr>
            <w:r>
              <w:rPr>
                <w:spacing w:val="-2"/>
                <w:sz w:val="24"/>
              </w:rPr>
              <w:t>53.66942</w:t>
            </w:r>
          </w:p>
        </w:tc>
        <w:tc>
          <w:tcPr>
            <w:tcW w:w="1116" w:type="dxa"/>
          </w:tcPr>
          <w:p>
            <w:pPr>
              <w:pStyle w:val="TableParagraph"/>
              <w:ind w:right="105"/>
              <w:rPr>
                <w:sz w:val="24"/>
              </w:rPr>
            </w:pPr>
            <w:r>
              <w:rPr>
                <w:spacing w:val="-2"/>
                <w:sz w:val="24"/>
              </w:rPr>
              <w:t>48.94012</w:t>
            </w:r>
          </w:p>
        </w:tc>
        <w:tc>
          <w:tcPr>
            <w:tcW w:w="1116" w:type="dxa"/>
          </w:tcPr>
          <w:p>
            <w:pPr>
              <w:pStyle w:val="TableParagraph"/>
              <w:ind w:right="105"/>
              <w:rPr>
                <w:sz w:val="24"/>
              </w:rPr>
            </w:pPr>
            <w:r>
              <w:rPr>
                <w:spacing w:val="-2"/>
                <w:sz w:val="24"/>
              </w:rPr>
              <w:t>41.28004</w:t>
            </w:r>
          </w:p>
        </w:tc>
        <w:tc>
          <w:tcPr>
            <w:tcW w:w="1116" w:type="dxa"/>
          </w:tcPr>
          <w:p>
            <w:pPr>
              <w:pStyle w:val="TableParagraph"/>
              <w:spacing w:line="240" w:lineRule="auto" w:before="0"/>
              <w:jc w:val="left"/>
              <w:rPr>
                <w:sz w:val="22"/>
              </w:rPr>
            </w:pPr>
          </w:p>
        </w:tc>
        <w:tc>
          <w:tcPr>
            <w:tcW w:w="1116" w:type="dxa"/>
          </w:tcPr>
          <w:p>
            <w:pPr>
              <w:pStyle w:val="TableParagraph"/>
              <w:ind w:left="4" w:right="2"/>
              <w:jc w:val="center"/>
              <w:rPr>
                <w:sz w:val="24"/>
              </w:rPr>
            </w:pPr>
            <w:r>
              <w:rPr>
                <w:spacing w:val="-2"/>
                <w:sz w:val="24"/>
              </w:rPr>
              <w:t>57.23055</w:t>
            </w:r>
          </w:p>
        </w:tc>
        <w:tc>
          <w:tcPr>
            <w:tcW w:w="1058" w:type="dxa"/>
          </w:tcPr>
          <w:p>
            <w:pPr>
              <w:pStyle w:val="TableParagraph"/>
              <w:ind w:left="180"/>
              <w:jc w:val="center"/>
              <w:rPr>
                <w:sz w:val="24"/>
              </w:rPr>
            </w:pPr>
            <w:r>
              <w:rPr>
                <w:spacing w:val="-2"/>
                <w:sz w:val="24"/>
              </w:rPr>
              <w:t>55.0136</w:t>
            </w:r>
          </w:p>
        </w:tc>
      </w:tr>
      <w:tr>
        <w:trPr>
          <w:trHeight w:val="300" w:hRule="atLeast"/>
        </w:trPr>
        <w:tc>
          <w:tcPr>
            <w:tcW w:w="518" w:type="dxa"/>
          </w:tcPr>
          <w:p>
            <w:pPr>
              <w:pStyle w:val="TableParagraph"/>
              <w:ind w:right="57"/>
              <w:jc w:val="center"/>
              <w:rPr>
                <w:sz w:val="24"/>
              </w:rPr>
            </w:pPr>
            <w:r>
              <w:rPr>
                <w:spacing w:val="-5"/>
                <w:sz w:val="24"/>
              </w:rPr>
              <w:t>134</w:t>
            </w:r>
          </w:p>
        </w:tc>
        <w:tc>
          <w:tcPr>
            <w:tcW w:w="1116" w:type="dxa"/>
          </w:tcPr>
          <w:p>
            <w:pPr>
              <w:pStyle w:val="TableParagraph"/>
              <w:ind w:left="4" w:right="4"/>
              <w:jc w:val="center"/>
              <w:rPr>
                <w:sz w:val="24"/>
              </w:rPr>
            </w:pPr>
            <w:r>
              <w:rPr>
                <w:spacing w:val="-2"/>
                <w:sz w:val="24"/>
              </w:rPr>
              <w:t>32.53397</w:t>
            </w:r>
          </w:p>
        </w:tc>
        <w:tc>
          <w:tcPr>
            <w:tcW w:w="1116" w:type="dxa"/>
          </w:tcPr>
          <w:p>
            <w:pPr>
              <w:pStyle w:val="TableParagraph"/>
              <w:ind w:right="107"/>
              <w:rPr>
                <w:sz w:val="24"/>
              </w:rPr>
            </w:pPr>
            <w:r>
              <w:rPr>
                <w:spacing w:val="-2"/>
                <w:sz w:val="24"/>
              </w:rPr>
              <w:t>45.6213</w:t>
            </w:r>
          </w:p>
        </w:tc>
        <w:tc>
          <w:tcPr>
            <w:tcW w:w="1116" w:type="dxa"/>
          </w:tcPr>
          <w:p>
            <w:pPr>
              <w:pStyle w:val="TableParagraph"/>
              <w:ind w:right="107"/>
              <w:rPr>
                <w:sz w:val="24"/>
              </w:rPr>
            </w:pPr>
            <w:r>
              <w:rPr>
                <w:spacing w:val="-2"/>
                <w:sz w:val="24"/>
              </w:rPr>
              <w:t>28.57191</w:t>
            </w:r>
          </w:p>
        </w:tc>
        <w:tc>
          <w:tcPr>
            <w:tcW w:w="1116" w:type="dxa"/>
          </w:tcPr>
          <w:p>
            <w:pPr>
              <w:pStyle w:val="TableParagraph"/>
              <w:ind w:right="105"/>
              <w:rPr>
                <w:sz w:val="24"/>
              </w:rPr>
            </w:pPr>
            <w:r>
              <w:rPr>
                <w:spacing w:val="-2"/>
                <w:sz w:val="24"/>
              </w:rPr>
              <w:t>43.1443</w:t>
            </w:r>
          </w:p>
        </w:tc>
        <w:tc>
          <w:tcPr>
            <w:tcW w:w="1116" w:type="dxa"/>
          </w:tcPr>
          <w:p>
            <w:pPr>
              <w:pStyle w:val="TableParagraph"/>
              <w:ind w:right="105"/>
              <w:rPr>
                <w:sz w:val="24"/>
              </w:rPr>
            </w:pPr>
            <w:r>
              <w:rPr>
                <w:spacing w:val="-2"/>
                <w:sz w:val="24"/>
              </w:rPr>
              <w:t>41.43099</w:t>
            </w:r>
          </w:p>
        </w:tc>
        <w:tc>
          <w:tcPr>
            <w:tcW w:w="1116" w:type="dxa"/>
          </w:tcPr>
          <w:p>
            <w:pPr>
              <w:pStyle w:val="TableParagraph"/>
              <w:ind w:right="105"/>
              <w:rPr>
                <w:sz w:val="24"/>
              </w:rPr>
            </w:pPr>
            <w:r>
              <w:rPr>
                <w:spacing w:val="-2"/>
                <w:sz w:val="24"/>
              </w:rPr>
              <w:t>37.71748</w:t>
            </w:r>
          </w:p>
        </w:tc>
        <w:tc>
          <w:tcPr>
            <w:tcW w:w="1116" w:type="dxa"/>
          </w:tcPr>
          <w:p>
            <w:pPr>
              <w:pStyle w:val="TableParagraph"/>
              <w:spacing w:line="240" w:lineRule="auto" w:before="0"/>
              <w:jc w:val="left"/>
              <w:rPr>
                <w:sz w:val="22"/>
              </w:rPr>
            </w:pPr>
          </w:p>
        </w:tc>
        <w:tc>
          <w:tcPr>
            <w:tcW w:w="1116" w:type="dxa"/>
          </w:tcPr>
          <w:p>
            <w:pPr>
              <w:pStyle w:val="TableParagraph"/>
              <w:ind w:left="4" w:right="2"/>
              <w:jc w:val="center"/>
              <w:rPr>
                <w:sz w:val="24"/>
              </w:rPr>
            </w:pPr>
            <w:r>
              <w:rPr>
                <w:spacing w:val="-2"/>
                <w:sz w:val="24"/>
              </w:rPr>
              <w:t>55.07393</w:t>
            </w:r>
          </w:p>
        </w:tc>
        <w:tc>
          <w:tcPr>
            <w:tcW w:w="1058" w:type="dxa"/>
          </w:tcPr>
          <w:p>
            <w:pPr>
              <w:pStyle w:val="TableParagraph"/>
              <w:ind w:left="60"/>
              <w:jc w:val="center"/>
              <w:rPr>
                <w:sz w:val="24"/>
              </w:rPr>
            </w:pPr>
            <w:r>
              <w:rPr>
                <w:spacing w:val="-2"/>
                <w:sz w:val="24"/>
              </w:rPr>
              <w:t>51.59221</w:t>
            </w:r>
          </w:p>
        </w:tc>
      </w:tr>
      <w:tr>
        <w:trPr>
          <w:trHeight w:val="300" w:hRule="atLeast"/>
        </w:trPr>
        <w:tc>
          <w:tcPr>
            <w:tcW w:w="518" w:type="dxa"/>
          </w:tcPr>
          <w:p>
            <w:pPr>
              <w:pStyle w:val="TableParagraph"/>
              <w:ind w:right="57"/>
              <w:jc w:val="center"/>
              <w:rPr>
                <w:sz w:val="24"/>
              </w:rPr>
            </w:pPr>
            <w:r>
              <w:rPr>
                <w:spacing w:val="-5"/>
                <w:sz w:val="24"/>
              </w:rPr>
              <w:t>135</w:t>
            </w:r>
          </w:p>
        </w:tc>
        <w:tc>
          <w:tcPr>
            <w:tcW w:w="1116" w:type="dxa"/>
          </w:tcPr>
          <w:p>
            <w:pPr>
              <w:pStyle w:val="TableParagraph"/>
              <w:ind w:left="4" w:right="4"/>
              <w:jc w:val="center"/>
              <w:rPr>
                <w:sz w:val="24"/>
              </w:rPr>
            </w:pPr>
            <w:r>
              <w:rPr>
                <w:spacing w:val="-2"/>
                <w:sz w:val="24"/>
              </w:rPr>
              <w:t>24.73663</w:t>
            </w:r>
          </w:p>
        </w:tc>
        <w:tc>
          <w:tcPr>
            <w:tcW w:w="1116" w:type="dxa"/>
          </w:tcPr>
          <w:p>
            <w:pPr>
              <w:pStyle w:val="TableParagraph"/>
              <w:ind w:right="107"/>
              <w:rPr>
                <w:sz w:val="24"/>
              </w:rPr>
            </w:pPr>
            <w:r>
              <w:rPr>
                <w:spacing w:val="-2"/>
                <w:sz w:val="24"/>
              </w:rPr>
              <w:t>30.31754</w:t>
            </w:r>
          </w:p>
        </w:tc>
        <w:tc>
          <w:tcPr>
            <w:tcW w:w="1116" w:type="dxa"/>
          </w:tcPr>
          <w:p>
            <w:pPr>
              <w:pStyle w:val="TableParagraph"/>
              <w:spacing w:line="240" w:lineRule="auto" w:before="0"/>
              <w:jc w:val="left"/>
              <w:rPr>
                <w:sz w:val="22"/>
              </w:rPr>
            </w:pPr>
          </w:p>
        </w:tc>
        <w:tc>
          <w:tcPr>
            <w:tcW w:w="1116" w:type="dxa"/>
          </w:tcPr>
          <w:p>
            <w:pPr>
              <w:pStyle w:val="TableParagraph"/>
              <w:ind w:right="105"/>
              <w:rPr>
                <w:sz w:val="24"/>
              </w:rPr>
            </w:pPr>
            <w:r>
              <w:rPr>
                <w:spacing w:val="-2"/>
                <w:sz w:val="24"/>
              </w:rPr>
              <w:t>39.07691</w:t>
            </w:r>
          </w:p>
        </w:tc>
        <w:tc>
          <w:tcPr>
            <w:tcW w:w="1116" w:type="dxa"/>
          </w:tcPr>
          <w:p>
            <w:pPr>
              <w:pStyle w:val="TableParagraph"/>
              <w:ind w:right="105"/>
              <w:rPr>
                <w:sz w:val="24"/>
              </w:rPr>
            </w:pPr>
            <w:r>
              <w:rPr>
                <w:spacing w:val="-2"/>
                <w:sz w:val="24"/>
              </w:rPr>
              <w:t>37.93748</w:t>
            </w:r>
          </w:p>
        </w:tc>
        <w:tc>
          <w:tcPr>
            <w:tcW w:w="1116" w:type="dxa"/>
          </w:tcPr>
          <w:p>
            <w:pPr>
              <w:pStyle w:val="TableParagraph"/>
              <w:ind w:right="105"/>
              <w:rPr>
                <w:sz w:val="24"/>
              </w:rPr>
            </w:pPr>
            <w:r>
              <w:rPr>
                <w:spacing w:val="-2"/>
                <w:sz w:val="24"/>
              </w:rPr>
              <w:t>42.93459</w:t>
            </w:r>
          </w:p>
        </w:tc>
        <w:tc>
          <w:tcPr>
            <w:tcW w:w="1116" w:type="dxa"/>
          </w:tcPr>
          <w:p>
            <w:pPr>
              <w:pStyle w:val="TableParagraph"/>
              <w:ind w:right="106"/>
              <w:rPr>
                <w:sz w:val="24"/>
              </w:rPr>
            </w:pPr>
            <w:r>
              <w:rPr>
                <w:spacing w:val="-2"/>
                <w:sz w:val="24"/>
              </w:rPr>
              <w:t>57.90942</w:t>
            </w:r>
          </w:p>
        </w:tc>
        <w:tc>
          <w:tcPr>
            <w:tcW w:w="1116" w:type="dxa"/>
          </w:tcPr>
          <w:p>
            <w:pPr>
              <w:pStyle w:val="TableParagraph"/>
              <w:ind w:left="4" w:right="2"/>
              <w:jc w:val="center"/>
              <w:rPr>
                <w:sz w:val="24"/>
              </w:rPr>
            </w:pPr>
            <w:r>
              <w:rPr>
                <w:spacing w:val="-2"/>
                <w:sz w:val="24"/>
              </w:rPr>
              <w:t>52.52167</w:t>
            </w:r>
          </w:p>
        </w:tc>
        <w:tc>
          <w:tcPr>
            <w:tcW w:w="1058" w:type="dxa"/>
          </w:tcPr>
          <w:p>
            <w:pPr>
              <w:pStyle w:val="TableParagraph"/>
              <w:ind w:left="60"/>
              <w:jc w:val="center"/>
              <w:rPr>
                <w:sz w:val="24"/>
              </w:rPr>
            </w:pPr>
            <w:r>
              <w:rPr>
                <w:spacing w:val="-2"/>
                <w:sz w:val="24"/>
              </w:rPr>
              <w:t>49.64176</w:t>
            </w:r>
          </w:p>
        </w:tc>
      </w:tr>
      <w:tr>
        <w:trPr>
          <w:trHeight w:val="300" w:hRule="atLeast"/>
        </w:trPr>
        <w:tc>
          <w:tcPr>
            <w:tcW w:w="518" w:type="dxa"/>
          </w:tcPr>
          <w:p>
            <w:pPr>
              <w:pStyle w:val="TableParagraph"/>
              <w:ind w:right="57"/>
              <w:jc w:val="center"/>
              <w:rPr>
                <w:sz w:val="24"/>
              </w:rPr>
            </w:pPr>
            <w:r>
              <w:rPr>
                <w:spacing w:val="-5"/>
                <w:sz w:val="24"/>
              </w:rPr>
              <w:t>136</w:t>
            </w:r>
          </w:p>
        </w:tc>
        <w:tc>
          <w:tcPr>
            <w:tcW w:w="1116" w:type="dxa"/>
          </w:tcPr>
          <w:p>
            <w:pPr>
              <w:pStyle w:val="TableParagraph"/>
              <w:ind w:left="4" w:right="4"/>
              <w:jc w:val="center"/>
              <w:rPr>
                <w:sz w:val="24"/>
              </w:rPr>
            </w:pPr>
            <w:r>
              <w:rPr>
                <w:spacing w:val="-2"/>
                <w:sz w:val="24"/>
              </w:rPr>
              <w:t>24.28891</w:t>
            </w:r>
          </w:p>
        </w:tc>
        <w:tc>
          <w:tcPr>
            <w:tcW w:w="1116" w:type="dxa"/>
          </w:tcPr>
          <w:p>
            <w:pPr>
              <w:pStyle w:val="TableParagraph"/>
              <w:ind w:right="107"/>
              <w:rPr>
                <w:sz w:val="24"/>
              </w:rPr>
            </w:pPr>
            <w:r>
              <w:rPr>
                <w:spacing w:val="-2"/>
                <w:sz w:val="24"/>
              </w:rPr>
              <w:t>32.58284</w:t>
            </w:r>
          </w:p>
        </w:tc>
        <w:tc>
          <w:tcPr>
            <w:tcW w:w="1116" w:type="dxa"/>
          </w:tcPr>
          <w:p>
            <w:pPr>
              <w:pStyle w:val="TableParagraph"/>
              <w:ind w:right="107"/>
              <w:rPr>
                <w:sz w:val="24"/>
              </w:rPr>
            </w:pPr>
            <w:r>
              <w:rPr>
                <w:spacing w:val="-2"/>
                <w:sz w:val="24"/>
              </w:rPr>
              <w:t>25.98378</w:t>
            </w:r>
          </w:p>
        </w:tc>
        <w:tc>
          <w:tcPr>
            <w:tcW w:w="1116" w:type="dxa"/>
          </w:tcPr>
          <w:p>
            <w:pPr>
              <w:pStyle w:val="TableParagraph"/>
              <w:ind w:right="105"/>
              <w:rPr>
                <w:sz w:val="24"/>
              </w:rPr>
            </w:pPr>
            <w:r>
              <w:rPr>
                <w:spacing w:val="-2"/>
                <w:sz w:val="24"/>
              </w:rPr>
              <w:t>41.9009</w:t>
            </w:r>
          </w:p>
        </w:tc>
        <w:tc>
          <w:tcPr>
            <w:tcW w:w="1116" w:type="dxa"/>
          </w:tcPr>
          <w:p>
            <w:pPr>
              <w:pStyle w:val="TableParagraph"/>
              <w:ind w:right="105"/>
              <w:rPr>
                <w:sz w:val="24"/>
              </w:rPr>
            </w:pPr>
            <w:r>
              <w:rPr>
                <w:spacing w:val="-2"/>
                <w:sz w:val="24"/>
              </w:rPr>
              <w:t>38.54485</w:t>
            </w:r>
          </w:p>
        </w:tc>
        <w:tc>
          <w:tcPr>
            <w:tcW w:w="1116" w:type="dxa"/>
          </w:tcPr>
          <w:p>
            <w:pPr>
              <w:pStyle w:val="TableParagraph"/>
              <w:ind w:right="105"/>
              <w:rPr>
                <w:sz w:val="24"/>
              </w:rPr>
            </w:pPr>
            <w:r>
              <w:rPr>
                <w:spacing w:val="-2"/>
                <w:sz w:val="24"/>
              </w:rPr>
              <w:t>41.50349</w:t>
            </w:r>
          </w:p>
        </w:tc>
        <w:tc>
          <w:tcPr>
            <w:tcW w:w="1116" w:type="dxa"/>
          </w:tcPr>
          <w:p>
            <w:pPr>
              <w:pStyle w:val="TableParagraph"/>
              <w:ind w:right="106"/>
              <w:rPr>
                <w:sz w:val="24"/>
              </w:rPr>
            </w:pPr>
            <w:r>
              <w:rPr>
                <w:spacing w:val="-2"/>
                <w:sz w:val="24"/>
              </w:rPr>
              <w:t>58.10553</w:t>
            </w:r>
          </w:p>
        </w:tc>
        <w:tc>
          <w:tcPr>
            <w:tcW w:w="1116" w:type="dxa"/>
          </w:tcPr>
          <w:p>
            <w:pPr>
              <w:pStyle w:val="TableParagraph"/>
              <w:ind w:left="122"/>
              <w:jc w:val="center"/>
              <w:rPr>
                <w:sz w:val="24"/>
              </w:rPr>
            </w:pPr>
            <w:r>
              <w:rPr>
                <w:spacing w:val="-2"/>
                <w:sz w:val="24"/>
              </w:rPr>
              <w:t>49.7537</w:t>
            </w:r>
          </w:p>
        </w:tc>
        <w:tc>
          <w:tcPr>
            <w:tcW w:w="1058" w:type="dxa"/>
          </w:tcPr>
          <w:p>
            <w:pPr>
              <w:pStyle w:val="TableParagraph"/>
              <w:ind w:left="60"/>
              <w:jc w:val="center"/>
              <w:rPr>
                <w:sz w:val="24"/>
              </w:rPr>
            </w:pPr>
            <w:r>
              <w:rPr>
                <w:spacing w:val="-2"/>
                <w:sz w:val="24"/>
              </w:rPr>
              <w:t>48.09158</w:t>
            </w:r>
          </w:p>
        </w:tc>
      </w:tr>
      <w:tr>
        <w:trPr>
          <w:trHeight w:val="299" w:hRule="atLeast"/>
        </w:trPr>
        <w:tc>
          <w:tcPr>
            <w:tcW w:w="518" w:type="dxa"/>
          </w:tcPr>
          <w:p>
            <w:pPr>
              <w:pStyle w:val="TableParagraph"/>
              <w:ind w:right="57"/>
              <w:jc w:val="center"/>
              <w:rPr>
                <w:sz w:val="24"/>
              </w:rPr>
            </w:pPr>
            <w:r>
              <w:rPr>
                <w:spacing w:val="-5"/>
                <w:sz w:val="24"/>
              </w:rPr>
              <w:t>137</w:t>
            </w:r>
          </w:p>
        </w:tc>
        <w:tc>
          <w:tcPr>
            <w:tcW w:w="1116" w:type="dxa"/>
          </w:tcPr>
          <w:p>
            <w:pPr>
              <w:pStyle w:val="TableParagraph"/>
              <w:ind w:left="4" w:right="4"/>
              <w:jc w:val="center"/>
              <w:rPr>
                <w:sz w:val="24"/>
              </w:rPr>
            </w:pPr>
            <w:r>
              <w:rPr>
                <w:spacing w:val="-2"/>
                <w:sz w:val="24"/>
              </w:rPr>
              <w:t>33.09029</w:t>
            </w:r>
          </w:p>
        </w:tc>
        <w:tc>
          <w:tcPr>
            <w:tcW w:w="1116" w:type="dxa"/>
          </w:tcPr>
          <w:p>
            <w:pPr>
              <w:pStyle w:val="TableParagraph"/>
              <w:ind w:right="107"/>
              <w:rPr>
                <w:sz w:val="24"/>
              </w:rPr>
            </w:pPr>
            <w:r>
              <w:rPr>
                <w:spacing w:val="-2"/>
                <w:sz w:val="24"/>
              </w:rPr>
              <w:t>35.00772</w:t>
            </w:r>
          </w:p>
        </w:tc>
        <w:tc>
          <w:tcPr>
            <w:tcW w:w="1116" w:type="dxa"/>
          </w:tcPr>
          <w:p>
            <w:pPr>
              <w:pStyle w:val="TableParagraph"/>
              <w:spacing w:line="240" w:lineRule="auto" w:before="0"/>
              <w:jc w:val="left"/>
              <w:rPr>
                <w:sz w:val="22"/>
              </w:rPr>
            </w:pPr>
          </w:p>
        </w:tc>
        <w:tc>
          <w:tcPr>
            <w:tcW w:w="1116" w:type="dxa"/>
          </w:tcPr>
          <w:p>
            <w:pPr>
              <w:pStyle w:val="TableParagraph"/>
              <w:ind w:right="105"/>
              <w:rPr>
                <w:sz w:val="24"/>
              </w:rPr>
            </w:pPr>
            <w:r>
              <w:rPr>
                <w:spacing w:val="-2"/>
                <w:sz w:val="24"/>
              </w:rPr>
              <w:t>44.16806</w:t>
            </w:r>
          </w:p>
        </w:tc>
        <w:tc>
          <w:tcPr>
            <w:tcW w:w="1116" w:type="dxa"/>
          </w:tcPr>
          <w:p>
            <w:pPr>
              <w:pStyle w:val="TableParagraph"/>
              <w:ind w:right="105"/>
              <w:rPr>
                <w:sz w:val="24"/>
              </w:rPr>
            </w:pPr>
            <w:r>
              <w:rPr>
                <w:spacing w:val="-2"/>
                <w:sz w:val="24"/>
              </w:rPr>
              <w:t>33.83536</w:t>
            </w:r>
          </w:p>
        </w:tc>
        <w:tc>
          <w:tcPr>
            <w:tcW w:w="1116" w:type="dxa"/>
          </w:tcPr>
          <w:p>
            <w:pPr>
              <w:pStyle w:val="TableParagraph"/>
              <w:ind w:right="105"/>
              <w:rPr>
                <w:sz w:val="24"/>
              </w:rPr>
            </w:pPr>
            <w:r>
              <w:rPr>
                <w:spacing w:val="-2"/>
                <w:sz w:val="24"/>
              </w:rPr>
              <w:t>43.94578</w:t>
            </w:r>
          </w:p>
        </w:tc>
        <w:tc>
          <w:tcPr>
            <w:tcW w:w="1116" w:type="dxa"/>
          </w:tcPr>
          <w:p>
            <w:pPr>
              <w:pStyle w:val="TableParagraph"/>
              <w:ind w:right="106"/>
              <w:rPr>
                <w:sz w:val="24"/>
              </w:rPr>
            </w:pPr>
            <w:r>
              <w:rPr>
                <w:spacing w:val="-2"/>
                <w:sz w:val="24"/>
              </w:rPr>
              <w:t>54.45573</w:t>
            </w:r>
          </w:p>
        </w:tc>
        <w:tc>
          <w:tcPr>
            <w:tcW w:w="1116" w:type="dxa"/>
          </w:tcPr>
          <w:p>
            <w:pPr>
              <w:pStyle w:val="TableParagraph"/>
              <w:ind w:left="4" w:right="2"/>
              <w:jc w:val="center"/>
              <w:rPr>
                <w:sz w:val="24"/>
              </w:rPr>
            </w:pPr>
            <w:r>
              <w:rPr>
                <w:spacing w:val="-2"/>
                <w:sz w:val="24"/>
              </w:rPr>
              <w:t>56.95391</w:t>
            </w:r>
          </w:p>
        </w:tc>
        <w:tc>
          <w:tcPr>
            <w:tcW w:w="1058" w:type="dxa"/>
          </w:tcPr>
          <w:p>
            <w:pPr>
              <w:pStyle w:val="TableParagraph"/>
              <w:ind w:left="180"/>
              <w:jc w:val="center"/>
              <w:rPr>
                <w:sz w:val="24"/>
              </w:rPr>
            </w:pPr>
            <w:r>
              <w:rPr>
                <w:spacing w:val="-2"/>
                <w:sz w:val="24"/>
              </w:rPr>
              <w:t>51.9928</w:t>
            </w:r>
          </w:p>
        </w:tc>
      </w:tr>
      <w:tr>
        <w:trPr>
          <w:trHeight w:val="299" w:hRule="atLeast"/>
        </w:trPr>
        <w:tc>
          <w:tcPr>
            <w:tcW w:w="518" w:type="dxa"/>
          </w:tcPr>
          <w:p>
            <w:pPr>
              <w:pStyle w:val="TableParagraph"/>
              <w:ind w:right="57"/>
              <w:jc w:val="center"/>
              <w:rPr>
                <w:sz w:val="24"/>
              </w:rPr>
            </w:pPr>
            <w:r>
              <w:rPr>
                <w:spacing w:val="-5"/>
                <w:sz w:val="24"/>
              </w:rPr>
              <w:t>138</w:t>
            </w:r>
          </w:p>
        </w:tc>
        <w:tc>
          <w:tcPr>
            <w:tcW w:w="1116" w:type="dxa"/>
          </w:tcPr>
          <w:p>
            <w:pPr>
              <w:pStyle w:val="TableParagraph"/>
              <w:ind w:left="4" w:right="4"/>
              <w:jc w:val="center"/>
              <w:rPr>
                <w:sz w:val="24"/>
              </w:rPr>
            </w:pPr>
            <w:r>
              <w:rPr>
                <w:spacing w:val="-2"/>
                <w:sz w:val="24"/>
              </w:rPr>
              <w:t>27.14192</w:t>
            </w:r>
          </w:p>
        </w:tc>
        <w:tc>
          <w:tcPr>
            <w:tcW w:w="1116" w:type="dxa"/>
          </w:tcPr>
          <w:p>
            <w:pPr>
              <w:pStyle w:val="TableParagraph"/>
              <w:ind w:right="107"/>
              <w:rPr>
                <w:sz w:val="24"/>
              </w:rPr>
            </w:pPr>
            <w:r>
              <w:rPr>
                <w:spacing w:val="-2"/>
                <w:sz w:val="24"/>
              </w:rPr>
              <w:t>34.49904</w:t>
            </w:r>
          </w:p>
        </w:tc>
        <w:tc>
          <w:tcPr>
            <w:tcW w:w="1116" w:type="dxa"/>
          </w:tcPr>
          <w:p>
            <w:pPr>
              <w:pStyle w:val="TableParagraph"/>
              <w:ind w:right="107"/>
              <w:rPr>
                <w:sz w:val="24"/>
              </w:rPr>
            </w:pPr>
            <w:r>
              <w:rPr>
                <w:spacing w:val="-2"/>
                <w:sz w:val="24"/>
              </w:rPr>
              <w:t>21.37668</w:t>
            </w:r>
          </w:p>
        </w:tc>
        <w:tc>
          <w:tcPr>
            <w:tcW w:w="1116" w:type="dxa"/>
          </w:tcPr>
          <w:p>
            <w:pPr>
              <w:pStyle w:val="TableParagraph"/>
              <w:ind w:right="105"/>
              <w:rPr>
                <w:sz w:val="24"/>
              </w:rPr>
            </w:pPr>
            <w:r>
              <w:rPr>
                <w:spacing w:val="-2"/>
                <w:sz w:val="24"/>
              </w:rPr>
              <w:t>39.88338</w:t>
            </w:r>
          </w:p>
        </w:tc>
        <w:tc>
          <w:tcPr>
            <w:tcW w:w="1116" w:type="dxa"/>
          </w:tcPr>
          <w:p>
            <w:pPr>
              <w:pStyle w:val="TableParagraph"/>
              <w:ind w:right="105"/>
              <w:rPr>
                <w:sz w:val="24"/>
              </w:rPr>
            </w:pPr>
            <w:r>
              <w:rPr>
                <w:spacing w:val="-2"/>
                <w:sz w:val="24"/>
              </w:rPr>
              <w:t>41.83529</w:t>
            </w:r>
          </w:p>
        </w:tc>
        <w:tc>
          <w:tcPr>
            <w:tcW w:w="1116" w:type="dxa"/>
          </w:tcPr>
          <w:p>
            <w:pPr>
              <w:pStyle w:val="TableParagraph"/>
              <w:ind w:right="105"/>
              <w:rPr>
                <w:sz w:val="24"/>
              </w:rPr>
            </w:pPr>
            <w:r>
              <w:rPr>
                <w:spacing w:val="-2"/>
                <w:sz w:val="24"/>
              </w:rPr>
              <w:t>45.2183</w:t>
            </w:r>
          </w:p>
        </w:tc>
        <w:tc>
          <w:tcPr>
            <w:tcW w:w="1116" w:type="dxa"/>
          </w:tcPr>
          <w:p>
            <w:pPr>
              <w:pStyle w:val="TableParagraph"/>
              <w:ind w:right="106"/>
              <w:rPr>
                <w:sz w:val="24"/>
              </w:rPr>
            </w:pPr>
            <w:r>
              <w:rPr>
                <w:spacing w:val="-2"/>
                <w:sz w:val="24"/>
              </w:rPr>
              <w:t>58.59914</w:t>
            </w:r>
          </w:p>
        </w:tc>
        <w:tc>
          <w:tcPr>
            <w:tcW w:w="1116" w:type="dxa"/>
          </w:tcPr>
          <w:p>
            <w:pPr>
              <w:pStyle w:val="TableParagraph"/>
              <w:ind w:left="4" w:right="2"/>
              <w:jc w:val="center"/>
              <w:rPr>
                <w:sz w:val="24"/>
              </w:rPr>
            </w:pPr>
            <w:r>
              <w:rPr>
                <w:spacing w:val="-2"/>
                <w:sz w:val="24"/>
              </w:rPr>
              <w:t>59.18435</w:t>
            </w:r>
          </w:p>
        </w:tc>
        <w:tc>
          <w:tcPr>
            <w:tcW w:w="1058" w:type="dxa"/>
          </w:tcPr>
          <w:p>
            <w:pPr>
              <w:pStyle w:val="TableParagraph"/>
              <w:ind w:left="60"/>
              <w:jc w:val="center"/>
              <w:rPr>
                <w:sz w:val="24"/>
              </w:rPr>
            </w:pPr>
            <w:r>
              <w:rPr>
                <w:spacing w:val="-2"/>
                <w:sz w:val="24"/>
              </w:rPr>
              <w:t>55.87652</w:t>
            </w:r>
          </w:p>
        </w:tc>
      </w:tr>
      <w:tr>
        <w:trPr>
          <w:trHeight w:val="282" w:hRule="atLeast"/>
        </w:trPr>
        <w:tc>
          <w:tcPr>
            <w:tcW w:w="518" w:type="dxa"/>
          </w:tcPr>
          <w:p>
            <w:pPr>
              <w:pStyle w:val="TableParagraph"/>
              <w:spacing w:line="256" w:lineRule="exact"/>
              <w:ind w:right="57"/>
              <w:jc w:val="center"/>
              <w:rPr>
                <w:sz w:val="24"/>
              </w:rPr>
            </w:pPr>
            <w:r>
              <w:rPr>
                <w:spacing w:val="-5"/>
                <w:sz w:val="24"/>
              </w:rPr>
              <w:t>139</w:t>
            </w:r>
          </w:p>
        </w:tc>
        <w:tc>
          <w:tcPr>
            <w:tcW w:w="1116" w:type="dxa"/>
          </w:tcPr>
          <w:p>
            <w:pPr>
              <w:pStyle w:val="TableParagraph"/>
              <w:spacing w:line="256" w:lineRule="exact"/>
              <w:ind w:left="122" w:right="2"/>
              <w:jc w:val="center"/>
              <w:rPr>
                <w:sz w:val="24"/>
              </w:rPr>
            </w:pPr>
            <w:r>
              <w:rPr>
                <w:spacing w:val="-2"/>
                <w:sz w:val="24"/>
              </w:rPr>
              <w:t>25.6465</w:t>
            </w:r>
          </w:p>
        </w:tc>
        <w:tc>
          <w:tcPr>
            <w:tcW w:w="1116" w:type="dxa"/>
          </w:tcPr>
          <w:p>
            <w:pPr>
              <w:pStyle w:val="TableParagraph"/>
              <w:spacing w:line="256" w:lineRule="exact"/>
              <w:ind w:right="107"/>
              <w:rPr>
                <w:sz w:val="24"/>
              </w:rPr>
            </w:pPr>
            <w:r>
              <w:rPr>
                <w:spacing w:val="-2"/>
                <w:sz w:val="24"/>
              </w:rPr>
              <w:t>37.73377</w:t>
            </w:r>
          </w:p>
        </w:tc>
        <w:tc>
          <w:tcPr>
            <w:tcW w:w="1116" w:type="dxa"/>
          </w:tcPr>
          <w:p>
            <w:pPr>
              <w:pStyle w:val="TableParagraph"/>
              <w:spacing w:line="256" w:lineRule="exact"/>
              <w:ind w:right="107"/>
              <w:rPr>
                <w:sz w:val="24"/>
              </w:rPr>
            </w:pPr>
            <w:r>
              <w:rPr>
                <w:spacing w:val="-2"/>
                <w:sz w:val="24"/>
              </w:rPr>
              <w:t>26.83537</w:t>
            </w:r>
          </w:p>
        </w:tc>
        <w:tc>
          <w:tcPr>
            <w:tcW w:w="1116" w:type="dxa"/>
          </w:tcPr>
          <w:p>
            <w:pPr>
              <w:pStyle w:val="TableParagraph"/>
              <w:spacing w:line="256" w:lineRule="exact"/>
              <w:ind w:right="105"/>
              <w:rPr>
                <w:sz w:val="24"/>
              </w:rPr>
            </w:pPr>
            <w:r>
              <w:rPr>
                <w:spacing w:val="-2"/>
                <w:sz w:val="24"/>
              </w:rPr>
              <w:t>47.95858</w:t>
            </w:r>
          </w:p>
        </w:tc>
        <w:tc>
          <w:tcPr>
            <w:tcW w:w="1116" w:type="dxa"/>
          </w:tcPr>
          <w:p>
            <w:pPr>
              <w:pStyle w:val="TableParagraph"/>
              <w:spacing w:line="256" w:lineRule="exact"/>
              <w:ind w:right="105"/>
              <w:rPr>
                <w:sz w:val="24"/>
              </w:rPr>
            </w:pPr>
            <w:r>
              <w:rPr>
                <w:spacing w:val="-2"/>
                <w:sz w:val="24"/>
              </w:rPr>
              <w:t>36.13187</w:t>
            </w:r>
          </w:p>
        </w:tc>
        <w:tc>
          <w:tcPr>
            <w:tcW w:w="1116" w:type="dxa"/>
          </w:tcPr>
          <w:p>
            <w:pPr>
              <w:pStyle w:val="TableParagraph"/>
              <w:spacing w:line="256" w:lineRule="exact"/>
              <w:ind w:right="105"/>
              <w:rPr>
                <w:sz w:val="24"/>
              </w:rPr>
            </w:pPr>
            <w:r>
              <w:rPr>
                <w:spacing w:val="-2"/>
                <w:sz w:val="24"/>
              </w:rPr>
              <w:t>49.46009</w:t>
            </w:r>
          </w:p>
        </w:tc>
        <w:tc>
          <w:tcPr>
            <w:tcW w:w="1116" w:type="dxa"/>
          </w:tcPr>
          <w:p>
            <w:pPr>
              <w:pStyle w:val="TableParagraph"/>
              <w:spacing w:line="256" w:lineRule="exact"/>
              <w:ind w:right="106"/>
              <w:rPr>
                <w:sz w:val="24"/>
              </w:rPr>
            </w:pPr>
            <w:r>
              <w:rPr>
                <w:spacing w:val="-2"/>
                <w:sz w:val="24"/>
              </w:rPr>
              <w:t>60.43572</w:t>
            </w:r>
          </w:p>
        </w:tc>
        <w:tc>
          <w:tcPr>
            <w:tcW w:w="1116" w:type="dxa"/>
          </w:tcPr>
          <w:p>
            <w:pPr>
              <w:pStyle w:val="TableParagraph"/>
              <w:spacing w:line="256" w:lineRule="exact"/>
              <w:ind w:left="4" w:right="2"/>
              <w:jc w:val="center"/>
              <w:rPr>
                <w:sz w:val="24"/>
              </w:rPr>
            </w:pPr>
            <w:r>
              <w:rPr>
                <w:spacing w:val="-2"/>
                <w:sz w:val="24"/>
              </w:rPr>
              <w:t>54.03354</w:t>
            </w:r>
          </w:p>
        </w:tc>
        <w:tc>
          <w:tcPr>
            <w:tcW w:w="1058" w:type="dxa"/>
          </w:tcPr>
          <w:p>
            <w:pPr>
              <w:pStyle w:val="TableParagraph"/>
              <w:spacing w:line="256" w:lineRule="exact"/>
              <w:ind w:left="60"/>
              <w:jc w:val="center"/>
              <w:rPr>
                <w:sz w:val="24"/>
              </w:rPr>
            </w:pPr>
            <w:r>
              <w:rPr>
                <w:spacing w:val="-2"/>
                <w:sz w:val="24"/>
              </w:rPr>
              <w:t>54.14115</w:t>
            </w:r>
          </w:p>
        </w:tc>
      </w:tr>
    </w:tbl>
    <w:p>
      <w:pPr>
        <w:spacing w:after="0" w:line="256" w:lineRule="exact"/>
        <w:jc w:val="center"/>
        <w:rPr>
          <w:sz w:val="24"/>
        </w:rPr>
        <w:sectPr>
          <w:pgSz w:w="15840" w:h="12240" w:orient="landscape"/>
          <w:pgMar w:header="0" w:footer="1015" w:top="1380" w:bottom="1200" w:left="1300" w:right="2100"/>
        </w:sectPr>
      </w:pPr>
    </w:p>
    <w:p>
      <w:pPr>
        <w:pStyle w:val="BodyText"/>
        <w:rPr>
          <w:sz w:val="20"/>
        </w:rPr>
      </w:pPr>
    </w:p>
    <w:p>
      <w:pPr>
        <w:pStyle w:val="BodyText"/>
        <w:spacing w:before="171"/>
        <w:rPr>
          <w:sz w:val="20"/>
        </w:rPr>
      </w:pPr>
    </w:p>
    <w:tbl>
      <w:tblPr>
        <w:tblW w:w="0" w:type="auto"/>
        <w:jc w:val="left"/>
        <w:tblInd w:w="6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18"/>
        <w:gridCol w:w="1116"/>
        <w:gridCol w:w="1116"/>
        <w:gridCol w:w="1117"/>
        <w:gridCol w:w="1116"/>
        <w:gridCol w:w="1116"/>
        <w:gridCol w:w="1116"/>
        <w:gridCol w:w="1116"/>
        <w:gridCol w:w="1116"/>
        <w:gridCol w:w="1058"/>
      </w:tblGrid>
      <w:tr>
        <w:trPr>
          <w:trHeight w:val="282" w:hRule="atLeast"/>
        </w:trPr>
        <w:tc>
          <w:tcPr>
            <w:tcW w:w="518" w:type="dxa"/>
          </w:tcPr>
          <w:p>
            <w:pPr>
              <w:pStyle w:val="TableParagraph"/>
              <w:spacing w:line="263" w:lineRule="exact" w:before="0"/>
              <w:ind w:right="57"/>
              <w:jc w:val="center"/>
              <w:rPr>
                <w:sz w:val="24"/>
              </w:rPr>
            </w:pPr>
            <w:r>
              <w:rPr>
                <w:spacing w:val="-5"/>
                <w:sz w:val="24"/>
              </w:rPr>
              <w:t>140</w:t>
            </w:r>
          </w:p>
        </w:tc>
        <w:tc>
          <w:tcPr>
            <w:tcW w:w="1116" w:type="dxa"/>
          </w:tcPr>
          <w:p>
            <w:pPr>
              <w:pStyle w:val="TableParagraph"/>
              <w:spacing w:line="263" w:lineRule="exact" w:before="0"/>
              <w:ind w:left="4" w:right="4"/>
              <w:jc w:val="center"/>
              <w:rPr>
                <w:sz w:val="24"/>
              </w:rPr>
            </w:pPr>
            <w:r>
              <w:rPr>
                <w:spacing w:val="-2"/>
                <w:sz w:val="24"/>
              </w:rPr>
              <w:t>28.42993</w:t>
            </w:r>
          </w:p>
        </w:tc>
        <w:tc>
          <w:tcPr>
            <w:tcW w:w="1116" w:type="dxa"/>
          </w:tcPr>
          <w:p>
            <w:pPr>
              <w:pStyle w:val="TableParagraph"/>
              <w:spacing w:line="263" w:lineRule="exact" w:before="0"/>
              <w:ind w:left="4" w:right="4"/>
              <w:jc w:val="center"/>
              <w:rPr>
                <w:sz w:val="24"/>
              </w:rPr>
            </w:pPr>
            <w:r>
              <w:rPr>
                <w:spacing w:val="-2"/>
                <w:sz w:val="24"/>
              </w:rPr>
              <w:t>38.75493</w:t>
            </w:r>
          </w:p>
        </w:tc>
        <w:tc>
          <w:tcPr>
            <w:tcW w:w="1117" w:type="dxa"/>
          </w:tcPr>
          <w:p>
            <w:pPr>
              <w:pStyle w:val="TableParagraph"/>
              <w:spacing w:line="263" w:lineRule="exact" w:before="0"/>
              <w:ind w:right="108"/>
              <w:rPr>
                <w:sz w:val="24"/>
              </w:rPr>
            </w:pPr>
            <w:r>
              <w:rPr>
                <w:spacing w:val="-2"/>
                <w:sz w:val="24"/>
              </w:rPr>
              <w:t>30.87455</w:t>
            </w:r>
          </w:p>
        </w:tc>
        <w:tc>
          <w:tcPr>
            <w:tcW w:w="1116" w:type="dxa"/>
          </w:tcPr>
          <w:p>
            <w:pPr>
              <w:pStyle w:val="TableParagraph"/>
              <w:spacing w:line="263" w:lineRule="exact" w:before="0"/>
              <w:ind w:right="106"/>
              <w:rPr>
                <w:sz w:val="24"/>
              </w:rPr>
            </w:pPr>
            <w:r>
              <w:rPr>
                <w:spacing w:val="-2"/>
                <w:sz w:val="24"/>
              </w:rPr>
              <w:t>37.89973</w:t>
            </w:r>
          </w:p>
        </w:tc>
        <w:tc>
          <w:tcPr>
            <w:tcW w:w="1116" w:type="dxa"/>
          </w:tcPr>
          <w:p>
            <w:pPr>
              <w:pStyle w:val="TableParagraph"/>
              <w:spacing w:line="240" w:lineRule="auto" w:before="0"/>
              <w:jc w:val="left"/>
              <w:rPr>
                <w:sz w:val="20"/>
              </w:rPr>
            </w:pPr>
          </w:p>
        </w:tc>
        <w:tc>
          <w:tcPr>
            <w:tcW w:w="1116" w:type="dxa"/>
          </w:tcPr>
          <w:p>
            <w:pPr>
              <w:pStyle w:val="TableParagraph"/>
              <w:spacing w:line="263" w:lineRule="exact" w:before="0"/>
              <w:ind w:right="106"/>
              <w:rPr>
                <w:sz w:val="24"/>
              </w:rPr>
            </w:pPr>
            <w:r>
              <w:rPr>
                <w:spacing w:val="-2"/>
                <w:sz w:val="24"/>
              </w:rPr>
              <w:t>49.51135</w:t>
            </w:r>
          </w:p>
        </w:tc>
        <w:tc>
          <w:tcPr>
            <w:tcW w:w="1116" w:type="dxa"/>
          </w:tcPr>
          <w:p>
            <w:pPr>
              <w:pStyle w:val="TableParagraph"/>
              <w:spacing w:line="263" w:lineRule="exact" w:before="0"/>
              <w:ind w:left="4" w:right="4"/>
              <w:jc w:val="center"/>
              <w:rPr>
                <w:sz w:val="24"/>
              </w:rPr>
            </w:pPr>
            <w:r>
              <w:rPr>
                <w:spacing w:val="-2"/>
                <w:sz w:val="24"/>
              </w:rPr>
              <w:t>60.31888</w:t>
            </w:r>
          </w:p>
        </w:tc>
        <w:tc>
          <w:tcPr>
            <w:tcW w:w="1116" w:type="dxa"/>
          </w:tcPr>
          <w:p>
            <w:pPr>
              <w:pStyle w:val="TableParagraph"/>
              <w:spacing w:line="263" w:lineRule="exact" w:before="0"/>
              <w:ind w:left="4" w:right="4"/>
              <w:jc w:val="center"/>
              <w:rPr>
                <w:sz w:val="24"/>
              </w:rPr>
            </w:pPr>
            <w:r>
              <w:rPr>
                <w:spacing w:val="-2"/>
                <w:sz w:val="24"/>
              </w:rPr>
              <w:t>57.20163</w:t>
            </w:r>
          </w:p>
        </w:tc>
        <w:tc>
          <w:tcPr>
            <w:tcW w:w="1058" w:type="dxa"/>
          </w:tcPr>
          <w:p>
            <w:pPr>
              <w:pStyle w:val="TableParagraph"/>
              <w:spacing w:line="263" w:lineRule="exact" w:before="0"/>
              <w:ind w:left="60" w:right="2"/>
              <w:jc w:val="center"/>
              <w:rPr>
                <w:sz w:val="24"/>
              </w:rPr>
            </w:pPr>
            <w:r>
              <w:rPr>
                <w:spacing w:val="-2"/>
                <w:sz w:val="24"/>
              </w:rPr>
              <w:t>50.82919</w:t>
            </w:r>
          </w:p>
        </w:tc>
      </w:tr>
      <w:tr>
        <w:trPr>
          <w:trHeight w:val="300" w:hRule="atLeast"/>
        </w:trPr>
        <w:tc>
          <w:tcPr>
            <w:tcW w:w="518" w:type="dxa"/>
          </w:tcPr>
          <w:p>
            <w:pPr>
              <w:pStyle w:val="TableParagraph"/>
              <w:ind w:right="57"/>
              <w:jc w:val="center"/>
              <w:rPr>
                <w:sz w:val="24"/>
              </w:rPr>
            </w:pPr>
            <w:r>
              <w:rPr>
                <w:spacing w:val="-5"/>
                <w:sz w:val="24"/>
              </w:rPr>
              <w:t>141</w:t>
            </w:r>
          </w:p>
        </w:tc>
        <w:tc>
          <w:tcPr>
            <w:tcW w:w="1116" w:type="dxa"/>
          </w:tcPr>
          <w:p>
            <w:pPr>
              <w:pStyle w:val="TableParagraph"/>
              <w:ind w:left="4" w:right="4"/>
              <w:jc w:val="center"/>
              <w:rPr>
                <w:sz w:val="24"/>
              </w:rPr>
            </w:pPr>
            <w:r>
              <w:rPr>
                <w:spacing w:val="-2"/>
                <w:sz w:val="24"/>
              </w:rPr>
              <w:t>32.08345</w:t>
            </w:r>
          </w:p>
        </w:tc>
        <w:tc>
          <w:tcPr>
            <w:tcW w:w="1116" w:type="dxa"/>
          </w:tcPr>
          <w:p>
            <w:pPr>
              <w:pStyle w:val="TableParagraph"/>
              <w:ind w:left="4" w:right="4"/>
              <w:jc w:val="center"/>
              <w:rPr>
                <w:sz w:val="24"/>
              </w:rPr>
            </w:pPr>
            <w:r>
              <w:rPr>
                <w:spacing w:val="-2"/>
                <w:sz w:val="24"/>
              </w:rPr>
              <w:t>37.59811</w:t>
            </w:r>
          </w:p>
        </w:tc>
        <w:tc>
          <w:tcPr>
            <w:tcW w:w="1117" w:type="dxa"/>
          </w:tcPr>
          <w:p>
            <w:pPr>
              <w:pStyle w:val="TableParagraph"/>
              <w:ind w:right="108"/>
              <w:rPr>
                <w:sz w:val="24"/>
              </w:rPr>
            </w:pPr>
            <w:r>
              <w:rPr>
                <w:spacing w:val="-2"/>
                <w:sz w:val="24"/>
              </w:rPr>
              <w:t>29.29848</w:t>
            </w:r>
          </w:p>
        </w:tc>
        <w:tc>
          <w:tcPr>
            <w:tcW w:w="1116" w:type="dxa"/>
          </w:tcPr>
          <w:p>
            <w:pPr>
              <w:pStyle w:val="TableParagraph"/>
              <w:ind w:right="106"/>
              <w:rPr>
                <w:sz w:val="24"/>
              </w:rPr>
            </w:pPr>
            <w:r>
              <w:rPr>
                <w:spacing w:val="-2"/>
                <w:sz w:val="24"/>
              </w:rPr>
              <w:t>36.29558</w:t>
            </w:r>
          </w:p>
        </w:tc>
        <w:tc>
          <w:tcPr>
            <w:tcW w:w="1116" w:type="dxa"/>
          </w:tcPr>
          <w:p>
            <w:pPr>
              <w:pStyle w:val="TableParagraph"/>
              <w:ind w:right="106"/>
              <w:rPr>
                <w:sz w:val="24"/>
              </w:rPr>
            </w:pPr>
            <w:r>
              <w:rPr>
                <w:spacing w:val="-2"/>
                <w:sz w:val="24"/>
              </w:rPr>
              <w:t>32.467</w:t>
            </w:r>
          </w:p>
        </w:tc>
        <w:tc>
          <w:tcPr>
            <w:tcW w:w="1116" w:type="dxa"/>
          </w:tcPr>
          <w:p>
            <w:pPr>
              <w:pStyle w:val="TableParagraph"/>
              <w:ind w:right="106"/>
              <w:rPr>
                <w:sz w:val="24"/>
              </w:rPr>
            </w:pPr>
            <w:r>
              <w:rPr>
                <w:spacing w:val="-2"/>
                <w:sz w:val="24"/>
              </w:rPr>
              <w:t>49.02573</w:t>
            </w:r>
          </w:p>
        </w:tc>
        <w:tc>
          <w:tcPr>
            <w:tcW w:w="1116" w:type="dxa"/>
          </w:tcPr>
          <w:p>
            <w:pPr>
              <w:pStyle w:val="TableParagraph"/>
              <w:ind w:left="4" w:right="4"/>
              <w:jc w:val="center"/>
              <w:rPr>
                <w:sz w:val="24"/>
              </w:rPr>
            </w:pPr>
            <w:r>
              <w:rPr>
                <w:spacing w:val="-2"/>
                <w:sz w:val="24"/>
              </w:rPr>
              <w:t>60.21603</w:t>
            </w:r>
          </w:p>
        </w:tc>
        <w:tc>
          <w:tcPr>
            <w:tcW w:w="1116" w:type="dxa"/>
          </w:tcPr>
          <w:p>
            <w:pPr>
              <w:pStyle w:val="TableParagraph"/>
              <w:ind w:left="4" w:right="4"/>
              <w:jc w:val="center"/>
              <w:rPr>
                <w:sz w:val="24"/>
              </w:rPr>
            </w:pPr>
            <w:r>
              <w:rPr>
                <w:spacing w:val="-2"/>
                <w:sz w:val="24"/>
              </w:rPr>
              <w:t>54.41781</w:t>
            </w:r>
          </w:p>
        </w:tc>
        <w:tc>
          <w:tcPr>
            <w:tcW w:w="1058" w:type="dxa"/>
          </w:tcPr>
          <w:p>
            <w:pPr>
              <w:pStyle w:val="TableParagraph"/>
              <w:ind w:left="60" w:right="2"/>
              <w:jc w:val="center"/>
              <w:rPr>
                <w:sz w:val="24"/>
              </w:rPr>
            </w:pPr>
            <w:r>
              <w:rPr>
                <w:spacing w:val="-2"/>
                <w:sz w:val="24"/>
              </w:rPr>
              <w:t>49.75421</w:t>
            </w:r>
          </w:p>
        </w:tc>
      </w:tr>
      <w:tr>
        <w:trPr>
          <w:trHeight w:val="300" w:hRule="atLeast"/>
        </w:trPr>
        <w:tc>
          <w:tcPr>
            <w:tcW w:w="518" w:type="dxa"/>
          </w:tcPr>
          <w:p>
            <w:pPr>
              <w:pStyle w:val="TableParagraph"/>
              <w:ind w:right="57"/>
              <w:jc w:val="center"/>
              <w:rPr>
                <w:sz w:val="24"/>
              </w:rPr>
            </w:pPr>
            <w:r>
              <w:rPr>
                <w:spacing w:val="-5"/>
                <w:sz w:val="24"/>
              </w:rPr>
              <w:t>142</w:t>
            </w:r>
          </w:p>
        </w:tc>
        <w:tc>
          <w:tcPr>
            <w:tcW w:w="1116" w:type="dxa"/>
          </w:tcPr>
          <w:p>
            <w:pPr>
              <w:pStyle w:val="TableParagraph"/>
              <w:ind w:left="4" w:right="4"/>
              <w:jc w:val="center"/>
              <w:rPr>
                <w:sz w:val="24"/>
              </w:rPr>
            </w:pPr>
            <w:r>
              <w:rPr>
                <w:spacing w:val="-2"/>
                <w:sz w:val="24"/>
              </w:rPr>
              <w:t>35.30989</w:t>
            </w:r>
          </w:p>
        </w:tc>
        <w:tc>
          <w:tcPr>
            <w:tcW w:w="1116" w:type="dxa"/>
          </w:tcPr>
          <w:p>
            <w:pPr>
              <w:pStyle w:val="TableParagraph"/>
              <w:ind w:left="4" w:right="4"/>
              <w:jc w:val="center"/>
              <w:rPr>
                <w:sz w:val="24"/>
              </w:rPr>
            </w:pPr>
            <w:r>
              <w:rPr>
                <w:spacing w:val="-2"/>
                <w:sz w:val="24"/>
              </w:rPr>
              <w:t>46.29692</w:t>
            </w:r>
          </w:p>
        </w:tc>
        <w:tc>
          <w:tcPr>
            <w:tcW w:w="1117" w:type="dxa"/>
          </w:tcPr>
          <w:p>
            <w:pPr>
              <w:pStyle w:val="TableParagraph"/>
              <w:ind w:right="106"/>
              <w:rPr>
                <w:sz w:val="24"/>
              </w:rPr>
            </w:pPr>
            <w:r>
              <w:rPr>
                <w:spacing w:val="-2"/>
                <w:sz w:val="24"/>
              </w:rPr>
              <w:t>34.018</w:t>
            </w:r>
          </w:p>
        </w:tc>
        <w:tc>
          <w:tcPr>
            <w:tcW w:w="1116" w:type="dxa"/>
          </w:tcPr>
          <w:p>
            <w:pPr>
              <w:pStyle w:val="TableParagraph"/>
              <w:ind w:right="106"/>
              <w:rPr>
                <w:sz w:val="24"/>
              </w:rPr>
            </w:pPr>
            <w:r>
              <w:rPr>
                <w:spacing w:val="-2"/>
                <w:sz w:val="24"/>
              </w:rPr>
              <w:t>42.13089</w:t>
            </w:r>
          </w:p>
        </w:tc>
        <w:tc>
          <w:tcPr>
            <w:tcW w:w="1116" w:type="dxa"/>
          </w:tcPr>
          <w:p>
            <w:pPr>
              <w:pStyle w:val="TableParagraph"/>
              <w:ind w:right="106"/>
              <w:rPr>
                <w:sz w:val="24"/>
              </w:rPr>
            </w:pPr>
            <w:r>
              <w:rPr>
                <w:spacing w:val="-2"/>
                <w:sz w:val="24"/>
              </w:rPr>
              <w:t>37.48751</w:t>
            </w:r>
          </w:p>
        </w:tc>
        <w:tc>
          <w:tcPr>
            <w:tcW w:w="1116" w:type="dxa"/>
          </w:tcPr>
          <w:p>
            <w:pPr>
              <w:pStyle w:val="TableParagraph"/>
              <w:ind w:right="106"/>
              <w:rPr>
                <w:sz w:val="24"/>
              </w:rPr>
            </w:pPr>
            <w:r>
              <w:rPr>
                <w:spacing w:val="-2"/>
                <w:sz w:val="24"/>
              </w:rPr>
              <w:t>48.51685</w:t>
            </w:r>
          </w:p>
        </w:tc>
        <w:tc>
          <w:tcPr>
            <w:tcW w:w="1116" w:type="dxa"/>
          </w:tcPr>
          <w:p>
            <w:pPr>
              <w:pStyle w:val="TableParagraph"/>
              <w:ind w:left="4" w:right="4"/>
              <w:jc w:val="center"/>
              <w:rPr>
                <w:sz w:val="24"/>
              </w:rPr>
            </w:pPr>
            <w:r>
              <w:rPr>
                <w:spacing w:val="-2"/>
                <w:sz w:val="24"/>
              </w:rPr>
              <w:t>60.91603</w:t>
            </w:r>
          </w:p>
        </w:tc>
        <w:tc>
          <w:tcPr>
            <w:tcW w:w="1116" w:type="dxa"/>
          </w:tcPr>
          <w:p>
            <w:pPr>
              <w:pStyle w:val="TableParagraph"/>
              <w:ind w:left="4" w:right="4"/>
              <w:jc w:val="center"/>
              <w:rPr>
                <w:sz w:val="24"/>
              </w:rPr>
            </w:pPr>
            <w:r>
              <w:rPr>
                <w:spacing w:val="-2"/>
                <w:sz w:val="24"/>
              </w:rPr>
              <w:t>53.49671</w:t>
            </w:r>
          </w:p>
        </w:tc>
        <w:tc>
          <w:tcPr>
            <w:tcW w:w="1058" w:type="dxa"/>
          </w:tcPr>
          <w:p>
            <w:pPr>
              <w:pStyle w:val="TableParagraph"/>
              <w:ind w:left="60" w:right="2"/>
              <w:jc w:val="center"/>
              <w:rPr>
                <w:sz w:val="24"/>
              </w:rPr>
            </w:pPr>
            <w:r>
              <w:rPr>
                <w:spacing w:val="-2"/>
                <w:sz w:val="24"/>
              </w:rPr>
              <w:t>46.74445</w:t>
            </w:r>
          </w:p>
        </w:tc>
      </w:tr>
      <w:tr>
        <w:trPr>
          <w:trHeight w:val="300" w:hRule="atLeast"/>
        </w:trPr>
        <w:tc>
          <w:tcPr>
            <w:tcW w:w="518" w:type="dxa"/>
          </w:tcPr>
          <w:p>
            <w:pPr>
              <w:pStyle w:val="TableParagraph"/>
              <w:ind w:right="57"/>
              <w:jc w:val="center"/>
              <w:rPr>
                <w:sz w:val="24"/>
              </w:rPr>
            </w:pPr>
            <w:r>
              <w:rPr>
                <w:spacing w:val="-5"/>
                <w:sz w:val="24"/>
              </w:rPr>
              <w:t>143</w:t>
            </w:r>
          </w:p>
        </w:tc>
        <w:tc>
          <w:tcPr>
            <w:tcW w:w="1116" w:type="dxa"/>
          </w:tcPr>
          <w:p>
            <w:pPr>
              <w:pStyle w:val="TableParagraph"/>
              <w:ind w:left="4" w:right="4"/>
              <w:jc w:val="center"/>
              <w:rPr>
                <w:sz w:val="24"/>
              </w:rPr>
            </w:pPr>
            <w:r>
              <w:rPr>
                <w:spacing w:val="-2"/>
                <w:sz w:val="24"/>
              </w:rPr>
              <w:t>35.83829</w:t>
            </w:r>
          </w:p>
        </w:tc>
        <w:tc>
          <w:tcPr>
            <w:tcW w:w="1116" w:type="dxa"/>
          </w:tcPr>
          <w:p>
            <w:pPr>
              <w:pStyle w:val="TableParagraph"/>
              <w:ind w:left="4" w:right="4"/>
              <w:jc w:val="center"/>
              <w:rPr>
                <w:sz w:val="24"/>
              </w:rPr>
            </w:pPr>
            <w:r>
              <w:rPr>
                <w:spacing w:val="-2"/>
                <w:sz w:val="24"/>
              </w:rPr>
              <w:t>42.30505</w:t>
            </w:r>
          </w:p>
        </w:tc>
        <w:tc>
          <w:tcPr>
            <w:tcW w:w="1117" w:type="dxa"/>
          </w:tcPr>
          <w:p>
            <w:pPr>
              <w:pStyle w:val="TableParagraph"/>
              <w:ind w:right="108"/>
              <w:rPr>
                <w:sz w:val="24"/>
              </w:rPr>
            </w:pPr>
            <w:r>
              <w:rPr>
                <w:spacing w:val="-2"/>
                <w:sz w:val="24"/>
              </w:rPr>
              <w:t>35.23489</w:t>
            </w:r>
          </w:p>
        </w:tc>
        <w:tc>
          <w:tcPr>
            <w:tcW w:w="1116" w:type="dxa"/>
          </w:tcPr>
          <w:p>
            <w:pPr>
              <w:pStyle w:val="TableParagraph"/>
              <w:ind w:right="106"/>
              <w:rPr>
                <w:sz w:val="24"/>
              </w:rPr>
            </w:pPr>
            <w:r>
              <w:rPr>
                <w:spacing w:val="-2"/>
                <w:sz w:val="24"/>
              </w:rPr>
              <w:t>41.5807</w:t>
            </w:r>
          </w:p>
        </w:tc>
        <w:tc>
          <w:tcPr>
            <w:tcW w:w="1116" w:type="dxa"/>
          </w:tcPr>
          <w:p>
            <w:pPr>
              <w:pStyle w:val="TableParagraph"/>
              <w:ind w:right="106"/>
              <w:rPr>
                <w:sz w:val="24"/>
              </w:rPr>
            </w:pPr>
            <w:r>
              <w:rPr>
                <w:spacing w:val="-2"/>
                <w:sz w:val="24"/>
              </w:rPr>
              <w:t>36.49479</w:t>
            </w:r>
          </w:p>
        </w:tc>
        <w:tc>
          <w:tcPr>
            <w:tcW w:w="1116" w:type="dxa"/>
          </w:tcPr>
          <w:p>
            <w:pPr>
              <w:pStyle w:val="TableParagraph"/>
              <w:ind w:right="106"/>
              <w:rPr>
                <w:sz w:val="24"/>
              </w:rPr>
            </w:pPr>
            <w:r>
              <w:rPr>
                <w:spacing w:val="-2"/>
                <w:sz w:val="24"/>
              </w:rPr>
              <w:t>47.78136</w:t>
            </w:r>
          </w:p>
        </w:tc>
        <w:tc>
          <w:tcPr>
            <w:tcW w:w="1116" w:type="dxa"/>
          </w:tcPr>
          <w:p>
            <w:pPr>
              <w:pStyle w:val="TableParagraph"/>
              <w:ind w:left="4" w:right="4"/>
              <w:jc w:val="center"/>
              <w:rPr>
                <w:sz w:val="24"/>
              </w:rPr>
            </w:pPr>
            <w:r>
              <w:rPr>
                <w:spacing w:val="-2"/>
                <w:sz w:val="24"/>
              </w:rPr>
              <w:t>55.65951</w:t>
            </w:r>
          </w:p>
        </w:tc>
        <w:tc>
          <w:tcPr>
            <w:tcW w:w="1116" w:type="dxa"/>
          </w:tcPr>
          <w:p>
            <w:pPr>
              <w:pStyle w:val="TableParagraph"/>
              <w:ind w:left="4" w:right="4"/>
              <w:jc w:val="center"/>
              <w:rPr>
                <w:sz w:val="24"/>
              </w:rPr>
            </w:pPr>
            <w:r>
              <w:rPr>
                <w:spacing w:val="-2"/>
                <w:sz w:val="24"/>
              </w:rPr>
              <w:t>51.78959</w:t>
            </w:r>
          </w:p>
        </w:tc>
        <w:tc>
          <w:tcPr>
            <w:tcW w:w="1058" w:type="dxa"/>
          </w:tcPr>
          <w:p>
            <w:pPr>
              <w:pStyle w:val="TableParagraph"/>
              <w:ind w:left="60" w:right="2"/>
              <w:jc w:val="center"/>
              <w:rPr>
                <w:sz w:val="24"/>
              </w:rPr>
            </w:pPr>
            <w:r>
              <w:rPr>
                <w:spacing w:val="-2"/>
                <w:sz w:val="24"/>
              </w:rPr>
              <w:t>48.55325</w:t>
            </w:r>
          </w:p>
        </w:tc>
      </w:tr>
      <w:tr>
        <w:trPr>
          <w:trHeight w:val="300" w:hRule="atLeast"/>
        </w:trPr>
        <w:tc>
          <w:tcPr>
            <w:tcW w:w="518" w:type="dxa"/>
          </w:tcPr>
          <w:p>
            <w:pPr>
              <w:pStyle w:val="TableParagraph"/>
              <w:ind w:right="57"/>
              <w:jc w:val="center"/>
              <w:rPr>
                <w:sz w:val="24"/>
              </w:rPr>
            </w:pPr>
            <w:r>
              <w:rPr>
                <w:spacing w:val="-5"/>
                <w:sz w:val="24"/>
              </w:rPr>
              <w:t>144</w:t>
            </w:r>
          </w:p>
        </w:tc>
        <w:tc>
          <w:tcPr>
            <w:tcW w:w="1116" w:type="dxa"/>
          </w:tcPr>
          <w:p>
            <w:pPr>
              <w:pStyle w:val="TableParagraph"/>
              <w:ind w:left="4" w:right="4"/>
              <w:jc w:val="center"/>
              <w:rPr>
                <w:sz w:val="24"/>
              </w:rPr>
            </w:pPr>
            <w:r>
              <w:rPr>
                <w:spacing w:val="-2"/>
                <w:sz w:val="24"/>
              </w:rPr>
              <w:t>38.93273</w:t>
            </w:r>
          </w:p>
        </w:tc>
        <w:tc>
          <w:tcPr>
            <w:tcW w:w="1116" w:type="dxa"/>
          </w:tcPr>
          <w:p>
            <w:pPr>
              <w:pStyle w:val="TableParagraph"/>
              <w:ind w:left="4" w:right="4"/>
              <w:jc w:val="center"/>
              <w:rPr>
                <w:sz w:val="24"/>
              </w:rPr>
            </w:pPr>
            <w:r>
              <w:rPr>
                <w:spacing w:val="-2"/>
                <w:sz w:val="24"/>
              </w:rPr>
              <w:t>39.97579</w:t>
            </w:r>
          </w:p>
        </w:tc>
        <w:tc>
          <w:tcPr>
            <w:tcW w:w="1117" w:type="dxa"/>
          </w:tcPr>
          <w:p>
            <w:pPr>
              <w:pStyle w:val="TableParagraph"/>
              <w:ind w:right="108"/>
              <w:rPr>
                <w:sz w:val="24"/>
              </w:rPr>
            </w:pPr>
            <w:r>
              <w:rPr>
                <w:spacing w:val="-2"/>
                <w:sz w:val="24"/>
              </w:rPr>
              <w:t>36.74469</w:t>
            </w:r>
          </w:p>
        </w:tc>
        <w:tc>
          <w:tcPr>
            <w:tcW w:w="1116" w:type="dxa"/>
          </w:tcPr>
          <w:p>
            <w:pPr>
              <w:pStyle w:val="TableParagraph"/>
              <w:ind w:right="106"/>
              <w:rPr>
                <w:sz w:val="24"/>
              </w:rPr>
            </w:pPr>
            <w:r>
              <w:rPr>
                <w:spacing w:val="-2"/>
                <w:sz w:val="24"/>
              </w:rPr>
              <w:t>47.24054</w:t>
            </w:r>
          </w:p>
        </w:tc>
        <w:tc>
          <w:tcPr>
            <w:tcW w:w="1116" w:type="dxa"/>
          </w:tcPr>
          <w:p>
            <w:pPr>
              <w:pStyle w:val="TableParagraph"/>
              <w:ind w:right="106"/>
              <w:rPr>
                <w:sz w:val="24"/>
              </w:rPr>
            </w:pPr>
            <w:r>
              <w:rPr>
                <w:spacing w:val="-2"/>
                <w:sz w:val="24"/>
              </w:rPr>
              <w:t>36.07335</w:t>
            </w:r>
          </w:p>
        </w:tc>
        <w:tc>
          <w:tcPr>
            <w:tcW w:w="1116" w:type="dxa"/>
          </w:tcPr>
          <w:p>
            <w:pPr>
              <w:pStyle w:val="TableParagraph"/>
              <w:ind w:right="106"/>
              <w:rPr>
                <w:sz w:val="24"/>
              </w:rPr>
            </w:pPr>
            <w:r>
              <w:rPr>
                <w:spacing w:val="-2"/>
                <w:sz w:val="24"/>
              </w:rPr>
              <w:t>46.79726</w:t>
            </w:r>
          </w:p>
        </w:tc>
        <w:tc>
          <w:tcPr>
            <w:tcW w:w="1116" w:type="dxa"/>
          </w:tcPr>
          <w:p>
            <w:pPr>
              <w:pStyle w:val="TableParagraph"/>
              <w:ind w:left="4" w:right="4"/>
              <w:jc w:val="center"/>
              <w:rPr>
                <w:sz w:val="24"/>
              </w:rPr>
            </w:pPr>
            <w:r>
              <w:rPr>
                <w:spacing w:val="-2"/>
                <w:sz w:val="24"/>
              </w:rPr>
              <w:t>53.11865</w:t>
            </w:r>
          </w:p>
        </w:tc>
        <w:tc>
          <w:tcPr>
            <w:tcW w:w="1116" w:type="dxa"/>
          </w:tcPr>
          <w:p>
            <w:pPr>
              <w:pStyle w:val="TableParagraph"/>
              <w:ind w:left="4" w:right="4"/>
              <w:jc w:val="center"/>
              <w:rPr>
                <w:sz w:val="24"/>
              </w:rPr>
            </w:pPr>
            <w:r>
              <w:rPr>
                <w:spacing w:val="-2"/>
                <w:sz w:val="24"/>
              </w:rPr>
              <w:t>53.80386</w:t>
            </w:r>
          </w:p>
        </w:tc>
        <w:tc>
          <w:tcPr>
            <w:tcW w:w="1058" w:type="dxa"/>
          </w:tcPr>
          <w:p>
            <w:pPr>
              <w:pStyle w:val="TableParagraph"/>
              <w:ind w:left="180" w:right="2"/>
              <w:jc w:val="center"/>
              <w:rPr>
                <w:sz w:val="24"/>
              </w:rPr>
            </w:pPr>
            <w:r>
              <w:rPr>
                <w:spacing w:val="-2"/>
                <w:sz w:val="24"/>
              </w:rPr>
              <w:t>51.2362</w:t>
            </w:r>
          </w:p>
        </w:tc>
      </w:tr>
      <w:tr>
        <w:trPr>
          <w:trHeight w:val="300" w:hRule="atLeast"/>
        </w:trPr>
        <w:tc>
          <w:tcPr>
            <w:tcW w:w="518" w:type="dxa"/>
          </w:tcPr>
          <w:p>
            <w:pPr>
              <w:pStyle w:val="TableParagraph"/>
              <w:ind w:right="57"/>
              <w:jc w:val="center"/>
              <w:rPr>
                <w:sz w:val="24"/>
              </w:rPr>
            </w:pPr>
            <w:r>
              <w:rPr>
                <w:spacing w:val="-5"/>
                <w:sz w:val="24"/>
              </w:rPr>
              <w:t>145</w:t>
            </w:r>
          </w:p>
        </w:tc>
        <w:tc>
          <w:tcPr>
            <w:tcW w:w="1116" w:type="dxa"/>
          </w:tcPr>
          <w:p>
            <w:pPr>
              <w:pStyle w:val="TableParagraph"/>
              <w:ind w:left="4" w:right="4"/>
              <w:jc w:val="center"/>
              <w:rPr>
                <w:sz w:val="24"/>
              </w:rPr>
            </w:pPr>
            <w:r>
              <w:rPr>
                <w:spacing w:val="-2"/>
                <w:sz w:val="24"/>
              </w:rPr>
              <w:t>39.48735</w:t>
            </w:r>
          </w:p>
        </w:tc>
        <w:tc>
          <w:tcPr>
            <w:tcW w:w="1116" w:type="dxa"/>
          </w:tcPr>
          <w:p>
            <w:pPr>
              <w:pStyle w:val="TableParagraph"/>
              <w:ind w:left="4" w:right="4"/>
              <w:jc w:val="center"/>
              <w:rPr>
                <w:sz w:val="24"/>
              </w:rPr>
            </w:pPr>
            <w:r>
              <w:rPr>
                <w:spacing w:val="-2"/>
                <w:sz w:val="24"/>
              </w:rPr>
              <w:t>42.54302</w:t>
            </w:r>
          </w:p>
        </w:tc>
        <w:tc>
          <w:tcPr>
            <w:tcW w:w="1117" w:type="dxa"/>
          </w:tcPr>
          <w:p>
            <w:pPr>
              <w:pStyle w:val="TableParagraph"/>
              <w:ind w:right="108"/>
              <w:rPr>
                <w:sz w:val="24"/>
              </w:rPr>
            </w:pPr>
            <w:r>
              <w:rPr>
                <w:spacing w:val="-2"/>
                <w:sz w:val="24"/>
              </w:rPr>
              <w:t>38.41474</w:t>
            </w:r>
          </w:p>
        </w:tc>
        <w:tc>
          <w:tcPr>
            <w:tcW w:w="1116" w:type="dxa"/>
          </w:tcPr>
          <w:p>
            <w:pPr>
              <w:pStyle w:val="TableParagraph"/>
              <w:ind w:right="106"/>
              <w:rPr>
                <w:sz w:val="24"/>
              </w:rPr>
            </w:pPr>
            <w:r>
              <w:rPr>
                <w:spacing w:val="-2"/>
                <w:sz w:val="24"/>
              </w:rPr>
              <w:t>51.66382</w:t>
            </w:r>
          </w:p>
        </w:tc>
        <w:tc>
          <w:tcPr>
            <w:tcW w:w="1116" w:type="dxa"/>
          </w:tcPr>
          <w:p>
            <w:pPr>
              <w:pStyle w:val="TableParagraph"/>
              <w:ind w:right="106"/>
              <w:rPr>
                <w:sz w:val="24"/>
              </w:rPr>
            </w:pPr>
            <w:r>
              <w:rPr>
                <w:spacing w:val="-2"/>
                <w:sz w:val="24"/>
              </w:rPr>
              <w:t>36.56475</w:t>
            </w:r>
          </w:p>
        </w:tc>
        <w:tc>
          <w:tcPr>
            <w:tcW w:w="1116" w:type="dxa"/>
          </w:tcPr>
          <w:p>
            <w:pPr>
              <w:pStyle w:val="TableParagraph"/>
              <w:ind w:right="106"/>
              <w:rPr>
                <w:sz w:val="24"/>
              </w:rPr>
            </w:pPr>
            <w:r>
              <w:rPr>
                <w:spacing w:val="-2"/>
                <w:sz w:val="24"/>
              </w:rPr>
              <w:t>40.57201</w:t>
            </w:r>
          </w:p>
        </w:tc>
        <w:tc>
          <w:tcPr>
            <w:tcW w:w="1116" w:type="dxa"/>
          </w:tcPr>
          <w:p>
            <w:pPr>
              <w:pStyle w:val="TableParagraph"/>
              <w:ind w:left="4" w:right="4"/>
              <w:jc w:val="center"/>
              <w:rPr>
                <w:sz w:val="24"/>
              </w:rPr>
            </w:pPr>
            <w:r>
              <w:rPr>
                <w:spacing w:val="-2"/>
                <w:sz w:val="24"/>
              </w:rPr>
              <w:t>58.63421</w:t>
            </w:r>
          </w:p>
        </w:tc>
        <w:tc>
          <w:tcPr>
            <w:tcW w:w="1116" w:type="dxa"/>
          </w:tcPr>
          <w:p>
            <w:pPr>
              <w:pStyle w:val="TableParagraph"/>
              <w:spacing w:line="240" w:lineRule="auto" w:before="0"/>
              <w:jc w:val="left"/>
              <w:rPr>
                <w:sz w:val="22"/>
              </w:rPr>
            </w:pPr>
          </w:p>
        </w:tc>
        <w:tc>
          <w:tcPr>
            <w:tcW w:w="1058" w:type="dxa"/>
          </w:tcPr>
          <w:p>
            <w:pPr>
              <w:pStyle w:val="TableParagraph"/>
              <w:ind w:left="60" w:right="2"/>
              <w:jc w:val="center"/>
              <w:rPr>
                <w:sz w:val="24"/>
              </w:rPr>
            </w:pPr>
            <w:r>
              <w:rPr>
                <w:spacing w:val="-2"/>
                <w:sz w:val="24"/>
              </w:rPr>
              <w:t>49.46926</w:t>
            </w:r>
          </w:p>
        </w:tc>
      </w:tr>
      <w:tr>
        <w:trPr>
          <w:trHeight w:val="300" w:hRule="atLeast"/>
        </w:trPr>
        <w:tc>
          <w:tcPr>
            <w:tcW w:w="518" w:type="dxa"/>
          </w:tcPr>
          <w:p>
            <w:pPr>
              <w:pStyle w:val="TableParagraph"/>
              <w:ind w:right="57"/>
              <w:jc w:val="center"/>
              <w:rPr>
                <w:sz w:val="24"/>
              </w:rPr>
            </w:pPr>
            <w:r>
              <w:rPr>
                <w:spacing w:val="-5"/>
                <w:sz w:val="24"/>
              </w:rPr>
              <w:t>146</w:t>
            </w:r>
          </w:p>
        </w:tc>
        <w:tc>
          <w:tcPr>
            <w:tcW w:w="1116" w:type="dxa"/>
          </w:tcPr>
          <w:p>
            <w:pPr>
              <w:pStyle w:val="TableParagraph"/>
              <w:ind w:left="4" w:right="4"/>
              <w:jc w:val="center"/>
              <w:rPr>
                <w:sz w:val="24"/>
              </w:rPr>
            </w:pPr>
            <w:r>
              <w:rPr>
                <w:spacing w:val="-2"/>
                <w:sz w:val="24"/>
              </w:rPr>
              <w:t>40.30038</w:t>
            </w:r>
          </w:p>
        </w:tc>
        <w:tc>
          <w:tcPr>
            <w:tcW w:w="1116" w:type="dxa"/>
          </w:tcPr>
          <w:p>
            <w:pPr>
              <w:pStyle w:val="TableParagraph"/>
              <w:ind w:left="4" w:right="4"/>
              <w:jc w:val="center"/>
              <w:rPr>
                <w:sz w:val="24"/>
              </w:rPr>
            </w:pPr>
            <w:r>
              <w:rPr>
                <w:spacing w:val="-2"/>
                <w:sz w:val="24"/>
              </w:rPr>
              <w:t>48.97297</w:t>
            </w:r>
          </w:p>
        </w:tc>
        <w:tc>
          <w:tcPr>
            <w:tcW w:w="1117" w:type="dxa"/>
          </w:tcPr>
          <w:p>
            <w:pPr>
              <w:pStyle w:val="TableParagraph"/>
              <w:ind w:right="108"/>
              <w:rPr>
                <w:sz w:val="24"/>
              </w:rPr>
            </w:pPr>
            <w:r>
              <w:rPr>
                <w:spacing w:val="-2"/>
                <w:sz w:val="24"/>
              </w:rPr>
              <w:t>45.78909</w:t>
            </w:r>
          </w:p>
        </w:tc>
        <w:tc>
          <w:tcPr>
            <w:tcW w:w="1116" w:type="dxa"/>
          </w:tcPr>
          <w:p>
            <w:pPr>
              <w:pStyle w:val="TableParagraph"/>
              <w:ind w:right="106"/>
              <w:rPr>
                <w:sz w:val="24"/>
              </w:rPr>
            </w:pPr>
            <w:r>
              <w:rPr>
                <w:spacing w:val="-2"/>
                <w:sz w:val="24"/>
              </w:rPr>
              <w:t>56.19421</w:t>
            </w:r>
          </w:p>
        </w:tc>
        <w:tc>
          <w:tcPr>
            <w:tcW w:w="1116" w:type="dxa"/>
          </w:tcPr>
          <w:p>
            <w:pPr>
              <w:pStyle w:val="TableParagraph"/>
              <w:ind w:right="106"/>
              <w:rPr>
                <w:sz w:val="24"/>
              </w:rPr>
            </w:pPr>
            <w:r>
              <w:rPr>
                <w:spacing w:val="-2"/>
                <w:sz w:val="24"/>
              </w:rPr>
              <w:t>41.41</w:t>
            </w:r>
          </w:p>
        </w:tc>
        <w:tc>
          <w:tcPr>
            <w:tcW w:w="1116" w:type="dxa"/>
          </w:tcPr>
          <w:p>
            <w:pPr>
              <w:pStyle w:val="TableParagraph"/>
              <w:ind w:right="106"/>
              <w:rPr>
                <w:sz w:val="24"/>
              </w:rPr>
            </w:pPr>
            <w:r>
              <w:rPr>
                <w:spacing w:val="-2"/>
                <w:sz w:val="24"/>
              </w:rPr>
              <w:t>45.72903</w:t>
            </w:r>
          </w:p>
        </w:tc>
        <w:tc>
          <w:tcPr>
            <w:tcW w:w="1116" w:type="dxa"/>
          </w:tcPr>
          <w:p>
            <w:pPr>
              <w:pStyle w:val="TableParagraph"/>
              <w:ind w:left="4" w:right="4"/>
              <w:jc w:val="center"/>
              <w:rPr>
                <w:sz w:val="24"/>
              </w:rPr>
            </w:pPr>
            <w:r>
              <w:rPr>
                <w:spacing w:val="-2"/>
                <w:sz w:val="24"/>
              </w:rPr>
              <w:t>54.09561</w:t>
            </w:r>
          </w:p>
        </w:tc>
        <w:tc>
          <w:tcPr>
            <w:tcW w:w="1116" w:type="dxa"/>
          </w:tcPr>
          <w:p>
            <w:pPr>
              <w:pStyle w:val="TableParagraph"/>
              <w:spacing w:line="240" w:lineRule="auto" w:before="0"/>
              <w:jc w:val="left"/>
              <w:rPr>
                <w:sz w:val="22"/>
              </w:rPr>
            </w:pPr>
          </w:p>
        </w:tc>
        <w:tc>
          <w:tcPr>
            <w:tcW w:w="1058" w:type="dxa"/>
          </w:tcPr>
          <w:p>
            <w:pPr>
              <w:pStyle w:val="TableParagraph"/>
              <w:ind w:left="60" w:right="2"/>
              <w:jc w:val="center"/>
              <w:rPr>
                <w:sz w:val="24"/>
              </w:rPr>
            </w:pPr>
            <w:r>
              <w:rPr>
                <w:spacing w:val="-2"/>
                <w:sz w:val="24"/>
              </w:rPr>
              <w:t>57.45647</w:t>
            </w:r>
          </w:p>
        </w:tc>
      </w:tr>
      <w:tr>
        <w:trPr>
          <w:trHeight w:val="300" w:hRule="atLeast"/>
        </w:trPr>
        <w:tc>
          <w:tcPr>
            <w:tcW w:w="518" w:type="dxa"/>
          </w:tcPr>
          <w:p>
            <w:pPr>
              <w:pStyle w:val="TableParagraph"/>
              <w:ind w:right="57"/>
              <w:jc w:val="center"/>
              <w:rPr>
                <w:sz w:val="24"/>
              </w:rPr>
            </w:pPr>
            <w:r>
              <w:rPr>
                <w:spacing w:val="-5"/>
                <w:sz w:val="24"/>
              </w:rPr>
              <w:t>147</w:t>
            </w:r>
          </w:p>
        </w:tc>
        <w:tc>
          <w:tcPr>
            <w:tcW w:w="1116" w:type="dxa"/>
          </w:tcPr>
          <w:p>
            <w:pPr>
              <w:pStyle w:val="TableParagraph"/>
              <w:ind w:left="122" w:right="2"/>
              <w:jc w:val="center"/>
              <w:rPr>
                <w:sz w:val="24"/>
              </w:rPr>
            </w:pPr>
            <w:r>
              <w:rPr>
                <w:spacing w:val="-2"/>
                <w:sz w:val="24"/>
              </w:rPr>
              <w:t>47.8848</w:t>
            </w:r>
          </w:p>
        </w:tc>
        <w:tc>
          <w:tcPr>
            <w:tcW w:w="1116" w:type="dxa"/>
          </w:tcPr>
          <w:p>
            <w:pPr>
              <w:pStyle w:val="TableParagraph"/>
              <w:ind w:left="4" w:right="4"/>
              <w:jc w:val="center"/>
              <w:rPr>
                <w:sz w:val="24"/>
              </w:rPr>
            </w:pPr>
            <w:r>
              <w:rPr>
                <w:spacing w:val="-2"/>
                <w:sz w:val="24"/>
              </w:rPr>
              <w:t>47.41157</w:t>
            </w:r>
          </w:p>
        </w:tc>
        <w:tc>
          <w:tcPr>
            <w:tcW w:w="1117" w:type="dxa"/>
          </w:tcPr>
          <w:p>
            <w:pPr>
              <w:pStyle w:val="TableParagraph"/>
              <w:ind w:right="108"/>
              <w:rPr>
                <w:sz w:val="24"/>
              </w:rPr>
            </w:pPr>
            <w:r>
              <w:rPr>
                <w:spacing w:val="-2"/>
                <w:sz w:val="24"/>
              </w:rPr>
              <w:t>45.91399</w:t>
            </w:r>
          </w:p>
        </w:tc>
        <w:tc>
          <w:tcPr>
            <w:tcW w:w="1116" w:type="dxa"/>
          </w:tcPr>
          <w:p>
            <w:pPr>
              <w:pStyle w:val="TableParagraph"/>
              <w:ind w:right="106"/>
              <w:rPr>
                <w:sz w:val="24"/>
              </w:rPr>
            </w:pPr>
            <w:r>
              <w:rPr>
                <w:spacing w:val="-2"/>
                <w:sz w:val="24"/>
              </w:rPr>
              <w:t>55.89511</w:t>
            </w:r>
          </w:p>
        </w:tc>
        <w:tc>
          <w:tcPr>
            <w:tcW w:w="1116" w:type="dxa"/>
          </w:tcPr>
          <w:p>
            <w:pPr>
              <w:pStyle w:val="TableParagraph"/>
              <w:ind w:right="106"/>
              <w:rPr>
                <w:sz w:val="24"/>
              </w:rPr>
            </w:pPr>
            <w:r>
              <w:rPr>
                <w:spacing w:val="-2"/>
                <w:sz w:val="24"/>
              </w:rPr>
              <w:t>38.50089</w:t>
            </w:r>
          </w:p>
        </w:tc>
        <w:tc>
          <w:tcPr>
            <w:tcW w:w="1116" w:type="dxa"/>
          </w:tcPr>
          <w:p>
            <w:pPr>
              <w:pStyle w:val="TableParagraph"/>
              <w:ind w:right="106"/>
              <w:rPr>
                <w:sz w:val="24"/>
              </w:rPr>
            </w:pPr>
            <w:r>
              <w:rPr>
                <w:spacing w:val="-2"/>
                <w:sz w:val="24"/>
              </w:rPr>
              <w:t>47.55857</w:t>
            </w:r>
          </w:p>
        </w:tc>
        <w:tc>
          <w:tcPr>
            <w:tcW w:w="1116" w:type="dxa"/>
          </w:tcPr>
          <w:p>
            <w:pPr>
              <w:pStyle w:val="TableParagraph"/>
              <w:ind w:left="4" w:right="4"/>
              <w:jc w:val="center"/>
              <w:rPr>
                <w:sz w:val="24"/>
              </w:rPr>
            </w:pPr>
            <w:r>
              <w:rPr>
                <w:spacing w:val="-2"/>
                <w:sz w:val="24"/>
              </w:rPr>
              <w:t>60.88382</w:t>
            </w:r>
          </w:p>
        </w:tc>
        <w:tc>
          <w:tcPr>
            <w:tcW w:w="1116" w:type="dxa"/>
          </w:tcPr>
          <w:p>
            <w:pPr>
              <w:pStyle w:val="TableParagraph"/>
              <w:spacing w:line="240" w:lineRule="auto" w:before="0"/>
              <w:jc w:val="left"/>
              <w:rPr>
                <w:sz w:val="22"/>
              </w:rPr>
            </w:pPr>
          </w:p>
        </w:tc>
        <w:tc>
          <w:tcPr>
            <w:tcW w:w="1058" w:type="dxa"/>
          </w:tcPr>
          <w:p>
            <w:pPr>
              <w:pStyle w:val="TableParagraph"/>
              <w:ind w:left="60" w:right="2"/>
              <w:jc w:val="center"/>
              <w:rPr>
                <w:sz w:val="24"/>
              </w:rPr>
            </w:pPr>
            <w:r>
              <w:rPr>
                <w:spacing w:val="-2"/>
                <w:sz w:val="24"/>
              </w:rPr>
              <w:t>55.46718</w:t>
            </w:r>
          </w:p>
        </w:tc>
      </w:tr>
      <w:tr>
        <w:trPr>
          <w:trHeight w:val="300" w:hRule="atLeast"/>
        </w:trPr>
        <w:tc>
          <w:tcPr>
            <w:tcW w:w="518" w:type="dxa"/>
          </w:tcPr>
          <w:p>
            <w:pPr>
              <w:pStyle w:val="TableParagraph"/>
              <w:ind w:right="57"/>
              <w:jc w:val="center"/>
              <w:rPr>
                <w:sz w:val="24"/>
              </w:rPr>
            </w:pPr>
            <w:r>
              <w:rPr>
                <w:spacing w:val="-5"/>
                <w:sz w:val="24"/>
              </w:rPr>
              <w:t>148</w:t>
            </w:r>
          </w:p>
        </w:tc>
        <w:tc>
          <w:tcPr>
            <w:tcW w:w="1116" w:type="dxa"/>
          </w:tcPr>
          <w:p>
            <w:pPr>
              <w:pStyle w:val="TableParagraph"/>
              <w:ind w:left="4" w:right="4"/>
              <w:jc w:val="center"/>
              <w:rPr>
                <w:sz w:val="24"/>
              </w:rPr>
            </w:pPr>
            <w:r>
              <w:rPr>
                <w:spacing w:val="-2"/>
                <w:sz w:val="24"/>
              </w:rPr>
              <w:t>46.55976</w:t>
            </w:r>
          </w:p>
        </w:tc>
        <w:tc>
          <w:tcPr>
            <w:tcW w:w="1116" w:type="dxa"/>
          </w:tcPr>
          <w:p>
            <w:pPr>
              <w:pStyle w:val="TableParagraph"/>
              <w:ind w:left="4" w:right="4"/>
              <w:jc w:val="center"/>
              <w:rPr>
                <w:sz w:val="24"/>
              </w:rPr>
            </w:pPr>
            <w:r>
              <w:rPr>
                <w:spacing w:val="-2"/>
                <w:sz w:val="24"/>
              </w:rPr>
              <w:t>54.21452</w:t>
            </w:r>
          </w:p>
        </w:tc>
        <w:tc>
          <w:tcPr>
            <w:tcW w:w="1117" w:type="dxa"/>
          </w:tcPr>
          <w:p>
            <w:pPr>
              <w:pStyle w:val="TableParagraph"/>
              <w:ind w:right="108"/>
              <w:rPr>
                <w:sz w:val="24"/>
              </w:rPr>
            </w:pPr>
            <w:r>
              <w:rPr>
                <w:spacing w:val="-2"/>
                <w:sz w:val="24"/>
              </w:rPr>
              <w:t>42.21425</w:t>
            </w:r>
          </w:p>
        </w:tc>
        <w:tc>
          <w:tcPr>
            <w:tcW w:w="1116" w:type="dxa"/>
          </w:tcPr>
          <w:p>
            <w:pPr>
              <w:pStyle w:val="TableParagraph"/>
              <w:ind w:right="106"/>
              <w:rPr>
                <w:sz w:val="24"/>
              </w:rPr>
            </w:pPr>
            <w:r>
              <w:rPr>
                <w:spacing w:val="-2"/>
                <w:sz w:val="24"/>
              </w:rPr>
              <w:t>52.95738</w:t>
            </w:r>
          </w:p>
        </w:tc>
        <w:tc>
          <w:tcPr>
            <w:tcW w:w="1116" w:type="dxa"/>
          </w:tcPr>
          <w:p>
            <w:pPr>
              <w:pStyle w:val="TableParagraph"/>
              <w:ind w:right="106"/>
              <w:rPr>
                <w:sz w:val="24"/>
              </w:rPr>
            </w:pPr>
            <w:r>
              <w:rPr>
                <w:spacing w:val="-2"/>
                <w:sz w:val="24"/>
              </w:rPr>
              <w:t>44.08012</w:t>
            </w:r>
          </w:p>
        </w:tc>
        <w:tc>
          <w:tcPr>
            <w:tcW w:w="1116" w:type="dxa"/>
          </w:tcPr>
          <w:p>
            <w:pPr>
              <w:pStyle w:val="TableParagraph"/>
              <w:ind w:right="106"/>
              <w:rPr>
                <w:sz w:val="24"/>
              </w:rPr>
            </w:pPr>
            <w:r>
              <w:rPr>
                <w:spacing w:val="-2"/>
                <w:sz w:val="24"/>
              </w:rPr>
              <w:t>48.17948</w:t>
            </w:r>
          </w:p>
        </w:tc>
        <w:tc>
          <w:tcPr>
            <w:tcW w:w="1116" w:type="dxa"/>
          </w:tcPr>
          <w:p>
            <w:pPr>
              <w:pStyle w:val="TableParagraph"/>
              <w:ind w:left="4" w:right="4"/>
              <w:jc w:val="center"/>
              <w:rPr>
                <w:sz w:val="24"/>
              </w:rPr>
            </w:pPr>
            <w:r>
              <w:rPr>
                <w:spacing w:val="-2"/>
                <w:sz w:val="24"/>
              </w:rPr>
              <w:t>57.02841</w:t>
            </w:r>
          </w:p>
        </w:tc>
        <w:tc>
          <w:tcPr>
            <w:tcW w:w="1116" w:type="dxa"/>
          </w:tcPr>
          <w:p>
            <w:pPr>
              <w:pStyle w:val="TableParagraph"/>
              <w:spacing w:line="240" w:lineRule="auto" w:before="0"/>
              <w:jc w:val="left"/>
              <w:rPr>
                <w:sz w:val="22"/>
              </w:rPr>
            </w:pPr>
          </w:p>
        </w:tc>
        <w:tc>
          <w:tcPr>
            <w:tcW w:w="1058" w:type="dxa"/>
          </w:tcPr>
          <w:p>
            <w:pPr>
              <w:pStyle w:val="TableParagraph"/>
              <w:ind w:left="60" w:right="2"/>
              <w:jc w:val="center"/>
              <w:rPr>
                <w:sz w:val="24"/>
              </w:rPr>
            </w:pPr>
            <w:r>
              <w:rPr>
                <w:spacing w:val="-2"/>
                <w:sz w:val="24"/>
              </w:rPr>
              <w:t>56.36926</w:t>
            </w:r>
          </w:p>
        </w:tc>
      </w:tr>
      <w:tr>
        <w:trPr>
          <w:trHeight w:val="300" w:hRule="atLeast"/>
        </w:trPr>
        <w:tc>
          <w:tcPr>
            <w:tcW w:w="518" w:type="dxa"/>
          </w:tcPr>
          <w:p>
            <w:pPr>
              <w:pStyle w:val="TableParagraph"/>
              <w:ind w:right="57"/>
              <w:jc w:val="center"/>
              <w:rPr>
                <w:sz w:val="24"/>
              </w:rPr>
            </w:pPr>
            <w:r>
              <w:rPr>
                <w:spacing w:val="-5"/>
                <w:sz w:val="24"/>
              </w:rPr>
              <w:t>149</w:t>
            </w:r>
          </w:p>
        </w:tc>
        <w:tc>
          <w:tcPr>
            <w:tcW w:w="1116" w:type="dxa"/>
          </w:tcPr>
          <w:p>
            <w:pPr>
              <w:pStyle w:val="TableParagraph"/>
              <w:ind w:left="4" w:right="4"/>
              <w:jc w:val="center"/>
              <w:rPr>
                <w:sz w:val="24"/>
              </w:rPr>
            </w:pPr>
            <w:r>
              <w:rPr>
                <w:spacing w:val="-2"/>
                <w:sz w:val="24"/>
              </w:rPr>
              <w:t>41.42036</w:t>
            </w:r>
          </w:p>
        </w:tc>
        <w:tc>
          <w:tcPr>
            <w:tcW w:w="1116" w:type="dxa"/>
          </w:tcPr>
          <w:p>
            <w:pPr>
              <w:pStyle w:val="TableParagraph"/>
              <w:ind w:left="4" w:right="4"/>
              <w:jc w:val="center"/>
              <w:rPr>
                <w:sz w:val="24"/>
              </w:rPr>
            </w:pPr>
            <w:r>
              <w:rPr>
                <w:spacing w:val="-2"/>
                <w:sz w:val="24"/>
              </w:rPr>
              <w:t>48.46855</w:t>
            </w:r>
          </w:p>
        </w:tc>
        <w:tc>
          <w:tcPr>
            <w:tcW w:w="1117" w:type="dxa"/>
          </w:tcPr>
          <w:p>
            <w:pPr>
              <w:pStyle w:val="TableParagraph"/>
              <w:ind w:right="108"/>
              <w:rPr>
                <w:sz w:val="24"/>
              </w:rPr>
            </w:pPr>
            <w:r>
              <w:rPr>
                <w:spacing w:val="-2"/>
                <w:sz w:val="24"/>
              </w:rPr>
              <w:t>39.01378</w:t>
            </w:r>
          </w:p>
        </w:tc>
        <w:tc>
          <w:tcPr>
            <w:tcW w:w="1116" w:type="dxa"/>
          </w:tcPr>
          <w:p>
            <w:pPr>
              <w:pStyle w:val="TableParagraph"/>
              <w:ind w:right="106"/>
              <w:rPr>
                <w:sz w:val="24"/>
              </w:rPr>
            </w:pPr>
            <w:r>
              <w:rPr>
                <w:spacing w:val="-2"/>
                <w:sz w:val="24"/>
              </w:rPr>
              <w:t>54.15896</w:t>
            </w:r>
          </w:p>
        </w:tc>
        <w:tc>
          <w:tcPr>
            <w:tcW w:w="1116" w:type="dxa"/>
          </w:tcPr>
          <w:p>
            <w:pPr>
              <w:pStyle w:val="TableParagraph"/>
              <w:ind w:right="106"/>
              <w:rPr>
                <w:sz w:val="24"/>
              </w:rPr>
            </w:pPr>
            <w:r>
              <w:rPr>
                <w:spacing w:val="-2"/>
                <w:sz w:val="24"/>
              </w:rPr>
              <w:t>43.08372</w:t>
            </w:r>
          </w:p>
        </w:tc>
        <w:tc>
          <w:tcPr>
            <w:tcW w:w="1116" w:type="dxa"/>
          </w:tcPr>
          <w:p>
            <w:pPr>
              <w:pStyle w:val="TableParagraph"/>
              <w:ind w:right="106"/>
              <w:rPr>
                <w:sz w:val="24"/>
              </w:rPr>
            </w:pPr>
            <w:r>
              <w:rPr>
                <w:spacing w:val="-2"/>
                <w:sz w:val="24"/>
              </w:rPr>
              <w:t>48.61036</w:t>
            </w:r>
          </w:p>
        </w:tc>
        <w:tc>
          <w:tcPr>
            <w:tcW w:w="1116" w:type="dxa"/>
          </w:tcPr>
          <w:p>
            <w:pPr>
              <w:pStyle w:val="TableParagraph"/>
              <w:ind w:left="4" w:right="4"/>
              <w:jc w:val="center"/>
              <w:rPr>
                <w:sz w:val="24"/>
              </w:rPr>
            </w:pPr>
            <w:r>
              <w:rPr>
                <w:spacing w:val="-2"/>
                <w:sz w:val="24"/>
              </w:rPr>
              <w:t>59.51629</w:t>
            </w:r>
          </w:p>
        </w:tc>
        <w:tc>
          <w:tcPr>
            <w:tcW w:w="1116" w:type="dxa"/>
          </w:tcPr>
          <w:p>
            <w:pPr>
              <w:pStyle w:val="TableParagraph"/>
              <w:spacing w:line="240" w:lineRule="auto" w:before="0"/>
              <w:jc w:val="left"/>
              <w:rPr>
                <w:sz w:val="22"/>
              </w:rPr>
            </w:pPr>
          </w:p>
        </w:tc>
        <w:tc>
          <w:tcPr>
            <w:tcW w:w="1058" w:type="dxa"/>
          </w:tcPr>
          <w:p>
            <w:pPr>
              <w:pStyle w:val="TableParagraph"/>
              <w:ind w:left="60" w:right="2"/>
              <w:jc w:val="center"/>
              <w:rPr>
                <w:sz w:val="24"/>
              </w:rPr>
            </w:pPr>
            <w:r>
              <w:rPr>
                <w:spacing w:val="-2"/>
                <w:sz w:val="24"/>
              </w:rPr>
              <w:t>55.44584</w:t>
            </w:r>
          </w:p>
        </w:tc>
      </w:tr>
      <w:tr>
        <w:trPr>
          <w:trHeight w:val="300" w:hRule="atLeast"/>
        </w:trPr>
        <w:tc>
          <w:tcPr>
            <w:tcW w:w="518" w:type="dxa"/>
          </w:tcPr>
          <w:p>
            <w:pPr>
              <w:pStyle w:val="TableParagraph"/>
              <w:ind w:right="57"/>
              <w:jc w:val="center"/>
              <w:rPr>
                <w:sz w:val="24"/>
              </w:rPr>
            </w:pPr>
            <w:r>
              <w:rPr>
                <w:spacing w:val="-5"/>
                <w:sz w:val="24"/>
              </w:rPr>
              <w:t>150</w:t>
            </w:r>
          </w:p>
        </w:tc>
        <w:tc>
          <w:tcPr>
            <w:tcW w:w="1116" w:type="dxa"/>
          </w:tcPr>
          <w:p>
            <w:pPr>
              <w:pStyle w:val="TableParagraph"/>
              <w:ind w:left="4" w:right="4"/>
              <w:jc w:val="center"/>
              <w:rPr>
                <w:sz w:val="24"/>
              </w:rPr>
            </w:pPr>
            <w:r>
              <w:rPr>
                <w:spacing w:val="-2"/>
                <w:sz w:val="24"/>
              </w:rPr>
              <w:t>35.77663</w:t>
            </w:r>
          </w:p>
        </w:tc>
        <w:tc>
          <w:tcPr>
            <w:tcW w:w="1116" w:type="dxa"/>
          </w:tcPr>
          <w:p>
            <w:pPr>
              <w:pStyle w:val="TableParagraph"/>
              <w:ind w:left="4" w:right="4"/>
              <w:jc w:val="center"/>
              <w:rPr>
                <w:sz w:val="24"/>
              </w:rPr>
            </w:pPr>
            <w:r>
              <w:rPr>
                <w:spacing w:val="-2"/>
                <w:sz w:val="24"/>
              </w:rPr>
              <w:t>38.50466</w:t>
            </w:r>
          </w:p>
        </w:tc>
        <w:tc>
          <w:tcPr>
            <w:tcW w:w="1117" w:type="dxa"/>
          </w:tcPr>
          <w:p>
            <w:pPr>
              <w:pStyle w:val="TableParagraph"/>
              <w:ind w:right="108"/>
              <w:rPr>
                <w:sz w:val="24"/>
              </w:rPr>
            </w:pPr>
            <w:r>
              <w:rPr>
                <w:spacing w:val="-2"/>
                <w:sz w:val="24"/>
              </w:rPr>
              <w:t>38.38023</w:t>
            </w:r>
          </w:p>
        </w:tc>
        <w:tc>
          <w:tcPr>
            <w:tcW w:w="1116" w:type="dxa"/>
          </w:tcPr>
          <w:p>
            <w:pPr>
              <w:pStyle w:val="TableParagraph"/>
              <w:ind w:right="106"/>
              <w:rPr>
                <w:sz w:val="24"/>
              </w:rPr>
            </w:pPr>
            <w:r>
              <w:rPr>
                <w:spacing w:val="-2"/>
                <w:sz w:val="24"/>
              </w:rPr>
              <w:t>51.65213</w:t>
            </w:r>
          </w:p>
        </w:tc>
        <w:tc>
          <w:tcPr>
            <w:tcW w:w="1116" w:type="dxa"/>
          </w:tcPr>
          <w:p>
            <w:pPr>
              <w:pStyle w:val="TableParagraph"/>
              <w:ind w:right="106"/>
              <w:rPr>
                <w:sz w:val="24"/>
              </w:rPr>
            </w:pPr>
            <w:r>
              <w:rPr>
                <w:spacing w:val="-2"/>
                <w:sz w:val="24"/>
              </w:rPr>
              <w:t>44.49708</w:t>
            </w:r>
          </w:p>
        </w:tc>
        <w:tc>
          <w:tcPr>
            <w:tcW w:w="1116" w:type="dxa"/>
          </w:tcPr>
          <w:p>
            <w:pPr>
              <w:pStyle w:val="TableParagraph"/>
              <w:ind w:right="106"/>
              <w:rPr>
                <w:sz w:val="24"/>
              </w:rPr>
            </w:pPr>
            <w:r>
              <w:rPr>
                <w:spacing w:val="-2"/>
                <w:sz w:val="24"/>
              </w:rPr>
              <w:t>44.74809</w:t>
            </w:r>
          </w:p>
        </w:tc>
        <w:tc>
          <w:tcPr>
            <w:tcW w:w="1116" w:type="dxa"/>
          </w:tcPr>
          <w:p>
            <w:pPr>
              <w:pStyle w:val="TableParagraph"/>
              <w:ind w:left="4" w:right="4"/>
              <w:jc w:val="center"/>
              <w:rPr>
                <w:sz w:val="24"/>
              </w:rPr>
            </w:pPr>
            <w:r>
              <w:rPr>
                <w:spacing w:val="-2"/>
                <w:sz w:val="24"/>
              </w:rPr>
              <w:t>62.31851</w:t>
            </w:r>
          </w:p>
        </w:tc>
        <w:tc>
          <w:tcPr>
            <w:tcW w:w="1116" w:type="dxa"/>
          </w:tcPr>
          <w:p>
            <w:pPr>
              <w:pStyle w:val="TableParagraph"/>
              <w:spacing w:line="240" w:lineRule="auto" w:before="0"/>
              <w:jc w:val="left"/>
              <w:rPr>
                <w:sz w:val="22"/>
              </w:rPr>
            </w:pPr>
          </w:p>
        </w:tc>
        <w:tc>
          <w:tcPr>
            <w:tcW w:w="1058" w:type="dxa"/>
          </w:tcPr>
          <w:p>
            <w:pPr>
              <w:pStyle w:val="TableParagraph"/>
              <w:ind w:left="60" w:right="2"/>
              <w:jc w:val="center"/>
              <w:rPr>
                <w:sz w:val="24"/>
              </w:rPr>
            </w:pPr>
            <w:r>
              <w:rPr>
                <w:spacing w:val="-2"/>
                <w:sz w:val="24"/>
              </w:rPr>
              <w:t>55.39296</w:t>
            </w:r>
          </w:p>
        </w:tc>
      </w:tr>
      <w:tr>
        <w:trPr>
          <w:trHeight w:val="300" w:hRule="atLeast"/>
        </w:trPr>
        <w:tc>
          <w:tcPr>
            <w:tcW w:w="518" w:type="dxa"/>
          </w:tcPr>
          <w:p>
            <w:pPr>
              <w:pStyle w:val="TableParagraph"/>
              <w:ind w:right="57"/>
              <w:jc w:val="center"/>
              <w:rPr>
                <w:sz w:val="24"/>
              </w:rPr>
            </w:pPr>
            <w:r>
              <w:rPr>
                <w:spacing w:val="-5"/>
                <w:sz w:val="24"/>
              </w:rPr>
              <w:t>151</w:t>
            </w:r>
          </w:p>
        </w:tc>
        <w:tc>
          <w:tcPr>
            <w:tcW w:w="1116" w:type="dxa"/>
          </w:tcPr>
          <w:p>
            <w:pPr>
              <w:pStyle w:val="TableParagraph"/>
              <w:ind w:left="4" w:right="4"/>
              <w:jc w:val="center"/>
              <w:rPr>
                <w:sz w:val="24"/>
              </w:rPr>
            </w:pPr>
            <w:r>
              <w:rPr>
                <w:spacing w:val="-2"/>
                <w:sz w:val="24"/>
              </w:rPr>
              <w:t>36.76542</w:t>
            </w:r>
          </w:p>
        </w:tc>
        <w:tc>
          <w:tcPr>
            <w:tcW w:w="1116" w:type="dxa"/>
          </w:tcPr>
          <w:p>
            <w:pPr>
              <w:pStyle w:val="TableParagraph"/>
              <w:ind w:left="4" w:right="4"/>
              <w:jc w:val="center"/>
              <w:rPr>
                <w:sz w:val="24"/>
              </w:rPr>
            </w:pPr>
            <w:r>
              <w:rPr>
                <w:spacing w:val="-2"/>
                <w:sz w:val="24"/>
              </w:rPr>
              <w:t>37.94125</w:t>
            </w:r>
          </w:p>
        </w:tc>
        <w:tc>
          <w:tcPr>
            <w:tcW w:w="1117" w:type="dxa"/>
          </w:tcPr>
          <w:p>
            <w:pPr>
              <w:pStyle w:val="TableParagraph"/>
              <w:ind w:right="108"/>
              <w:rPr>
                <w:sz w:val="24"/>
              </w:rPr>
            </w:pPr>
            <w:r>
              <w:rPr>
                <w:spacing w:val="-2"/>
                <w:sz w:val="24"/>
              </w:rPr>
              <w:t>38.71886</w:t>
            </w:r>
          </w:p>
        </w:tc>
        <w:tc>
          <w:tcPr>
            <w:tcW w:w="1116" w:type="dxa"/>
          </w:tcPr>
          <w:p>
            <w:pPr>
              <w:pStyle w:val="TableParagraph"/>
              <w:ind w:right="106"/>
              <w:rPr>
                <w:sz w:val="24"/>
              </w:rPr>
            </w:pPr>
            <w:r>
              <w:rPr>
                <w:spacing w:val="-2"/>
                <w:sz w:val="24"/>
              </w:rPr>
              <w:t>49.50372</w:t>
            </w:r>
          </w:p>
        </w:tc>
        <w:tc>
          <w:tcPr>
            <w:tcW w:w="1116" w:type="dxa"/>
          </w:tcPr>
          <w:p>
            <w:pPr>
              <w:pStyle w:val="TableParagraph"/>
              <w:ind w:right="106"/>
              <w:rPr>
                <w:sz w:val="24"/>
              </w:rPr>
            </w:pPr>
            <w:r>
              <w:rPr>
                <w:spacing w:val="-2"/>
                <w:sz w:val="24"/>
              </w:rPr>
              <w:t>40.57053</w:t>
            </w:r>
          </w:p>
        </w:tc>
        <w:tc>
          <w:tcPr>
            <w:tcW w:w="1116" w:type="dxa"/>
          </w:tcPr>
          <w:p>
            <w:pPr>
              <w:pStyle w:val="TableParagraph"/>
              <w:ind w:right="106"/>
              <w:rPr>
                <w:sz w:val="24"/>
              </w:rPr>
            </w:pPr>
            <w:r>
              <w:rPr>
                <w:spacing w:val="-2"/>
                <w:sz w:val="24"/>
              </w:rPr>
              <w:t>44.19268</w:t>
            </w:r>
          </w:p>
        </w:tc>
        <w:tc>
          <w:tcPr>
            <w:tcW w:w="1116" w:type="dxa"/>
          </w:tcPr>
          <w:p>
            <w:pPr>
              <w:pStyle w:val="TableParagraph"/>
              <w:ind w:left="4" w:right="4"/>
              <w:jc w:val="center"/>
              <w:rPr>
                <w:sz w:val="24"/>
              </w:rPr>
            </w:pPr>
            <w:r>
              <w:rPr>
                <w:spacing w:val="-2"/>
                <w:sz w:val="24"/>
              </w:rPr>
              <w:t>61.57813</w:t>
            </w:r>
          </w:p>
        </w:tc>
        <w:tc>
          <w:tcPr>
            <w:tcW w:w="1116" w:type="dxa"/>
          </w:tcPr>
          <w:p>
            <w:pPr>
              <w:pStyle w:val="TableParagraph"/>
              <w:spacing w:line="240" w:lineRule="auto" w:before="0"/>
              <w:jc w:val="left"/>
              <w:rPr>
                <w:sz w:val="22"/>
              </w:rPr>
            </w:pPr>
          </w:p>
        </w:tc>
        <w:tc>
          <w:tcPr>
            <w:tcW w:w="1058" w:type="dxa"/>
          </w:tcPr>
          <w:p>
            <w:pPr>
              <w:pStyle w:val="TableParagraph"/>
              <w:ind w:left="60" w:right="2"/>
              <w:jc w:val="center"/>
              <w:rPr>
                <w:sz w:val="24"/>
              </w:rPr>
            </w:pPr>
            <w:r>
              <w:rPr>
                <w:spacing w:val="-2"/>
                <w:sz w:val="24"/>
              </w:rPr>
              <w:t>55.84618</w:t>
            </w:r>
          </w:p>
        </w:tc>
      </w:tr>
      <w:tr>
        <w:trPr>
          <w:trHeight w:val="300" w:hRule="atLeast"/>
        </w:trPr>
        <w:tc>
          <w:tcPr>
            <w:tcW w:w="518" w:type="dxa"/>
          </w:tcPr>
          <w:p>
            <w:pPr>
              <w:pStyle w:val="TableParagraph"/>
              <w:ind w:right="57"/>
              <w:jc w:val="center"/>
              <w:rPr>
                <w:sz w:val="24"/>
              </w:rPr>
            </w:pPr>
            <w:r>
              <w:rPr>
                <w:spacing w:val="-5"/>
                <w:sz w:val="24"/>
              </w:rPr>
              <w:t>152</w:t>
            </w:r>
          </w:p>
        </w:tc>
        <w:tc>
          <w:tcPr>
            <w:tcW w:w="1116" w:type="dxa"/>
          </w:tcPr>
          <w:p>
            <w:pPr>
              <w:pStyle w:val="TableParagraph"/>
              <w:ind w:left="4" w:right="4"/>
              <w:jc w:val="center"/>
              <w:rPr>
                <w:sz w:val="24"/>
              </w:rPr>
            </w:pPr>
            <w:r>
              <w:rPr>
                <w:spacing w:val="-2"/>
                <w:sz w:val="24"/>
              </w:rPr>
              <w:t>33.21324</w:t>
            </w:r>
          </w:p>
        </w:tc>
        <w:tc>
          <w:tcPr>
            <w:tcW w:w="1116" w:type="dxa"/>
          </w:tcPr>
          <w:p>
            <w:pPr>
              <w:pStyle w:val="TableParagraph"/>
              <w:ind w:left="4" w:right="4"/>
              <w:jc w:val="center"/>
              <w:rPr>
                <w:sz w:val="24"/>
              </w:rPr>
            </w:pPr>
            <w:r>
              <w:rPr>
                <w:spacing w:val="-2"/>
                <w:sz w:val="24"/>
              </w:rPr>
              <w:t>35.73198</w:t>
            </w:r>
          </w:p>
        </w:tc>
        <w:tc>
          <w:tcPr>
            <w:tcW w:w="1117" w:type="dxa"/>
          </w:tcPr>
          <w:p>
            <w:pPr>
              <w:pStyle w:val="TableParagraph"/>
              <w:ind w:right="108"/>
              <w:rPr>
                <w:sz w:val="24"/>
              </w:rPr>
            </w:pPr>
            <w:r>
              <w:rPr>
                <w:spacing w:val="-2"/>
                <w:sz w:val="24"/>
              </w:rPr>
              <w:t>32.75257</w:t>
            </w:r>
          </w:p>
        </w:tc>
        <w:tc>
          <w:tcPr>
            <w:tcW w:w="1116" w:type="dxa"/>
          </w:tcPr>
          <w:p>
            <w:pPr>
              <w:pStyle w:val="TableParagraph"/>
              <w:ind w:right="106"/>
              <w:rPr>
                <w:sz w:val="24"/>
              </w:rPr>
            </w:pPr>
            <w:r>
              <w:rPr>
                <w:spacing w:val="-2"/>
                <w:sz w:val="24"/>
              </w:rPr>
              <w:t>43.49211</w:t>
            </w:r>
          </w:p>
        </w:tc>
        <w:tc>
          <w:tcPr>
            <w:tcW w:w="1116" w:type="dxa"/>
          </w:tcPr>
          <w:p>
            <w:pPr>
              <w:pStyle w:val="TableParagraph"/>
              <w:ind w:right="106"/>
              <w:rPr>
                <w:sz w:val="24"/>
              </w:rPr>
            </w:pPr>
            <w:r>
              <w:rPr>
                <w:spacing w:val="-2"/>
                <w:sz w:val="24"/>
              </w:rPr>
              <w:t>42.75818</w:t>
            </w:r>
          </w:p>
        </w:tc>
        <w:tc>
          <w:tcPr>
            <w:tcW w:w="1116" w:type="dxa"/>
          </w:tcPr>
          <w:p>
            <w:pPr>
              <w:pStyle w:val="TableParagraph"/>
              <w:ind w:right="106"/>
              <w:rPr>
                <w:sz w:val="24"/>
              </w:rPr>
            </w:pPr>
            <w:r>
              <w:rPr>
                <w:spacing w:val="-2"/>
                <w:sz w:val="24"/>
              </w:rPr>
              <w:t>38.28912</w:t>
            </w:r>
          </w:p>
        </w:tc>
        <w:tc>
          <w:tcPr>
            <w:tcW w:w="1116" w:type="dxa"/>
          </w:tcPr>
          <w:p>
            <w:pPr>
              <w:pStyle w:val="TableParagraph"/>
              <w:ind w:left="4" w:right="4"/>
              <w:jc w:val="center"/>
              <w:rPr>
                <w:sz w:val="24"/>
              </w:rPr>
            </w:pPr>
            <w:r>
              <w:rPr>
                <w:spacing w:val="-2"/>
                <w:sz w:val="24"/>
              </w:rPr>
              <w:t>62.59676</w:t>
            </w:r>
          </w:p>
        </w:tc>
        <w:tc>
          <w:tcPr>
            <w:tcW w:w="1116" w:type="dxa"/>
          </w:tcPr>
          <w:p>
            <w:pPr>
              <w:pStyle w:val="TableParagraph"/>
              <w:spacing w:line="240" w:lineRule="auto" w:before="0"/>
              <w:jc w:val="left"/>
              <w:rPr>
                <w:sz w:val="22"/>
              </w:rPr>
            </w:pPr>
          </w:p>
        </w:tc>
        <w:tc>
          <w:tcPr>
            <w:tcW w:w="1058" w:type="dxa"/>
          </w:tcPr>
          <w:p>
            <w:pPr>
              <w:pStyle w:val="TableParagraph"/>
              <w:ind w:left="60" w:right="2"/>
              <w:jc w:val="center"/>
              <w:rPr>
                <w:sz w:val="24"/>
              </w:rPr>
            </w:pPr>
            <w:r>
              <w:rPr>
                <w:spacing w:val="-2"/>
                <w:sz w:val="24"/>
              </w:rPr>
              <w:t>48.59821</w:t>
            </w:r>
          </w:p>
        </w:tc>
      </w:tr>
      <w:tr>
        <w:trPr>
          <w:trHeight w:val="300" w:hRule="atLeast"/>
        </w:trPr>
        <w:tc>
          <w:tcPr>
            <w:tcW w:w="518" w:type="dxa"/>
          </w:tcPr>
          <w:p>
            <w:pPr>
              <w:pStyle w:val="TableParagraph"/>
              <w:ind w:right="57"/>
              <w:jc w:val="center"/>
              <w:rPr>
                <w:sz w:val="24"/>
              </w:rPr>
            </w:pPr>
            <w:r>
              <w:rPr>
                <w:spacing w:val="-5"/>
                <w:sz w:val="24"/>
              </w:rPr>
              <w:t>153</w:t>
            </w:r>
          </w:p>
        </w:tc>
        <w:tc>
          <w:tcPr>
            <w:tcW w:w="1116" w:type="dxa"/>
          </w:tcPr>
          <w:p>
            <w:pPr>
              <w:pStyle w:val="TableParagraph"/>
              <w:ind w:left="4" w:right="4"/>
              <w:jc w:val="center"/>
              <w:rPr>
                <w:sz w:val="24"/>
              </w:rPr>
            </w:pPr>
            <w:r>
              <w:rPr>
                <w:spacing w:val="-2"/>
                <w:sz w:val="24"/>
              </w:rPr>
              <w:t>40.81441</w:t>
            </w:r>
          </w:p>
        </w:tc>
        <w:tc>
          <w:tcPr>
            <w:tcW w:w="1116" w:type="dxa"/>
          </w:tcPr>
          <w:p>
            <w:pPr>
              <w:pStyle w:val="TableParagraph"/>
              <w:ind w:left="4" w:right="4"/>
              <w:jc w:val="center"/>
              <w:rPr>
                <w:sz w:val="24"/>
              </w:rPr>
            </w:pPr>
            <w:r>
              <w:rPr>
                <w:spacing w:val="-2"/>
                <w:sz w:val="24"/>
              </w:rPr>
              <w:t>41.12599</w:t>
            </w:r>
          </w:p>
        </w:tc>
        <w:tc>
          <w:tcPr>
            <w:tcW w:w="1117" w:type="dxa"/>
          </w:tcPr>
          <w:p>
            <w:pPr>
              <w:pStyle w:val="TableParagraph"/>
              <w:ind w:right="108"/>
              <w:rPr>
                <w:sz w:val="24"/>
              </w:rPr>
            </w:pPr>
            <w:r>
              <w:rPr>
                <w:spacing w:val="-2"/>
                <w:sz w:val="24"/>
              </w:rPr>
              <w:t>40.19293</w:t>
            </w:r>
          </w:p>
        </w:tc>
        <w:tc>
          <w:tcPr>
            <w:tcW w:w="1116" w:type="dxa"/>
          </w:tcPr>
          <w:p>
            <w:pPr>
              <w:pStyle w:val="TableParagraph"/>
              <w:ind w:right="106"/>
              <w:rPr>
                <w:sz w:val="24"/>
              </w:rPr>
            </w:pPr>
            <w:r>
              <w:rPr>
                <w:spacing w:val="-2"/>
                <w:sz w:val="24"/>
              </w:rPr>
              <w:t>48.24686</w:t>
            </w:r>
          </w:p>
        </w:tc>
        <w:tc>
          <w:tcPr>
            <w:tcW w:w="1116" w:type="dxa"/>
          </w:tcPr>
          <w:p>
            <w:pPr>
              <w:pStyle w:val="TableParagraph"/>
              <w:ind w:right="106"/>
              <w:rPr>
                <w:sz w:val="24"/>
              </w:rPr>
            </w:pPr>
            <w:r>
              <w:rPr>
                <w:spacing w:val="-2"/>
                <w:sz w:val="24"/>
              </w:rPr>
              <w:t>37.27077</w:t>
            </w:r>
          </w:p>
        </w:tc>
        <w:tc>
          <w:tcPr>
            <w:tcW w:w="1116" w:type="dxa"/>
          </w:tcPr>
          <w:p>
            <w:pPr>
              <w:pStyle w:val="TableParagraph"/>
              <w:ind w:right="106"/>
              <w:rPr>
                <w:sz w:val="24"/>
              </w:rPr>
            </w:pPr>
            <w:r>
              <w:rPr>
                <w:spacing w:val="-2"/>
                <w:sz w:val="24"/>
              </w:rPr>
              <w:t>43.75544</w:t>
            </w:r>
          </w:p>
        </w:tc>
        <w:tc>
          <w:tcPr>
            <w:tcW w:w="1116" w:type="dxa"/>
          </w:tcPr>
          <w:p>
            <w:pPr>
              <w:pStyle w:val="TableParagraph"/>
              <w:ind w:left="4" w:right="4"/>
              <w:jc w:val="center"/>
              <w:rPr>
                <w:sz w:val="24"/>
              </w:rPr>
            </w:pPr>
            <w:r>
              <w:rPr>
                <w:spacing w:val="-2"/>
                <w:sz w:val="24"/>
              </w:rPr>
              <w:t>54.02422</w:t>
            </w:r>
          </w:p>
        </w:tc>
        <w:tc>
          <w:tcPr>
            <w:tcW w:w="1116" w:type="dxa"/>
          </w:tcPr>
          <w:p>
            <w:pPr>
              <w:pStyle w:val="TableParagraph"/>
              <w:spacing w:line="240" w:lineRule="auto" w:before="0"/>
              <w:jc w:val="left"/>
              <w:rPr>
                <w:sz w:val="22"/>
              </w:rPr>
            </w:pPr>
          </w:p>
        </w:tc>
        <w:tc>
          <w:tcPr>
            <w:tcW w:w="1058" w:type="dxa"/>
          </w:tcPr>
          <w:p>
            <w:pPr>
              <w:pStyle w:val="TableParagraph"/>
              <w:ind w:left="60" w:right="2"/>
              <w:jc w:val="center"/>
              <w:rPr>
                <w:sz w:val="24"/>
              </w:rPr>
            </w:pPr>
            <w:r>
              <w:rPr>
                <w:spacing w:val="-2"/>
                <w:sz w:val="24"/>
              </w:rPr>
              <w:t>53.93895</w:t>
            </w:r>
          </w:p>
        </w:tc>
      </w:tr>
      <w:tr>
        <w:trPr>
          <w:trHeight w:val="300" w:hRule="atLeast"/>
        </w:trPr>
        <w:tc>
          <w:tcPr>
            <w:tcW w:w="518" w:type="dxa"/>
          </w:tcPr>
          <w:p>
            <w:pPr>
              <w:pStyle w:val="TableParagraph"/>
              <w:ind w:right="57"/>
              <w:jc w:val="center"/>
              <w:rPr>
                <w:sz w:val="24"/>
              </w:rPr>
            </w:pPr>
            <w:r>
              <w:rPr>
                <w:spacing w:val="-5"/>
                <w:sz w:val="24"/>
              </w:rPr>
              <w:t>154</w:t>
            </w:r>
          </w:p>
        </w:tc>
        <w:tc>
          <w:tcPr>
            <w:tcW w:w="1116" w:type="dxa"/>
          </w:tcPr>
          <w:p>
            <w:pPr>
              <w:pStyle w:val="TableParagraph"/>
              <w:ind w:left="4" w:right="4"/>
              <w:jc w:val="center"/>
              <w:rPr>
                <w:sz w:val="24"/>
              </w:rPr>
            </w:pPr>
            <w:r>
              <w:rPr>
                <w:spacing w:val="-2"/>
                <w:sz w:val="24"/>
              </w:rPr>
              <w:t>40.92126</w:t>
            </w:r>
          </w:p>
        </w:tc>
        <w:tc>
          <w:tcPr>
            <w:tcW w:w="1116" w:type="dxa"/>
          </w:tcPr>
          <w:p>
            <w:pPr>
              <w:pStyle w:val="TableParagraph"/>
              <w:ind w:left="4" w:right="4"/>
              <w:jc w:val="center"/>
              <w:rPr>
                <w:sz w:val="24"/>
              </w:rPr>
            </w:pPr>
            <w:r>
              <w:rPr>
                <w:spacing w:val="-2"/>
                <w:sz w:val="24"/>
              </w:rPr>
              <w:t>43.91507</w:t>
            </w:r>
          </w:p>
        </w:tc>
        <w:tc>
          <w:tcPr>
            <w:tcW w:w="1117" w:type="dxa"/>
          </w:tcPr>
          <w:p>
            <w:pPr>
              <w:pStyle w:val="TableParagraph"/>
              <w:ind w:right="108"/>
              <w:rPr>
                <w:sz w:val="24"/>
              </w:rPr>
            </w:pPr>
            <w:r>
              <w:rPr>
                <w:spacing w:val="-2"/>
                <w:sz w:val="24"/>
              </w:rPr>
              <w:t>40.09508</w:t>
            </w:r>
          </w:p>
        </w:tc>
        <w:tc>
          <w:tcPr>
            <w:tcW w:w="1116" w:type="dxa"/>
          </w:tcPr>
          <w:p>
            <w:pPr>
              <w:pStyle w:val="TableParagraph"/>
              <w:ind w:right="106"/>
              <w:rPr>
                <w:sz w:val="24"/>
              </w:rPr>
            </w:pPr>
            <w:r>
              <w:rPr>
                <w:spacing w:val="-2"/>
                <w:sz w:val="24"/>
              </w:rPr>
              <w:t>49.19395</w:t>
            </w:r>
          </w:p>
        </w:tc>
        <w:tc>
          <w:tcPr>
            <w:tcW w:w="1116" w:type="dxa"/>
          </w:tcPr>
          <w:p>
            <w:pPr>
              <w:pStyle w:val="TableParagraph"/>
              <w:ind w:right="106"/>
              <w:rPr>
                <w:sz w:val="24"/>
              </w:rPr>
            </w:pPr>
            <w:r>
              <w:rPr>
                <w:spacing w:val="-2"/>
                <w:sz w:val="24"/>
              </w:rPr>
              <w:t>42.22651</w:t>
            </w:r>
          </w:p>
        </w:tc>
        <w:tc>
          <w:tcPr>
            <w:tcW w:w="1116" w:type="dxa"/>
          </w:tcPr>
          <w:p>
            <w:pPr>
              <w:pStyle w:val="TableParagraph"/>
              <w:ind w:right="106"/>
              <w:rPr>
                <w:sz w:val="24"/>
              </w:rPr>
            </w:pPr>
            <w:r>
              <w:rPr>
                <w:spacing w:val="-2"/>
                <w:sz w:val="24"/>
              </w:rPr>
              <w:t>41.4768</w:t>
            </w:r>
          </w:p>
        </w:tc>
        <w:tc>
          <w:tcPr>
            <w:tcW w:w="1116" w:type="dxa"/>
          </w:tcPr>
          <w:p>
            <w:pPr>
              <w:pStyle w:val="TableParagraph"/>
              <w:ind w:left="4" w:right="4"/>
              <w:jc w:val="center"/>
              <w:rPr>
                <w:sz w:val="24"/>
              </w:rPr>
            </w:pPr>
            <w:r>
              <w:rPr>
                <w:spacing w:val="-2"/>
                <w:sz w:val="24"/>
              </w:rPr>
              <w:t>59.99943</w:t>
            </w:r>
          </w:p>
        </w:tc>
        <w:tc>
          <w:tcPr>
            <w:tcW w:w="1116" w:type="dxa"/>
          </w:tcPr>
          <w:p>
            <w:pPr>
              <w:pStyle w:val="TableParagraph"/>
              <w:spacing w:line="240" w:lineRule="auto" w:before="0"/>
              <w:jc w:val="left"/>
              <w:rPr>
                <w:sz w:val="22"/>
              </w:rPr>
            </w:pPr>
          </w:p>
        </w:tc>
        <w:tc>
          <w:tcPr>
            <w:tcW w:w="1058" w:type="dxa"/>
          </w:tcPr>
          <w:p>
            <w:pPr>
              <w:pStyle w:val="TableParagraph"/>
              <w:ind w:left="60" w:right="2"/>
              <w:jc w:val="center"/>
              <w:rPr>
                <w:sz w:val="24"/>
              </w:rPr>
            </w:pPr>
            <w:r>
              <w:rPr>
                <w:spacing w:val="-2"/>
                <w:sz w:val="24"/>
              </w:rPr>
              <w:t>55.69127</w:t>
            </w:r>
          </w:p>
        </w:tc>
      </w:tr>
      <w:tr>
        <w:trPr>
          <w:trHeight w:val="300" w:hRule="atLeast"/>
        </w:trPr>
        <w:tc>
          <w:tcPr>
            <w:tcW w:w="518" w:type="dxa"/>
          </w:tcPr>
          <w:p>
            <w:pPr>
              <w:pStyle w:val="TableParagraph"/>
              <w:ind w:right="57"/>
              <w:jc w:val="center"/>
              <w:rPr>
                <w:sz w:val="24"/>
              </w:rPr>
            </w:pPr>
            <w:r>
              <w:rPr>
                <w:spacing w:val="-5"/>
                <w:sz w:val="24"/>
              </w:rPr>
              <w:t>155</w:t>
            </w:r>
          </w:p>
        </w:tc>
        <w:tc>
          <w:tcPr>
            <w:tcW w:w="1116" w:type="dxa"/>
          </w:tcPr>
          <w:p>
            <w:pPr>
              <w:pStyle w:val="TableParagraph"/>
              <w:ind w:left="4" w:right="4"/>
              <w:jc w:val="center"/>
              <w:rPr>
                <w:sz w:val="24"/>
              </w:rPr>
            </w:pPr>
            <w:r>
              <w:rPr>
                <w:spacing w:val="-2"/>
                <w:sz w:val="24"/>
              </w:rPr>
              <w:t>40.85783</w:t>
            </w:r>
          </w:p>
        </w:tc>
        <w:tc>
          <w:tcPr>
            <w:tcW w:w="1116" w:type="dxa"/>
          </w:tcPr>
          <w:p>
            <w:pPr>
              <w:pStyle w:val="TableParagraph"/>
              <w:ind w:left="4" w:right="4"/>
              <w:jc w:val="center"/>
              <w:rPr>
                <w:sz w:val="24"/>
              </w:rPr>
            </w:pPr>
            <w:r>
              <w:rPr>
                <w:spacing w:val="-2"/>
                <w:sz w:val="24"/>
              </w:rPr>
              <w:t>49.81772</w:t>
            </w:r>
          </w:p>
        </w:tc>
        <w:tc>
          <w:tcPr>
            <w:tcW w:w="1117" w:type="dxa"/>
          </w:tcPr>
          <w:p>
            <w:pPr>
              <w:pStyle w:val="TableParagraph"/>
              <w:ind w:right="108"/>
              <w:rPr>
                <w:sz w:val="24"/>
              </w:rPr>
            </w:pPr>
            <w:r>
              <w:rPr>
                <w:spacing w:val="-2"/>
                <w:sz w:val="24"/>
              </w:rPr>
              <w:t>41.64808</w:t>
            </w:r>
          </w:p>
        </w:tc>
        <w:tc>
          <w:tcPr>
            <w:tcW w:w="1116" w:type="dxa"/>
          </w:tcPr>
          <w:p>
            <w:pPr>
              <w:pStyle w:val="TableParagraph"/>
              <w:ind w:right="106"/>
              <w:rPr>
                <w:sz w:val="24"/>
              </w:rPr>
            </w:pPr>
            <w:r>
              <w:rPr>
                <w:spacing w:val="-2"/>
                <w:sz w:val="24"/>
              </w:rPr>
              <w:t>53.54083</w:t>
            </w:r>
          </w:p>
        </w:tc>
        <w:tc>
          <w:tcPr>
            <w:tcW w:w="1116" w:type="dxa"/>
          </w:tcPr>
          <w:p>
            <w:pPr>
              <w:pStyle w:val="TableParagraph"/>
              <w:ind w:right="106"/>
              <w:rPr>
                <w:sz w:val="24"/>
              </w:rPr>
            </w:pPr>
            <w:r>
              <w:rPr>
                <w:spacing w:val="-2"/>
                <w:sz w:val="24"/>
              </w:rPr>
              <w:t>41.39661</w:t>
            </w:r>
          </w:p>
        </w:tc>
        <w:tc>
          <w:tcPr>
            <w:tcW w:w="1116" w:type="dxa"/>
          </w:tcPr>
          <w:p>
            <w:pPr>
              <w:pStyle w:val="TableParagraph"/>
              <w:ind w:right="106"/>
              <w:rPr>
                <w:sz w:val="24"/>
              </w:rPr>
            </w:pPr>
            <w:r>
              <w:rPr>
                <w:spacing w:val="-2"/>
                <w:sz w:val="24"/>
              </w:rPr>
              <w:t>44.09073</w:t>
            </w:r>
          </w:p>
        </w:tc>
        <w:tc>
          <w:tcPr>
            <w:tcW w:w="1116" w:type="dxa"/>
          </w:tcPr>
          <w:p>
            <w:pPr>
              <w:pStyle w:val="TableParagraph"/>
              <w:ind w:left="4" w:right="4"/>
              <w:jc w:val="center"/>
              <w:rPr>
                <w:sz w:val="24"/>
              </w:rPr>
            </w:pPr>
            <w:r>
              <w:rPr>
                <w:spacing w:val="-2"/>
                <w:sz w:val="24"/>
              </w:rPr>
              <w:t>60.09816</w:t>
            </w:r>
          </w:p>
        </w:tc>
        <w:tc>
          <w:tcPr>
            <w:tcW w:w="1116" w:type="dxa"/>
          </w:tcPr>
          <w:p>
            <w:pPr>
              <w:pStyle w:val="TableParagraph"/>
              <w:spacing w:line="240" w:lineRule="auto" w:before="0"/>
              <w:jc w:val="left"/>
              <w:rPr>
                <w:sz w:val="22"/>
              </w:rPr>
            </w:pPr>
          </w:p>
        </w:tc>
        <w:tc>
          <w:tcPr>
            <w:tcW w:w="1058" w:type="dxa"/>
          </w:tcPr>
          <w:p>
            <w:pPr>
              <w:pStyle w:val="TableParagraph"/>
              <w:ind w:left="60" w:right="2"/>
              <w:jc w:val="center"/>
              <w:rPr>
                <w:sz w:val="24"/>
              </w:rPr>
            </w:pPr>
            <w:r>
              <w:rPr>
                <w:spacing w:val="-2"/>
                <w:sz w:val="24"/>
              </w:rPr>
              <w:t>55.36338</w:t>
            </w:r>
          </w:p>
        </w:tc>
      </w:tr>
      <w:tr>
        <w:trPr>
          <w:trHeight w:val="300" w:hRule="atLeast"/>
        </w:trPr>
        <w:tc>
          <w:tcPr>
            <w:tcW w:w="518" w:type="dxa"/>
          </w:tcPr>
          <w:p>
            <w:pPr>
              <w:pStyle w:val="TableParagraph"/>
              <w:ind w:right="57"/>
              <w:jc w:val="center"/>
              <w:rPr>
                <w:sz w:val="24"/>
              </w:rPr>
            </w:pPr>
            <w:r>
              <w:rPr>
                <w:spacing w:val="-5"/>
                <w:sz w:val="24"/>
              </w:rPr>
              <w:t>156</w:t>
            </w:r>
          </w:p>
        </w:tc>
        <w:tc>
          <w:tcPr>
            <w:tcW w:w="1116" w:type="dxa"/>
          </w:tcPr>
          <w:p>
            <w:pPr>
              <w:pStyle w:val="TableParagraph"/>
              <w:ind w:left="4" w:right="4"/>
              <w:jc w:val="center"/>
              <w:rPr>
                <w:sz w:val="24"/>
              </w:rPr>
            </w:pPr>
            <w:r>
              <w:rPr>
                <w:spacing w:val="-2"/>
                <w:sz w:val="24"/>
              </w:rPr>
              <w:t>38.05931</w:t>
            </w:r>
          </w:p>
        </w:tc>
        <w:tc>
          <w:tcPr>
            <w:tcW w:w="1116" w:type="dxa"/>
          </w:tcPr>
          <w:p>
            <w:pPr>
              <w:pStyle w:val="TableParagraph"/>
              <w:ind w:left="4" w:right="4"/>
              <w:jc w:val="center"/>
              <w:rPr>
                <w:sz w:val="24"/>
              </w:rPr>
            </w:pPr>
            <w:r>
              <w:rPr>
                <w:spacing w:val="-2"/>
                <w:sz w:val="24"/>
              </w:rPr>
              <w:t>45.37479</w:t>
            </w:r>
          </w:p>
        </w:tc>
        <w:tc>
          <w:tcPr>
            <w:tcW w:w="1117" w:type="dxa"/>
          </w:tcPr>
          <w:p>
            <w:pPr>
              <w:pStyle w:val="TableParagraph"/>
              <w:ind w:right="108"/>
              <w:rPr>
                <w:sz w:val="24"/>
              </w:rPr>
            </w:pPr>
            <w:r>
              <w:rPr>
                <w:spacing w:val="-2"/>
                <w:sz w:val="24"/>
              </w:rPr>
              <w:t>38.99635</w:t>
            </w:r>
          </w:p>
        </w:tc>
        <w:tc>
          <w:tcPr>
            <w:tcW w:w="1116" w:type="dxa"/>
          </w:tcPr>
          <w:p>
            <w:pPr>
              <w:pStyle w:val="TableParagraph"/>
              <w:ind w:right="106"/>
              <w:rPr>
                <w:sz w:val="24"/>
              </w:rPr>
            </w:pPr>
            <w:r>
              <w:rPr>
                <w:spacing w:val="-2"/>
                <w:sz w:val="24"/>
              </w:rPr>
              <w:t>50.38418</w:t>
            </w:r>
          </w:p>
        </w:tc>
        <w:tc>
          <w:tcPr>
            <w:tcW w:w="1116" w:type="dxa"/>
          </w:tcPr>
          <w:p>
            <w:pPr>
              <w:pStyle w:val="TableParagraph"/>
              <w:ind w:right="106"/>
              <w:rPr>
                <w:sz w:val="24"/>
              </w:rPr>
            </w:pPr>
            <w:r>
              <w:rPr>
                <w:spacing w:val="-2"/>
                <w:sz w:val="24"/>
              </w:rPr>
              <w:t>41.56846</w:t>
            </w:r>
          </w:p>
        </w:tc>
        <w:tc>
          <w:tcPr>
            <w:tcW w:w="1116" w:type="dxa"/>
          </w:tcPr>
          <w:p>
            <w:pPr>
              <w:pStyle w:val="TableParagraph"/>
              <w:ind w:right="106"/>
              <w:rPr>
                <w:sz w:val="24"/>
              </w:rPr>
            </w:pPr>
            <w:r>
              <w:rPr>
                <w:spacing w:val="-2"/>
                <w:sz w:val="24"/>
              </w:rPr>
              <w:t>47.70615</w:t>
            </w:r>
          </w:p>
        </w:tc>
        <w:tc>
          <w:tcPr>
            <w:tcW w:w="1116" w:type="dxa"/>
          </w:tcPr>
          <w:p>
            <w:pPr>
              <w:pStyle w:val="TableParagraph"/>
              <w:ind w:left="4" w:right="4"/>
              <w:jc w:val="center"/>
              <w:rPr>
                <w:sz w:val="24"/>
              </w:rPr>
            </w:pPr>
            <w:r>
              <w:rPr>
                <w:spacing w:val="-2"/>
                <w:sz w:val="24"/>
              </w:rPr>
              <w:t>62.42213</w:t>
            </w:r>
          </w:p>
        </w:tc>
        <w:tc>
          <w:tcPr>
            <w:tcW w:w="1116" w:type="dxa"/>
          </w:tcPr>
          <w:p>
            <w:pPr>
              <w:pStyle w:val="TableParagraph"/>
              <w:spacing w:line="240" w:lineRule="auto" w:before="0"/>
              <w:jc w:val="left"/>
              <w:rPr>
                <w:sz w:val="22"/>
              </w:rPr>
            </w:pPr>
          </w:p>
        </w:tc>
        <w:tc>
          <w:tcPr>
            <w:tcW w:w="1058" w:type="dxa"/>
          </w:tcPr>
          <w:p>
            <w:pPr>
              <w:pStyle w:val="TableParagraph"/>
              <w:ind w:left="180" w:right="2"/>
              <w:jc w:val="center"/>
              <w:rPr>
                <w:sz w:val="24"/>
              </w:rPr>
            </w:pPr>
            <w:r>
              <w:rPr>
                <w:spacing w:val="-2"/>
                <w:sz w:val="24"/>
              </w:rPr>
              <w:t>54.4882</w:t>
            </w:r>
          </w:p>
        </w:tc>
      </w:tr>
      <w:tr>
        <w:trPr>
          <w:trHeight w:val="300" w:hRule="atLeast"/>
        </w:trPr>
        <w:tc>
          <w:tcPr>
            <w:tcW w:w="518" w:type="dxa"/>
          </w:tcPr>
          <w:p>
            <w:pPr>
              <w:pStyle w:val="TableParagraph"/>
              <w:ind w:right="57"/>
              <w:jc w:val="center"/>
              <w:rPr>
                <w:sz w:val="24"/>
              </w:rPr>
            </w:pPr>
            <w:r>
              <w:rPr>
                <w:spacing w:val="-5"/>
                <w:sz w:val="24"/>
              </w:rPr>
              <w:t>157</w:t>
            </w:r>
          </w:p>
        </w:tc>
        <w:tc>
          <w:tcPr>
            <w:tcW w:w="1116" w:type="dxa"/>
          </w:tcPr>
          <w:p>
            <w:pPr>
              <w:pStyle w:val="TableParagraph"/>
              <w:ind w:left="4" w:right="4"/>
              <w:jc w:val="center"/>
              <w:rPr>
                <w:sz w:val="24"/>
              </w:rPr>
            </w:pPr>
            <w:r>
              <w:rPr>
                <w:spacing w:val="-2"/>
                <w:sz w:val="24"/>
              </w:rPr>
              <w:t>37.57553</w:t>
            </w:r>
          </w:p>
        </w:tc>
        <w:tc>
          <w:tcPr>
            <w:tcW w:w="1116" w:type="dxa"/>
          </w:tcPr>
          <w:p>
            <w:pPr>
              <w:pStyle w:val="TableParagraph"/>
              <w:ind w:left="4" w:right="4"/>
              <w:jc w:val="center"/>
              <w:rPr>
                <w:sz w:val="24"/>
              </w:rPr>
            </w:pPr>
            <w:r>
              <w:rPr>
                <w:spacing w:val="-2"/>
                <w:sz w:val="24"/>
              </w:rPr>
              <w:t>40.09094</w:t>
            </w:r>
          </w:p>
        </w:tc>
        <w:tc>
          <w:tcPr>
            <w:tcW w:w="1117" w:type="dxa"/>
          </w:tcPr>
          <w:p>
            <w:pPr>
              <w:pStyle w:val="TableParagraph"/>
              <w:ind w:right="108"/>
              <w:rPr>
                <w:sz w:val="24"/>
              </w:rPr>
            </w:pPr>
            <w:r>
              <w:rPr>
                <w:spacing w:val="-2"/>
                <w:sz w:val="24"/>
              </w:rPr>
              <w:t>36.14256</w:t>
            </w:r>
          </w:p>
        </w:tc>
        <w:tc>
          <w:tcPr>
            <w:tcW w:w="1116" w:type="dxa"/>
          </w:tcPr>
          <w:p>
            <w:pPr>
              <w:pStyle w:val="TableParagraph"/>
              <w:ind w:right="106"/>
              <w:rPr>
                <w:sz w:val="24"/>
              </w:rPr>
            </w:pPr>
            <w:r>
              <w:rPr>
                <w:spacing w:val="-2"/>
                <w:sz w:val="24"/>
              </w:rPr>
              <w:t>51.44133</w:t>
            </w:r>
          </w:p>
        </w:tc>
        <w:tc>
          <w:tcPr>
            <w:tcW w:w="1116" w:type="dxa"/>
          </w:tcPr>
          <w:p>
            <w:pPr>
              <w:pStyle w:val="TableParagraph"/>
              <w:ind w:right="106"/>
              <w:rPr>
                <w:sz w:val="24"/>
              </w:rPr>
            </w:pPr>
            <w:r>
              <w:rPr>
                <w:spacing w:val="-2"/>
                <w:sz w:val="24"/>
              </w:rPr>
              <w:t>46.22501</w:t>
            </w:r>
          </w:p>
        </w:tc>
        <w:tc>
          <w:tcPr>
            <w:tcW w:w="1116" w:type="dxa"/>
          </w:tcPr>
          <w:p>
            <w:pPr>
              <w:pStyle w:val="TableParagraph"/>
              <w:ind w:right="106"/>
              <w:rPr>
                <w:sz w:val="24"/>
              </w:rPr>
            </w:pPr>
            <w:r>
              <w:rPr>
                <w:spacing w:val="-2"/>
                <w:sz w:val="24"/>
              </w:rPr>
              <w:t>46.59587</w:t>
            </w:r>
          </w:p>
        </w:tc>
        <w:tc>
          <w:tcPr>
            <w:tcW w:w="1116" w:type="dxa"/>
          </w:tcPr>
          <w:p>
            <w:pPr>
              <w:pStyle w:val="TableParagraph"/>
              <w:ind w:left="4" w:right="4"/>
              <w:jc w:val="center"/>
              <w:rPr>
                <w:sz w:val="24"/>
              </w:rPr>
            </w:pPr>
            <w:r>
              <w:rPr>
                <w:spacing w:val="-2"/>
                <w:sz w:val="24"/>
              </w:rPr>
              <w:t>60.10978</w:t>
            </w:r>
          </w:p>
        </w:tc>
        <w:tc>
          <w:tcPr>
            <w:tcW w:w="1116" w:type="dxa"/>
          </w:tcPr>
          <w:p>
            <w:pPr>
              <w:pStyle w:val="TableParagraph"/>
              <w:spacing w:line="240" w:lineRule="auto" w:before="0"/>
              <w:jc w:val="left"/>
              <w:rPr>
                <w:sz w:val="22"/>
              </w:rPr>
            </w:pPr>
          </w:p>
        </w:tc>
        <w:tc>
          <w:tcPr>
            <w:tcW w:w="1058" w:type="dxa"/>
          </w:tcPr>
          <w:p>
            <w:pPr>
              <w:pStyle w:val="TableParagraph"/>
              <w:ind w:left="60" w:right="2"/>
              <w:jc w:val="center"/>
              <w:rPr>
                <w:sz w:val="24"/>
              </w:rPr>
            </w:pPr>
            <w:r>
              <w:rPr>
                <w:spacing w:val="-2"/>
                <w:sz w:val="24"/>
              </w:rPr>
              <w:t>55.72446</w:t>
            </w:r>
          </w:p>
        </w:tc>
      </w:tr>
      <w:tr>
        <w:trPr>
          <w:trHeight w:val="300" w:hRule="atLeast"/>
        </w:trPr>
        <w:tc>
          <w:tcPr>
            <w:tcW w:w="518" w:type="dxa"/>
          </w:tcPr>
          <w:p>
            <w:pPr>
              <w:pStyle w:val="TableParagraph"/>
              <w:ind w:right="57"/>
              <w:jc w:val="center"/>
              <w:rPr>
                <w:sz w:val="24"/>
              </w:rPr>
            </w:pPr>
            <w:r>
              <w:rPr>
                <w:spacing w:val="-5"/>
                <w:sz w:val="24"/>
              </w:rPr>
              <w:t>158</w:t>
            </w:r>
          </w:p>
        </w:tc>
        <w:tc>
          <w:tcPr>
            <w:tcW w:w="1116" w:type="dxa"/>
          </w:tcPr>
          <w:p>
            <w:pPr>
              <w:pStyle w:val="TableParagraph"/>
              <w:ind w:left="4" w:right="4"/>
              <w:jc w:val="center"/>
              <w:rPr>
                <w:sz w:val="24"/>
              </w:rPr>
            </w:pPr>
            <w:r>
              <w:rPr>
                <w:spacing w:val="-2"/>
                <w:sz w:val="24"/>
              </w:rPr>
              <w:t>33.68329</w:t>
            </w:r>
          </w:p>
        </w:tc>
        <w:tc>
          <w:tcPr>
            <w:tcW w:w="1116" w:type="dxa"/>
          </w:tcPr>
          <w:p>
            <w:pPr>
              <w:pStyle w:val="TableParagraph"/>
              <w:ind w:left="4" w:right="4"/>
              <w:jc w:val="center"/>
              <w:rPr>
                <w:sz w:val="24"/>
              </w:rPr>
            </w:pPr>
            <w:r>
              <w:rPr>
                <w:spacing w:val="-2"/>
                <w:sz w:val="24"/>
              </w:rPr>
              <w:t>41.02528</w:t>
            </w:r>
          </w:p>
        </w:tc>
        <w:tc>
          <w:tcPr>
            <w:tcW w:w="1117" w:type="dxa"/>
          </w:tcPr>
          <w:p>
            <w:pPr>
              <w:pStyle w:val="TableParagraph"/>
              <w:ind w:right="108"/>
              <w:rPr>
                <w:sz w:val="24"/>
              </w:rPr>
            </w:pPr>
            <w:r>
              <w:rPr>
                <w:spacing w:val="-2"/>
                <w:sz w:val="24"/>
              </w:rPr>
              <w:t>32.73257</w:t>
            </w:r>
          </w:p>
        </w:tc>
        <w:tc>
          <w:tcPr>
            <w:tcW w:w="1116" w:type="dxa"/>
          </w:tcPr>
          <w:p>
            <w:pPr>
              <w:pStyle w:val="TableParagraph"/>
              <w:ind w:right="106"/>
              <w:rPr>
                <w:sz w:val="24"/>
              </w:rPr>
            </w:pPr>
            <w:r>
              <w:rPr>
                <w:spacing w:val="-2"/>
                <w:sz w:val="24"/>
              </w:rPr>
              <w:t>45.31303</w:t>
            </w:r>
          </w:p>
        </w:tc>
        <w:tc>
          <w:tcPr>
            <w:tcW w:w="1116" w:type="dxa"/>
          </w:tcPr>
          <w:p>
            <w:pPr>
              <w:pStyle w:val="TableParagraph"/>
              <w:ind w:right="106"/>
              <w:rPr>
                <w:sz w:val="24"/>
              </w:rPr>
            </w:pPr>
            <w:r>
              <w:rPr>
                <w:spacing w:val="-2"/>
                <w:sz w:val="24"/>
              </w:rPr>
              <w:t>44.32489</w:t>
            </w:r>
          </w:p>
        </w:tc>
        <w:tc>
          <w:tcPr>
            <w:tcW w:w="1116" w:type="dxa"/>
          </w:tcPr>
          <w:p>
            <w:pPr>
              <w:pStyle w:val="TableParagraph"/>
              <w:ind w:right="106"/>
              <w:rPr>
                <w:sz w:val="24"/>
              </w:rPr>
            </w:pPr>
            <w:r>
              <w:rPr>
                <w:spacing w:val="-2"/>
                <w:sz w:val="24"/>
              </w:rPr>
              <w:t>48.41102</w:t>
            </w:r>
          </w:p>
        </w:tc>
        <w:tc>
          <w:tcPr>
            <w:tcW w:w="1116" w:type="dxa"/>
          </w:tcPr>
          <w:p>
            <w:pPr>
              <w:pStyle w:val="TableParagraph"/>
              <w:ind w:left="4" w:right="4"/>
              <w:jc w:val="center"/>
              <w:rPr>
                <w:sz w:val="24"/>
              </w:rPr>
            </w:pPr>
            <w:r>
              <w:rPr>
                <w:spacing w:val="-2"/>
                <w:sz w:val="24"/>
              </w:rPr>
              <w:t>60.76368</w:t>
            </w:r>
          </w:p>
        </w:tc>
        <w:tc>
          <w:tcPr>
            <w:tcW w:w="1116" w:type="dxa"/>
          </w:tcPr>
          <w:p>
            <w:pPr>
              <w:pStyle w:val="TableParagraph"/>
              <w:spacing w:line="240" w:lineRule="auto" w:before="0"/>
              <w:jc w:val="left"/>
              <w:rPr>
                <w:sz w:val="22"/>
              </w:rPr>
            </w:pPr>
          </w:p>
        </w:tc>
        <w:tc>
          <w:tcPr>
            <w:tcW w:w="1058" w:type="dxa"/>
          </w:tcPr>
          <w:p>
            <w:pPr>
              <w:pStyle w:val="TableParagraph"/>
              <w:ind w:left="60" w:right="2"/>
              <w:jc w:val="center"/>
              <w:rPr>
                <w:sz w:val="24"/>
              </w:rPr>
            </w:pPr>
            <w:r>
              <w:rPr>
                <w:spacing w:val="-2"/>
                <w:sz w:val="24"/>
              </w:rPr>
              <w:t>54.26411</w:t>
            </w:r>
          </w:p>
        </w:tc>
      </w:tr>
      <w:tr>
        <w:trPr>
          <w:trHeight w:val="300" w:hRule="atLeast"/>
        </w:trPr>
        <w:tc>
          <w:tcPr>
            <w:tcW w:w="518" w:type="dxa"/>
          </w:tcPr>
          <w:p>
            <w:pPr>
              <w:pStyle w:val="TableParagraph"/>
              <w:ind w:right="57"/>
              <w:jc w:val="center"/>
              <w:rPr>
                <w:sz w:val="24"/>
              </w:rPr>
            </w:pPr>
            <w:r>
              <w:rPr>
                <w:spacing w:val="-5"/>
                <w:sz w:val="24"/>
              </w:rPr>
              <w:t>159</w:t>
            </w:r>
          </w:p>
        </w:tc>
        <w:tc>
          <w:tcPr>
            <w:tcW w:w="1116" w:type="dxa"/>
          </w:tcPr>
          <w:p>
            <w:pPr>
              <w:pStyle w:val="TableParagraph"/>
              <w:ind w:left="4" w:right="4"/>
              <w:jc w:val="center"/>
              <w:rPr>
                <w:sz w:val="24"/>
              </w:rPr>
            </w:pPr>
            <w:r>
              <w:rPr>
                <w:spacing w:val="-2"/>
                <w:sz w:val="24"/>
              </w:rPr>
              <w:t>33.06343</w:t>
            </w:r>
          </w:p>
        </w:tc>
        <w:tc>
          <w:tcPr>
            <w:tcW w:w="1116" w:type="dxa"/>
          </w:tcPr>
          <w:p>
            <w:pPr>
              <w:pStyle w:val="TableParagraph"/>
              <w:ind w:left="4" w:right="4"/>
              <w:jc w:val="center"/>
              <w:rPr>
                <w:sz w:val="24"/>
              </w:rPr>
            </w:pPr>
            <w:r>
              <w:rPr>
                <w:spacing w:val="-2"/>
                <w:sz w:val="24"/>
              </w:rPr>
              <w:t>39.61149</w:t>
            </w:r>
          </w:p>
        </w:tc>
        <w:tc>
          <w:tcPr>
            <w:tcW w:w="1117" w:type="dxa"/>
          </w:tcPr>
          <w:p>
            <w:pPr>
              <w:pStyle w:val="TableParagraph"/>
              <w:ind w:right="108"/>
              <w:rPr>
                <w:sz w:val="24"/>
              </w:rPr>
            </w:pPr>
            <w:r>
              <w:rPr>
                <w:spacing w:val="-2"/>
                <w:sz w:val="24"/>
              </w:rPr>
              <w:t>35.93619</w:t>
            </w:r>
          </w:p>
        </w:tc>
        <w:tc>
          <w:tcPr>
            <w:tcW w:w="1116" w:type="dxa"/>
          </w:tcPr>
          <w:p>
            <w:pPr>
              <w:pStyle w:val="TableParagraph"/>
              <w:ind w:right="106"/>
              <w:rPr>
                <w:sz w:val="24"/>
              </w:rPr>
            </w:pPr>
            <w:r>
              <w:rPr>
                <w:spacing w:val="-2"/>
                <w:sz w:val="24"/>
              </w:rPr>
              <w:t>45.07309</w:t>
            </w:r>
          </w:p>
        </w:tc>
        <w:tc>
          <w:tcPr>
            <w:tcW w:w="1116" w:type="dxa"/>
          </w:tcPr>
          <w:p>
            <w:pPr>
              <w:pStyle w:val="TableParagraph"/>
              <w:ind w:right="106"/>
              <w:rPr>
                <w:sz w:val="24"/>
              </w:rPr>
            </w:pPr>
            <w:r>
              <w:rPr>
                <w:spacing w:val="-2"/>
                <w:sz w:val="24"/>
              </w:rPr>
              <w:t>45.34762</w:t>
            </w:r>
          </w:p>
        </w:tc>
        <w:tc>
          <w:tcPr>
            <w:tcW w:w="1116" w:type="dxa"/>
          </w:tcPr>
          <w:p>
            <w:pPr>
              <w:pStyle w:val="TableParagraph"/>
              <w:ind w:right="106"/>
              <w:rPr>
                <w:sz w:val="24"/>
              </w:rPr>
            </w:pPr>
            <w:r>
              <w:rPr>
                <w:spacing w:val="-2"/>
                <w:sz w:val="24"/>
              </w:rPr>
              <w:t>48.19613</w:t>
            </w:r>
          </w:p>
        </w:tc>
        <w:tc>
          <w:tcPr>
            <w:tcW w:w="1116" w:type="dxa"/>
          </w:tcPr>
          <w:p>
            <w:pPr>
              <w:pStyle w:val="TableParagraph"/>
              <w:ind w:left="4" w:right="4"/>
              <w:jc w:val="center"/>
              <w:rPr>
                <w:sz w:val="24"/>
              </w:rPr>
            </w:pPr>
            <w:r>
              <w:rPr>
                <w:spacing w:val="-2"/>
                <w:sz w:val="24"/>
              </w:rPr>
              <w:t>57.95253</w:t>
            </w:r>
          </w:p>
        </w:tc>
        <w:tc>
          <w:tcPr>
            <w:tcW w:w="1116" w:type="dxa"/>
          </w:tcPr>
          <w:p>
            <w:pPr>
              <w:pStyle w:val="TableParagraph"/>
              <w:spacing w:line="240" w:lineRule="auto" w:before="0"/>
              <w:jc w:val="left"/>
              <w:rPr>
                <w:sz w:val="22"/>
              </w:rPr>
            </w:pPr>
          </w:p>
        </w:tc>
        <w:tc>
          <w:tcPr>
            <w:tcW w:w="1058" w:type="dxa"/>
          </w:tcPr>
          <w:p>
            <w:pPr>
              <w:pStyle w:val="TableParagraph"/>
              <w:ind w:left="60" w:right="2"/>
              <w:jc w:val="center"/>
              <w:rPr>
                <w:sz w:val="24"/>
              </w:rPr>
            </w:pPr>
            <w:r>
              <w:rPr>
                <w:spacing w:val="-2"/>
                <w:sz w:val="24"/>
              </w:rPr>
              <w:t>47.39391</w:t>
            </w:r>
          </w:p>
        </w:tc>
      </w:tr>
      <w:tr>
        <w:trPr>
          <w:trHeight w:val="300" w:hRule="atLeast"/>
        </w:trPr>
        <w:tc>
          <w:tcPr>
            <w:tcW w:w="518" w:type="dxa"/>
          </w:tcPr>
          <w:p>
            <w:pPr>
              <w:pStyle w:val="TableParagraph"/>
              <w:ind w:right="57"/>
              <w:jc w:val="center"/>
              <w:rPr>
                <w:sz w:val="24"/>
              </w:rPr>
            </w:pPr>
            <w:r>
              <w:rPr>
                <w:spacing w:val="-5"/>
                <w:sz w:val="24"/>
              </w:rPr>
              <w:t>160</w:t>
            </w:r>
          </w:p>
        </w:tc>
        <w:tc>
          <w:tcPr>
            <w:tcW w:w="1116" w:type="dxa"/>
          </w:tcPr>
          <w:p>
            <w:pPr>
              <w:pStyle w:val="TableParagraph"/>
              <w:ind w:left="4" w:right="4"/>
              <w:jc w:val="center"/>
              <w:rPr>
                <w:sz w:val="24"/>
              </w:rPr>
            </w:pPr>
            <w:r>
              <w:rPr>
                <w:spacing w:val="-2"/>
                <w:sz w:val="24"/>
              </w:rPr>
              <w:t>36.91609</w:t>
            </w:r>
          </w:p>
        </w:tc>
        <w:tc>
          <w:tcPr>
            <w:tcW w:w="1116" w:type="dxa"/>
          </w:tcPr>
          <w:p>
            <w:pPr>
              <w:pStyle w:val="TableParagraph"/>
              <w:ind w:left="4" w:right="4"/>
              <w:jc w:val="center"/>
              <w:rPr>
                <w:sz w:val="24"/>
              </w:rPr>
            </w:pPr>
            <w:r>
              <w:rPr>
                <w:spacing w:val="-2"/>
                <w:sz w:val="24"/>
              </w:rPr>
              <w:t>44.86543</w:t>
            </w:r>
          </w:p>
        </w:tc>
        <w:tc>
          <w:tcPr>
            <w:tcW w:w="1117" w:type="dxa"/>
          </w:tcPr>
          <w:p>
            <w:pPr>
              <w:pStyle w:val="TableParagraph"/>
              <w:ind w:right="108"/>
              <w:rPr>
                <w:sz w:val="24"/>
              </w:rPr>
            </w:pPr>
            <w:r>
              <w:rPr>
                <w:spacing w:val="-2"/>
                <w:sz w:val="24"/>
              </w:rPr>
              <w:t>35.06266</w:t>
            </w:r>
          </w:p>
        </w:tc>
        <w:tc>
          <w:tcPr>
            <w:tcW w:w="1116" w:type="dxa"/>
          </w:tcPr>
          <w:p>
            <w:pPr>
              <w:pStyle w:val="TableParagraph"/>
              <w:ind w:right="106"/>
              <w:rPr>
                <w:sz w:val="24"/>
              </w:rPr>
            </w:pPr>
            <w:r>
              <w:rPr>
                <w:spacing w:val="-2"/>
                <w:sz w:val="24"/>
              </w:rPr>
              <w:t>47.1796</w:t>
            </w:r>
          </w:p>
        </w:tc>
        <w:tc>
          <w:tcPr>
            <w:tcW w:w="1116" w:type="dxa"/>
          </w:tcPr>
          <w:p>
            <w:pPr>
              <w:pStyle w:val="TableParagraph"/>
              <w:ind w:right="106"/>
              <w:rPr>
                <w:sz w:val="24"/>
              </w:rPr>
            </w:pPr>
            <w:r>
              <w:rPr>
                <w:spacing w:val="-2"/>
                <w:sz w:val="24"/>
              </w:rPr>
              <w:t>40.61314</w:t>
            </w:r>
          </w:p>
        </w:tc>
        <w:tc>
          <w:tcPr>
            <w:tcW w:w="1116" w:type="dxa"/>
          </w:tcPr>
          <w:p>
            <w:pPr>
              <w:pStyle w:val="TableParagraph"/>
              <w:ind w:right="106"/>
              <w:rPr>
                <w:sz w:val="24"/>
              </w:rPr>
            </w:pPr>
            <w:r>
              <w:rPr>
                <w:spacing w:val="-2"/>
                <w:sz w:val="24"/>
              </w:rPr>
              <w:t>45.00085</w:t>
            </w:r>
          </w:p>
        </w:tc>
        <w:tc>
          <w:tcPr>
            <w:tcW w:w="1116" w:type="dxa"/>
          </w:tcPr>
          <w:p>
            <w:pPr>
              <w:pStyle w:val="TableParagraph"/>
              <w:ind w:left="4" w:right="4"/>
              <w:jc w:val="center"/>
              <w:rPr>
                <w:sz w:val="24"/>
              </w:rPr>
            </w:pPr>
            <w:r>
              <w:rPr>
                <w:spacing w:val="-2"/>
                <w:sz w:val="24"/>
              </w:rPr>
              <w:t>58.19296</w:t>
            </w:r>
          </w:p>
        </w:tc>
        <w:tc>
          <w:tcPr>
            <w:tcW w:w="1116" w:type="dxa"/>
          </w:tcPr>
          <w:p>
            <w:pPr>
              <w:pStyle w:val="TableParagraph"/>
              <w:spacing w:line="240" w:lineRule="auto" w:before="0"/>
              <w:jc w:val="left"/>
              <w:rPr>
                <w:sz w:val="22"/>
              </w:rPr>
            </w:pPr>
          </w:p>
        </w:tc>
        <w:tc>
          <w:tcPr>
            <w:tcW w:w="1058" w:type="dxa"/>
          </w:tcPr>
          <w:p>
            <w:pPr>
              <w:pStyle w:val="TableParagraph"/>
              <w:ind w:left="60" w:right="2"/>
              <w:jc w:val="center"/>
              <w:rPr>
                <w:sz w:val="24"/>
              </w:rPr>
            </w:pPr>
            <w:r>
              <w:rPr>
                <w:spacing w:val="-2"/>
                <w:sz w:val="24"/>
              </w:rPr>
              <w:t>55.24822</w:t>
            </w:r>
          </w:p>
        </w:tc>
      </w:tr>
      <w:tr>
        <w:trPr>
          <w:trHeight w:val="300" w:hRule="atLeast"/>
        </w:trPr>
        <w:tc>
          <w:tcPr>
            <w:tcW w:w="518" w:type="dxa"/>
          </w:tcPr>
          <w:p>
            <w:pPr>
              <w:pStyle w:val="TableParagraph"/>
              <w:ind w:right="57"/>
              <w:jc w:val="center"/>
              <w:rPr>
                <w:sz w:val="24"/>
              </w:rPr>
            </w:pPr>
            <w:r>
              <w:rPr>
                <w:spacing w:val="-5"/>
                <w:sz w:val="24"/>
              </w:rPr>
              <w:t>161</w:t>
            </w:r>
          </w:p>
        </w:tc>
        <w:tc>
          <w:tcPr>
            <w:tcW w:w="1116" w:type="dxa"/>
          </w:tcPr>
          <w:p>
            <w:pPr>
              <w:pStyle w:val="TableParagraph"/>
              <w:ind w:left="4" w:right="4"/>
              <w:jc w:val="center"/>
              <w:rPr>
                <w:sz w:val="24"/>
              </w:rPr>
            </w:pPr>
            <w:r>
              <w:rPr>
                <w:spacing w:val="-2"/>
                <w:sz w:val="24"/>
              </w:rPr>
              <w:t>38.86786</w:t>
            </w:r>
          </w:p>
        </w:tc>
        <w:tc>
          <w:tcPr>
            <w:tcW w:w="1116" w:type="dxa"/>
          </w:tcPr>
          <w:p>
            <w:pPr>
              <w:pStyle w:val="TableParagraph"/>
              <w:ind w:left="4" w:right="4"/>
              <w:jc w:val="center"/>
              <w:rPr>
                <w:sz w:val="24"/>
              </w:rPr>
            </w:pPr>
            <w:r>
              <w:rPr>
                <w:spacing w:val="-2"/>
                <w:sz w:val="24"/>
              </w:rPr>
              <w:t>41.38058</w:t>
            </w:r>
          </w:p>
        </w:tc>
        <w:tc>
          <w:tcPr>
            <w:tcW w:w="1117" w:type="dxa"/>
          </w:tcPr>
          <w:p>
            <w:pPr>
              <w:pStyle w:val="TableParagraph"/>
              <w:ind w:right="108"/>
              <w:rPr>
                <w:sz w:val="24"/>
              </w:rPr>
            </w:pPr>
            <w:r>
              <w:rPr>
                <w:spacing w:val="-2"/>
                <w:sz w:val="24"/>
              </w:rPr>
              <w:t>36.02481</w:t>
            </w:r>
          </w:p>
        </w:tc>
        <w:tc>
          <w:tcPr>
            <w:tcW w:w="1116" w:type="dxa"/>
          </w:tcPr>
          <w:p>
            <w:pPr>
              <w:pStyle w:val="TableParagraph"/>
              <w:ind w:right="106"/>
              <w:rPr>
                <w:sz w:val="24"/>
              </w:rPr>
            </w:pPr>
            <w:r>
              <w:rPr>
                <w:spacing w:val="-2"/>
                <w:sz w:val="24"/>
              </w:rPr>
              <w:t>48.36707</w:t>
            </w:r>
          </w:p>
        </w:tc>
        <w:tc>
          <w:tcPr>
            <w:tcW w:w="1116" w:type="dxa"/>
          </w:tcPr>
          <w:p>
            <w:pPr>
              <w:pStyle w:val="TableParagraph"/>
              <w:ind w:right="106"/>
              <w:rPr>
                <w:sz w:val="24"/>
              </w:rPr>
            </w:pPr>
            <w:r>
              <w:rPr>
                <w:spacing w:val="-2"/>
                <w:sz w:val="24"/>
              </w:rPr>
              <w:t>37.38239</w:t>
            </w:r>
          </w:p>
        </w:tc>
        <w:tc>
          <w:tcPr>
            <w:tcW w:w="1116" w:type="dxa"/>
          </w:tcPr>
          <w:p>
            <w:pPr>
              <w:pStyle w:val="TableParagraph"/>
              <w:ind w:right="106"/>
              <w:rPr>
                <w:sz w:val="24"/>
              </w:rPr>
            </w:pPr>
            <w:r>
              <w:rPr>
                <w:spacing w:val="-2"/>
                <w:sz w:val="24"/>
              </w:rPr>
              <w:t>41.80935</w:t>
            </w:r>
          </w:p>
        </w:tc>
        <w:tc>
          <w:tcPr>
            <w:tcW w:w="1116" w:type="dxa"/>
          </w:tcPr>
          <w:p>
            <w:pPr>
              <w:pStyle w:val="TableParagraph"/>
              <w:ind w:left="4" w:right="4"/>
              <w:jc w:val="center"/>
              <w:rPr>
                <w:sz w:val="24"/>
              </w:rPr>
            </w:pPr>
            <w:r>
              <w:rPr>
                <w:spacing w:val="-2"/>
                <w:sz w:val="24"/>
              </w:rPr>
              <w:t>59.03395</w:t>
            </w:r>
          </w:p>
        </w:tc>
        <w:tc>
          <w:tcPr>
            <w:tcW w:w="1116" w:type="dxa"/>
          </w:tcPr>
          <w:p>
            <w:pPr>
              <w:pStyle w:val="TableParagraph"/>
              <w:spacing w:line="240" w:lineRule="auto" w:before="0"/>
              <w:jc w:val="left"/>
              <w:rPr>
                <w:sz w:val="22"/>
              </w:rPr>
            </w:pPr>
          </w:p>
        </w:tc>
        <w:tc>
          <w:tcPr>
            <w:tcW w:w="1058" w:type="dxa"/>
          </w:tcPr>
          <w:p>
            <w:pPr>
              <w:pStyle w:val="TableParagraph"/>
              <w:ind w:left="60" w:right="2"/>
              <w:jc w:val="center"/>
              <w:rPr>
                <w:sz w:val="24"/>
              </w:rPr>
            </w:pPr>
            <w:r>
              <w:rPr>
                <w:spacing w:val="-2"/>
                <w:sz w:val="24"/>
              </w:rPr>
              <w:t>48.98526</w:t>
            </w:r>
          </w:p>
        </w:tc>
      </w:tr>
      <w:tr>
        <w:trPr>
          <w:trHeight w:val="300" w:hRule="atLeast"/>
        </w:trPr>
        <w:tc>
          <w:tcPr>
            <w:tcW w:w="518" w:type="dxa"/>
          </w:tcPr>
          <w:p>
            <w:pPr>
              <w:pStyle w:val="TableParagraph"/>
              <w:ind w:right="57"/>
              <w:jc w:val="center"/>
              <w:rPr>
                <w:sz w:val="24"/>
              </w:rPr>
            </w:pPr>
            <w:r>
              <w:rPr>
                <w:spacing w:val="-5"/>
                <w:sz w:val="24"/>
              </w:rPr>
              <w:t>162</w:t>
            </w:r>
          </w:p>
        </w:tc>
        <w:tc>
          <w:tcPr>
            <w:tcW w:w="1116" w:type="dxa"/>
          </w:tcPr>
          <w:p>
            <w:pPr>
              <w:pStyle w:val="TableParagraph"/>
              <w:ind w:left="122" w:right="2"/>
              <w:jc w:val="center"/>
              <w:rPr>
                <w:sz w:val="24"/>
              </w:rPr>
            </w:pPr>
            <w:r>
              <w:rPr>
                <w:spacing w:val="-2"/>
                <w:sz w:val="24"/>
              </w:rPr>
              <w:t>40.2127</w:t>
            </w:r>
          </w:p>
        </w:tc>
        <w:tc>
          <w:tcPr>
            <w:tcW w:w="1116" w:type="dxa"/>
          </w:tcPr>
          <w:p>
            <w:pPr>
              <w:pStyle w:val="TableParagraph"/>
              <w:ind w:left="4" w:right="4"/>
              <w:jc w:val="center"/>
              <w:rPr>
                <w:sz w:val="24"/>
              </w:rPr>
            </w:pPr>
            <w:r>
              <w:rPr>
                <w:spacing w:val="-2"/>
                <w:sz w:val="24"/>
              </w:rPr>
              <w:t>45.40107</w:t>
            </w:r>
          </w:p>
        </w:tc>
        <w:tc>
          <w:tcPr>
            <w:tcW w:w="1117" w:type="dxa"/>
          </w:tcPr>
          <w:p>
            <w:pPr>
              <w:pStyle w:val="TableParagraph"/>
              <w:ind w:right="108"/>
              <w:rPr>
                <w:sz w:val="24"/>
              </w:rPr>
            </w:pPr>
            <w:r>
              <w:rPr>
                <w:spacing w:val="-2"/>
                <w:sz w:val="24"/>
              </w:rPr>
              <w:t>37.65638</w:t>
            </w:r>
          </w:p>
        </w:tc>
        <w:tc>
          <w:tcPr>
            <w:tcW w:w="1116" w:type="dxa"/>
          </w:tcPr>
          <w:p>
            <w:pPr>
              <w:pStyle w:val="TableParagraph"/>
              <w:ind w:right="106"/>
              <w:rPr>
                <w:sz w:val="24"/>
              </w:rPr>
            </w:pPr>
            <w:r>
              <w:rPr>
                <w:spacing w:val="-2"/>
                <w:sz w:val="24"/>
              </w:rPr>
              <w:t>47.26821</w:t>
            </w:r>
          </w:p>
        </w:tc>
        <w:tc>
          <w:tcPr>
            <w:tcW w:w="1116" w:type="dxa"/>
          </w:tcPr>
          <w:p>
            <w:pPr>
              <w:pStyle w:val="TableParagraph"/>
              <w:ind w:right="106"/>
              <w:rPr>
                <w:sz w:val="24"/>
              </w:rPr>
            </w:pPr>
            <w:r>
              <w:rPr>
                <w:spacing w:val="-2"/>
                <w:sz w:val="24"/>
              </w:rPr>
              <w:t>43.25961</w:t>
            </w:r>
          </w:p>
        </w:tc>
        <w:tc>
          <w:tcPr>
            <w:tcW w:w="1116" w:type="dxa"/>
          </w:tcPr>
          <w:p>
            <w:pPr>
              <w:pStyle w:val="TableParagraph"/>
              <w:ind w:right="106"/>
              <w:rPr>
                <w:sz w:val="24"/>
              </w:rPr>
            </w:pPr>
            <w:r>
              <w:rPr>
                <w:spacing w:val="-2"/>
                <w:sz w:val="24"/>
              </w:rPr>
              <w:t>49.45099</w:t>
            </w:r>
          </w:p>
        </w:tc>
        <w:tc>
          <w:tcPr>
            <w:tcW w:w="1116" w:type="dxa"/>
          </w:tcPr>
          <w:p>
            <w:pPr>
              <w:pStyle w:val="TableParagraph"/>
              <w:ind w:left="4" w:right="4"/>
              <w:jc w:val="center"/>
              <w:rPr>
                <w:sz w:val="24"/>
              </w:rPr>
            </w:pPr>
            <w:r>
              <w:rPr>
                <w:spacing w:val="-2"/>
                <w:sz w:val="24"/>
              </w:rPr>
              <w:t>58.52182</w:t>
            </w:r>
          </w:p>
        </w:tc>
        <w:tc>
          <w:tcPr>
            <w:tcW w:w="1116" w:type="dxa"/>
          </w:tcPr>
          <w:p>
            <w:pPr>
              <w:pStyle w:val="TableParagraph"/>
              <w:spacing w:line="240" w:lineRule="auto" w:before="0"/>
              <w:jc w:val="left"/>
              <w:rPr>
                <w:sz w:val="22"/>
              </w:rPr>
            </w:pPr>
          </w:p>
        </w:tc>
        <w:tc>
          <w:tcPr>
            <w:tcW w:w="1058" w:type="dxa"/>
          </w:tcPr>
          <w:p>
            <w:pPr>
              <w:pStyle w:val="TableParagraph"/>
              <w:ind w:left="60" w:right="2"/>
              <w:jc w:val="center"/>
              <w:rPr>
                <w:sz w:val="24"/>
              </w:rPr>
            </w:pPr>
            <w:r>
              <w:rPr>
                <w:spacing w:val="-2"/>
                <w:sz w:val="24"/>
              </w:rPr>
              <w:t>53.27158</w:t>
            </w:r>
          </w:p>
        </w:tc>
      </w:tr>
      <w:tr>
        <w:trPr>
          <w:trHeight w:val="300" w:hRule="atLeast"/>
        </w:trPr>
        <w:tc>
          <w:tcPr>
            <w:tcW w:w="518" w:type="dxa"/>
          </w:tcPr>
          <w:p>
            <w:pPr>
              <w:pStyle w:val="TableParagraph"/>
              <w:ind w:right="57"/>
              <w:jc w:val="center"/>
              <w:rPr>
                <w:sz w:val="24"/>
              </w:rPr>
            </w:pPr>
            <w:r>
              <w:rPr>
                <w:spacing w:val="-5"/>
                <w:sz w:val="24"/>
              </w:rPr>
              <w:t>163</w:t>
            </w:r>
          </w:p>
        </w:tc>
        <w:tc>
          <w:tcPr>
            <w:tcW w:w="1116" w:type="dxa"/>
          </w:tcPr>
          <w:p>
            <w:pPr>
              <w:pStyle w:val="TableParagraph"/>
              <w:ind w:left="4" w:right="4"/>
              <w:jc w:val="center"/>
              <w:rPr>
                <w:sz w:val="24"/>
              </w:rPr>
            </w:pPr>
            <w:r>
              <w:rPr>
                <w:spacing w:val="-2"/>
                <w:sz w:val="24"/>
              </w:rPr>
              <w:t>39.39994</w:t>
            </w:r>
          </w:p>
        </w:tc>
        <w:tc>
          <w:tcPr>
            <w:tcW w:w="1116" w:type="dxa"/>
          </w:tcPr>
          <w:p>
            <w:pPr>
              <w:pStyle w:val="TableParagraph"/>
              <w:ind w:left="4" w:right="4"/>
              <w:jc w:val="center"/>
              <w:rPr>
                <w:sz w:val="24"/>
              </w:rPr>
            </w:pPr>
            <w:r>
              <w:rPr>
                <w:spacing w:val="-2"/>
                <w:sz w:val="24"/>
              </w:rPr>
              <w:t>44.75574</w:t>
            </w:r>
          </w:p>
        </w:tc>
        <w:tc>
          <w:tcPr>
            <w:tcW w:w="1117" w:type="dxa"/>
          </w:tcPr>
          <w:p>
            <w:pPr>
              <w:pStyle w:val="TableParagraph"/>
              <w:ind w:right="108"/>
              <w:rPr>
                <w:sz w:val="24"/>
              </w:rPr>
            </w:pPr>
            <w:r>
              <w:rPr>
                <w:spacing w:val="-2"/>
                <w:sz w:val="24"/>
              </w:rPr>
              <w:t>39.82466</w:t>
            </w:r>
          </w:p>
        </w:tc>
        <w:tc>
          <w:tcPr>
            <w:tcW w:w="1116" w:type="dxa"/>
          </w:tcPr>
          <w:p>
            <w:pPr>
              <w:pStyle w:val="TableParagraph"/>
              <w:ind w:right="106"/>
              <w:rPr>
                <w:sz w:val="24"/>
              </w:rPr>
            </w:pPr>
            <w:r>
              <w:rPr>
                <w:spacing w:val="-2"/>
                <w:sz w:val="24"/>
              </w:rPr>
              <w:t>51.00686</w:t>
            </w:r>
          </w:p>
        </w:tc>
        <w:tc>
          <w:tcPr>
            <w:tcW w:w="1116" w:type="dxa"/>
          </w:tcPr>
          <w:p>
            <w:pPr>
              <w:pStyle w:val="TableParagraph"/>
              <w:ind w:right="106"/>
              <w:rPr>
                <w:sz w:val="24"/>
              </w:rPr>
            </w:pPr>
            <w:r>
              <w:rPr>
                <w:spacing w:val="-2"/>
                <w:sz w:val="24"/>
              </w:rPr>
              <w:t>42.94879</w:t>
            </w:r>
          </w:p>
        </w:tc>
        <w:tc>
          <w:tcPr>
            <w:tcW w:w="1116" w:type="dxa"/>
          </w:tcPr>
          <w:p>
            <w:pPr>
              <w:pStyle w:val="TableParagraph"/>
              <w:ind w:right="106"/>
              <w:rPr>
                <w:sz w:val="24"/>
              </w:rPr>
            </w:pPr>
            <w:r>
              <w:rPr>
                <w:spacing w:val="-2"/>
                <w:sz w:val="24"/>
              </w:rPr>
              <w:t>46.40829</w:t>
            </w:r>
          </w:p>
        </w:tc>
        <w:tc>
          <w:tcPr>
            <w:tcW w:w="1116" w:type="dxa"/>
          </w:tcPr>
          <w:p>
            <w:pPr>
              <w:pStyle w:val="TableParagraph"/>
              <w:ind w:left="4" w:right="4"/>
              <w:jc w:val="center"/>
              <w:rPr>
                <w:sz w:val="24"/>
              </w:rPr>
            </w:pPr>
            <w:r>
              <w:rPr>
                <w:spacing w:val="-2"/>
                <w:sz w:val="24"/>
              </w:rPr>
              <w:t>59.71514</w:t>
            </w:r>
          </w:p>
        </w:tc>
        <w:tc>
          <w:tcPr>
            <w:tcW w:w="1116" w:type="dxa"/>
          </w:tcPr>
          <w:p>
            <w:pPr>
              <w:pStyle w:val="TableParagraph"/>
              <w:spacing w:line="240" w:lineRule="auto" w:before="0"/>
              <w:jc w:val="left"/>
              <w:rPr>
                <w:sz w:val="22"/>
              </w:rPr>
            </w:pPr>
          </w:p>
        </w:tc>
        <w:tc>
          <w:tcPr>
            <w:tcW w:w="1058" w:type="dxa"/>
          </w:tcPr>
          <w:p>
            <w:pPr>
              <w:pStyle w:val="TableParagraph"/>
              <w:ind w:left="60" w:right="2"/>
              <w:jc w:val="center"/>
              <w:rPr>
                <w:sz w:val="24"/>
              </w:rPr>
            </w:pPr>
            <w:r>
              <w:rPr>
                <w:spacing w:val="-2"/>
                <w:sz w:val="24"/>
              </w:rPr>
              <w:t>53.20579</w:t>
            </w:r>
          </w:p>
        </w:tc>
      </w:tr>
      <w:tr>
        <w:trPr>
          <w:trHeight w:val="300" w:hRule="atLeast"/>
        </w:trPr>
        <w:tc>
          <w:tcPr>
            <w:tcW w:w="518" w:type="dxa"/>
          </w:tcPr>
          <w:p>
            <w:pPr>
              <w:pStyle w:val="TableParagraph"/>
              <w:ind w:right="57"/>
              <w:jc w:val="center"/>
              <w:rPr>
                <w:sz w:val="24"/>
              </w:rPr>
            </w:pPr>
            <w:r>
              <w:rPr>
                <w:spacing w:val="-5"/>
                <w:sz w:val="24"/>
              </w:rPr>
              <w:t>164</w:t>
            </w:r>
          </w:p>
        </w:tc>
        <w:tc>
          <w:tcPr>
            <w:tcW w:w="1116" w:type="dxa"/>
          </w:tcPr>
          <w:p>
            <w:pPr>
              <w:pStyle w:val="TableParagraph"/>
              <w:ind w:left="4" w:right="4"/>
              <w:jc w:val="center"/>
              <w:rPr>
                <w:sz w:val="24"/>
              </w:rPr>
            </w:pPr>
            <w:r>
              <w:rPr>
                <w:spacing w:val="-2"/>
                <w:sz w:val="24"/>
              </w:rPr>
              <w:t>43.59697</w:t>
            </w:r>
          </w:p>
        </w:tc>
        <w:tc>
          <w:tcPr>
            <w:tcW w:w="1116" w:type="dxa"/>
          </w:tcPr>
          <w:p>
            <w:pPr>
              <w:pStyle w:val="TableParagraph"/>
              <w:ind w:left="4" w:right="4"/>
              <w:jc w:val="center"/>
              <w:rPr>
                <w:sz w:val="24"/>
              </w:rPr>
            </w:pPr>
            <w:r>
              <w:rPr>
                <w:spacing w:val="-2"/>
                <w:sz w:val="24"/>
              </w:rPr>
              <w:t>47.56748</w:t>
            </w:r>
          </w:p>
        </w:tc>
        <w:tc>
          <w:tcPr>
            <w:tcW w:w="1117" w:type="dxa"/>
          </w:tcPr>
          <w:p>
            <w:pPr>
              <w:pStyle w:val="TableParagraph"/>
              <w:ind w:right="108"/>
              <w:rPr>
                <w:sz w:val="24"/>
              </w:rPr>
            </w:pPr>
            <w:r>
              <w:rPr>
                <w:spacing w:val="-2"/>
                <w:sz w:val="24"/>
              </w:rPr>
              <w:t>41.67572</w:t>
            </w:r>
          </w:p>
        </w:tc>
        <w:tc>
          <w:tcPr>
            <w:tcW w:w="1116" w:type="dxa"/>
          </w:tcPr>
          <w:p>
            <w:pPr>
              <w:pStyle w:val="TableParagraph"/>
              <w:ind w:right="106"/>
              <w:rPr>
                <w:sz w:val="24"/>
              </w:rPr>
            </w:pPr>
            <w:r>
              <w:rPr>
                <w:spacing w:val="-2"/>
                <w:sz w:val="24"/>
              </w:rPr>
              <w:t>49.37451</w:t>
            </w:r>
          </w:p>
        </w:tc>
        <w:tc>
          <w:tcPr>
            <w:tcW w:w="1116" w:type="dxa"/>
          </w:tcPr>
          <w:p>
            <w:pPr>
              <w:pStyle w:val="TableParagraph"/>
              <w:ind w:right="106"/>
              <w:rPr>
                <w:sz w:val="24"/>
              </w:rPr>
            </w:pPr>
            <w:r>
              <w:rPr>
                <w:spacing w:val="-2"/>
                <w:sz w:val="24"/>
              </w:rPr>
              <w:t>40.67862</w:t>
            </w:r>
          </w:p>
        </w:tc>
        <w:tc>
          <w:tcPr>
            <w:tcW w:w="1116" w:type="dxa"/>
          </w:tcPr>
          <w:p>
            <w:pPr>
              <w:pStyle w:val="TableParagraph"/>
              <w:ind w:right="107"/>
              <w:rPr>
                <w:sz w:val="24"/>
              </w:rPr>
            </w:pPr>
            <w:r>
              <w:rPr>
                <w:spacing w:val="-2"/>
                <w:sz w:val="24"/>
              </w:rPr>
              <w:t>43.325</w:t>
            </w:r>
          </w:p>
        </w:tc>
        <w:tc>
          <w:tcPr>
            <w:tcW w:w="1116" w:type="dxa"/>
          </w:tcPr>
          <w:p>
            <w:pPr>
              <w:pStyle w:val="TableParagraph"/>
              <w:ind w:left="4" w:right="4"/>
              <w:jc w:val="center"/>
              <w:rPr>
                <w:sz w:val="24"/>
              </w:rPr>
            </w:pPr>
            <w:r>
              <w:rPr>
                <w:spacing w:val="-2"/>
                <w:sz w:val="24"/>
              </w:rPr>
              <w:t>57.22113</w:t>
            </w:r>
          </w:p>
        </w:tc>
        <w:tc>
          <w:tcPr>
            <w:tcW w:w="1116" w:type="dxa"/>
          </w:tcPr>
          <w:p>
            <w:pPr>
              <w:pStyle w:val="TableParagraph"/>
              <w:spacing w:line="240" w:lineRule="auto" w:before="0"/>
              <w:jc w:val="left"/>
              <w:rPr>
                <w:sz w:val="22"/>
              </w:rPr>
            </w:pPr>
          </w:p>
        </w:tc>
        <w:tc>
          <w:tcPr>
            <w:tcW w:w="1058" w:type="dxa"/>
          </w:tcPr>
          <w:p>
            <w:pPr>
              <w:pStyle w:val="TableParagraph"/>
              <w:ind w:left="180" w:right="2"/>
              <w:jc w:val="center"/>
              <w:rPr>
                <w:sz w:val="24"/>
              </w:rPr>
            </w:pPr>
            <w:r>
              <w:rPr>
                <w:spacing w:val="-2"/>
                <w:sz w:val="24"/>
              </w:rPr>
              <w:t>48.5249</w:t>
            </w:r>
          </w:p>
        </w:tc>
      </w:tr>
      <w:tr>
        <w:trPr>
          <w:trHeight w:val="300" w:hRule="atLeast"/>
        </w:trPr>
        <w:tc>
          <w:tcPr>
            <w:tcW w:w="518" w:type="dxa"/>
          </w:tcPr>
          <w:p>
            <w:pPr>
              <w:pStyle w:val="TableParagraph"/>
              <w:ind w:right="57"/>
              <w:jc w:val="center"/>
              <w:rPr>
                <w:sz w:val="24"/>
              </w:rPr>
            </w:pPr>
            <w:r>
              <w:rPr>
                <w:spacing w:val="-5"/>
                <w:sz w:val="24"/>
              </w:rPr>
              <w:t>165</w:t>
            </w:r>
          </w:p>
        </w:tc>
        <w:tc>
          <w:tcPr>
            <w:tcW w:w="1116" w:type="dxa"/>
          </w:tcPr>
          <w:p>
            <w:pPr>
              <w:pStyle w:val="TableParagraph"/>
              <w:ind w:left="4" w:right="4"/>
              <w:jc w:val="center"/>
              <w:rPr>
                <w:sz w:val="24"/>
              </w:rPr>
            </w:pPr>
            <w:r>
              <w:rPr>
                <w:spacing w:val="-2"/>
                <w:sz w:val="24"/>
              </w:rPr>
              <w:t>41.30171</w:t>
            </w:r>
          </w:p>
        </w:tc>
        <w:tc>
          <w:tcPr>
            <w:tcW w:w="1116" w:type="dxa"/>
          </w:tcPr>
          <w:p>
            <w:pPr>
              <w:pStyle w:val="TableParagraph"/>
              <w:ind w:left="4" w:right="4"/>
              <w:jc w:val="center"/>
              <w:rPr>
                <w:sz w:val="24"/>
              </w:rPr>
            </w:pPr>
            <w:r>
              <w:rPr>
                <w:spacing w:val="-2"/>
                <w:sz w:val="24"/>
              </w:rPr>
              <w:t>44.28529</w:t>
            </w:r>
          </w:p>
        </w:tc>
        <w:tc>
          <w:tcPr>
            <w:tcW w:w="1117" w:type="dxa"/>
          </w:tcPr>
          <w:p>
            <w:pPr>
              <w:pStyle w:val="TableParagraph"/>
              <w:ind w:right="108"/>
              <w:rPr>
                <w:sz w:val="24"/>
              </w:rPr>
            </w:pPr>
            <w:r>
              <w:rPr>
                <w:spacing w:val="-2"/>
                <w:sz w:val="24"/>
              </w:rPr>
              <w:t>40.69611</w:t>
            </w:r>
          </w:p>
        </w:tc>
        <w:tc>
          <w:tcPr>
            <w:tcW w:w="1116" w:type="dxa"/>
          </w:tcPr>
          <w:p>
            <w:pPr>
              <w:pStyle w:val="TableParagraph"/>
              <w:ind w:right="106"/>
              <w:rPr>
                <w:sz w:val="24"/>
              </w:rPr>
            </w:pPr>
            <w:r>
              <w:rPr>
                <w:spacing w:val="-2"/>
                <w:sz w:val="24"/>
              </w:rPr>
              <w:t>51.85453</w:t>
            </w:r>
          </w:p>
        </w:tc>
        <w:tc>
          <w:tcPr>
            <w:tcW w:w="1116" w:type="dxa"/>
          </w:tcPr>
          <w:p>
            <w:pPr>
              <w:pStyle w:val="TableParagraph"/>
              <w:ind w:right="106"/>
              <w:rPr>
                <w:sz w:val="24"/>
              </w:rPr>
            </w:pPr>
            <w:r>
              <w:rPr>
                <w:spacing w:val="-2"/>
                <w:sz w:val="24"/>
              </w:rPr>
              <w:t>38.55391</w:t>
            </w:r>
          </w:p>
        </w:tc>
        <w:tc>
          <w:tcPr>
            <w:tcW w:w="1116" w:type="dxa"/>
          </w:tcPr>
          <w:p>
            <w:pPr>
              <w:pStyle w:val="TableParagraph"/>
              <w:ind w:right="106"/>
              <w:rPr>
                <w:sz w:val="24"/>
              </w:rPr>
            </w:pPr>
            <w:r>
              <w:rPr>
                <w:spacing w:val="-2"/>
                <w:sz w:val="24"/>
              </w:rPr>
              <w:t>43.01435</w:t>
            </w:r>
          </w:p>
        </w:tc>
        <w:tc>
          <w:tcPr>
            <w:tcW w:w="1116" w:type="dxa"/>
          </w:tcPr>
          <w:p>
            <w:pPr>
              <w:pStyle w:val="TableParagraph"/>
              <w:ind w:left="4" w:right="4"/>
              <w:jc w:val="center"/>
              <w:rPr>
                <w:sz w:val="24"/>
              </w:rPr>
            </w:pPr>
            <w:r>
              <w:rPr>
                <w:spacing w:val="-2"/>
                <w:sz w:val="24"/>
              </w:rPr>
              <w:t>52.44006</w:t>
            </w:r>
          </w:p>
        </w:tc>
        <w:tc>
          <w:tcPr>
            <w:tcW w:w="1116" w:type="dxa"/>
          </w:tcPr>
          <w:p>
            <w:pPr>
              <w:pStyle w:val="TableParagraph"/>
              <w:spacing w:line="240" w:lineRule="auto" w:before="0"/>
              <w:jc w:val="left"/>
              <w:rPr>
                <w:sz w:val="22"/>
              </w:rPr>
            </w:pPr>
          </w:p>
        </w:tc>
        <w:tc>
          <w:tcPr>
            <w:tcW w:w="1058" w:type="dxa"/>
          </w:tcPr>
          <w:p>
            <w:pPr>
              <w:pStyle w:val="TableParagraph"/>
              <w:ind w:left="60" w:right="2"/>
              <w:jc w:val="center"/>
              <w:rPr>
                <w:sz w:val="24"/>
              </w:rPr>
            </w:pPr>
            <w:r>
              <w:rPr>
                <w:spacing w:val="-2"/>
                <w:sz w:val="24"/>
              </w:rPr>
              <w:t>52.79355</w:t>
            </w:r>
          </w:p>
        </w:tc>
      </w:tr>
      <w:tr>
        <w:trPr>
          <w:trHeight w:val="299" w:hRule="atLeast"/>
        </w:trPr>
        <w:tc>
          <w:tcPr>
            <w:tcW w:w="518" w:type="dxa"/>
          </w:tcPr>
          <w:p>
            <w:pPr>
              <w:pStyle w:val="TableParagraph"/>
              <w:ind w:right="57"/>
              <w:jc w:val="center"/>
              <w:rPr>
                <w:sz w:val="24"/>
              </w:rPr>
            </w:pPr>
            <w:r>
              <w:rPr>
                <w:spacing w:val="-5"/>
                <w:sz w:val="24"/>
              </w:rPr>
              <w:t>166</w:t>
            </w:r>
          </w:p>
        </w:tc>
        <w:tc>
          <w:tcPr>
            <w:tcW w:w="1116" w:type="dxa"/>
          </w:tcPr>
          <w:p>
            <w:pPr>
              <w:pStyle w:val="TableParagraph"/>
              <w:ind w:left="4" w:right="4"/>
              <w:jc w:val="center"/>
              <w:rPr>
                <w:sz w:val="24"/>
              </w:rPr>
            </w:pPr>
            <w:r>
              <w:rPr>
                <w:spacing w:val="-2"/>
                <w:sz w:val="24"/>
              </w:rPr>
              <w:t>38.61158</w:t>
            </w:r>
          </w:p>
        </w:tc>
        <w:tc>
          <w:tcPr>
            <w:tcW w:w="1116" w:type="dxa"/>
          </w:tcPr>
          <w:p>
            <w:pPr>
              <w:pStyle w:val="TableParagraph"/>
              <w:ind w:left="122" w:right="2"/>
              <w:jc w:val="center"/>
              <w:rPr>
                <w:sz w:val="24"/>
              </w:rPr>
            </w:pPr>
            <w:r>
              <w:rPr>
                <w:spacing w:val="-2"/>
                <w:sz w:val="24"/>
              </w:rPr>
              <w:t>43.6596</w:t>
            </w:r>
          </w:p>
        </w:tc>
        <w:tc>
          <w:tcPr>
            <w:tcW w:w="1117" w:type="dxa"/>
          </w:tcPr>
          <w:p>
            <w:pPr>
              <w:pStyle w:val="TableParagraph"/>
              <w:ind w:right="108"/>
              <w:rPr>
                <w:sz w:val="24"/>
              </w:rPr>
            </w:pPr>
            <w:r>
              <w:rPr>
                <w:spacing w:val="-2"/>
                <w:sz w:val="24"/>
              </w:rPr>
              <w:t>38.88768</w:t>
            </w:r>
          </w:p>
        </w:tc>
        <w:tc>
          <w:tcPr>
            <w:tcW w:w="1116" w:type="dxa"/>
          </w:tcPr>
          <w:p>
            <w:pPr>
              <w:pStyle w:val="TableParagraph"/>
              <w:ind w:right="106"/>
              <w:rPr>
                <w:sz w:val="24"/>
              </w:rPr>
            </w:pPr>
            <w:r>
              <w:rPr>
                <w:spacing w:val="-2"/>
                <w:sz w:val="24"/>
              </w:rPr>
              <w:t>48.54326</w:t>
            </w:r>
          </w:p>
        </w:tc>
        <w:tc>
          <w:tcPr>
            <w:tcW w:w="1116" w:type="dxa"/>
          </w:tcPr>
          <w:p>
            <w:pPr>
              <w:pStyle w:val="TableParagraph"/>
              <w:ind w:right="106"/>
              <w:rPr>
                <w:sz w:val="24"/>
              </w:rPr>
            </w:pPr>
            <w:r>
              <w:rPr>
                <w:spacing w:val="-2"/>
                <w:sz w:val="24"/>
              </w:rPr>
              <w:t>40.04429</w:t>
            </w:r>
          </w:p>
        </w:tc>
        <w:tc>
          <w:tcPr>
            <w:tcW w:w="1116" w:type="dxa"/>
          </w:tcPr>
          <w:p>
            <w:pPr>
              <w:pStyle w:val="TableParagraph"/>
              <w:ind w:right="106"/>
              <w:rPr>
                <w:sz w:val="24"/>
              </w:rPr>
            </w:pPr>
            <w:r>
              <w:rPr>
                <w:spacing w:val="-2"/>
                <w:sz w:val="24"/>
              </w:rPr>
              <w:t>44.41968</w:t>
            </w:r>
          </w:p>
        </w:tc>
        <w:tc>
          <w:tcPr>
            <w:tcW w:w="1116" w:type="dxa"/>
          </w:tcPr>
          <w:p>
            <w:pPr>
              <w:pStyle w:val="TableParagraph"/>
              <w:ind w:left="4" w:right="4"/>
              <w:jc w:val="center"/>
              <w:rPr>
                <w:sz w:val="24"/>
              </w:rPr>
            </w:pPr>
            <w:r>
              <w:rPr>
                <w:spacing w:val="-2"/>
                <w:sz w:val="24"/>
              </w:rPr>
              <w:t>56.96536</w:t>
            </w:r>
          </w:p>
        </w:tc>
        <w:tc>
          <w:tcPr>
            <w:tcW w:w="1116" w:type="dxa"/>
          </w:tcPr>
          <w:p>
            <w:pPr>
              <w:pStyle w:val="TableParagraph"/>
              <w:spacing w:line="240" w:lineRule="auto" w:before="0"/>
              <w:jc w:val="left"/>
              <w:rPr>
                <w:sz w:val="22"/>
              </w:rPr>
            </w:pPr>
          </w:p>
        </w:tc>
        <w:tc>
          <w:tcPr>
            <w:tcW w:w="1058" w:type="dxa"/>
          </w:tcPr>
          <w:p>
            <w:pPr>
              <w:pStyle w:val="TableParagraph"/>
              <w:ind w:left="60" w:right="2"/>
              <w:jc w:val="center"/>
              <w:rPr>
                <w:sz w:val="24"/>
              </w:rPr>
            </w:pPr>
            <w:r>
              <w:rPr>
                <w:spacing w:val="-2"/>
                <w:sz w:val="24"/>
              </w:rPr>
              <w:t>54.53759</w:t>
            </w:r>
          </w:p>
        </w:tc>
      </w:tr>
      <w:tr>
        <w:trPr>
          <w:trHeight w:val="299" w:hRule="atLeast"/>
        </w:trPr>
        <w:tc>
          <w:tcPr>
            <w:tcW w:w="518" w:type="dxa"/>
          </w:tcPr>
          <w:p>
            <w:pPr>
              <w:pStyle w:val="TableParagraph"/>
              <w:ind w:right="57"/>
              <w:jc w:val="center"/>
              <w:rPr>
                <w:sz w:val="24"/>
              </w:rPr>
            </w:pPr>
            <w:r>
              <w:rPr>
                <w:spacing w:val="-5"/>
                <w:sz w:val="24"/>
              </w:rPr>
              <w:t>167</w:t>
            </w:r>
          </w:p>
        </w:tc>
        <w:tc>
          <w:tcPr>
            <w:tcW w:w="1116" w:type="dxa"/>
          </w:tcPr>
          <w:p>
            <w:pPr>
              <w:pStyle w:val="TableParagraph"/>
              <w:ind w:left="4" w:right="4"/>
              <w:jc w:val="center"/>
              <w:rPr>
                <w:sz w:val="24"/>
              </w:rPr>
            </w:pPr>
            <w:r>
              <w:rPr>
                <w:spacing w:val="-2"/>
                <w:sz w:val="24"/>
              </w:rPr>
              <w:t>41.83488</w:t>
            </w:r>
          </w:p>
        </w:tc>
        <w:tc>
          <w:tcPr>
            <w:tcW w:w="1116" w:type="dxa"/>
          </w:tcPr>
          <w:p>
            <w:pPr>
              <w:pStyle w:val="TableParagraph"/>
              <w:ind w:left="4" w:right="4"/>
              <w:jc w:val="center"/>
              <w:rPr>
                <w:sz w:val="24"/>
              </w:rPr>
            </w:pPr>
            <w:r>
              <w:rPr>
                <w:spacing w:val="-2"/>
                <w:sz w:val="24"/>
              </w:rPr>
              <w:t>43.17171</w:t>
            </w:r>
          </w:p>
        </w:tc>
        <w:tc>
          <w:tcPr>
            <w:tcW w:w="1117" w:type="dxa"/>
          </w:tcPr>
          <w:p>
            <w:pPr>
              <w:pStyle w:val="TableParagraph"/>
              <w:ind w:right="108"/>
              <w:rPr>
                <w:sz w:val="24"/>
              </w:rPr>
            </w:pPr>
            <w:r>
              <w:rPr>
                <w:spacing w:val="-2"/>
                <w:sz w:val="24"/>
              </w:rPr>
              <w:t>39.63233</w:t>
            </w:r>
          </w:p>
        </w:tc>
        <w:tc>
          <w:tcPr>
            <w:tcW w:w="1116" w:type="dxa"/>
          </w:tcPr>
          <w:p>
            <w:pPr>
              <w:pStyle w:val="TableParagraph"/>
              <w:ind w:right="106"/>
              <w:rPr>
                <w:sz w:val="24"/>
              </w:rPr>
            </w:pPr>
            <w:r>
              <w:rPr>
                <w:spacing w:val="-2"/>
                <w:sz w:val="24"/>
              </w:rPr>
              <w:t>49.1083</w:t>
            </w:r>
          </w:p>
        </w:tc>
        <w:tc>
          <w:tcPr>
            <w:tcW w:w="1116" w:type="dxa"/>
          </w:tcPr>
          <w:p>
            <w:pPr>
              <w:pStyle w:val="TableParagraph"/>
              <w:ind w:right="106"/>
              <w:rPr>
                <w:sz w:val="24"/>
              </w:rPr>
            </w:pPr>
            <w:r>
              <w:rPr>
                <w:spacing w:val="-2"/>
                <w:sz w:val="24"/>
              </w:rPr>
              <w:t>38.20923</w:t>
            </w:r>
          </w:p>
        </w:tc>
        <w:tc>
          <w:tcPr>
            <w:tcW w:w="1116" w:type="dxa"/>
          </w:tcPr>
          <w:p>
            <w:pPr>
              <w:pStyle w:val="TableParagraph"/>
              <w:ind w:right="106"/>
              <w:rPr>
                <w:sz w:val="24"/>
              </w:rPr>
            </w:pPr>
            <w:r>
              <w:rPr>
                <w:spacing w:val="-2"/>
                <w:sz w:val="24"/>
              </w:rPr>
              <w:t>47.94854</w:t>
            </w:r>
          </w:p>
        </w:tc>
        <w:tc>
          <w:tcPr>
            <w:tcW w:w="1116" w:type="dxa"/>
          </w:tcPr>
          <w:p>
            <w:pPr>
              <w:pStyle w:val="TableParagraph"/>
              <w:ind w:left="4" w:right="4"/>
              <w:jc w:val="center"/>
              <w:rPr>
                <w:sz w:val="24"/>
              </w:rPr>
            </w:pPr>
            <w:r>
              <w:rPr>
                <w:spacing w:val="-2"/>
                <w:sz w:val="24"/>
              </w:rPr>
              <w:t>60.15241</w:t>
            </w:r>
          </w:p>
        </w:tc>
        <w:tc>
          <w:tcPr>
            <w:tcW w:w="1116" w:type="dxa"/>
          </w:tcPr>
          <w:p>
            <w:pPr>
              <w:pStyle w:val="TableParagraph"/>
              <w:spacing w:line="240" w:lineRule="auto" w:before="0"/>
              <w:jc w:val="left"/>
              <w:rPr>
                <w:sz w:val="22"/>
              </w:rPr>
            </w:pPr>
          </w:p>
        </w:tc>
        <w:tc>
          <w:tcPr>
            <w:tcW w:w="1058" w:type="dxa"/>
          </w:tcPr>
          <w:p>
            <w:pPr>
              <w:pStyle w:val="TableParagraph"/>
              <w:ind w:left="60" w:right="2"/>
              <w:jc w:val="center"/>
              <w:rPr>
                <w:sz w:val="24"/>
              </w:rPr>
            </w:pPr>
            <w:r>
              <w:rPr>
                <w:spacing w:val="-2"/>
                <w:sz w:val="24"/>
              </w:rPr>
              <w:t>51.84604</w:t>
            </w:r>
          </w:p>
        </w:tc>
      </w:tr>
      <w:tr>
        <w:trPr>
          <w:trHeight w:val="282" w:hRule="atLeast"/>
        </w:trPr>
        <w:tc>
          <w:tcPr>
            <w:tcW w:w="518" w:type="dxa"/>
          </w:tcPr>
          <w:p>
            <w:pPr>
              <w:pStyle w:val="TableParagraph"/>
              <w:spacing w:line="256" w:lineRule="exact"/>
              <w:ind w:right="57"/>
              <w:jc w:val="center"/>
              <w:rPr>
                <w:sz w:val="24"/>
              </w:rPr>
            </w:pPr>
            <w:r>
              <w:rPr>
                <w:spacing w:val="-5"/>
                <w:sz w:val="24"/>
              </w:rPr>
              <w:t>168</w:t>
            </w:r>
          </w:p>
        </w:tc>
        <w:tc>
          <w:tcPr>
            <w:tcW w:w="1116" w:type="dxa"/>
          </w:tcPr>
          <w:p>
            <w:pPr>
              <w:pStyle w:val="TableParagraph"/>
              <w:spacing w:line="256" w:lineRule="exact"/>
              <w:ind w:left="4" w:right="4"/>
              <w:jc w:val="center"/>
              <w:rPr>
                <w:sz w:val="24"/>
              </w:rPr>
            </w:pPr>
            <w:r>
              <w:rPr>
                <w:spacing w:val="-2"/>
                <w:sz w:val="24"/>
              </w:rPr>
              <w:t>37.17889</w:t>
            </w:r>
          </w:p>
        </w:tc>
        <w:tc>
          <w:tcPr>
            <w:tcW w:w="1116" w:type="dxa"/>
          </w:tcPr>
          <w:p>
            <w:pPr>
              <w:pStyle w:val="TableParagraph"/>
              <w:spacing w:line="256" w:lineRule="exact"/>
              <w:ind w:left="4" w:right="4"/>
              <w:jc w:val="center"/>
              <w:rPr>
                <w:sz w:val="24"/>
              </w:rPr>
            </w:pPr>
            <w:r>
              <w:rPr>
                <w:spacing w:val="-2"/>
                <w:sz w:val="24"/>
              </w:rPr>
              <w:t>42.67453</w:t>
            </w:r>
          </w:p>
        </w:tc>
        <w:tc>
          <w:tcPr>
            <w:tcW w:w="1117" w:type="dxa"/>
          </w:tcPr>
          <w:p>
            <w:pPr>
              <w:pStyle w:val="TableParagraph"/>
              <w:spacing w:line="256" w:lineRule="exact"/>
              <w:ind w:right="108"/>
              <w:rPr>
                <w:sz w:val="24"/>
              </w:rPr>
            </w:pPr>
            <w:r>
              <w:rPr>
                <w:spacing w:val="-2"/>
                <w:sz w:val="24"/>
              </w:rPr>
              <w:t>32.87813</w:t>
            </w:r>
          </w:p>
        </w:tc>
        <w:tc>
          <w:tcPr>
            <w:tcW w:w="1116" w:type="dxa"/>
          </w:tcPr>
          <w:p>
            <w:pPr>
              <w:pStyle w:val="TableParagraph"/>
              <w:spacing w:line="256" w:lineRule="exact"/>
              <w:ind w:right="106"/>
              <w:rPr>
                <w:sz w:val="24"/>
              </w:rPr>
            </w:pPr>
            <w:r>
              <w:rPr>
                <w:spacing w:val="-2"/>
                <w:sz w:val="24"/>
              </w:rPr>
              <w:t>45.74892</w:t>
            </w:r>
          </w:p>
        </w:tc>
        <w:tc>
          <w:tcPr>
            <w:tcW w:w="1116" w:type="dxa"/>
          </w:tcPr>
          <w:p>
            <w:pPr>
              <w:pStyle w:val="TableParagraph"/>
              <w:spacing w:line="256" w:lineRule="exact"/>
              <w:ind w:right="106"/>
              <w:rPr>
                <w:sz w:val="24"/>
              </w:rPr>
            </w:pPr>
            <w:r>
              <w:rPr>
                <w:spacing w:val="-2"/>
                <w:sz w:val="24"/>
              </w:rPr>
              <w:t>45.9254</w:t>
            </w:r>
          </w:p>
        </w:tc>
        <w:tc>
          <w:tcPr>
            <w:tcW w:w="1116" w:type="dxa"/>
          </w:tcPr>
          <w:p>
            <w:pPr>
              <w:pStyle w:val="TableParagraph"/>
              <w:spacing w:line="256" w:lineRule="exact"/>
              <w:ind w:right="106"/>
              <w:rPr>
                <w:sz w:val="24"/>
              </w:rPr>
            </w:pPr>
            <w:r>
              <w:rPr>
                <w:spacing w:val="-2"/>
                <w:sz w:val="24"/>
              </w:rPr>
              <w:t>46.5647</w:t>
            </w:r>
          </w:p>
        </w:tc>
        <w:tc>
          <w:tcPr>
            <w:tcW w:w="1116" w:type="dxa"/>
          </w:tcPr>
          <w:p>
            <w:pPr>
              <w:pStyle w:val="TableParagraph"/>
              <w:spacing w:line="256" w:lineRule="exact"/>
              <w:ind w:left="4" w:right="4"/>
              <w:jc w:val="center"/>
              <w:rPr>
                <w:sz w:val="24"/>
              </w:rPr>
            </w:pPr>
            <w:r>
              <w:rPr>
                <w:spacing w:val="-2"/>
                <w:sz w:val="24"/>
              </w:rPr>
              <w:t>57.45268</w:t>
            </w:r>
          </w:p>
        </w:tc>
        <w:tc>
          <w:tcPr>
            <w:tcW w:w="1116" w:type="dxa"/>
          </w:tcPr>
          <w:p>
            <w:pPr>
              <w:pStyle w:val="TableParagraph"/>
              <w:spacing w:line="240" w:lineRule="auto" w:before="0"/>
              <w:jc w:val="left"/>
              <w:rPr>
                <w:sz w:val="20"/>
              </w:rPr>
            </w:pPr>
          </w:p>
        </w:tc>
        <w:tc>
          <w:tcPr>
            <w:tcW w:w="1058" w:type="dxa"/>
          </w:tcPr>
          <w:p>
            <w:pPr>
              <w:pStyle w:val="TableParagraph"/>
              <w:spacing w:line="256" w:lineRule="exact"/>
              <w:ind w:left="60" w:right="2"/>
              <w:jc w:val="center"/>
              <w:rPr>
                <w:sz w:val="24"/>
              </w:rPr>
            </w:pPr>
            <w:r>
              <w:rPr>
                <w:spacing w:val="-2"/>
                <w:sz w:val="24"/>
              </w:rPr>
              <w:t>46.86748</w:t>
            </w:r>
          </w:p>
        </w:tc>
      </w:tr>
    </w:tbl>
    <w:p>
      <w:pPr>
        <w:spacing w:after="0" w:line="256" w:lineRule="exact"/>
        <w:jc w:val="center"/>
        <w:rPr>
          <w:sz w:val="24"/>
        </w:rPr>
        <w:sectPr>
          <w:pgSz w:w="15840" w:h="12240" w:orient="landscape"/>
          <w:pgMar w:header="0" w:footer="1015" w:top="1380" w:bottom="1200" w:left="1300" w:right="2100"/>
        </w:sectPr>
      </w:pPr>
    </w:p>
    <w:p>
      <w:pPr>
        <w:pStyle w:val="BodyText"/>
        <w:rPr>
          <w:sz w:val="20"/>
        </w:rPr>
      </w:pPr>
    </w:p>
    <w:p>
      <w:pPr>
        <w:pStyle w:val="BodyText"/>
        <w:spacing w:before="171"/>
        <w:rPr>
          <w:sz w:val="20"/>
        </w:rPr>
      </w:pPr>
    </w:p>
    <w:tbl>
      <w:tblPr>
        <w:tblW w:w="0" w:type="auto"/>
        <w:jc w:val="left"/>
        <w:tblInd w:w="6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18"/>
        <w:gridCol w:w="1116"/>
        <w:gridCol w:w="1116"/>
        <w:gridCol w:w="1116"/>
        <w:gridCol w:w="1116"/>
        <w:gridCol w:w="1116"/>
        <w:gridCol w:w="1116"/>
        <w:gridCol w:w="1116"/>
        <w:gridCol w:w="1116"/>
        <w:gridCol w:w="1059"/>
      </w:tblGrid>
      <w:tr>
        <w:trPr>
          <w:trHeight w:val="282" w:hRule="atLeast"/>
        </w:trPr>
        <w:tc>
          <w:tcPr>
            <w:tcW w:w="518" w:type="dxa"/>
          </w:tcPr>
          <w:p>
            <w:pPr>
              <w:pStyle w:val="TableParagraph"/>
              <w:spacing w:line="263" w:lineRule="exact" w:before="0"/>
              <w:ind w:right="57"/>
              <w:jc w:val="center"/>
              <w:rPr>
                <w:sz w:val="24"/>
              </w:rPr>
            </w:pPr>
            <w:r>
              <w:rPr>
                <w:spacing w:val="-5"/>
                <w:sz w:val="24"/>
              </w:rPr>
              <w:t>169</w:t>
            </w:r>
          </w:p>
        </w:tc>
        <w:tc>
          <w:tcPr>
            <w:tcW w:w="1116" w:type="dxa"/>
          </w:tcPr>
          <w:p>
            <w:pPr>
              <w:pStyle w:val="TableParagraph"/>
              <w:spacing w:line="263" w:lineRule="exact" w:before="0"/>
              <w:ind w:right="107"/>
              <w:rPr>
                <w:sz w:val="24"/>
              </w:rPr>
            </w:pPr>
            <w:r>
              <w:rPr>
                <w:spacing w:val="-2"/>
                <w:sz w:val="24"/>
              </w:rPr>
              <w:t>42.68218</w:t>
            </w:r>
          </w:p>
        </w:tc>
        <w:tc>
          <w:tcPr>
            <w:tcW w:w="1116" w:type="dxa"/>
          </w:tcPr>
          <w:p>
            <w:pPr>
              <w:pStyle w:val="TableParagraph"/>
              <w:spacing w:line="263" w:lineRule="exact" w:before="0"/>
              <w:ind w:left="4" w:right="4"/>
              <w:jc w:val="center"/>
              <w:rPr>
                <w:sz w:val="24"/>
              </w:rPr>
            </w:pPr>
            <w:r>
              <w:rPr>
                <w:spacing w:val="-2"/>
                <w:sz w:val="24"/>
              </w:rPr>
              <w:t>45.93009</w:t>
            </w:r>
          </w:p>
        </w:tc>
        <w:tc>
          <w:tcPr>
            <w:tcW w:w="1116" w:type="dxa"/>
          </w:tcPr>
          <w:p>
            <w:pPr>
              <w:pStyle w:val="TableParagraph"/>
              <w:spacing w:line="263" w:lineRule="exact" w:before="0"/>
              <w:ind w:right="107"/>
              <w:rPr>
                <w:sz w:val="24"/>
              </w:rPr>
            </w:pPr>
            <w:r>
              <w:rPr>
                <w:spacing w:val="-2"/>
                <w:sz w:val="24"/>
              </w:rPr>
              <w:t>39.09626</w:t>
            </w:r>
          </w:p>
        </w:tc>
        <w:tc>
          <w:tcPr>
            <w:tcW w:w="1116" w:type="dxa"/>
          </w:tcPr>
          <w:p>
            <w:pPr>
              <w:pStyle w:val="TableParagraph"/>
              <w:spacing w:line="263" w:lineRule="exact" w:before="0"/>
              <w:ind w:right="105"/>
              <w:rPr>
                <w:sz w:val="24"/>
              </w:rPr>
            </w:pPr>
            <w:r>
              <w:rPr>
                <w:spacing w:val="-2"/>
                <w:sz w:val="24"/>
              </w:rPr>
              <w:t>50.26573</w:t>
            </w:r>
          </w:p>
        </w:tc>
        <w:tc>
          <w:tcPr>
            <w:tcW w:w="1116" w:type="dxa"/>
          </w:tcPr>
          <w:p>
            <w:pPr>
              <w:pStyle w:val="TableParagraph"/>
              <w:spacing w:line="263" w:lineRule="exact" w:before="0"/>
              <w:ind w:right="105"/>
              <w:rPr>
                <w:sz w:val="24"/>
              </w:rPr>
            </w:pPr>
            <w:r>
              <w:rPr>
                <w:spacing w:val="-2"/>
                <w:sz w:val="24"/>
              </w:rPr>
              <w:t>39.95417</w:t>
            </w:r>
          </w:p>
        </w:tc>
        <w:tc>
          <w:tcPr>
            <w:tcW w:w="1116" w:type="dxa"/>
          </w:tcPr>
          <w:p>
            <w:pPr>
              <w:pStyle w:val="TableParagraph"/>
              <w:spacing w:line="263" w:lineRule="exact" w:before="0"/>
              <w:ind w:right="105"/>
              <w:rPr>
                <w:sz w:val="24"/>
              </w:rPr>
            </w:pPr>
            <w:r>
              <w:rPr>
                <w:spacing w:val="-2"/>
                <w:sz w:val="24"/>
              </w:rPr>
              <w:t>36.42775</w:t>
            </w:r>
          </w:p>
        </w:tc>
        <w:tc>
          <w:tcPr>
            <w:tcW w:w="1116" w:type="dxa"/>
          </w:tcPr>
          <w:p>
            <w:pPr>
              <w:pStyle w:val="TableParagraph"/>
              <w:spacing w:line="263" w:lineRule="exact" w:before="0"/>
              <w:ind w:right="106"/>
              <w:rPr>
                <w:sz w:val="24"/>
              </w:rPr>
            </w:pPr>
            <w:r>
              <w:rPr>
                <w:spacing w:val="-2"/>
                <w:sz w:val="24"/>
              </w:rPr>
              <w:t>51.75884</w:t>
            </w:r>
          </w:p>
        </w:tc>
        <w:tc>
          <w:tcPr>
            <w:tcW w:w="1116" w:type="dxa"/>
          </w:tcPr>
          <w:p>
            <w:pPr>
              <w:pStyle w:val="TableParagraph"/>
              <w:spacing w:line="240" w:lineRule="auto" w:before="0"/>
              <w:jc w:val="left"/>
              <w:rPr>
                <w:sz w:val="20"/>
              </w:rPr>
            </w:pPr>
          </w:p>
        </w:tc>
        <w:tc>
          <w:tcPr>
            <w:tcW w:w="1059" w:type="dxa"/>
          </w:tcPr>
          <w:p>
            <w:pPr>
              <w:pStyle w:val="TableParagraph"/>
              <w:spacing w:line="263" w:lineRule="exact" w:before="0"/>
              <w:ind w:right="49"/>
              <w:rPr>
                <w:sz w:val="24"/>
              </w:rPr>
            </w:pPr>
            <w:r>
              <w:rPr>
                <w:spacing w:val="-2"/>
                <w:sz w:val="24"/>
              </w:rPr>
              <w:t>55.5459</w:t>
            </w:r>
          </w:p>
        </w:tc>
      </w:tr>
      <w:tr>
        <w:trPr>
          <w:trHeight w:val="300" w:hRule="atLeast"/>
        </w:trPr>
        <w:tc>
          <w:tcPr>
            <w:tcW w:w="518" w:type="dxa"/>
          </w:tcPr>
          <w:p>
            <w:pPr>
              <w:pStyle w:val="TableParagraph"/>
              <w:ind w:right="57"/>
              <w:jc w:val="center"/>
              <w:rPr>
                <w:sz w:val="24"/>
              </w:rPr>
            </w:pPr>
            <w:r>
              <w:rPr>
                <w:spacing w:val="-5"/>
                <w:sz w:val="24"/>
              </w:rPr>
              <w:t>170</w:t>
            </w:r>
          </w:p>
        </w:tc>
        <w:tc>
          <w:tcPr>
            <w:tcW w:w="1116" w:type="dxa"/>
          </w:tcPr>
          <w:p>
            <w:pPr>
              <w:pStyle w:val="TableParagraph"/>
              <w:ind w:right="107"/>
              <w:rPr>
                <w:sz w:val="24"/>
              </w:rPr>
            </w:pPr>
            <w:r>
              <w:rPr>
                <w:spacing w:val="-2"/>
                <w:sz w:val="24"/>
              </w:rPr>
              <w:t>40.60307</w:t>
            </w:r>
          </w:p>
        </w:tc>
        <w:tc>
          <w:tcPr>
            <w:tcW w:w="1116" w:type="dxa"/>
          </w:tcPr>
          <w:p>
            <w:pPr>
              <w:pStyle w:val="TableParagraph"/>
              <w:ind w:left="4" w:right="4"/>
              <w:jc w:val="center"/>
              <w:rPr>
                <w:sz w:val="24"/>
              </w:rPr>
            </w:pPr>
            <w:r>
              <w:rPr>
                <w:spacing w:val="-2"/>
                <w:sz w:val="24"/>
              </w:rPr>
              <w:t>46.67635</w:t>
            </w:r>
          </w:p>
        </w:tc>
        <w:tc>
          <w:tcPr>
            <w:tcW w:w="1116" w:type="dxa"/>
          </w:tcPr>
          <w:p>
            <w:pPr>
              <w:pStyle w:val="TableParagraph"/>
              <w:ind w:right="107"/>
              <w:rPr>
                <w:sz w:val="24"/>
              </w:rPr>
            </w:pPr>
            <w:r>
              <w:rPr>
                <w:spacing w:val="-2"/>
                <w:sz w:val="24"/>
              </w:rPr>
              <w:t>37.71144</w:t>
            </w:r>
          </w:p>
        </w:tc>
        <w:tc>
          <w:tcPr>
            <w:tcW w:w="1116" w:type="dxa"/>
          </w:tcPr>
          <w:p>
            <w:pPr>
              <w:pStyle w:val="TableParagraph"/>
              <w:ind w:right="105"/>
              <w:rPr>
                <w:sz w:val="24"/>
              </w:rPr>
            </w:pPr>
            <w:r>
              <w:rPr>
                <w:spacing w:val="-2"/>
                <w:sz w:val="24"/>
              </w:rPr>
              <w:t>44.2062</w:t>
            </w:r>
          </w:p>
        </w:tc>
        <w:tc>
          <w:tcPr>
            <w:tcW w:w="1116" w:type="dxa"/>
          </w:tcPr>
          <w:p>
            <w:pPr>
              <w:pStyle w:val="TableParagraph"/>
              <w:ind w:right="105"/>
              <w:rPr>
                <w:sz w:val="24"/>
              </w:rPr>
            </w:pPr>
            <w:r>
              <w:rPr>
                <w:spacing w:val="-2"/>
                <w:sz w:val="24"/>
              </w:rPr>
              <w:t>48.14462</w:t>
            </w:r>
          </w:p>
        </w:tc>
        <w:tc>
          <w:tcPr>
            <w:tcW w:w="1116" w:type="dxa"/>
          </w:tcPr>
          <w:p>
            <w:pPr>
              <w:pStyle w:val="TableParagraph"/>
              <w:ind w:right="105"/>
              <w:rPr>
                <w:sz w:val="24"/>
              </w:rPr>
            </w:pPr>
            <w:r>
              <w:rPr>
                <w:spacing w:val="-2"/>
                <w:sz w:val="24"/>
              </w:rPr>
              <w:t>45.00035</w:t>
            </w:r>
          </w:p>
        </w:tc>
        <w:tc>
          <w:tcPr>
            <w:tcW w:w="1116" w:type="dxa"/>
          </w:tcPr>
          <w:p>
            <w:pPr>
              <w:pStyle w:val="TableParagraph"/>
              <w:ind w:right="106"/>
              <w:rPr>
                <w:sz w:val="24"/>
              </w:rPr>
            </w:pPr>
            <w:r>
              <w:rPr>
                <w:spacing w:val="-2"/>
                <w:sz w:val="24"/>
              </w:rPr>
              <w:t>61.37415</w:t>
            </w:r>
          </w:p>
        </w:tc>
        <w:tc>
          <w:tcPr>
            <w:tcW w:w="1116" w:type="dxa"/>
          </w:tcPr>
          <w:p>
            <w:pPr>
              <w:pStyle w:val="TableParagraph"/>
              <w:spacing w:line="240" w:lineRule="auto" w:before="0"/>
              <w:jc w:val="left"/>
              <w:rPr>
                <w:sz w:val="22"/>
              </w:rPr>
            </w:pPr>
          </w:p>
        </w:tc>
        <w:tc>
          <w:tcPr>
            <w:tcW w:w="1059" w:type="dxa"/>
          </w:tcPr>
          <w:p>
            <w:pPr>
              <w:pStyle w:val="TableParagraph"/>
              <w:ind w:right="49"/>
              <w:rPr>
                <w:sz w:val="24"/>
              </w:rPr>
            </w:pPr>
            <w:r>
              <w:rPr>
                <w:spacing w:val="-2"/>
                <w:sz w:val="24"/>
              </w:rPr>
              <w:t>51.72924</w:t>
            </w:r>
          </w:p>
        </w:tc>
      </w:tr>
      <w:tr>
        <w:trPr>
          <w:trHeight w:val="300" w:hRule="atLeast"/>
        </w:trPr>
        <w:tc>
          <w:tcPr>
            <w:tcW w:w="518" w:type="dxa"/>
          </w:tcPr>
          <w:p>
            <w:pPr>
              <w:pStyle w:val="TableParagraph"/>
              <w:ind w:right="57"/>
              <w:jc w:val="center"/>
              <w:rPr>
                <w:sz w:val="24"/>
              </w:rPr>
            </w:pPr>
            <w:r>
              <w:rPr>
                <w:spacing w:val="-5"/>
                <w:sz w:val="24"/>
              </w:rPr>
              <w:t>171</w:t>
            </w:r>
          </w:p>
        </w:tc>
        <w:tc>
          <w:tcPr>
            <w:tcW w:w="1116" w:type="dxa"/>
          </w:tcPr>
          <w:p>
            <w:pPr>
              <w:pStyle w:val="TableParagraph"/>
              <w:ind w:right="107"/>
              <w:rPr>
                <w:sz w:val="24"/>
              </w:rPr>
            </w:pPr>
            <w:r>
              <w:rPr>
                <w:spacing w:val="-2"/>
                <w:sz w:val="24"/>
              </w:rPr>
              <w:t>39.7706</w:t>
            </w:r>
          </w:p>
        </w:tc>
        <w:tc>
          <w:tcPr>
            <w:tcW w:w="1116" w:type="dxa"/>
          </w:tcPr>
          <w:p>
            <w:pPr>
              <w:pStyle w:val="TableParagraph"/>
              <w:ind w:left="4" w:right="4"/>
              <w:jc w:val="center"/>
              <w:rPr>
                <w:sz w:val="24"/>
              </w:rPr>
            </w:pPr>
            <w:r>
              <w:rPr>
                <w:spacing w:val="-2"/>
                <w:sz w:val="24"/>
              </w:rPr>
              <w:t>44.84123</w:t>
            </w:r>
          </w:p>
        </w:tc>
        <w:tc>
          <w:tcPr>
            <w:tcW w:w="1116" w:type="dxa"/>
          </w:tcPr>
          <w:p>
            <w:pPr>
              <w:pStyle w:val="TableParagraph"/>
              <w:ind w:right="107"/>
              <w:rPr>
                <w:sz w:val="24"/>
              </w:rPr>
            </w:pPr>
            <w:r>
              <w:rPr>
                <w:spacing w:val="-2"/>
                <w:sz w:val="24"/>
              </w:rPr>
              <w:t>36.36113</w:t>
            </w:r>
          </w:p>
        </w:tc>
        <w:tc>
          <w:tcPr>
            <w:tcW w:w="1116" w:type="dxa"/>
          </w:tcPr>
          <w:p>
            <w:pPr>
              <w:pStyle w:val="TableParagraph"/>
              <w:ind w:right="105"/>
              <w:rPr>
                <w:sz w:val="24"/>
              </w:rPr>
            </w:pPr>
            <w:r>
              <w:rPr>
                <w:spacing w:val="-2"/>
                <w:sz w:val="24"/>
              </w:rPr>
              <w:t>47.01964</w:t>
            </w:r>
          </w:p>
        </w:tc>
        <w:tc>
          <w:tcPr>
            <w:tcW w:w="1116" w:type="dxa"/>
          </w:tcPr>
          <w:p>
            <w:pPr>
              <w:pStyle w:val="TableParagraph"/>
              <w:ind w:right="105"/>
              <w:rPr>
                <w:sz w:val="24"/>
              </w:rPr>
            </w:pPr>
            <w:r>
              <w:rPr>
                <w:spacing w:val="-2"/>
                <w:sz w:val="24"/>
              </w:rPr>
              <w:t>39.97069</w:t>
            </w:r>
          </w:p>
        </w:tc>
        <w:tc>
          <w:tcPr>
            <w:tcW w:w="1116" w:type="dxa"/>
          </w:tcPr>
          <w:p>
            <w:pPr>
              <w:pStyle w:val="TableParagraph"/>
              <w:ind w:right="105"/>
              <w:rPr>
                <w:sz w:val="24"/>
              </w:rPr>
            </w:pPr>
            <w:r>
              <w:rPr>
                <w:spacing w:val="-2"/>
                <w:sz w:val="24"/>
              </w:rPr>
              <w:t>43.78315</w:t>
            </w:r>
          </w:p>
        </w:tc>
        <w:tc>
          <w:tcPr>
            <w:tcW w:w="1116" w:type="dxa"/>
          </w:tcPr>
          <w:p>
            <w:pPr>
              <w:pStyle w:val="TableParagraph"/>
              <w:ind w:right="106"/>
              <w:rPr>
                <w:sz w:val="24"/>
              </w:rPr>
            </w:pPr>
            <w:r>
              <w:rPr>
                <w:spacing w:val="-2"/>
                <w:sz w:val="24"/>
              </w:rPr>
              <w:t>59.04851</w:t>
            </w:r>
          </w:p>
        </w:tc>
        <w:tc>
          <w:tcPr>
            <w:tcW w:w="1116" w:type="dxa"/>
          </w:tcPr>
          <w:p>
            <w:pPr>
              <w:pStyle w:val="TableParagraph"/>
              <w:spacing w:line="240" w:lineRule="auto" w:before="0"/>
              <w:jc w:val="left"/>
              <w:rPr>
                <w:sz w:val="22"/>
              </w:rPr>
            </w:pPr>
          </w:p>
        </w:tc>
        <w:tc>
          <w:tcPr>
            <w:tcW w:w="1059" w:type="dxa"/>
          </w:tcPr>
          <w:p>
            <w:pPr>
              <w:pStyle w:val="TableParagraph"/>
              <w:ind w:right="49"/>
              <w:rPr>
                <w:sz w:val="24"/>
              </w:rPr>
            </w:pPr>
            <w:r>
              <w:rPr>
                <w:spacing w:val="-2"/>
                <w:sz w:val="24"/>
              </w:rPr>
              <w:t>48.21194</w:t>
            </w:r>
          </w:p>
        </w:tc>
      </w:tr>
      <w:tr>
        <w:trPr>
          <w:trHeight w:val="300" w:hRule="atLeast"/>
        </w:trPr>
        <w:tc>
          <w:tcPr>
            <w:tcW w:w="518" w:type="dxa"/>
          </w:tcPr>
          <w:p>
            <w:pPr>
              <w:pStyle w:val="TableParagraph"/>
              <w:ind w:right="57"/>
              <w:jc w:val="center"/>
              <w:rPr>
                <w:sz w:val="24"/>
              </w:rPr>
            </w:pPr>
            <w:r>
              <w:rPr>
                <w:spacing w:val="-5"/>
                <w:sz w:val="24"/>
              </w:rPr>
              <w:t>172</w:t>
            </w:r>
          </w:p>
        </w:tc>
        <w:tc>
          <w:tcPr>
            <w:tcW w:w="1116" w:type="dxa"/>
          </w:tcPr>
          <w:p>
            <w:pPr>
              <w:pStyle w:val="TableParagraph"/>
              <w:ind w:right="107"/>
              <w:rPr>
                <w:sz w:val="24"/>
              </w:rPr>
            </w:pPr>
            <w:r>
              <w:rPr>
                <w:spacing w:val="-2"/>
                <w:sz w:val="24"/>
              </w:rPr>
              <w:t>37.20269</w:t>
            </w:r>
          </w:p>
        </w:tc>
        <w:tc>
          <w:tcPr>
            <w:tcW w:w="1116" w:type="dxa"/>
          </w:tcPr>
          <w:p>
            <w:pPr>
              <w:pStyle w:val="TableParagraph"/>
              <w:ind w:left="4" w:right="4"/>
              <w:jc w:val="center"/>
              <w:rPr>
                <w:sz w:val="24"/>
              </w:rPr>
            </w:pPr>
            <w:r>
              <w:rPr>
                <w:spacing w:val="-2"/>
                <w:sz w:val="24"/>
              </w:rPr>
              <w:t>42.86126</w:t>
            </w:r>
          </w:p>
        </w:tc>
        <w:tc>
          <w:tcPr>
            <w:tcW w:w="1116" w:type="dxa"/>
          </w:tcPr>
          <w:p>
            <w:pPr>
              <w:pStyle w:val="TableParagraph"/>
              <w:ind w:right="107"/>
              <w:rPr>
                <w:sz w:val="24"/>
              </w:rPr>
            </w:pPr>
            <w:r>
              <w:rPr>
                <w:spacing w:val="-2"/>
                <w:sz w:val="24"/>
              </w:rPr>
              <w:t>37.56687</w:t>
            </w:r>
          </w:p>
        </w:tc>
        <w:tc>
          <w:tcPr>
            <w:tcW w:w="1116" w:type="dxa"/>
          </w:tcPr>
          <w:p>
            <w:pPr>
              <w:pStyle w:val="TableParagraph"/>
              <w:ind w:right="105"/>
              <w:rPr>
                <w:sz w:val="24"/>
              </w:rPr>
            </w:pPr>
            <w:r>
              <w:rPr>
                <w:spacing w:val="-2"/>
                <w:sz w:val="24"/>
              </w:rPr>
              <w:t>46.23114</w:t>
            </w:r>
          </w:p>
        </w:tc>
        <w:tc>
          <w:tcPr>
            <w:tcW w:w="1116" w:type="dxa"/>
          </w:tcPr>
          <w:p>
            <w:pPr>
              <w:pStyle w:val="TableParagraph"/>
              <w:ind w:right="105"/>
              <w:rPr>
                <w:sz w:val="24"/>
              </w:rPr>
            </w:pPr>
            <w:r>
              <w:rPr>
                <w:spacing w:val="-2"/>
                <w:sz w:val="24"/>
              </w:rPr>
              <w:t>40.8831</w:t>
            </w:r>
          </w:p>
        </w:tc>
        <w:tc>
          <w:tcPr>
            <w:tcW w:w="1116" w:type="dxa"/>
          </w:tcPr>
          <w:p>
            <w:pPr>
              <w:pStyle w:val="TableParagraph"/>
              <w:ind w:right="105"/>
              <w:rPr>
                <w:sz w:val="24"/>
              </w:rPr>
            </w:pPr>
            <w:r>
              <w:rPr>
                <w:spacing w:val="-2"/>
                <w:sz w:val="24"/>
              </w:rPr>
              <w:t>46.63902</w:t>
            </w:r>
          </w:p>
        </w:tc>
        <w:tc>
          <w:tcPr>
            <w:tcW w:w="1116" w:type="dxa"/>
          </w:tcPr>
          <w:p>
            <w:pPr>
              <w:pStyle w:val="TableParagraph"/>
              <w:ind w:right="106"/>
              <w:rPr>
                <w:sz w:val="24"/>
              </w:rPr>
            </w:pPr>
            <w:r>
              <w:rPr>
                <w:spacing w:val="-2"/>
                <w:sz w:val="24"/>
              </w:rPr>
              <w:t>53.78062</w:t>
            </w:r>
          </w:p>
        </w:tc>
        <w:tc>
          <w:tcPr>
            <w:tcW w:w="1116" w:type="dxa"/>
          </w:tcPr>
          <w:p>
            <w:pPr>
              <w:pStyle w:val="TableParagraph"/>
              <w:spacing w:line="240" w:lineRule="auto" w:before="0"/>
              <w:jc w:val="left"/>
              <w:rPr>
                <w:sz w:val="22"/>
              </w:rPr>
            </w:pPr>
          </w:p>
        </w:tc>
        <w:tc>
          <w:tcPr>
            <w:tcW w:w="1059" w:type="dxa"/>
          </w:tcPr>
          <w:p>
            <w:pPr>
              <w:pStyle w:val="TableParagraph"/>
              <w:ind w:right="49"/>
              <w:rPr>
                <w:sz w:val="24"/>
              </w:rPr>
            </w:pPr>
            <w:r>
              <w:rPr>
                <w:spacing w:val="-2"/>
                <w:sz w:val="24"/>
              </w:rPr>
              <w:t>55.1086</w:t>
            </w:r>
          </w:p>
        </w:tc>
      </w:tr>
      <w:tr>
        <w:trPr>
          <w:trHeight w:val="300" w:hRule="atLeast"/>
        </w:trPr>
        <w:tc>
          <w:tcPr>
            <w:tcW w:w="518" w:type="dxa"/>
          </w:tcPr>
          <w:p>
            <w:pPr>
              <w:pStyle w:val="TableParagraph"/>
              <w:ind w:right="57"/>
              <w:jc w:val="center"/>
              <w:rPr>
                <w:sz w:val="24"/>
              </w:rPr>
            </w:pPr>
            <w:r>
              <w:rPr>
                <w:spacing w:val="-5"/>
                <w:sz w:val="24"/>
              </w:rPr>
              <w:t>173</w:t>
            </w:r>
          </w:p>
        </w:tc>
        <w:tc>
          <w:tcPr>
            <w:tcW w:w="1116" w:type="dxa"/>
          </w:tcPr>
          <w:p>
            <w:pPr>
              <w:pStyle w:val="TableParagraph"/>
              <w:ind w:right="107"/>
              <w:rPr>
                <w:sz w:val="24"/>
              </w:rPr>
            </w:pPr>
            <w:r>
              <w:rPr>
                <w:spacing w:val="-2"/>
                <w:sz w:val="24"/>
              </w:rPr>
              <w:t>39.4476</w:t>
            </w:r>
          </w:p>
        </w:tc>
        <w:tc>
          <w:tcPr>
            <w:tcW w:w="1116" w:type="dxa"/>
          </w:tcPr>
          <w:p>
            <w:pPr>
              <w:pStyle w:val="TableParagraph"/>
              <w:ind w:left="122" w:right="2"/>
              <w:jc w:val="center"/>
              <w:rPr>
                <w:sz w:val="24"/>
              </w:rPr>
            </w:pPr>
            <w:r>
              <w:rPr>
                <w:spacing w:val="-2"/>
                <w:sz w:val="24"/>
              </w:rPr>
              <w:t>44.2831</w:t>
            </w:r>
          </w:p>
        </w:tc>
        <w:tc>
          <w:tcPr>
            <w:tcW w:w="1116" w:type="dxa"/>
          </w:tcPr>
          <w:p>
            <w:pPr>
              <w:pStyle w:val="TableParagraph"/>
              <w:ind w:right="107"/>
              <w:rPr>
                <w:sz w:val="24"/>
              </w:rPr>
            </w:pPr>
            <w:r>
              <w:rPr>
                <w:spacing w:val="-2"/>
                <w:sz w:val="24"/>
              </w:rPr>
              <w:t>38.25938</w:t>
            </w:r>
          </w:p>
        </w:tc>
        <w:tc>
          <w:tcPr>
            <w:tcW w:w="1116" w:type="dxa"/>
          </w:tcPr>
          <w:p>
            <w:pPr>
              <w:pStyle w:val="TableParagraph"/>
              <w:ind w:right="105"/>
              <w:rPr>
                <w:sz w:val="24"/>
              </w:rPr>
            </w:pPr>
            <w:r>
              <w:rPr>
                <w:spacing w:val="-2"/>
                <w:sz w:val="24"/>
              </w:rPr>
              <w:t>50.70775</w:t>
            </w:r>
          </w:p>
        </w:tc>
        <w:tc>
          <w:tcPr>
            <w:tcW w:w="1116" w:type="dxa"/>
          </w:tcPr>
          <w:p>
            <w:pPr>
              <w:pStyle w:val="TableParagraph"/>
              <w:ind w:right="105"/>
              <w:rPr>
                <w:sz w:val="24"/>
              </w:rPr>
            </w:pPr>
            <w:r>
              <w:rPr>
                <w:spacing w:val="-2"/>
                <w:sz w:val="24"/>
              </w:rPr>
              <w:t>46.46047</w:t>
            </w:r>
          </w:p>
        </w:tc>
        <w:tc>
          <w:tcPr>
            <w:tcW w:w="1116" w:type="dxa"/>
          </w:tcPr>
          <w:p>
            <w:pPr>
              <w:pStyle w:val="TableParagraph"/>
              <w:ind w:right="105"/>
              <w:rPr>
                <w:sz w:val="24"/>
              </w:rPr>
            </w:pPr>
            <w:r>
              <w:rPr>
                <w:spacing w:val="-2"/>
                <w:sz w:val="24"/>
              </w:rPr>
              <w:t>39.74178</w:t>
            </w:r>
          </w:p>
        </w:tc>
        <w:tc>
          <w:tcPr>
            <w:tcW w:w="1116" w:type="dxa"/>
          </w:tcPr>
          <w:p>
            <w:pPr>
              <w:pStyle w:val="TableParagraph"/>
              <w:ind w:right="106"/>
              <w:rPr>
                <w:sz w:val="24"/>
              </w:rPr>
            </w:pPr>
            <w:r>
              <w:rPr>
                <w:spacing w:val="-2"/>
                <w:sz w:val="24"/>
              </w:rPr>
              <w:t>57.43433</w:t>
            </w:r>
          </w:p>
        </w:tc>
        <w:tc>
          <w:tcPr>
            <w:tcW w:w="1116" w:type="dxa"/>
          </w:tcPr>
          <w:p>
            <w:pPr>
              <w:pStyle w:val="TableParagraph"/>
              <w:spacing w:line="240" w:lineRule="auto" w:before="0"/>
              <w:jc w:val="left"/>
              <w:rPr>
                <w:sz w:val="22"/>
              </w:rPr>
            </w:pPr>
          </w:p>
        </w:tc>
        <w:tc>
          <w:tcPr>
            <w:tcW w:w="1059" w:type="dxa"/>
          </w:tcPr>
          <w:p>
            <w:pPr>
              <w:pStyle w:val="TableParagraph"/>
              <w:ind w:right="49"/>
              <w:rPr>
                <w:sz w:val="24"/>
              </w:rPr>
            </w:pPr>
            <w:r>
              <w:rPr>
                <w:spacing w:val="-2"/>
                <w:sz w:val="24"/>
              </w:rPr>
              <w:t>54.42631</w:t>
            </w:r>
          </w:p>
        </w:tc>
      </w:tr>
      <w:tr>
        <w:trPr>
          <w:trHeight w:val="300" w:hRule="atLeast"/>
        </w:trPr>
        <w:tc>
          <w:tcPr>
            <w:tcW w:w="518" w:type="dxa"/>
          </w:tcPr>
          <w:p>
            <w:pPr>
              <w:pStyle w:val="TableParagraph"/>
              <w:ind w:right="57"/>
              <w:jc w:val="center"/>
              <w:rPr>
                <w:sz w:val="24"/>
              </w:rPr>
            </w:pPr>
            <w:r>
              <w:rPr>
                <w:spacing w:val="-5"/>
                <w:sz w:val="24"/>
              </w:rPr>
              <w:t>174</w:t>
            </w:r>
          </w:p>
        </w:tc>
        <w:tc>
          <w:tcPr>
            <w:tcW w:w="1116" w:type="dxa"/>
          </w:tcPr>
          <w:p>
            <w:pPr>
              <w:pStyle w:val="TableParagraph"/>
              <w:ind w:right="107"/>
              <w:rPr>
                <w:sz w:val="24"/>
              </w:rPr>
            </w:pPr>
            <w:r>
              <w:rPr>
                <w:spacing w:val="-2"/>
                <w:sz w:val="24"/>
              </w:rPr>
              <w:t>44.55853</w:t>
            </w:r>
          </w:p>
        </w:tc>
        <w:tc>
          <w:tcPr>
            <w:tcW w:w="1116" w:type="dxa"/>
          </w:tcPr>
          <w:p>
            <w:pPr>
              <w:pStyle w:val="TableParagraph"/>
              <w:ind w:left="4" w:right="4"/>
              <w:jc w:val="center"/>
              <w:rPr>
                <w:sz w:val="24"/>
              </w:rPr>
            </w:pPr>
            <w:r>
              <w:rPr>
                <w:spacing w:val="-2"/>
                <w:sz w:val="24"/>
              </w:rPr>
              <w:t>49.22251</w:t>
            </w:r>
          </w:p>
        </w:tc>
        <w:tc>
          <w:tcPr>
            <w:tcW w:w="1116" w:type="dxa"/>
          </w:tcPr>
          <w:p>
            <w:pPr>
              <w:pStyle w:val="TableParagraph"/>
              <w:ind w:right="107"/>
              <w:rPr>
                <w:sz w:val="24"/>
              </w:rPr>
            </w:pPr>
            <w:r>
              <w:rPr>
                <w:spacing w:val="-2"/>
                <w:sz w:val="24"/>
              </w:rPr>
              <w:t>42.16945</w:t>
            </w:r>
          </w:p>
        </w:tc>
        <w:tc>
          <w:tcPr>
            <w:tcW w:w="1116" w:type="dxa"/>
          </w:tcPr>
          <w:p>
            <w:pPr>
              <w:pStyle w:val="TableParagraph"/>
              <w:ind w:right="105"/>
              <w:rPr>
                <w:sz w:val="24"/>
              </w:rPr>
            </w:pPr>
            <w:r>
              <w:rPr>
                <w:spacing w:val="-2"/>
                <w:sz w:val="24"/>
              </w:rPr>
              <w:t>48.54595</w:t>
            </w:r>
          </w:p>
        </w:tc>
        <w:tc>
          <w:tcPr>
            <w:tcW w:w="1116" w:type="dxa"/>
          </w:tcPr>
          <w:p>
            <w:pPr>
              <w:pStyle w:val="TableParagraph"/>
              <w:ind w:right="105"/>
              <w:rPr>
                <w:sz w:val="24"/>
              </w:rPr>
            </w:pPr>
            <w:r>
              <w:rPr>
                <w:spacing w:val="-2"/>
                <w:sz w:val="24"/>
              </w:rPr>
              <w:t>45.24948</w:t>
            </w:r>
          </w:p>
        </w:tc>
        <w:tc>
          <w:tcPr>
            <w:tcW w:w="1116" w:type="dxa"/>
          </w:tcPr>
          <w:p>
            <w:pPr>
              <w:pStyle w:val="TableParagraph"/>
              <w:ind w:right="106"/>
              <w:rPr>
                <w:sz w:val="24"/>
              </w:rPr>
            </w:pPr>
            <w:r>
              <w:rPr>
                <w:spacing w:val="-2"/>
                <w:sz w:val="24"/>
              </w:rPr>
              <w:t>38.215</w:t>
            </w:r>
          </w:p>
        </w:tc>
        <w:tc>
          <w:tcPr>
            <w:tcW w:w="1116" w:type="dxa"/>
          </w:tcPr>
          <w:p>
            <w:pPr>
              <w:pStyle w:val="TableParagraph"/>
              <w:ind w:right="106"/>
              <w:rPr>
                <w:sz w:val="24"/>
              </w:rPr>
            </w:pPr>
            <w:r>
              <w:rPr>
                <w:spacing w:val="-2"/>
                <w:sz w:val="24"/>
              </w:rPr>
              <w:t>57.5197</w:t>
            </w:r>
          </w:p>
        </w:tc>
        <w:tc>
          <w:tcPr>
            <w:tcW w:w="1116" w:type="dxa"/>
          </w:tcPr>
          <w:p>
            <w:pPr>
              <w:pStyle w:val="TableParagraph"/>
              <w:spacing w:line="240" w:lineRule="auto" w:before="0"/>
              <w:jc w:val="left"/>
              <w:rPr>
                <w:sz w:val="22"/>
              </w:rPr>
            </w:pPr>
          </w:p>
        </w:tc>
        <w:tc>
          <w:tcPr>
            <w:tcW w:w="1059" w:type="dxa"/>
          </w:tcPr>
          <w:p>
            <w:pPr>
              <w:pStyle w:val="TableParagraph"/>
              <w:ind w:right="49"/>
              <w:rPr>
                <w:sz w:val="24"/>
              </w:rPr>
            </w:pPr>
            <w:r>
              <w:rPr>
                <w:spacing w:val="-2"/>
                <w:sz w:val="24"/>
              </w:rPr>
              <w:t>52.36517</w:t>
            </w:r>
          </w:p>
        </w:tc>
      </w:tr>
      <w:tr>
        <w:trPr>
          <w:trHeight w:val="300" w:hRule="atLeast"/>
        </w:trPr>
        <w:tc>
          <w:tcPr>
            <w:tcW w:w="518" w:type="dxa"/>
          </w:tcPr>
          <w:p>
            <w:pPr>
              <w:pStyle w:val="TableParagraph"/>
              <w:ind w:right="57"/>
              <w:jc w:val="center"/>
              <w:rPr>
                <w:sz w:val="24"/>
              </w:rPr>
            </w:pPr>
            <w:r>
              <w:rPr>
                <w:spacing w:val="-5"/>
                <w:sz w:val="24"/>
              </w:rPr>
              <w:t>175</w:t>
            </w:r>
          </w:p>
        </w:tc>
        <w:tc>
          <w:tcPr>
            <w:tcW w:w="1116" w:type="dxa"/>
          </w:tcPr>
          <w:p>
            <w:pPr>
              <w:pStyle w:val="TableParagraph"/>
              <w:ind w:right="107"/>
              <w:rPr>
                <w:sz w:val="24"/>
              </w:rPr>
            </w:pPr>
            <w:r>
              <w:rPr>
                <w:spacing w:val="-2"/>
                <w:sz w:val="24"/>
              </w:rPr>
              <w:t>42.57618</w:t>
            </w:r>
          </w:p>
        </w:tc>
        <w:tc>
          <w:tcPr>
            <w:tcW w:w="1116" w:type="dxa"/>
          </w:tcPr>
          <w:p>
            <w:pPr>
              <w:pStyle w:val="TableParagraph"/>
              <w:ind w:left="4" w:right="4"/>
              <w:jc w:val="center"/>
              <w:rPr>
                <w:sz w:val="24"/>
              </w:rPr>
            </w:pPr>
            <w:r>
              <w:rPr>
                <w:spacing w:val="-2"/>
                <w:sz w:val="24"/>
              </w:rPr>
              <w:t>49.42554</w:t>
            </w:r>
          </w:p>
        </w:tc>
        <w:tc>
          <w:tcPr>
            <w:tcW w:w="1116" w:type="dxa"/>
          </w:tcPr>
          <w:p>
            <w:pPr>
              <w:pStyle w:val="TableParagraph"/>
              <w:ind w:right="107"/>
              <w:rPr>
                <w:sz w:val="24"/>
              </w:rPr>
            </w:pPr>
            <w:r>
              <w:rPr>
                <w:spacing w:val="-2"/>
                <w:sz w:val="24"/>
              </w:rPr>
              <w:t>40.4887</w:t>
            </w:r>
          </w:p>
        </w:tc>
        <w:tc>
          <w:tcPr>
            <w:tcW w:w="1116" w:type="dxa"/>
          </w:tcPr>
          <w:p>
            <w:pPr>
              <w:pStyle w:val="TableParagraph"/>
              <w:ind w:right="105"/>
              <w:rPr>
                <w:sz w:val="24"/>
              </w:rPr>
            </w:pPr>
            <w:r>
              <w:rPr>
                <w:spacing w:val="-2"/>
                <w:sz w:val="24"/>
              </w:rPr>
              <w:t>45.95759</w:t>
            </w:r>
          </w:p>
        </w:tc>
        <w:tc>
          <w:tcPr>
            <w:tcW w:w="1116" w:type="dxa"/>
          </w:tcPr>
          <w:p>
            <w:pPr>
              <w:pStyle w:val="TableParagraph"/>
              <w:ind w:right="105"/>
              <w:rPr>
                <w:sz w:val="24"/>
              </w:rPr>
            </w:pPr>
            <w:r>
              <w:rPr>
                <w:spacing w:val="-2"/>
                <w:sz w:val="24"/>
              </w:rPr>
              <w:t>39.52565</w:t>
            </w:r>
          </w:p>
        </w:tc>
        <w:tc>
          <w:tcPr>
            <w:tcW w:w="1116" w:type="dxa"/>
          </w:tcPr>
          <w:p>
            <w:pPr>
              <w:pStyle w:val="TableParagraph"/>
              <w:ind w:right="105"/>
              <w:rPr>
                <w:sz w:val="24"/>
              </w:rPr>
            </w:pPr>
            <w:r>
              <w:rPr>
                <w:spacing w:val="-2"/>
                <w:sz w:val="24"/>
              </w:rPr>
              <w:t>39.67932</w:t>
            </w:r>
          </w:p>
        </w:tc>
        <w:tc>
          <w:tcPr>
            <w:tcW w:w="1116" w:type="dxa"/>
          </w:tcPr>
          <w:p>
            <w:pPr>
              <w:pStyle w:val="TableParagraph"/>
              <w:ind w:right="106"/>
              <w:rPr>
                <w:sz w:val="24"/>
              </w:rPr>
            </w:pPr>
            <w:r>
              <w:rPr>
                <w:spacing w:val="-2"/>
                <w:sz w:val="24"/>
              </w:rPr>
              <w:t>57.15546</w:t>
            </w:r>
          </w:p>
        </w:tc>
        <w:tc>
          <w:tcPr>
            <w:tcW w:w="1116" w:type="dxa"/>
          </w:tcPr>
          <w:p>
            <w:pPr>
              <w:pStyle w:val="TableParagraph"/>
              <w:ind w:left="4" w:right="2"/>
              <w:jc w:val="center"/>
              <w:rPr>
                <w:sz w:val="24"/>
              </w:rPr>
            </w:pPr>
            <w:r>
              <w:rPr>
                <w:spacing w:val="-2"/>
                <w:sz w:val="24"/>
              </w:rPr>
              <w:t>57.77557</w:t>
            </w:r>
          </w:p>
        </w:tc>
        <w:tc>
          <w:tcPr>
            <w:tcW w:w="1059" w:type="dxa"/>
          </w:tcPr>
          <w:p>
            <w:pPr>
              <w:pStyle w:val="TableParagraph"/>
              <w:ind w:right="49"/>
              <w:rPr>
                <w:sz w:val="24"/>
              </w:rPr>
            </w:pPr>
            <w:r>
              <w:rPr>
                <w:spacing w:val="-2"/>
                <w:sz w:val="24"/>
              </w:rPr>
              <w:t>52.33284</w:t>
            </w:r>
          </w:p>
        </w:tc>
      </w:tr>
      <w:tr>
        <w:trPr>
          <w:trHeight w:val="300" w:hRule="atLeast"/>
        </w:trPr>
        <w:tc>
          <w:tcPr>
            <w:tcW w:w="518" w:type="dxa"/>
          </w:tcPr>
          <w:p>
            <w:pPr>
              <w:pStyle w:val="TableParagraph"/>
              <w:ind w:right="57"/>
              <w:jc w:val="center"/>
              <w:rPr>
                <w:sz w:val="24"/>
              </w:rPr>
            </w:pPr>
            <w:r>
              <w:rPr>
                <w:spacing w:val="-5"/>
                <w:sz w:val="24"/>
              </w:rPr>
              <w:t>176</w:t>
            </w:r>
          </w:p>
        </w:tc>
        <w:tc>
          <w:tcPr>
            <w:tcW w:w="1116" w:type="dxa"/>
          </w:tcPr>
          <w:p>
            <w:pPr>
              <w:pStyle w:val="TableParagraph"/>
              <w:ind w:right="107"/>
              <w:rPr>
                <w:sz w:val="24"/>
              </w:rPr>
            </w:pPr>
            <w:r>
              <w:rPr>
                <w:spacing w:val="-2"/>
                <w:sz w:val="24"/>
              </w:rPr>
              <w:t>34.16876</w:t>
            </w:r>
          </w:p>
        </w:tc>
        <w:tc>
          <w:tcPr>
            <w:tcW w:w="1116" w:type="dxa"/>
          </w:tcPr>
          <w:p>
            <w:pPr>
              <w:pStyle w:val="TableParagraph"/>
              <w:ind w:left="122" w:right="2"/>
              <w:jc w:val="center"/>
              <w:rPr>
                <w:sz w:val="24"/>
              </w:rPr>
            </w:pPr>
            <w:r>
              <w:rPr>
                <w:spacing w:val="-2"/>
                <w:sz w:val="24"/>
              </w:rPr>
              <w:t>37.6017</w:t>
            </w:r>
          </w:p>
        </w:tc>
        <w:tc>
          <w:tcPr>
            <w:tcW w:w="1116" w:type="dxa"/>
          </w:tcPr>
          <w:p>
            <w:pPr>
              <w:pStyle w:val="TableParagraph"/>
              <w:ind w:right="107"/>
              <w:rPr>
                <w:sz w:val="24"/>
              </w:rPr>
            </w:pPr>
            <w:r>
              <w:rPr>
                <w:spacing w:val="-2"/>
                <w:sz w:val="24"/>
              </w:rPr>
              <w:t>30.0373</w:t>
            </w:r>
          </w:p>
        </w:tc>
        <w:tc>
          <w:tcPr>
            <w:tcW w:w="1116" w:type="dxa"/>
          </w:tcPr>
          <w:p>
            <w:pPr>
              <w:pStyle w:val="TableParagraph"/>
              <w:ind w:right="105"/>
              <w:rPr>
                <w:sz w:val="24"/>
              </w:rPr>
            </w:pPr>
            <w:r>
              <w:rPr>
                <w:spacing w:val="-2"/>
                <w:sz w:val="24"/>
              </w:rPr>
              <w:t>42.89626</w:t>
            </w:r>
          </w:p>
        </w:tc>
        <w:tc>
          <w:tcPr>
            <w:tcW w:w="1116" w:type="dxa"/>
          </w:tcPr>
          <w:p>
            <w:pPr>
              <w:pStyle w:val="TableParagraph"/>
              <w:ind w:right="105"/>
              <w:rPr>
                <w:sz w:val="24"/>
              </w:rPr>
            </w:pPr>
            <w:r>
              <w:rPr>
                <w:spacing w:val="-2"/>
                <w:sz w:val="24"/>
              </w:rPr>
              <w:t>47.19831</w:t>
            </w:r>
          </w:p>
        </w:tc>
        <w:tc>
          <w:tcPr>
            <w:tcW w:w="1116" w:type="dxa"/>
          </w:tcPr>
          <w:p>
            <w:pPr>
              <w:pStyle w:val="TableParagraph"/>
              <w:ind w:right="105"/>
              <w:rPr>
                <w:sz w:val="24"/>
              </w:rPr>
            </w:pPr>
            <w:r>
              <w:rPr>
                <w:spacing w:val="-2"/>
                <w:sz w:val="24"/>
              </w:rPr>
              <w:t>46.45135</w:t>
            </w:r>
          </w:p>
        </w:tc>
        <w:tc>
          <w:tcPr>
            <w:tcW w:w="1116" w:type="dxa"/>
          </w:tcPr>
          <w:p>
            <w:pPr>
              <w:pStyle w:val="TableParagraph"/>
              <w:ind w:right="106"/>
              <w:rPr>
                <w:sz w:val="24"/>
              </w:rPr>
            </w:pPr>
            <w:r>
              <w:rPr>
                <w:spacing w:val="-2"/>
                <w:sz w:val="24"/>
              </w:rPr>
              <w:t>56.5582</w:t>
            </w:r>
          </w:p>
        </w:tc>
        <w:tc>
          <w:tcPr>
            <w:tcW w:w="1116" w:type="dxa"/>
          </w:tcPr>
          <w:p>
            <w:pPr>
              <w:pStyle w:val="TableParagraph"/>
              <w:spacing w:line="240" w:lineRule="auto" w:before="0"/>
              <w:jc w:val="left"/>
              <w:rPr>
                <w:sz w:val="22"/>
              </w:rPr>
            </w:pPr>
          </w:p>
        </w:tc>
        <w:tc>
          <w:tcPr>
            <w:tcW w:w="1059" w:type="dxa"/>
          </w:tcPr>
          <w:p>
            <w:pPr>
              <w:pStyle w:val="TableParagraph"/>
              <w:ind w:right="49"/>
              <w:rPr>
                <w:sz w:val="24"/>
              </w:rPr>
            </w:pPr>
            <w:r>
              <w:rPr>
                <w:spacing w:val="-2"/>
                <w:sz w:val="24"/>
              </w:rPr>
              <w:t>45.11355</w:t>
            </w:r>
          </w:p>
        </w:tc>
      </w:tr>
      <w:tr>
        <w:trPr>
          <w:trHeight w:val="300" w:hRule="atLeast"/>
        </w:trPr>
        <w:tc>
          <w:tcPr>
            <w:tcW w:w="518" w:type="dxa"/>
          </w:tcPr>
          <w:p>
            <w:pPr>
              <w:pStyle w:val="TableParagraph"/>
              <w:ind w:right="57"/>
              <w:jc w:val="center"/>
              <w:rPr>
                <w:sz w:val="24"/>
              </w:rPr>
            </w:pPr>
            <w:r>
              <w:rPr>
                <w:spacing w:val="-5"/>
                <w:sz w:val="24"/>
              </w:rPr>
              <w:t>177</w:t>
            </w:r>
          </w:p>
        </w:tc>
        <w:tc>
          <w:tcPr>
            <w:tcW w:w="1116" w:type="dxa"/>
          </w:tcPr>
          <w:p>
            <w:pPr>
              <w:pStyle w:val="TableParagraph"/>
              <w:ind w:right="107"/>
              <w:rPr>
                <w:sz w:val="24"/>
              </w:rPr>
            </w:pPr>
            <w:r>
              <w:rPr>
                <w:spacing w:val="-2"/>
                <w:sz w:val="24"/>
              </w:rPr>
              <w:t>40.15726</w:t>
            </w:r>
          </w:p>
        </w:tc>
        <w:tc>
          <w:tcPr>
            <w:tcW w:w="1116" w:type="dxa"/>
          </w:tcPr>
          <w:p>
            <w:pPr>
              <w:pStyle w:val="TableParagraph"/>
              <w:ind w:left="4" w:right="4"/>
              <w:jc w:val="center"/>
              <w:rPr>
                <w:sz w:val="24"/>
              </w:rPr>
            </w:pPr>
            <w:r>
              <w:rPr>
                <w:spacing w:val="-2"/>
                <w:sz w:val="24"/>
              </w:rPr>
              <w:t>46.27353</w:t>
            </w:r>
          </w:p>
        </w:tc>
        <w:tc>
          <w:tcPr>
            <w:tcW w:w="1116" w:type="dxa"/>
          </w:tcPr>
          <w:p>
            <w:pPr>
              <w:pStyle w:val="TableParagraph"/>
              <w:ind w:right="107"/>
              <w:rPr>
                <w:sz w:val="24"/>
              </w:rPr>
            </w:pPr>
            <w:r>
              <w:rPr>
                <w:spacing w:val="-2"/>
                <w:sz w:val="24"/>
              </w:rPr>
              <w:t>38.52647</w:t>
            </w:r>
          </w:p>
        </w:tc>
        <w:tc>
          <w:tcPr>
            <w:tcW w:w="1116" w:type="dxa"/>
          </w:tcPr>
          <w:p>
            <w:pPr>
              <w:pStyle w:val="TableParagraph"/>
              <w:ind w:right="105"/>
              <w:rPr>
                <w:sz w:val="24"/>
              </w:rPr>
            </w:pPr>
            <w:r>
              <w:rPr>
                <w:spacing w:val="-2"/>
                <w:sz w:val="24"/>
              </w:rPr>
              <w:t>47.96827</w:t>
            </w:r>
          </w:p>
        </w:tc>
        <w:tc>
          <w:tcPr>
            <w:tcW w:w="1116" w:type="dxa"/>
          </w:tcPr>
          <w:p>
            <w:pPr>
              <w:pStyle w:val="TableParagraph"/>
              <w:ind w:right="105"/>
              <w:rPr>
                <w:sz w:val="24"/>
              </w:rPr>
            </w:pPr>
            <w:r>
              <w:rPr>
                <w:spacing w:val="-2"/>
                <w:sz w:val="24"/>
              </w:rPr>
              <w:t>47.32561</w:t>
            </w:r>
          </w:p>
        </w:tc>
        <w:tc>
          <w:tcPr>
            <w:tcW w:w="1116" w:type="dxa"/>
          </w:tcPr>
          <w:p>
            <w:pPr>
              <w:pStyle w:val="TableParagraph"/>
              <w:ind w:right="105"/>
              <w:rPr>
                <w:sz w:val="24"/>
              </w:rPr>
            </w:pPr>
            <w:r>
              <w:rPr>
                <w:spacing w:val="-2"/>
                <w:sz w:val="24"/>
              </w:rPr>
              <w:t>42.76428</w:t>
            </w:r>
          </w:p>
        </w:tc>
        <w:tc>
          <w:tcPr>
            <w:tcW w:w="1116" w:type="dxa"/>
          </w:tcPr>
          <w:p>
            <w:pPr>
              <w:pStyle w:val="TableParagraph"/>
              <w:ind w:right="106"/>
              <w:rPr>
                <w:sz w:val="24"/>
              </w:rPr>
            </w:pPr>
            <w:r>
              <w:rPr>
                <w:spacing w:val="-2"/>
                <w:sz w:val="24"/>
              </w:rPr>
              <w:t>48.77308</w:t>
            </w:r>
          </w:p>
        </w:tc>
        <w:tc>
          <w:tcPr>
            <w:tcW w:w="1116" w:type="dxa"/>
          </w:tcPr>
          <w:p>
            <w:pPr>
              <w:pStyle w:val="TableParagraph"/>
              <w:spacing w:line="240" w:lineRule="auto" w:before="0"/>
              <w:jc w:val="left"/>
              <w:rPr>
                <w:sz w:val="22"/>
              </w:rPr>
            </w:pPr>
          </w:p>
        </w:tc>
        <w:tc>
          <w:tcPr>
            <w:tcW w:w="1059" w:type="dxa"/>
          </w:tcPr>
          <w:p>
            <w:pPr>
              <w:pStyle w:val="TableParagraph"/>
              <w:ind w:right="49"/>
              <w:rPr>
                <w:sz w:val="24"/>
              </w:rPr>
            </w:pPr>
            <w:r>
              <w:rPr>
                <w:spacing w:val="-2"/>
                <w:sz w:val="24"/>
              </w:rPr>
              <w:t>52.71134</w:t>
            </w:r>
          </w:p>
        </w:tc>
      </w:tr>
      <w:tr>
        <w:trPr>
          <w:trHeight w:val="300" w:hRule="atLeast"/>
        </w:trPr>
        <w:tc>
          <w:tcPr>
            <w:tcW w:w="518" w:type="dxa"/>
          </w:tcPr>
          <w:p>
            <w:pPr>
              <w:pStyle w:val="TableParagraph"/>
              <w:ind w:right="57"/>
              <w:jc w:val="center"/>
              <w:rPr>
                <w:sz w:val="24"/>
              </w:rPr>
            </w:pPr>
            <w:r>
              <w:rPr>
                <w:spacing w:val="-5"/>
                <w:sz w:val="24"/>
              </w:rPr>
              <w:t>178</w:t>
            </w:r>
          </w:p>
        </w:tc>
        <w:tc>
          <w:tcPr>
            <w:tcW w:w="1116" w:type="dxa"/>
          </w:tcPr>
          <w:p>
            <w:pPr>
              <w:pStyle w:val="TableParagraph"/>
              <w:ind w:right="107"/>
              <w:rPr>
                <w:sz w:val="24"/>
              </w:rPr>
            </w:pPr>
            <w:r>
              <w:rPr>
                <w:spacing w:val="-2"/>
                <w:sz w:val="24"/>
              </w:rPr>
              <w:t>44.21721</w:t>
            </w:r>
          </w:p>
        </w:tc>
        <w:tc>
          <w:tcPr>
            <w:tcW w:w="1116" w:type="dxa"/>
          </w:tcPr>
          <w:p>
            <w:pPr>
              <w:pStyle w:val="TableParagraph"/>
              <w:ind w:left="4" w:right="4"/>
              <w:jc w:val="center"/>
              <w:rPr>
                <w:sz w:val="24"/>
              </w:rPr>
            </w:pPr>
            <w:r>
              <w:rPr>
                <w:spacing w:val="-2"/>
                <w:sz w:val="24"/>
              </w:rPr>
              <w:t>43.34194</w:t>
            </w:r>
          </w:p>
        </w:tc>
        <w:tc>
          <w:tcPr>
            <w:tcW w:w="1116" w:type="dxa"/>
          </w:tcPr>
          <w:p>
            <w:pPr>
              <w:pStyle w:val="TableParagraph"/>
              <w:ind w:right="107"/>
              <w:rPr>
                <w:sz w:val="24"/>
              </w:rPr>
            </w:pPr>
            <w:r>
              <w:rPr>
                <w:spacing w:val="-2"/>
                <w:sz w:val="24"/>
              </w:rPr>
              <w:t>41.06975</w:t>
            </w:r>
          </w:p>
        </w:tc>
        <w:tc>
          <w:tcPr>
            <w:tcW w:w="1116" w:type="dxa"/>
          </w:tcPr>
          <w:p>
            <w:pPr>
              <w:pStyle w:val="TableParagraph"/>
              <w:ind w:right="105"/>
              <w:rPr>
                <w:sz w:val="24"/>
              </w:rPr>
            </w:pPr>
            <w:r>
              <w:rPr>
                <w:spacing w:val="-2"/>
                <w:sz w:val="24"/>
              </w:rPr>
              <w:t>48.45459</w:t>
            </w:r>
          </w:p>
        </w:tc>
        <w:tc>
          <w:tcPr>
            <w:tcW w:w="1116" w:type="dxa"/>
          </w:tcPr>
          <w:p>
            <w:pPr>
              <w:pStyle w:val="TableParagraph"/>
              <w:ind w:right="105"/>
              <w:rPr>
                <w:sz w:val="24"/>
              </w:rPr>
            </w:pPr>
            <w:r>
              <w:rPr>
                <w:spacing w:val="-2"/>
                <w:sz w:val="24"/>
              </w:rPr>
              <w:t>46.49496</w:t>
            </w:r>
          </w:p>
        </w:tc>
        <w:tc>
          <w:tcPr>
            <w:tcW w:w="1116" w:type="dxa"/>
          </w:tcPr>
          <w:p>
            <w:pPr>
              <w:pStyle w:val="TableParagraph"/>
              <w:ind w:right="105"/>
              <w:rPr>
                <w:sz w:val="24"/>
              </w:rPr>
            </w:pPr>
            <w:r>
              <w:rPr>
                <w:spacing w:val="-2"/>
                <w:sz w:val="24"/>
              </w:rPr>
              <w:t>43.41781</w:t>
            </w:r>
          </w:p>
        </w:tc>
        <w:tc>
          <w:tcPr>
            <w:tcW w:w="1116" w:type="dxa"/>
          </w:tcPr>
          <w:p>
            <w:pPr>
              <w:pStyle w:val="TableParagraph"/>
              <w:ind w:right="106"/>
              <w:rPr>
                <w:sz w:val="24"/>
              </w:rPr>
            </w:pPr>
            <w:r>
              <w:rPr>
                <w:spacing w:val="-2"/>
                <w:sz w:val="24"/>
              </w:rPr>
              <w:t>57.63376</w:t>
            </w:r>
          </w:p>
        </w:tc>
        <w:tc>
          <w:tcPr>
            <w:tcW w:w="1116" w:type="dxa"/>
          </w:tcPr>
          <w:p>
            <w:pPr>
              <w:pStyle w:val="TableParagraph"/>
              <w:spacing w:line="240" w:lineRule="auto" w:before="0"/>
              <w:jc w:val="left"/>
              <w:rPr>
                <w:sz w:val="22"/>
              </w:rPr>
            </w:pPr>
          </w:p>
        </w:tc>
        <w:tc>
          <w:tcPr>
            <w:tcW w:w="1059" w:type="dxa"/>
          </w:tcPr>
          <w:p>
            <w:pPr>
              <w:pStyle w:val="TableParagraph"/>
              <w:ind w:right="49"/>
              <w:rPr>
                <w:sz w:val="24"/>
              </w:rPr>
            </w:pPr>
            <w:r>
              <w:rPr>
                <w:spacing w:val="-2"/>
                <w:sz w:val="24"/>
              </w:rPr>
              <w:t>49.73202</w:t>
            </w:r>
          </w:p>
        </w:tc>
      </w:tr>
      <w:tr>
        <w:trPr>
          <w:trHeight w:val="300" w:hRule="atLeast"/>
        </w:trPr>
        <w:tc>
          <w:tcPr>
            <w:tcW w:w="518" w:type="dxa"/>
          </w:tcPr>
          <w:p>
            <w:pPr>
              <w:pStyle w:val="TableParagraph"/>
              <w:ind w:right="57"/>
              <w:jc w:val="center"/>
              <w:rPr>
                <w:sz w:val="24"/>
              </w:rPr>
            </w:pPr>
            <w:r>
              <w:rPr>
                <w:spacing w:val="-5"/>
                <w:sz w:val="24"/>
              </w:rPr>
              <w:t>179</w:t>
            </w:r>
          </w:p>
        </w:tc>
        <w:tc>
          <w:tcPr>
            <w:tcW w:w="1116" w:type="dxa"/>
          </w:tcPr>
          <w:p>
            <w:pPr>
              <w:pStyle w:val="TableParagraph"/>
              <w:ind w:right="107"/>
              <w:rPr>
                <w:sz w:val="24"/>
              </w:rPr>
            </w:pPr>
            <w:r>
              <w:rPr>
                <w:spacing w:val="-2"/>
                <w:sz w:val="24"/>
              </w:rPr>
              <w:t>42.5342</w:t>
            </w:r>
          </w:p>
        </w:tc>
        <w:tc>
          <w:tcPr>
            <w:tcW w:w="1116" w:type="dxa"/>
          </w:tcPr>
          <w:p>
            <w:pPr>
              <w:pStyle w:val="TableParagraph"/>
              <w:ind w:left="4" w:right="4"/>
              <w:jc w:val="center"/>
              <w:rPr>
                <w:sz w:val="24"/>
              </w:rPr>
            </w:pPr>
            <w:r>
              <w:rPr>
                <w:spacing w:val="-2"/>
                <w:sz w:val="24"/>
              </w:rPr>
              <w:t>49.35273</w:t>
            </w:r>
          </w:p>
        </w:tc>
        <w:tc>
          <w:tcPr>
            <w:tcW w:w="1116" w:type="dxa"/>
          </w:tcPr>
          <w:p>
            <w:pPr>
              <w:pStyle w:val="TableParagraph"/>
              <w:ind w:right="107"/>
              <w:rPr>
                <w:sz w:val="24"/>
              </w:rPr>
            </w:pPr>
            <w:r>
              <w:rPr>
                <w:spacing w:val="-2"/>
                <w:sz w:val="24"/>
              </w:rPr>
              <w:t>40.46362</w:t>
            </w:r>
          </w:p>
        </w:tc>
        <w:tc>
          <w:tcPr>
            <w:tcW w:w="1116" w:type="dxa"/>
          </w:tcPr>
          <w:p>
            <w:pPr>
              <w:pStyle w:val="TableParagraph"/>
              <w:ind w:right="105"/>
              <w:rPr>
                <w:sz w:val="24"/>
              </w:rPr>
            </w:pPr>
            <w:r>
              <w:rPr>
                <w:spacing w:val="-2"/>
                <w:sz w:val="24"/>
              </w:rPr>
              <w:t>45.92061</w:t>
            </w:r>
          </w:p>
        </w:tc>
        <w:tc>
          <w:tcPr>
            <w:tcW w:w="1116" w:type="dxa"/>
          </w:tcPr>
          <w:p>
            <w:pPr>
              <w:pStyle w:val="TableParagraph"/>
              <w:ind w:right="105"/>
              <w:rPr>
                <w:sz w:val="24"/>
              </w:rPr>
            </w:pPr>
            <w:r>
              <w:rPr>
                <w:spacing w:val="-2"/>
                <w:sz w:val="24"/>
              </w:rPr>
              <w:t>45.50474</w:t>
            </w:r>
          </w:p>
        </w:tc>
        <w:tc>
          <w:tcPr>
            <w:tcW w:w="1116" w:type="dxa"/>
          </w:tcPr>
          <w:p>
            <w:pPr>
              <w:pStyle w:val="TableParagraph"/>
              <w:ind w:right="105"/>
              <w:rPr>
                <w:sz w:val="24"/>
              </w:rPr>
            </w:pPr>
            <w:r>
              <w:rPr>
                <w:spacing w:val="-2"/>
                <w:sz w:val="24"/>
              </w:rPr>
              <w:t>44.27199</w:t>
            </w:r>
          </w:p>
        </w:tc>
        <w:tc>
          <w:tcPr>
            <w:tcW w:w="1116" w:type="dxa"/>
          </w:tcPr>
          <w:p>
            <w:pPr>
              <w:pStyle w:val="TableParagraph"/>
              <w:ind w:right="106"/>
              <w:rPr>
                <w:sz w:val="24"/>
              </w:rPr>
            </w:pPr>
            <w:r>
              <w:rPr>
                <w:spacing w:val="-2"/>
                <w:sz w:val="24"/>
              </w:rPr>
              <w:t>54.68754</w:t>
            </w:r>
          </w:p>
        </w:tc>
        <w:tc>
          <w:tcPr>
            <w:tcW w:w="1116" w:type="dxa"/>
          </w:tcPr>
          <w:p>
            <w:pPr>
              <w:pStyle w:val="TableParagraph"/>
              <w:ind w:left="4" w:right="2"/>
              <w:jc w:val="center"/>
              <w:rPr>
                <w:sz w:val="24"/>
              </w:rPr>
            </w:pPr>
            <w:r>
              <w:rPr>
                <w:spacing w:val="-2"/>
                <w:sz w:val="24"/>
              </w:rPr>
              <w:t>57.79456</w:t>
            </w:r>
          </w:p>
        </w:tc>
        <w:tc>
          <w:tcPr>
            <w:tcW w:w="1059" w:type="dxa"/>
          </w:tcPr>
          <w:p>
            <w:pPr>
              <w:pStyle w:val="TableParagraph"/>
              <w:ind w:right="49"/>
              <w:rPr>
                <w:sz w:val="24"/>
              </w:rPr>
            </w:pPr>
            <w:r>
              <w:rPr>
                <w:spacing w:val="-2"/>
                <w:sz w:val="24"/>
              </w:rPr>
              <w:t>52.36236</w:t>
            </w:r>
          </w:p>
        </w:tc>
      </w:tr>
      <w:tr>
        <w:trPr>
          <w:trHeight w:val="300" w:hRule="atLeast"/>
        </w:trPr>
        <w:tc>
          <w:tcPr>
            <w:tcW w:w="518" w:type="dxa"/>
          </w:tcPr>
          <w:p>
            <w:pPr>
              <w:pStyle w:val="TableParagraph"/>
              <w:ind w:right="57"/>
              <w:jc w:val="center"/>
              <w:rPr>
                <w:sz w:val="24"/>
              </w:rPr>
            </w:pPr>
            <w:r>
              <w:rPr>
                <w:spacing w:val="-5"/>
                <w:sz w:val="24"/>
              </w:rPr>
              <w:t>180</w:t>
            </w:r>
          </w:p>
        </w:tc>
        <w:tc>
          <w:tcPr>
            <w:tcW w:w="1116" w:type="dxa"/>
          </w:tcPr>
          <w:p>
            <w:pPr>
              <w:pStyle w:val="TableParagraph"/>
              <w:ind w:right="107"/>
              <w:rPr>
                <w:sz w:val="24"/>
              </w:rPr>
            </w:pPr>
            <w:r>
              <w:rPr>
                <w:spacing w:val="-2"/>
                <w:sz w:val="24"/>
              </w:rPr>
              <w:t>35.40826</w:t>
            </w:r>
          </w:p>
        </w:tc>
        <w:tc>
          <w:tcPr>
            <w:tcW w:w="1116" w:type="dxa"/>
          </w:tcPr>
          <w:p>
            <w:pPr>
              <w:pStyle w:val="TableParagraph"/>
              <w:ind w:left="4" w:right="4"/>
              <w:jc w:val="center"/>
              <w:rPr>
                <w:sz w:val="24"/>
              </w:rPr>
            </w:pPr>
            <w:r>
              <w:rPr>
                <w:spacing w:val="-2"/>
                <w:sz w:val="24"/>
              </w:rPr>
              <w:t>39.11939</w:t>
            </w:r>
          </w:p>
        </w:tc>
        <w:tc>
          <w:tcPr>
            <w:tcW w:w="1116" w:type="dxa"/>
          </w:tcPr>
          <w:p>
            <w:pPr>
              <w:pStyle w:val="TableParagraph"/>
              <w:ind w:right="107"/>
              <w:rPr>
                <w:sz w:val="24"/>
              </w:rPr>
            </w:pPr>
            <w:r>
              <w:rPr>
                <w:spacing w:val="-2"/>
                <w:sz w:val="24"/>
              </w:rPr>
              <w:t>32.26642</w:t>
            </w:r>
          </w:p>
        </w:tc>
        <w:tc>
          <w:tcPr>
            <w:tcW w:w="1116" w:type="dxa"/>
          </w:tcPr>
          <w:p>
            <w:pPr>
              <w:pStyle w:val="TableParagraph"/>
              <w:ind w:right="105"/>
              <w:rPr>
                <w:sz w:val="24"/>
              </w:rPr>
            </w:pPr>
            <w:r>
              <w:rPr>
                <w:spacing w:val="-2"/>
                <w:sz w:val="24"/>
              </w:rPr>
              <w:t>41.69159</w:t>
            </w:r>
          </w:p>
        </w:tc>
        <w:tc>
          <w:tcPr>
            <w:tcW w:w="1116" w:type="dxa"/>
          </w:tcPr>
          <w:p>
            <w:pPr>
              <w:pStyle w:val="TableParagraph"/>
              <w:ind w:right="105"/>
              <w:rPr>
                <w:sz w:val="24"/>
              </w:rPr>
            </w:pPr>
            <w:r>
              <w:rPr>
                <w:spacing w:val="-2"/>
                <w:sz w:val="24"/>
              </w:rPr>
              <w:t>42.76205</w:t>
            </w:r>
          </w:p>
        </w:tc>
        <w:tc>
          <w:tcPr>
            <w:tcW w:w="1116" w:type="dxa"/>
          </w:tcPr>
          <w:p>
            <w:pPr>
              <w:pStyle w:val="TableParagraph"/>
              <w:ind w:right="105"/>
              <w:rPr>
                <w:sz w:val="24"/>
              </w:rPr>
            </w:pPr>
            <w:r>
              <w:rPr>
                <w:spacing w:val="-2"/>
                <w:sz w:val="24"/>
              </w:rPr>
              <w:t>44.07188</w:t>
            </w:r>
          </w:p>
        </w:tc>
        <w:tc>
          <w:tcPr>
            <w:tcW w:w="1116" w:type="dxa"/>
          </w:tcPr>
          <w:p>
            <w:pPr>
              <w:pStyle w:val="TableParagraph"/>
              <w:ind w:right="106"/>
              <w:rPr>
                <w:sz w:val="24"/>
              </w:rPr>
            </w:pPr>
            <w:r>
              <w:rPr>
                <w:spacing w:val="-2"/>
                <w:sz w:val="24"/>
              </w:rPr>
              <w:t>56.58379</w:t>
            </w:r>
          </w:p>
        </w:tc>
        <w:tc>
          <w:tcPr>
            <w:tcW w:w="1116" w:type="dxa"/>
          </w:tcPr>
          <w:p>
            <w:pPr>
              <w:pStyle w:val="TableParagraph"/>
              <w:spacing w:line="240" w:lineRule="auto" w:before="0"/>
              <w:jc w:val="left"/>
              <w:rPr>
                <w:sz w:val="22"/>
              </w:rPr>
            </w:pPr>
          </w:p>
        </w:tc>
        <w:tc>
          <w:tcPr>
            <w:tcW w:w="1059" w:type="dxa"/>
          </w:tcPr>
          <w:p>
            <w:pPr>
              <w:pStyle w:val="TableParagraph"/>
              <w:ind w:right="49"/>
              <w:rPr>
                <w:sz w:val="24"/>
              </w:rPr>
            </w:pPr>
            <w:r>
              <w:rPr>
                <w:spacing w:val="-2"/>
                <w:sz w:val="24"/>
              </w:rPr>
              <w:t>46.4813</w:t>
            </w:r>
          </w:p>
        </w:tc>
      </w:tr>
      <w:tr>
        <w:trPr>
          <w:trHeight w:val="300" w:hRule="atLeast"/>
        </w:trPr>
        <w:tc>
          <w:tcPr>
            <w:tcW w:w="518" w:type="dxa"/>
          </w:tcPr>
          <w:p>
            <w:pPr>
              <w:pStyle w:val="TableParagraph"/>
              <w:ind w:right="57"/>
              <w:jc w:val="center"/>
              <w:rPr>
                <w:sz w:val="24"/>
              </w:rPr>
            </w:pPr>
            <w:r>
              <w:rPr>
                <w:spacing w:val="-5"/>
                <w:sz w:val="24"/>
              </w:rPr>
              <w:t>181</w:t>
            </w:r>
          </w:p>
        </w:tc>
        <w:tc>
          <w:tcPr>
            <w:tcW w:w="1116" w:type="dxa"/>
          </w:tcPr>
          <w:p>
            <w:pPr>
              <w:pStyle w:val="TableParagraph"/>
              <w:ind w:right="107"/>
              <w:rPr>
                <w:sz w:val="24"/>
              </w:rPr>
            </w:pPr>
            <w:r>
              <w:rPr>
                <w:spacing w:val="-2"/>
                <w:sz w:val="24"/>
              </w:rPr>
              <w:t>37.44974</w:t>
            </w:r>
          </w:p>
        </w:tc>
        <w:tc>
          <w:tcPr>
            <w:tcW w:w="1116" w:type="dxa"/>
          </w:tcPr>
          <w:p>
            <w:pPr>
              <w:pStyle w:val="TableParagraph"/>
              <w:ind w:left="4" w:right="4"/>
              <w:jc w:val="center"/>
              <w:rPr>
                <w:sz w:val="24"/>
              </w:rPr>
            </w:pPr>
            <w:r>
              <w:rPr>
                <w:spacing w:val="-2"/>
                <w:sz w:val="24"/>
              </w:rPr>
              <w:t>40.79934</w:t>
            </w:r>
          </w:p>
        </w:tc>
        <w:tc>
          <w:tcPr>
            <w:tcW w:w="1116" w:type="dxa"/>
          </w:tcPr>
          <w:p>
            <w:pPr>
              <w:pStyle w:val="TableParagraph"/>
              <w:ind w:right="107"/>
              <w:rPr>
                <w:sz w:val="24"/>
              </w:rPr>
            </w:pPr>
            <w:r>
              <w:rPr>
                <w:spacing w:val="-2"/>
                <w:sz w:val="24"/>
              </w:rPr>
              <w:t>32.14509</w:t>
            </w:r>
          </w:p>
        </w:tc>
        <w:tc>
          <w:tcPr>
            <w:tcW w:w="1116" w:type="dxa"/>
          </w:tcPr>
          <w:p>
            <w:pPr>
              <w:pStyle w:val="TableParagraph"/>
              <w:ind w:right="105"/>
              <w:rPr>
                <w:sz w:val="24"/>
              </w:rPr>
            </w:pPr>
            <w:r>
              <w:rPr>
                <w:spacing w:val="-2"/>
                <w:sz w:val="24"/>
              </w:rPr>
              <w:t>40.59372</w:t>
            </w:r>
          </w:p>
        </w:tc>
        <w:tc>
          <w:tcPr>
            <w:tcW w:w="1116" w:type="dxa"/>
          </w:tcPr>
          <w:p>
            <w:pPr>
              <w:pStyle w:val="TableParagraph"/>
              <w:ind w:right="105"/>
              <w:rPr>
                <w:sz w:val="24"/>
              </w:rPr>
            </w:pPr>
            <w:r>
              <w:rPr>
                <w:spacing w:val="-2"/>
                <w:sz w:val="24"/>
              </w:rPr>
              <w:t>45.20982</w:t>
            </w:r>
          </w:p>
        </w:tc>
        <w:tc>
          <w:tcPr>
            <w:tcW w:w="1116" w:type="dxa"/>
          </w:tcPr>
          <w:p>
            <w:pPr>
              <w:pStyle w:val="TableParagraph"/>
              <w:ind w:right="105"/>
              <w:rPr>
                <w:sz w:val="24"/>
              </w:rPr>
            </w:pPr>
            <w:r>
              <w:rPr>
                <w:spacing w:val="-2"/>
                <w:sz w:val="24"/>
              </w:rPr>
              <w:t>48.33354</w:t>
            </w:r>
          </w:p>
        </w:tc>
        <w:tc>
          <w:tcPr>
            <w:tcW w:w="1116" w:type="dxa"/>
          </w:tcPr>
          <w:p>
            <w:pPr>
              <w:pStyle w:val="TableParagraph"/>
              <w:ind w:right="106"/>
              <w:rPr>
                <w:sz w:val="24"/>
              </w:rPr>
            </w:pPr>
            <w:r>
              <w:rPr>
                <w:spacing w:val="-2"/>
                <w:sz w:val="24"/>
              </w:rPr>
              <w:t>51.23793</w:t>
            </w:r>
          </w:p>
        </w:tc>
        <w:tc>
          <w:tcPr>
            <w:tcW w:w="1116" w:type="dxa"/>
          </w:tcPr>
          <w:p>
            <w:pPr>
              <w:pStyle w:val="TableParagraph"/>
              <w:spacing w:line="240" w:lineRule="auto" w:before="0"/>
              <w:jc w:val="left"/>
              <w:rPr>
                <w:sz w:val="22"/>
              </w:rPr>
            </w:pPr>
          </w:p>
        </w:tc>
        <w:tc>
          <w:tcPr>
            <w:tcW w:w="1059" w:type="dxa"/>
          </w:tcPr>
          <w:p>
            <w:pPr>
              <w:pStyle w:val="TableParagraph"/>
              <w:ind w:right="49"/>
              <w:rPr>
                <w:sz w:val="24"/>
              </w:rPr>
            </w:pPr>
            <w:r>
              <w:rPr>
                <w:spacing w:val="-2"/>
                <w:sz w:val="24"/>
              </w:rPr>
              <w:t>45.2522</w:t>
            </w:r>
          </w:p>
        </w:tc>
      </w:tr>
      <w:tr>
        <w:trPr>
          <w:trHeight w:val="300" w:hRule="atLeast"/>
        </w:trPr>
        <w:tc>
          <w:tcPr>
            <w:tcW w:w="518" w:type="dxa"/>
          </w:tcPr>
          <w:p>
            <w:pPr>
              <w:pStyle w:val="TableParagraph"/>
              <w:ind w:right="57"/>
              <w:jc w:val="center"/>
              <w:rPr>
                <w:sz w:val="24"/>
              </w:rPr>
            </w:pPr>
            <w:r>
              <w:rPr>
                <w:spacing w:val="-5"/>
                <w:sz w:val="24"/>
              </w:rPr>
              <w:t>182</w:t>
            </w:r>
          </w:p>
        </w:tc>
        <w:tc>
          <w:tcPr>
            <w:tcW w:w="1116" w:type="dxa"/>
          </w:tcPr>
          <w:p>
            <w:pPr>
              <w:pStyle w:val="TableParagraph"/>
              <w:ind w:right="107"/>
              <w:rPr>
                <w:sz w:val="24"/>
              </w:rPr>
            </w:pPr>
            <w:r>
              <w:rPr>
                <w:spacing w:val="-2"/>
                <w:sz w:val="24"/>
              </w:rPr>
              <w:t>36.75369</w:t>
            </w:r>
          </w:p>
        </w:tc>
        <w:tc>
          <w:tcPr>
            <w:tcW w:w="1116" w:type="dxa"/>
          </w:tcPr>
          <w:p>
            <w:pPr>
              <w:pStyle w:val="TableParagraph"/>
              <w:ind w:left="4" w:right="4"/>
              <w:jc w:val="center"/>
              <w:rPr>
                <w:sz w:val="24"/>
              </w:rPr>
            </w:pPr>
            <w:r>
              <w:rPr>
                <w:spacing w:val="-2"/>
                <w:sz w:val="24"/>
              </w:rPr>
              <w:t>43.13403</w:t>
            </w:r>
          </w:p>
        </w:tc>
        <w:tc>
          <w:tcPr>
            <w:tcW w:w="1116" w:type="dxa"/>
          </w:tcPr>
          <w:p>
            <w:pPr>
              <w:pStyle w:val="TableParagraph"/>
              <w:ind w:right="107"/>
              <w:rPr>
                <w:sz w:val="24"/>
              </w:rPr>
            </w:pPr>
            <w:r>
              <w:rPr>
                <w:spacing w:val="-2"/>
                <w:sz w:val="24"/>
              </w:rPr>
              <w:t>33.92962</w:t>
            </w:r>
          </w:p>
        </w:tc>
        <w:tc>
          <w:tcPr>
            <w:tcW w:w="1116" w:type="dxa"/>
          </w:tcPr>
          <w:p>
            <w:pPr>
              <w:pStyle w:val="TableParagraph"/>
              <w:ind w:right="105"/>
              <w:rPr>
                <w:sz w:val="24"/>
              </w:rPr>
            </w:pPr>
            <w:r>
              <w:rPr>
                <w:spacing w:val="-2"/>
                <w:sz w:val="24"/>
              </w:rPr>
              <w:t>42.86119</w:t>
            </w:r>
          </w:p>
        </w:tc>
        <w:tc>
          <w:tcPr>
            <w:tcW w:w="1116" w:type="dxa"/>
          </w:tcPr>
          <w:p>
            <w:pPr>
              <w:pStyle w:val="TableParagraph"/>
              <w:ind w:right="105"/>
              <w:rPr>
                <w:sz w:val="24"/>
              </w:rPr>
            </w:pPr>
            <w:r>
              <w:rPr>
                <w:spacing w:val="-2"/>
                <w:sz w:val="24"/>
              </w:rPr>
              <w:t>45.97609</w:t>
            </w:r>
          </w:p>
        </w:tc>
        <w:tc>
          <w:tcPr>
            <w:tcW w:w="1116" w:type="dxa"/>
          </w:tcPr>
          <w:p>
            <w:pPr>
              <w:pStyle w:val="TableParagraph"/>
              <w:ind w:right="105"/>
              <w:rPr>
                <w:sz w:val="24"/>
              </w:rPr>
            </w:pPr>
            <w:r>
              <w:rPr>
                <w:spacing w:val="-2"/>
                <w:sz w:val="24"/>
              </w:rPr>
              <w:t>47.3815</w:t>
            </w:r>
          </w:p>
        </w:tc>
        <w:tc>
          <w:tcPr>
            <w:tcW w:w="1116" w:type="dxa"/>
          </w:tcPr>
          <w:p>
            <w:pPr>
              <w:pStyle w:val="TableParagraph"/>
              <w:ind w:right="106"/>
              <w:rPr>
                <w:sz w:val="24"/>
              </w:rPr>
            </w:pPr>
            <w:r>
              <w:rPr>
                <w:spacing w:val="-2"/>
                <w:sz w:val="24"/>
              </w:rPr>
              <w:t>50.31796</w:t>
            </w:r>
          </w:p>
        </w:tc>
        <w:tc>
          <w:tcPr>
            <w:tcW w:w="1116" w:type="dxa"/>
          </w:tcPr>
          <w:p>
            <w:pPr>
              <w:pStyle w:val="TableParagraph"/>
              <w:spacing w:line="240" w:lineRule="auto" w:before="0"/>
              <w:jc w:val="left"/>
              <w:rPr>
                <w:sz w:val="22"/>
              </w:rPr>
            </w:pPr>
          </w:p>
        </w:tc>
        <w:tc>
          <w:tcPr>
            <w:tcW w:w="1059" w:type="dxa"/>
          </w:tcPr>
          <w:p>
            <w:pPr>
              <w:pStyle w:val="TableParagraph"/>
              <w:ind w:right="49"/>
              <w:rPr>
                <w:sz w:val="24"/>
              </w:rPr>
            </w:pPr>
            <w:r>
              <w:rPr>
                <w:spacing w:val="-2"/>
                <w:sz w:val="24"/>
              </w:rPr>
              <w:t>48.12365</w:t>
            </w:r>
          </w:p>
        </w:tc>
      </w:tr>
      <w:tr>
        <w:trPr>
          <w:trHeight w:val="300" w:hRule="atLeast"/>
        </w:trPr>
        <w:tc>
          <w:tcPr>
            <w:tcW w:w="518" w:type="dxa"/>
          </w:tcPr>
          <w:p>
            <w:pPr>
              <w:pStyle w:val="TableParagraph"/>
              <w:ind w:right="57"/>
              <w:jc w:val="center"/>
              <w:rPr>
                <w:sz w:val="24"/>
              </w:rPr>
            </w:pPr>
            <w:r>
              <w:rPr>
                <w:spacing w:val="-5"/>
                <w:sz w:val="24"/>
              </w:rPr>
              <w:t>183</w:t>
            </w:r>
          </w:p>
        </w:tc>
        <w:tc>
          <w:tcPr>
            <w:tcW w:w="1116" w:type="dxa"/>
          </w:tcPr>
          <w:p>
            <w:pPr>
              <w:pStyle w:val="TableParagraph"/>
              <w:ind w:right="107"/>
              <w:rPr>
                <w:sz w:val="24"/>
              </w:rPr>
            </w:pPr>
            <w:r>
              <w:rPr>
                <w:spacing w:val="-2"/>
                <w:sz w:val="24"/>
              </w:rPr>
              <w:t>40.41592</w:t>
            </w:r>
          </w:p>
        </w:tc>
        <w:tc>
          <w:tcPr>
            <w:tcW w:w="1116" w:type="dxa"/>
          </w:tcPr>
          <w:p>
            <w:pPr>
              <w:pStyle w:val="TableParagraph"/>
              <w:ind w:left="4" w:right="4"/>
              <w:jc w:val="center"/>
              <w:rPr>
                <w:sz w:val="24"/>
              </w:rPr>
            </w:pPr>
            <w:r>
              <w:rPr>
                <w:spacing w:val="-2"/>
                <w:sz w:val="24"/>
              </w:rPr>
              <w:t>41.14019</w:t>
            </w:r>
          </w:p>
        </w:tc>
        <w:tc>
          <w:tcPr>
            <w:tcW w:w="1116" w:type="dxa"/>
          </w:tcPr>
          <w:p>
            <w:pPr>
              <w:pStyle w:val="TableParagraph"/>
              <w:ind w:right="107"/>
              <w:rPr>
                <w:sz w:val="24"/>
              </w:rPr>
            </w:pPr>
            <w:r>
              <w:rPr>
                <w:spacing w:val="-2"/>
                <w:sz w:val="24"/>
              </w:rPr>
              <w:t>38.80489</w:t>
            </w:r>
          </w:p>
        </w:tc>
        <w:tc>
          <w:tcPr>
            <w:tcW w:w="1116" w:type="dxa"/>
          </w:tcPr>
          <w:p>
            <w:pPr>
              <w:pStyle w:val="TableParagraph"/>
              <w:ind w:right="105"/>
              <w:rPr>
                <w:sz w:val="24"/>
              </w:rPr>
            </w:pPr>
            <w:r>
              <w:rPr>
                <w:spacing w:val="-2"/>
                <w:sz w:val="24"/>
              </w:rPr>
              <w:t>46.77246</w:t>
            </w:r>
          </w:p>
        </w:tc>
        <w:tc>
          <w:tcPr>
            <w:tcW w:w="1116" w:type="dxa"/>
          </w:tcPr>
          <w:p>
            <w:pPr>
              <w:pStyle w:val="TableParagraph"/>
              <w:ind w:right="105"/>
              <w:rPr>
                <w:sz w:val="24"/>
              </w:rPr>
            </w:pPr>
            <w:r>
              <w:rPr>
                <w:spacing w:val="-2"/>
                <w:sz w:val="24"/>
              </w:rPr>
              <w:t>44.74668</w:t>
            </w:r>
          </w:p>
        </w:tc>
        <w:tc>
          <w:tcPr>
            <w:tcW w:w="1116" w:type="dxa"/>
          </w:tcPr>
          <w:p>
            <w:pPr>
              <w:pStyle w:val="TableParagraph"/>
              <w:ind w:right="105"/>
              <w:rPr>
                <w:sz w:val="24"/>
              </w:rPr>
            </w:pPr>
            <w:r>
              <w:rPr>
                <w:spacing w:val="-2"/>
                <w:sz w:val="24"/>
              </w:rPr>
              <w:t>49.43713</w:t>
            </w:r>
          </w:p>
        </w:tc>
        <w:tc>
          <w:tcPr>
            <w:tcW w:w="1116" w:type="dxa"/>
          </w:tcPr>
          <w:p>
            <w:pPr>
              <w:pStyle w:val="TableParagraph"/>
              <w:ind w:right="106"/>
              <w:rPr>
                <w:sz w:val="24"/>
              </w:rPr>
            </w:pPr>
            <w:r>
              <w:rPr>
                <w:spacing w:val="-2"/>
                <w:sz w:val="24"/>
              </w:rPr>
              <w:t>50.96506</w:t>
            </w:r>
          </w:p>
        </w:tc>
        <w:tc>
          <w:tcPr>
            <w:tcW w:w="1116" w:type="dxa"/>
          </w:tcPr>
          <w:p>
            <w:pPr>
              <w:pStyle w:val="TableParagraph"/>
              <w:spacing w:line="240" w:lineRule="auto" w:before="0"/>
              <w:jc w:val="left"/>
              <w:rPr>
                <w:sz w:val="22"/>
              </w:rPr>
            </w:pPr>
          </w:p>
        </w:tc>
        <w:tc>
          <w:tcPr>
            <w:tcW w:w="1059" w:type="dxa"/>
          </w:tcPr>
          <w:p>
            <w:pPr>
              <w:pStyle w:val="TableParagraph"/>
              <w:ind w:right="49"/>
              <w:rPr>
                <w:sz w:val="24"/>
              </w:rPr>
            </w:pPr>
            <w:r>
              <w:rPr>
                <w:spacing w:val="-2"/>
                <w:sz w:val="24"/>
              </w:rPr>
              <w:t>52.71788</w:t>
            </w:r>
          </w:p>
        </w:tc>
      </w:tr>
      <w:tr>
        <w:trPr>
          <w:trHeight w:val="300" w:hRule="atLeast"/>
        </w:trPr>
        <w:tc>
          <w:tcPr>
            <w:tcW w:w="518" w:type="dxa"/>
          </w:tcPr>
          <w:p>
            <w:pPr>
              <w:pStyle w:val="TableParagraph"/>
              <w:ind w:right="57"/>
              <w:jc w:val="center"/>
              <w:rPr>
                <w:sz w:val="24"/>
              </w:rPr>
            </w:pPr>
            <w:r>
              <w:rPr>
                <w:spacing w:val="-5"/>
                <w:sz w:val="24"/>
              </w:rPr>
              <w:t>184</w:t>
            </w:r>
          </w:p>
        </w:tc>
        <w:tc>
          <w:tcPr>
            <w:tcW w:w="1116" w:type="dxa"/>
          </w:tcPr>
          <w:p>
            <w:pPr>
              <w:pStyle w:val="TableParagraph"/>
              <w:ind w:right="107"/>
              <w:rPr>
                <w:sz w:val="24"/>
              </w:rPr>
            </w:pPr>
            <w:r>
              <w:rPr>
                <w:spacing w:val="-2"/>
                <w:sz w:val="24"/>
              </w:rPr>
              <w:t>37.72026</w:t>
            </w:r>
          </w:p>
        </w:tc>
        <w:tc>
          <w:tcPr>
            <w:tcW w:w="1116" w:type="dxa"/>
          </w:tcPr>
          <w:p>
            <w:pPr>
              <w:pStyle w:val="TableParagraph"/>
              <w:ind w:left="4" w:right="4"/>
              <w:jc w:val="center"/>
              <w:rPr>
                <w:sz w:val="24"/>
              </w:rPr>
            </w:pPr>
            <w:r>
              <w:rPr>
                <w:spacing w:val="-2"/>
                <w:sz w:val="24"/>
              </w:rPr>
              <w:t>43.89088</w:t>
            </w:r>
          </w:p>
        </w:tc>
        <w:tc>
          <w:tcPr>
            <w:tcW w:w="1116" w:type="dxa"/>
          </w:tcPr>
          <w:p>
            <w:pPr>
              <w:pStyle w:val="TableParagraph"/>
              <w:ind w:right="107"/>
              <w:rPr>
                <w:sz w:val="24"/>
              </w:rPr>
            </w:pPr>
            <w:r>
              <w:rPr>
                <w:spacing w:val="-2"/>
                <w:sz w:val="24"/>
              </w:rPr>
              <w:t>35.78622</w:t>
            </w:r>
          </w:p>
        </w:tc>
        <w:tc>
          <w:tcPr>
            <w:tcW w:w="1116" w:type="dxa"/>
          </w:tcPr>
          <w:p>
            <w:pPr>
              <w:pStyle w:val="TableParagraph"/>
              <w:ind w:right="105"/>
              <w:rPr>
                <w:sz w:val="24"/>
              </w:rPr>
            </w:pPr>
            <w:r>
              <w:rPr>
                <w:spacing w:val="-2"/>
                <w:sz w:val="24"/>
              </w:rPr>
              <w:t>42.64223</w:t>
            </w:r>
          </w:p>
        </w:tc>
        <w:tc>
          <w:tcPr>
            <w:tcW w:w="1116" w:type="dxa"/>
          </w:tcPr>
          <w:p>
            <w:pPr>
              <w:pStyle w:val="TableParagraph"/>
              <w:ind w:right="105"/>
              <w:rPr>
                <w:sz w:val="24"/>
              </w:rPr>
            </w:pPr>
            <w:r>
              <w:rPr>
                <w:spacing w:val="-2"/>
                <w:sz w:val="24"/>
              </w:rPr>
              <w:t>43.04619</w:t>
            </w:r>
          </w:p>
        </w:tc>
        <w:tc>
          <w:tcPr>
            <w:tcW w:w="1116" w:type="dxa"/>
          </w:tcPr>
          <w:p>
            <w:pPr>
              <w:pStyle w:val="TableParagraph"/>
              <w:ind w:right="105"/>
              <w:rPr>
                <w:sz w:val="24"/>
              </w:rPr>
            </w:pPr>
            <w:r>
              <w:rPr>
                <w:spacing w:val="-2"/>
                <w:sz w:val="24"/>
              </w:rPr>
              <w:t>53.57167</w:t>
            </w:r>
          </w:p>
        </w:tc>
        <w:tc>
          <w:tcPr>
            <w:tcW w:w="1116" w:type="dxa"/>
          </w:tcPr>
          <w:p>
            <w:pPr>
              <w:pStyle w:val="TableParagraph"/>
              <w:ind w:right="106"/>
              <w:rPr>
                <w:sz w:val="24"/>
              </w:rPr>
            </w:pPr>
            <w:r>
              <w:rPr>
                <w:spacing w:val="-2"/>
                <w:sz w:val="24"/>
              </w:rPr>
              <w:t>59.30373</w:t>
            </w:r>
          </w:p>
        </w:tc>
        <w:tc>
          <w:tcPr>
            <w:tcW w:w="1116" w:type="dxa"/>
          </w:tcPr>
          <w:p>
            <w:pPr>
              <w:pStyle w:val="TableParagraph"/>
              <w:spacing w:line="240" w:lineRule="auto" w:before="0"/>
              <w:jc w:val="left"/>
              <w:rPr>
                <w:sz w:val="22"/>
              </w:rPr>
            </w:pPr>
          </w:p>
        </w:tc>
        <w:tc>
          <w:tcPr>
            <w:tcW w:w="1059" w:type="dxa"/>
          </w:tcPr>
          <w:p>
            <w:pPr>
              <w:pStyle w:val="TableParagraph"/>
              <w:ind w:right="49"/>
              <w:rPr>
                <w:sz w:val="24"/>
              </w:rPr>
            </w:pPr>
            <w:r>
              <w:rPr>
                <w:spacing w:val="-2"/>
                <w:sz w:val="24"/>
              </w:rPr>
              <w:t>51.95632</w:t>
            </w:r>
          </w:p>
        </w:tc>
      </w:tr>
      <w:tr>
        <w:trPr>
          <w:trHeight w:val="300" w:hRule="atLeast"/>
        </w:trPr>
        <w:tc>
          <w:tcPr>
            <w:tcW w:w="518" w:type="dxa"/>
          </w:tcPr>
          <w:p>
            <w:pPr>
              <w:pStyle w:val="TableParagraph"/>
              <w:ind w:right="57"/>
              <w:jc w:val="center"/>
              <w:rPr>
                <w:sz w:val="24"/>
              </w:rPr>
            </w:pPr>
            <w:r>
              <w:rPr>
                <w:spacing w:val="-5"/>
                <w:sz w:val="24"/>
              </w:rPr>
              <w:t>185</w:t>
            </w:r>
          </w:p>
        </w:tc>
        <w:tc>
          <w:tcPr>
            <w:tcW w:w="1116" w:type="dxa"/>
          </w:tcPr>
          <w:p>
            <w:pPr>
              <w:pStyle w:val="TableParagraph"/>
              <w:ind w:right="107"/>
              <w:rPr>
                <w:sz w:val="24"/>
              </w:rPr>
            </w:pPr>
            <w:r>
              <w:rPr>
                <w:spacing w:val="-2"/>
                <w:sz w:val="24"/>
              </w:rPr>
              <w:t>40.86308</w:t>
            </w:r>
          </w:p>
        </w:tc>
        <w:tc>
          <w:tcPr>
            <w:tcW w:w="1116" w:type="dxa"/>
          </w:tcPr>
          <w:p>
            <w:pPr>
              <w:pStyle w:val="TableParagraph"/>
              <w:ind w:left="4" w:right="4"/>
              <w:jc w:val="center"/>
              <w:rPr>
                <w:sz w:val="24"/>
              </w:rPr>
            </w:pPr>
            <w:r>
              <w:rPr>
                <w:spacing w:val="-2"/>
                <w:sz w:val="24"/>
              </w:rPr>
              <w:t>46.98398</w:t>
            </w:r>
          </w:p>
        </w:tc>
        <w:tc>
          <w:tcPr>
            <w:tcW w:w="1116" w:type="dxa"/>
          </w:tcPr>
          <w:p>
            <w:pPr>
              <w:pStyle w:val="TableParagraph"/>
              <w:ind w:right="107"/>
              <w:rPr>
                <w:sz w:val="24"/>
              </w:rPr>
            </w:pPr>
            <w:r>
              <w:rPr>
                <w:spacing w:val="-2"/>
                <w:sz w:val="24"/>
              </w:rPr>
              <w:t>35.7456</w:t>
            </w:r>
          </w:p>
        </w:tc>
        <w:tc>
          <w:tcPr>
            <w:tcW w:w="1116" w:type="dxa"/>
          </w:tcPr>
          <w:p>
            <w:pPr>
              <w:pStyle w:val="TableParagraph"/>
              <w:ind w:right="105"/>
              <w:rPr>
                <w:sz w:val="24"/>
              </w:rPr>
            </w:pPr>
            <w:r>
              <w:rPr>
                <w:spacing w:val="-2"/>
                <w:sz w:val="24"/>
              </w:rPr>
              <w:t>48.11587</w:t>
            </w:r>
          </w:p>
        </w:tc>
        <w:tc>
          <w:tcPr>
            <w:tcW w:w="1116" w:type="dxa"/>
          </w:tcPr>
          <w:p>
            <w:pPr>
              <w:pStyle w:val="TableParagraph"/>
              <w:ind w:right="105"/>
              <w:rPr>
                <w:sz w:val="24"/>
              </w:rPr>
            </w:pPr>
            <w:r>
              <w:rPr>
                <w:spacing w:val="-2"/>
                <w:sz w:val="24"/>
              </w:rPr>
              <w:t>48.88659</w:t>
            </w:r>
          </w:p>
        </w:tc>
        <w:tc>
          <w:tcPr>
            <w:tcW w:w="1116" w:type="dxa"/>
          </w:tcPr>
          <w:p>
            <w:pPr>
              <w:pStyle w:val="TableParagraph"/>
              <w:ind w:right="105"/>
              <w:rPr>
                <w:sz w:val="24"/>
              </w:rPr>
            </w:pPr>
            <w:r>
              <w:rPr>
                <w:spacing w:val="-2"/>
                <w:sz w:val="24"/>
              </w:rPr>
              <w:t>46.35691</w:t>
            </w:r>
          </w:p>
        </w:tc>
        <w:tc>
          <w:tcPr>
            <w:tcW w:w="1116" w:type="dxa"/>
          </w:tcPr>
          <w:p>
            <w:pPr>
              <w:pStyle w:val="TableParagraph"/>
              <w:ind w:right="106"/>
              <w:rPr>
                <w:sz w:val="24"/>
              </w:rPr>
            </w:pPr>
            <w:r>
              <w:rPr>
                <w:spacing w:val="-2"/>
                <w:sz w:val="24"/>
              </w:rPr>
              <w:t>59.70798</w:t>
            </w:r>
          </w:p>
        </w:tc>
        <w:tc>
          <w:tcPr>
            <w:tcW w:w="1116" w:type="dxa"/>
          </w:tcPr>
          <w:p>
            <w:pPr>
              <w:pStyle w:val="TableParagraph"/>
              <w:spacing w:line="240" w:lineRule="auto" w:before="0"/>
              <w:jc w:val="left"/>
              <w:rPr>
                <w:sz w:val="22"/>
              </w:rPr>
            </w:pPr>
          </w:p>
        </w:tc>
        <w:tc>
          <w:tcPr>
            <w:tcW w:w="1059" w:type="dxa"/>
          </w:tcPr>
          <w:p>
            <w:pPr>
              <w:pStyle w:val="TableParagraph"/>
              <w:ind w:right="49"/>
              <w:rPr>
                <w:sz w:val="24"/>
              </w:rPr>
            </w:pPr>
            <w:r>
              <w:rPr>
                <w:spacing w:val="-2"/>
                <w:sz w:val="24"/>
              </w:rPr>
              <w:t>52.88304</w:t>
            </w:r>
          </w:p>
        </w:tc>
      </w:tr>
      <w:tr>
        <w:trPr>
          <w:trHeight w:val="300" w:hRule="atLeast"/>
        </w:trPr>
        <w:tc>
          <w:tcPr>
            <w:tcW w:w="518" w:type="dxa"/>
          </w:tcPr>
          <w:p>
            <w:pPr>
              <w:pStyle w:val="TableParagraph"/>
              <w:ind w:right="57"/>
              <w:jc w:val="center"/>
              <w:rPr>
                <w:sz w:val="24"/>
              </w:rPr>
            </w:pPr>
            <w:r>
              <w:rPr>
                <w:spacing w:val="-5"/>
                <w:sz w:val="24"/>
              </w:rPr>
              <w:t>186</w:t>
            </w:r>
          </w:p>
        </w:tc>
        <w:tc>
          <w:tcPr>
            <w:tcW w:w="1116" w:type="dxa"/>
          </w:tcPr>
          <w:p>
            <w:pPr>
              <w:pStyle w:val="TableParagraph"/>
              <w:ind w:right="107"/>
              <w:rPr>
                <w:sz w:val="24"/>
              </w:rPr>
            </w:pPr>
            <w:r>
              <w:rPr>
                <w:spacing w:val="-2"/>
                <w:sz w:val="24"/>
              </w:rPr>
              <w:t>41.57421</w:t>
            </w:r>
          </w:p>
        </w:tc>
        <w:tc>
          <w:tcPr>
            <w:tcW w:w="1116" w:type="dxa"/>
          </w:tcPr>
          <w:p>
            <w:pPr>
              <w:pStyle w:val="TableParagraph"/>
              <w:ind w:left="4" w:right="4"/>
              <w:jc w:val="center"/>
              <w:rPr>
                <w:sz w:val="24"/>
              </w:rPr>
            </w:pPr>
            <w:r>
              <w:rPr>
                <w:spacing w:val="-2"/>
                <w:sz w:val="24"/>
              </w:rPr>
              <w:t>51.36028</w:t>
            </w:r>
          </w:p>
        </w:tc>
        <w:tc>
          <w:tcPr>
            <w:tcW w:w="1116" w:type="dxa"/>
          </w:tcPr>
          <w:p>
            <w:pPr>
              <w:pStyle w:val="TableParagraph"/>
              <w:ind w:right="107"/>
              <w:rPr>
                <w:sz w:val="24"/>
              </w:rPr>
            </w:pPr>
            <w:r>
              <w:rPr>
                <w:spacing w:val="-2"/>
                <w:sz w:val="24"/>
              </w:rPr>
              <w:t>38.96531</w:t>
            </w:r>
          </w:p>
        </w:tc>
        <w:tc>
          <w:tcPr>
            <w:tcW w:w="1116" w:type="dxa"/>
          </w:tcPr>
          <w:p>
            <w:pPr>
              <w:pStyle w:val="TableParagraph"/>
              <w:ind w:right="105"/>
              <w:rPr>
                <w:sz w:val="24"/>
              </w:rPr>
            </w:pPr>
            <w:r>
              <w:rPr>
                <w:spacing w:val="-2"/>
                <w:sz w:val="24"/>
              </w:rPr>
              <w:t>46.30326</w:t>
            </w:r>
          </w:p>
        </w:tc>
        <w:tc>
          <w:tcPr>
            <w:tcW w:w="1116" w:type="dxa"/>
          </w:tcPr>
          <w:p>
            <w:pPr>
              <w:pStyle w:val="TableParagraph"/>
              <w:ind w:right="105"/>
              <w:rPr>
                <w:sz w:val="24"/>
              </w:rPr>
            </w:pPr>
            <w:r>
              <w:rPr>
                <w:spacing w:val="-2"/>
                <w:sz w:val="24"/>
              </w:rPr>
              <w:t>32.83565</w:t>
            </w:r>
          </w:p>
        </w:tc>
        <w:tc>
          <w:tcPr>
            <w:tcW w:w="1116" w:type="dxa"/>
          </w:tcPr>
          <w:p>
            <w:pPr>
              <w:pStyle w:val="TableParagraph"/>
              <w:ind w:right="105"/>
              <w:rPr>
                <w:sz w:val="24"/>
              </w:rPr>
            </w:pPr>
            <w:r>
              <w:rPr>
                <w:spacing w:val="-2"/>
                <w:sz w:val="24"/>
              </w:rPr>
              <w:t>47.39909</w:t>
            </w:r>
          </w:p>
        </w:tc>
        <w:tc>
          <w:tcPr>
            <w:tcW w:w="1116" w:type="dxa"/>
          </w:tcPr>
          <w:p>
            <w:pPr>
              <w:pStyle w:val="TableParagraph"/>
              <w:ind w:right="106"/>
              <w:rPr>
                <w:sz w:val="24"/>
              </w:rPr>
            </w:pPr>
            <w:r>
              <w:rPr>
                <w:spacing w:val="-2"/>
                <w:sz w:val="24"/>
              </w:rPr>
              <w:t>57.38931</w:t>
            </w:r>
          </w:p>
        </w:tc>
        <w:tc>
          <w:tcPr>
            <w:tcW w:w="1116" w:type="dxa"/>
          </w:tcPr>
          <w:p>
            <w:pPr>
              <w:pStyle w:val="TableParagraph"/>
              <w:spacing w:line="240" w:lineRule="auto" w:before="0"/>
              <w:jc w:val="left"/>
              <w:rPr>
                <w:sz w:val="22"/>
              </w:rPr>
            </w:pPr>
          </w:p>
        </w:tc>
        <w:tc>
          <w:tcPr>
            <w:tcW w:w="1059" w:type="dxa"/>
          </w:tcPr>
          <w:p>
            <w:pPr>
              <w:pStyle w:val="TableParagraph"/>
              <w:ind w:right="47"/>
              <w:rPr>
                <w:sz w:val="24"/>
              </w:rPr>
            </w:pPr>
            <w:r>
              <w:rPr>
                <w:spacing w:val="-2"/>
                <w:sz w:val="24"/>
              </w:rPr>
              <w:t>50.539</w:t>
            </w:r>
          </w:p>
        </w:tc>
      </w:tr>
      <w:tr>
        <w:trPr>
          <w:trHeight w:val="300" w:hRule="atLeast"/>
        </w:trPr>
        <w:tc>
          <w:tcPr>
            <w:tcW w:w="518" w:type="dxa"/>
          </w:tcPr>
          <w:p>
            <w:pPr>
              <w:pStyle w:val="TableParagraph"/>
              <w:ind w:right="57"/>
              <w:jc w:val="center"/>
              <w:rPr>
                <w:sz w:val="24"/>
              </w:rPr>
            </w:pPr>
            <w:r>
              <w:rPr>
                <w:spacing w:val="-5"/>
                <w:sz w:val="24"/>
              </w:rPr>
              <w:t>187</w:t>
            </w:r>
          </w:p>
        </w:tc>
        <w:tc>
          <w:tcPr>
            <w:tcW w:w="1116" w:type="dxa"/>
          </w:tcPr>
          <w:p>
            <w:pPr>
              <w:pStyle w:val="TableParagraph"/>
              <w:ind w:right="107"/>
              <w:rPr>
                <w:sz w:val="24"/>
              </w:rPr>
            </w:pPr>
            <w:r>
              <w:rPr>
                <w:spacing w:val="-2"/>
                <w:sz w:val="24"/>
              </w:rPr>
              <w:t>37.10715</w:t>
            </w:r>
          </w:p>
        </w:tc>
        <w:tc>
          <w:tcPr>
            <w:tcW w:w="1116" w:type="dxa"/>
          </w:tcPr>
          <w:p>
            <w:pPr>
              <w:pStyle w:val="TableParagraph"/>
              <w:ind w:left="4" w:right="4"/>
              <w:jc w:val="center"/>
              <w:rPr>
                <w:sz w:val="24"/>
              </w:rPr>
            </w:pPr>
            <w:r>
              <w:rPr>
                <w:spacing w:val="-2"/>
                <w:sz w:val="24"/>
              </w:rPr>
              <w:t>43.76667</w:t>
            </w:r>
          </w:p>
        </w:tc>
        <w:tc>
          <w:tcPr>
            <w:tcW w:w="1116" w:type="dxa"/>
          </w:tcPr>
          <w:p>
            <w:pPr>
              <w:pStyle w:val="TableParagraph"/>
              <w:ind w:right="107"/>
              <w:rPr>
                <w:sz w:val="24"/>
              </w:rPr>
            </w:pPr>
            <w:r>
              <w:rPr>
                <w:spacing w:val="-2"/>
                <w:sz w:val="24"/>
              </w:rPr>
              <w:t>37.74923</w:t>
            </w:r>
          </w:p>
        </w:tc>
        <w:tc>
          <w:tcPr>
            <w:tcW w:w="1116" w:type="dxa"/>
          </w:tcPr>
          <w:p>
            <w:pPr>
              <w:pStyle w:val="TableParagraph"/>
              <w:ind w:right="105"/>
              <w:rPr>
                <w:sz w:val="24"/>
              </w:rPr>
            </w:pPr>
            <w:r>
              <w:rPr>
                <w:spacing w:val="-2"/>
                <w:sz w:val="24"/>
              </w:rPr>
              <w:t>48.31457</w:t>
            </w:r>
          </w:p>
        </w:tc>
        <w:tc>
          <w:tcPr>
            <w:tcW w:w="1116" w:type="dxa"/>
          </w:tcPr>
          <w:p>
            <w:pPr>
              <w:pStyle w:val="TableParagraph"/>
              <w:ind w:right="105"/>
              <w:rPr>
                <w:sz w:val="24"/>
              </w:rPr>
            </w:pPr>
            <w:r>
              <w:rPr>
                <w:spacing w:val="-2"/>
                <w:sz w:val="24"/>
              </w:rPr>
              <w:t>47.52125</w:t>
            </w:r>
          </w:p>
        </w:tc>
        <w:tc>
          <w:tcPr>
            <w:tcW w:w="1116" w:type="dxa"/>
          </w:tcPr>
          <w:p>
            <w:pPr>
              <w:pStyle w:val="TableParagraph"/>
              <w:ind w:right="105"/>
              <w:rPr>
                <w:sz w:val="24"/>
              </w:rPr>
            </w:pPr>
            <w:r>
              <w:rPr>
                <w:spacing w:val="-2"/>
                <w:sz w:val="24"/>
              </w:rPr>
              <w:t>46.97202</w:t>
            </w:r>
          </w:p>
        </w:tc>
        <w:tc>
          <w:tcPr>
            <w:tcW w:w="1116" w:type="dxa"/>
          </w:tcPr>
          <w:p>
            <w:pPr>
              <w:pStyle w:val="TableParagraph"/>
              <w:ind w:right="106"/>
              <w:rPr>
                <w:sz w:val="24"/>
              </w:rPr>
            </w:pPr>
            <w:r>
              <w:rPr>
                <w:spacing w:val="-2"/>
                <w:sz w:val="24"/>
              </w:rPr>
              <w:t>56.14145</w:t>
            </w:r>
          </w:p>
        </w:tc>
        <w:tc>
          <w:tcPr>
            <w:tcW w:w="1116" w:type="dxa"/>
          </w:tcPr>
          <w:p>
            <w:pPr>
              <w:pStyle w:val="TableParagraph"/>
              <w:spacing w:line="240" w:lineRule="auto" w:before="0"/>
              <w:jc w:val="left"/>
              <w:rPr>
                <w:sz w:val="22"/>
              </w:rPr>
            </w:pPr>
          </w:p>
        </w:tc>
        <w:tc>
          <w:tcPr>
            <w:tcW w:w="1059" w:type="dxa"/>
          </w:tcPr>
          <w:p>
            <w:pPr>
              <w:pStyle w:val="TableParagraph"/>
              <w:ind w:right="49"/>
              <w:rPr>
                <w:sz w:val="24"/>
              </w:rPr>
            </w:pPr>
            <w:r>
              <w:rPr>
                <w:spacing w:val="-2"/>
                <w:sz w:val="24"/>
              </w:rPr>
              <w:t>55.41603</w:t>
            </w:r>
          </w:p>
        </w:tc>
      </w:tr>
      <w:tr>
        <w:trPr>
          <w:trHeight w:val="300" w:hRule="atLeast"/>
        </w:trPr>
        <w:tc>
          <w:tcPr>
            <w:tcW w:w="518" w:type="dxa"/>
          </w:tcPr>
          <w:p>
            <w:pPr>
              <w:pStyle w:val="TableParagraph"/>
              <w:ind w:right="57"/>
              <w:jc w:val="center"/>
              <w:rPr>
                <w:sz w:val="24"/>
              </w:rPr>
            </w:pPr>
            <w:r>
              <w:rPr>
                <w:spacing w:val="-5"/>
                <w:sz w:val="24"/>
              </w:rPr>
              <w:t>188</w:t>
            </w:r>
          </w:p>
        </w:tc>
        <w:tc>
          <w:tcPr>
            <w:tcW w:w="1116" w:type="dxa"/>
          </w:tcPr>
          <w:p>
            <w:pPr>
              <w:pStyle w:val="TableParagraph"/>
              <w:ind w:right="107"/>
              <w:rPr>
                <w:sz w:val="24"/>
              </w:rPr>
            </w:pPr>
            <w:r>
              <w:rPr>
                <w:spacing w:val="-2"/>
                <w:sz w:val="24"/>
              </w:rPr>
              <w:t>40.36758</w:t>
            </w:r>
          </w:p>
        </w:tc>
        <w:tc>
          <w:tcPr>
            <w:tcW w:w="1116" w:type="dxa"/>
          </w:tcPr>
          <w:p>
            <w:pPr>
              <w:pStyle w:val="TableParagraph"/>
              <w:ind w:left="4" w:right="4"/>
              <w:jc w:val="center"/>
              <w:rPr>
                <w:sz w:val="24"/>
              </w:rPr>
            </w:pPr>
            <w:r>
              <w:rPr>
                <w:spacing w:val="-2"/>
                <w:sz w:val="24"/>
              </w:rPr>
              <w:t>39.68326</w:t>
            </w:r>
          </w:p>
        </w:tc>
        <w:tc>
          <w:tcPr>
            <w:tcW w:w="1116" w:type="dxa"/>
          </w:tcPr>
          <w:p>
            <w:pPr>
              <w:pStyle w:val="TableParagraph"/>
              <w:ind w:right="107"/>
              <w:rPr>
                <w:sz w:val="24"/>
              </w:rPr>
            </w:pPr>
            <w:r>
              <w:rPr>
                <w:spacing w:val="-2"/>
                <w:sz w:val="24"/>
              </w:rPr>
              <w:t>41.58488</w:t>
            </w:r>
          </w:p>
        </w:tc>
        <w:tc>
          <w:tcPr>
            <w:tcW w:w="1116" w:type="dxa"/>
          </w:tcPr>
          <w:p>
            <w:pPr>
              <w:pStyle w:val="TableParagraph"/>
              <w:ind w:right="105"/>
              <w:rPr>
                <w:sz w:val="24"/>
              </w:rPr>
            </w:pPr>
            <w:r>
              <w:rPr>
                <w:spacing w:val="-2"/>
                <w:sz w:val="24"/>
              </w:rPr>
              <w:t>49.72127</w:t>
            </w:r>
          </w:p>
        </w:tc>
        <w:tc>
          <w:tcPr>
            <w:tcW w:w="1116" w:type="dxa"/>
          </w:tcPr>
          <w:p>
            <w:pPr>
              <w:pStyle w:val="TableParagraph"/>
              <w:ind w:right="105"/>
              <w:rPr>
                <w:sz w:val="24"/>
              </w:rPr>
            </w:pPr>
            <w:r>
              <w:rPr>
                <w:spacing w:val="-2"/>
                <w:sz w:val="24"/>
              </w:rPr>
              <w:t>47.87158</w:t>
            </w:r>
          </w:p>
        </w:tc>
        <w:tc>
          <w:tcPr>
            <w:tcW w:w="1116" w:type="dxa"/>
          </w:tcPr>
          <w:p>
            <w:pPr>
              <w:pStyle w:val="TableParagraph"/>
              <w:ind w:right="105"/>
              <w:rPr>
                <w:sz w:val="24"/>
              </w:rPr>
            </w:pPr>
            <w:r>
              <w:rPr>
                <w:spacing w:val="-2"/>
                <w:sz w:val="24"/>
              </w:rPr>
              <w:t>44.88264</w:t>
            </w:r>
          </w:p>
        </w:tc>
        <w:tc>
          <w:tcPr>
            <w:tcW w:w="1116" w:type="dxa"/>
          </w:tcPr>
          <w:p>
            <w:pPr>
              <w:pStyle w:val="TableParagraph"/>
              <w:ind w:right="106"/>
              <w:rPr>
                <w:sz w:val="24"/>
              </w:rPr>
            </w:pPr>
            <w:r>
              <w:rPr>
                <w:spacing w:val="-2"/>
                <w:sz w:val="24"/>
              </w:rPr>
              <w:t>59.19026</w:t>
            </w:r>
          </w:p>
        </w:tc>
        <w:tc>
          <w:tcPr>
            <w:tcW w:w="1116" w:type="dxa"/>
          </w:tcPr>
          <w:p>
            <w:pPr>
              <w:pStyle w:val="TableParagraph"/>
              <w:spacing w:line="240" w:lineRule="auto" w:before="0"/>
              <w:jc w:val="left"/>
              <w:rPr>
                <w:sz w:val="22"/>
              </w:rPr>
            </w:pPr>
          </w:p>
        </w:tc>
        <w:tc>
          <w:tcPr>
            <w:tcW w:w="1059" w:type="dxa"/>
          </w:tcPr>
          <w:p>
            <w:pPr>
              <w:pStyle w:val="TableParagraph"/>
              <w:ind w:right="49"/>
              <w:rPr>
                <w:sz w:val="24"/>
              </w:rPr>
            </w:pPr>
            <w:r>
              <w:rPr>
                <w:spacing w:val="-2"/>
                <w:sz w:val="24"/>
              </w:rPr>
              <w:t>54.51792</w:t>
            </w:r>
          </w:p>
        </w:tc>
      </w:tr>
      <w:tr>
        <w:trPr>
          <w:trHeight w:val="300" w:hRule="atLeast"/>
        </w:trPr>
        <w:tc>
          <w:tcPr>
            <w:tcW w:w="518" w:type="dxa"/>
          </w:tcPr>
          <w:p>
            <w:pPr>
              <w:pStyle w:val="TableParagraph"/>
              <w:ind w:right="57"/>
              <w:jc w:val="center"/>
              <w:rPr>
                <w:sz w:val="24"/>
              </w:rPr>
            </w:pPr>
            <w:r>
              <w:rPr>
                <w:spacing w:val="-5"/>
                <w:sz w:val="24"/>
              </w:rPr>
              <w:t>189</w:t>
            </w:r>
          </w:p>
        </w:tc>
        <w:tc>
          <w:tcPr>
            <w:tcW w:w="1116" w:type="dxa"/>
          </w:tcPr>
          <w:p>
            <w:pPr>
              <w:pStyle w:val="TableParagraph"/>
              <w:ind w:right="107"/>
              <w:rPr>
                <w:sz w:val="24"/>
              </w:rPr>
            </w:pPr>
            <w:r>
              <w:rPr>
                <w:spacing w:val="-2"/>
                <w:sz w:val="24"/>
              </w:rPr>
              <w:t>43.182</w:t>
            </w:r>
          </w:p>
        </w:tc>
        <w:tc>
          <w:tcPr>
            <w:tcW w:w="1116" w:type="dxa"/>
          </w:tcPr>
          <w:p>
            <w:pPr>
              <w:pStyle w:val="TableParagraph"/>
              <w:ind w:left="4" w:right="4"/>
              <w:jc w:val="center"/>
              <w:rPr>
                <w:sz w:val="24"/>
              </w:rPr>
            </w:pPr>
            <w:r>
              <w:rPr>
                <w:spacing w:val="-2"/>
                <w:sz w:val="24"/>
              </w:rPr>
              <w:t>42.27173</w:t>
            </w:r>
          </w:p>
        </w:tc>
        <w:tc>
          <w:tcPr>
            <w:tcW w:w="1116" w:type="dxa"/>
          </w:tcPr>
          <w:p>
            <w:pPr>
              <w:pStyle w:val="TableParagraph"/>
              <w:ind w:right="107"/>
              <w:rPr>
                <w:sz w:val="24"/>
              </w:rPr>
            </w:pPr>
            <w:r>
              <w:rPr>
                <w:spacing w:val="-2"/>
                <w:sz w:val="24"/>
              </w:rPr>
              <w:t>39.97838</w:t>
            </w:r>
          </w:p>
        </w:tc>
        <w:tc>
          <w:tcPr>
            <w:tcW w:w="1116" w:type="dxa"/>
          </w:tcPr>
          <w:p>
            <w:pPr>
              <w:pStyle w:val="TableParagraph"/>
              <w:ind w:right="105"/>
              <w:rPr>
                <w:sz w:val="24"/>
              </w:rPr>
            </w:pPr>
            <w:r>
              <w:rPr>
                <w:spacing w:val="-2"/>
                <w:sz w:val="24"/>
              </w:rPr>
              <w:t>47.78926</w:t>
            </w:r>
          </w:p>
        </w:tc>
        <w:tc>
          <w:tcPr>
            <w:tcW w:w="1116" w:type="dxa"/>
          </w:tcPr>
          <w:p>
            <w:pPr>
              <w:pStyle w:val="TableParagraph"/>
              <w:ind w:right="105"/>
              <w:rPr>
                <w:sz w:val="24"/>
              </w:rPr>
            </w:pPr>
            <w:r>
              <w:rPr>
                <w:spacing w:val="-2"/>
                <w:sz w:val="24"/>
              </w:rPr>
              <w:t>50.15884</w:t>
            </w:r>
          </w:p>
        </w:tc>
        <w:tc>
          <w:tcPr>
            <w:tcW w:w="1116" w:type="dxa"/>
          </w:tcPr>
          <w:p>
            <w:pPr>
              <w:pStyle w:val="TableParagraph"/>
              <w:ind w:right="105"/>
              <w:rPr>
                <w:sz w:val="24"/>
              </w:rPr>
            </w:pPr>
            <w:r>
              <w:rPr>
                <w:spacing w:val="-2"/>
                <w:sz w:val="24"/>
              </w:rPr>
              <w:t>48.68104</w:t>
            </w:r>
          </w:p>
        </w:tc>
        <w:tc>
          <w:tcPr>
            <w:tcW w:w="1116" w:type="dxa"/>
          </w:tcPr>
          <w:p>
            <w:pPr>
              <w:pStyle w:val="TableParagraph"/>
              <w:ind w:right="106"/>
              <w:rPr>
                <w:sz w:val="24"/>
              </w:rPr>
            </w:pPr>
            <w:r>
              <w:rPr>
                <w:spacing w:val="-2"/>
                <w:sz w:val="24"/>
              </w:rPr>
              <w:t>56.42395</w:t>
            </w:r>
          </w:p>
        </w:tc>
        <w:tc>
          <w:tcPr>
            <w:tcW w:w="1116" w:type="dxa"/>
          </w:tcPr>
          <w:p>
            <w:pPr>
              <w:pStyle w:val="TableParagraph"/>
              <w:spacing w:line="240" w:lineRule="auto" w:before="0"/>
              <w:jc w:val="left"/>
              <w:rPr>
                <w:sz w:val="22"/>
              </w:rPr>
            </w:pPr>
          </w:p>
        </w:tc>
        <w:tc>
          <w:tcPr>
            <w:tcW w:w="1059" w:type="dxa"/>
          </w:tcPr>
          <w:p>
            <w:pPr>
              <w:pStyle w:val="TableParagraph"/>
              <w:ind w:right="49"/>
              <w:rPr>
                <w:sz w:val="24"/>
              </w:rPr>
            </w:pPr>
            <w:r>
              <w:rPr>
                <w:spacing w:val="-2"/>
                <w:sz w:val="24"/>
              </w:rPr>
              <w:t>51.83052</w:t>
            </w:r>
          </w:p>
        </w:tc>
      </w:tr>
      <w:tr>
        <w:trPr>
          <w:trHeight w:val="300" w:hRule="atLeast"/>
        </w:trPr>
        <w:tc>
          <w:tcPr>
            <w:tcW w:w="518" w:type="dxa"/>
          </w:tcPr>
          <w:p>
            <w:pPr>
              <w:pStyle w:val="TableParagraph"/>
              <w:ind w:right="57"/>
              <w:jc w:val="center"/>
              <w:rPr>
                <w:sz w:val="24"/>
              </w:rPr>
            </w:pPr>
            <w:r>
              <w:rPr>
                <w:spacing w:val="-5"/>
                <w:sz w:val="24"/>
              </w:rPr>
              <w:t>190</w:t>
            </w:r>
          </w:p>
        </w:tc>
        <w:tc>
          <w:tcPr>
            <w:tcW w:w="1116" w:type="dxa"/>
          </w:tcPr>
          <w:p>
            <w:pPr>
              <w:pStyle w:val="TableParagraph"/>
              <w:ind w:right="107"/>
              <w:rPr>
                <w:sz w:val="24"/>
              </w:rPr>
            </w:pPr>
            <w:r>
              <w:rPr>
                <w:spacing w:val="-2"/>
                <w:sz w:val="24"/>
              </w:rPr>
              <w:t>44.32906</w:t>
            </w:r>
          </w:p>
        </w:tc>
        <w:tc>
          <w:tcPr>
            <w:tcW w:w="1116" w:type="dxa"/>
          </w:tcPr>
          <w:p>
            <w:pPr>
              <w:pStyle w:val="TableParagraph"/>
              <w:ind w:left="4" w:right="4"/>
              <w:jc w:val="center"/>
              <w:rPr>
                <w:sz w:val="24"/>
              </w:rPr>
            </w:pPr>
            <w:r>
              <w:rPr>
                <w:spacing w:val="-2"/>
                <w:sz w:val="24"/>
              </w:rPr>
              <w:t>49.35083</w:t>
            </w:r>
          </w:p>
        </w:tc>
        <w:tc>
          <w:tcPr>
            <w:tcW w:w="1116" w:type="dxa"/>
          </w:tcPr>
          <w:p>
            <w:pPr>
              <w:pStyle w:val="TableParagraph"/>
              <w:ind w:right="107"/>
              <w:rPr>
                <w:sz w:val="24"/>
              </w:rPr>
            </w:pPr>
            <w:r>
              <w:rPr>
                <w:spacing w:val="-2"/>
                <w:sz w:val="24"/>
              </w:rPr>
              <w:t>38.74352</w:t>
            </w:r>
          </w:p>
        </w:tc>
        <w:tc>
          <w:tcPr>
            <w:tcW w:w="1116" w:type="dxa"/>
          </w:tcPr>
          <w:p>
            <w:pPr>
              <w:pStyle w:val="TableParagraph"/>
              <w:ind w:right="105"/>
              <w:rPr>
                <w:sz w:val="24"/>
              </w:rPr>
            </w:pPr>
            <w:r>
              <w:rPr>
                <w:spacing w:val="-2"/>
                <w:sz w:val="24"/>
              </w:rPr>
              <w:t>49.2989</w:t>
            </w:r>
          </w:p>
        </w:tc>
        <w:tc>
          <w:tcPr>
            <w:tcW w:w="1116" w:type="dxa"/>
          </w:tcPr>
          <w:p>
            <w:pPr>
              <w:pStyle w:val="TableParagraph"/>
              <w:ind w:right="105"/>
              <w:rPr>
                <w:sz w:val="24"/>
              </w:rPr>
            </w:pPr>
            <w:r>
              <w:rPr>
                <w:spacing w:val="-2"/>
                <w:sz w:val="24"/>
              </w:rPr>
              <w:t>47.3167</w:t>
            </w:r>
          </w:p>
        </w:tc>
        <w:tc>
          <w:tcPr>
            <w:tcW w:w="1116" w:type="dxa"/>
          </w:tcPr>
          <w:p>
            <w:pPr>
              <w:pStyle w:val="TableParagraph"/>
              <w:ind w:right="105"/>
              <w:rPr>
                <w:sz w:val="24"/>
              </w:rPr>
            </w:pPr>
            <w:r>
              <w:rPr>
                <w:spacing w:val="-2"/>
                <w:sz w:val="24"/>
              </w:rPr>
              <w:t>47.0517</w:t>
            </w:r>
          </w:p>
        </w:tc>
        <w:tc>
          <w:tcPr>
            <w:tcW w:w="1116" w:type="dxa"/>
          </w:tcPr>
          <w:p>
            <w:pPr>
              <w:pStyle w:val="TableParagraph"/>
              <w:ind w:right="106"/>
              <w:rPr>
                <w:sz w:val="24"/>
              </w:rPr>
            </w:pPr>
            <w:r>
              <w:rPr>
                <w:spacing w:val="-2"/>
                <w:sz w:val="24"/>
              </w:rPr>
              <w:t>58.0083</w:t>
            </w:r>
          </w:p>
        </w:tc>
        <w:tc>
          <w:tcPr>
            <w:tcW w:w="1116" w:type="dxa"/>
          </w:tcPr>
          <w:p>
            <w:pPr>
              <w:pStyle w:val="TableParagraph"/>
              <w:spacing w:line="240" w:lineRule="auto" w:before="0"/>
              <w:jc w:val="left"/>
              <w:rPr>
                <w:sz w:val="22"/>
              </w:rPr>
            </w:pPr>
          </w:p>
        </w:tc>
        <w:tc>
          <w:tcPr>
            <w:tcW w:w="1059" w:type="dxa"/>
          </w:tcPr>
          <w:p>
            <w:pPr>
              <w:pStyle w:val="TableParagraph"/>
              <w:ind w:right="49"/>
              <w:rPr>
                <w:sz w:val="24"/>
              </w:rPr>
            </w:pPr>
            <w:r>
              <w:rPr>
                <w:spacing w:val="-2"/>
                <w:sz w:val="24"/>
              </w:rPr>
              <w:t>53.39506</w:t>
            </w:r>
          </w:p>
        </w:tc>
      </w:tr>
      <w:tr>
        <w:trPr>
          <w:trHeight w:val="300" w:hRule="atLeast"/>
        </w:trPr>
        <w:tc>
          <w:tcPr>
            <w:tcW w:w="518" w:type="dxa"/>
          </w:tcPr>
          <w:p>
            <w:pPr>
              <w:pStyle w:val="TableParagraph"/>
              <w:ind w:right="57"/>
              <w:jc w:val="center"/>
              <w:rPr>
                <w:sz w:val="24"/>
              </w:rPr>
            </w:pPr>
            <w:r>
              <w:rPr>
                <w:spacing w:val="-5"/>
                <w:sz w:val="24"/>
              </w:rPr>
              <w:t>191</w:t>
            </w:r>
          </w:p>
        </w:tc>
        <w:tc>
          <w:tcPr>
            <w:tcW w:w="1116" w:type="dxa"/>
          </w:tcPr>
          <w:p>
            <w:pPr>
              <w:pStyle w:val="TableParagraph"/>
              <w:ind w:right="107"/>
              <w:rPr>
                <w:sz w:val="24"/>
              </w:rPr>
            </w:pPr>
            <w:r>
              <w:rPr>
                <w:spacing w:val="-2"/>
                <w:sz w:val="24"/>
              </w:rPr>
              <w:t>44.70138</w:t>
            </w:r>
          </w:p>
        </w:tc>
        <w:tc>
          <w:tcPr>
            <w:tcW w:w="1116" w:type="dxa"/>
          </w:tcPr>
          <w:p>
            <w:pPr>
              <w:pStyle w:val="TableParagraph"/>
              <w:ind w:left="4" w:right="4"/>
              <w:jc w:val="center"/>
              <w:rPr>
                <w:sz w:val="24"/>
              </w:rPr>
            </w:pPr>
            <w:r>
              <w:rPr>
                <w:spacing w:val="-2"/>
                <w:sz w:val="24"/>
              </w:rPr>
              <w:t>52.19909</w:t>
            </w:r>
          </w:p>
        </w:tc>
        <w:tc>
          <w:tcPr>
            <w:tcW w:w="1116" w:type="dxa"/>
          </w:tcPr>
          <w:p>
            <w:pPr>
              <w:pStyle w:val="TableParagraph"/>
              <w:ind w:right="107"/>
              <w:rPr>
                <w:sz w:val="24"/>
              </w:rPr>
            </w:pPr>
            <w:r>
              <w:rPr>
                <w:spacing w:val="-2"/>
                <w:sz w:val="24"/>
              </w:rPr>
              <w:t>45.77462</w:t>
            </w:r>
          </w:p>
        </w:tc>
        <w:tc>
          <w:tcPr>
            <w:tcW w:w="1116" w:type="dxa"/>
          </w:tcPr>
          <w:p>
            <w:pPr>
              <w:pStyle w:val="TableParagraph"/>
              <w:ind w:right="105"/>
              <w:rPr>
                <w:sz w:val="24"/>
              </w:rPr>
            </w:pPr>
            <w:r>
              <w:rPr>
                <w:spacing w:val="-2"/>
                <w:sz w:val="24"/>
              </w:rPr>
              <w:t>57.48609</w:t>
            </w:r>
          </w:p>
        </w:tc>
        <w:tc>
          <w:tcPr>
            <w:tcW w:w="1116" w:type="dxa"/>
          </w:tcPr>
          <w:p>
            <w:pPr>
              <w:pStyle w:val="TableParagraph"/>
              <w:ind w:right="105"/>
              <w:rPr>
                <w:sz w:val="24"/>
              </w:rPr>
            </w:pPr>
            <w:r>
              <w:rPr>
                <w:spacing w:val="-2"/>
                <w:sz w:val="24"/>
              </w:rPr>
              <w:t>40.92297</w:t>
            </w:r>
          </w:p>
        </w:tc>
        <w:tc>
          <w:tcPr>
            <w:tcW w:w="1116" w:type="dxa"/>
          </w:tcPr>
          <w:p>
            <w:pPr>
              <w:pStyle w:val="TableParagraph"/>
              <w:ind w:right="105"/>
              <w:rPr>
                <w:sz w:val="24"/>
              </w:rPr>
            </w:pPr>
            <w:r>
              <w:rPr>
                <w:spacing w:val="-2"/>
                <w:sz w:val="24"/>
              </w:rPr>
              <w:t>50.28902</w:t>
            </w:r>
          </w:p>
        </w:tc>
        <w:tc>
          <w:tcPr>
            <w:tcW w:w="1116" w:type="dxa"/>
          </w:tcPr>
          <w:p>
            <w:pPr>
              <w:pStyle w:val="TableParagraph"/>
              <w:ind w:right="106"/>
              <w:rPr>
                <w:sz w:val="24"/>
              </w:rPr>
            </w:pPr>
            <w:r>
              <w:rPr>
                <w:spacing w:val="-2"/>
                <w:sz w:val="24"/>
              </w:rPr>
              <w:t>58.59406</w:t>
            </w:r>
          </w:p>
        </w:tc>
        <w:tc>
          <w:tcPr>
            <w:tcW w:w="1116" w:type="dxa"/>
          </w:tcPr>
          <w:p>
            <w:pPr>
              <w:pStyle w:val="TableParagraph"/>
              <w:spacing w:line="240" w:lineRule="auto" w:before="0"/>
              <w:jc w:val="left"/>
              <w:rPr>
                <w:sz w:val="22"/>
              </w:rPr>
            </w:pPr>
          </w:p>
        </w:tc>
        <w:tc>
          <w:tcPr>
            <w:tcW w:w="1059" w:type="dxa"/>
          </w:tcPr>
          <w:p>
            <w:pPr>
              <w:pStyle w:val="TableParagraph"/>
              <w:ind w:right="49"/>
              <w:rPr>
                <w:sz w:val="24"/>
              </w:rPr>
            </w:pPr>
            <w:r>
              <w:rPr>
                <w:spacing w:val="-2"/>
                <w:sz w:val="24"/>
              </w:rPr>
              <w:t>59.81722</w:t>
            </w:r>
          </w:p>
        </w:tc>
      </w:tr>
      <w:tr>
        <w:trPr>
          <w:trHeight w:val="300" w:hRule="atLeast"/>
        </w:trPr>
        <w:tc>
          <w:tcPr>
            <w:tcW w:w="518" w:type="dxa"/>
          </w:tcPr>
          <w:p>
            <w:pPr>
              <w:pStyle w:val="TableParagraph"/>
              <w:ind w:right="57"/>
              <w:jc w:val="center"/>
              <w:rPr>
                <w:sz w:val="24"/>
              </w:rPr>
            </w:pPr>
            <w:r>
              <w:rPr>
                <w:spacing w:val="-5"/>
                <w:sz w:val="24"/>
              </w:rPr>
              <w:t>192</w:t>
            </w:r>
          </w:p>
        </w:tc>
        <w:tc>
          <w:tcPr>
            <w:tcW w:w="1116" w:type="dxa"/>
          </w:tcPr>
          <w:p>
            <w:pPr>
              <w:pStyle w:val="TableParagraph"/>
              <w:ind w:right="107"/>
              <w:rPr>
                <w:sz w:val="24"/>
              </w:rPr>
            </w:pPr>
            <w:r>
              <w:rPr>
                <w:spacing w:val="-2"/>
                <w:sz w:val="24"/>
              </w:rPr>
              <w:t>41.93651</w:t>
            </w:r>
          </w:p>
        </w:tc>
        <w:tc>
          <w:tcPr>
            <w:tcW w:w="1116" w:type="dxa"/>
          </w:tcPr>
          <w:p>
            <w:pPr>
              <w:pStyle w:val="TableParagraph"/>
              <w:ind w:left="4" w:right="4"/>
              <w:jc w:val="center"/>
              <w:rPr>
                <w:sz w:val="24"/>
              </w:rPr>
            </w:pPr>
            <w:r>
              <w:rPr>
                <w:spacing w:val="-2"/>
                <w:sz w:val="24"/>
              </w:rPr>
              <w:t>47.74036</w:t>
            </w:r>
          </w:p>
        </w:tc>
        <w:tc>
          <w:tcPr>
            <w:tcW w:w="1116" w:type="dxa"/>
          </w:tcPr>
          <w:p>
            <w:pPr>
              <w:pStyle w:val="TableParagraph"/>
              <w:ind w:right="107"/>
              <w:rPr>
                <w:sz w:val="24"/>
              </w:rPr>
            </w:pPr>
            <w:r>
              <w:rPr>
                <w:spacing w:val="-2"/>
                <w:sz w:val="24"/>
              </w:rPr>
              <w:t>40.02475</w:t>
            </w:r>
          </w:p>
        </w:tc>
        <w:tc>
          <w:tcPr>
            <w:tcW w:w="1116" w:type="dxa"/>
          </w:tcPr>
          <w:p>
            <w:pPr>
              <w:pStyle w:val="TableParagraph"/>
              <w:ind w:right="105"/>
              <w:rPr>
                <w:sz w:val="24"/>
              </w:rPr>
            </w:pPr>
            <w:r>
              <w:rPr>
                <w:spacing w:val="-2"/>
                <w:sz w:val="24"/>
              </w:rPr>
              <w:t>50.21438</w:t>
            </w:r>
          </w:p>
        </w:tc>
        <w:tc>
          <w:tcPr>
            <w:tcW w:w="1116" w:type="dxa"/>
          </w:tcPr>
          <w:p>
            <w:pPr>
              <w:pStyle w:val="TableParagraph"/>
              <w:ind w:right="105"/>
              <w:rPr>
                <w:sz w:val="24"/>
              </w:rPr>
            </w:pPr>
            <w:r>
              <w:rPr>
                <w:spacing w:val="-2"/>
                <w:sz w:val="24"/>
              </w:rPr>
              <w:t>38.68572</w:t>
            </w:r>
          </w:p>
        </w:tc>
        <w:tc>
          <w:tcPr>
            <w:tcW w:w="1116" w:type="dxa"/>
          </w:tcPr>
          <w:p>
            <w:pPr>
              <w:pStyle w:val="TableParagraph"/>
              <w:ind w:right="105"/>
              <w:rPr>
                <w:sz w:val="24"/>
              </w:rPr>
            </w:pPr>
            <w:r>
              <w:rPr>
                <w:spacing w:val="-2"/>
                <w:sz w:val="24"/>
              </w:rPr>
              <w:t>43.78924</w:t>
            </w:r>
          </w:p>
        </w:tc>
        <w:tc>
          <w:tcPr>
            <w:tcW w:w="1116" w:type="dxa"/>
          </w:tcPr>
          <w:p>
            <w:pPr>
              <w:pStyle w:val="TableParagraph"/>
              <w:ind w:right="106"/>
              <w:rPr>
                <w:sz w:val="24"/>
              </w:rPr>
            </w:pPr>
            <w:r>
              <w:rPr>
                <w:spacing w:val="-2"/>
                <w:sz w:val="24"/>
              </w:rPr>
              <w:t>67.78154</w:t>
            </w:r>
          </w:p>
        </w:tc>
        <w:tc>
          <w:tcPr>
            <w:tcW w:w="1116" w:type="dxa"/>
          </w:tcPr>
          <w:p>
            <w:pPr>
              <w:pStyle w:val="TableParagraph"/>
              <w:spacing w:line="240" w:lineRule="auto" w:before="0"/>
              <w:jc w:val="left"/>
              <w:rPr>
                <w:sz w:val="22"/>
              </w:rPr>
            </w:pPr>
          </w:p>
        </w:tc>
        <w:tc>
          <w:tcPr>
            <w:tcW w:w="1059" w:type="dxa"/>
          </w:tcPr>
          <w:p>
            <w:pPr>
              <w:pStyle w:val="TableParagraph"/>
              <w:ind w:right="49"/>
              <w:rPr>
                <w:sz w:val="24"/>
              </w:rPr>
            </w:pPr>
            <w:r>
              <w:rPr>
                <w:spacing w:val="-2"/>
                <w:sz w:val="24"/>
              </w:rPr>
              <w:t>52.7021</w:t>
            </w:r>
          </w:p>
        </w:tc>
      </w:tr>
      <w:tr>
        <w:trPr>
          <w:trHeight w:val="300" w:hRule="atLeast"/>
        </w:trPr>
        <w:tc>
          <w:tcPr>
            <w:tcW w:w="518" w:type="dxa"/>
          </w:tcPr>
          <w:p>
            <w:pPr>
              <w:pStyle w:val="TableParagraph"/>
              <w:ind w:right="57"/>
              <w:jc w:val="center"/>
              <w:rPr>
                <w:sz w:val="24"/>
              </w:rPr>
            </w:pPr>
            <w:r>
              <w:rPr>
                <w:spacing w:val="-5"/>
                <w:sz w:val="24"/>
              </w:rPr>
              <w:t>193</w:t>
            </w:r>
          </w:p>
        </w:tc>
        <w:tc>
          <w:tcPr>
            <w:tcW w:w="1116" w:type="dxa"/>
          </w:tcPr>
          <w:p>
            <w:pPr>
              <w:pStyle w:val="TableParagraph"/>
              <w:ind w:right="107"/>
              <w:rPr>
                <w:sz w:val="24"/>
              </w:rPr>
            </w:pPr>
            <w:r>
              <w:rPr>
                <w:spacing w:val="-2"/>
                <w:sz w:val="24"/>
              </w:rPr>
              <w:t>42.94952</w:t>
            </w:r>
          </w:p>
        </w:tc>
        <w:tc>
          <w:tcPr>
            <w:tcW w:w="1116" w:type="dxa"/>
          </w:tcPr>
          <w:p>
            <w:pPr>
              <w:pStyle w:val="TableParagraph"/>
              <w:ind w:left="4" w:right="4"/>
              <w:jc w:val="center"/>
              <w:rPr>
                <w:sz w:val="24"/>
              </w:rPr>
            </w:pPr>
            <w:r>
              <w:rPr>
                <w:spacing w:val="-2"/>
                <w:sz w:val="24"/>
              </w:rPr>
              <w:t>49.75779</w:t>
            </w:r>
          </w:p>
        </w:tc>
        <w:tc>
          <w:tcPr>
            <w:tcW w:w="1116" w:type="dxa"/>
          </w:tcPr>
          <w:p>
            <w:pPr>
              <w:pStyle w:val="TableParagraph"/>
              <w:ind w:right="107"/>
              <w:rPr>
                <w:sz w:val="24"/>
              </w:rPr>
            </w:pPr>
            <w:r>
              <w:rPr>
                <w:spacing w:val="-2"/>
                <w:sz w:val="24"/>
              </w:rPr>
              <w:t>40.50678</w:t>
            </w:r>
          </w:p>
        </w:tc>
        <w:tc>
          <w:tcPr>
            <w:tcW w:w="1116" w:type="dxa"/>
          </w:tcPr>
          <w:p>
            <w:pPr>
              <w:pStyle w:val="TableParagraph"/>
              <w:ind w:right="105"/>
              <w:rPr>
                <w:sz w:val="24"/>
              </w:rPr>
            </w:pPr>
            <w:r>
              <w:rPr>
                <w:spacing w:val="-2"/>
                <w:sz w:val="24"/>
              </w:rPr>
              <w:t>50.97329</w:t>
            </w:r>
          </w:p>
        </w:tc>
        <w:tc>
          <w:tcPr>
            <w:tcW w:w="1116" w:type="dxa"/>
          </w:tcPr>
          <w:p>
            <w:pPr>
              <w:pStyle w:val="TableParagraph"/>
              <w:ind w:right="105"/>
              <w:rPr>
                <w:sz w:val="24"/>
              </w:rPr>
            </w:pPr>
            <w:r>
              <w:rPr>
                <w:spacing w:val="-2"/>
                <w:sz w:val="24"/>
              </w:rPr>
              <w:t>43.52155</w:t>
            </w:r>
          </w:p>
        </w:tc>
        <w:tc>
          <w:tcPr>
            <w:tcW w:w="1116" w:type="dxa"/>
          </w:tcPr>
          <w:p>
            <w:pPr>
              <w:pStyle w:val="TableParagraph"/>
              <w:ind w:right="105"/>
              <w:rPr>
                <w:sz w:val="24"/>
              </w:rPr>
            </w:pPr>
            <w:r>
              <w:rPr>
                <w:spacing w:val="-2"/>
                <w:sz w:val="24"/>
              </w:rPr>
              <w:t>44.23547</w:t>
            </w:r>
          </w:p>
        </w:tc>
        <w:tc>
          <w:tcPr>
            <w:tcW w:w="1116" w:type="dxa"/>
          </w:tcPr>
          <w:p>
            <w:pPr>
              <w:pStyle w:val="TableParagraph"/>
              <w:ind w:right="106"/>
              <w:rPr>
                <w:sz w:val="24"/>
              </w:rPr>
            </w:pPr>
            <w:r>
              <w:rPr>
                <w:spacing w:val="-2"/>
                <w:sz w:val="24"/>
              </w:rPr>
              <w:t>55.75769</w:t>
            </w:r>
          </w:p>
        </w:tc>
        <w:tc>
          <w:tcPr>
            <w:tcW w:w="1116" w:type="dxa"/>
          </w:tcPr>
          <w:p>
            <w:pPr>
              <w:pStyle w:val="TableParagraph"/>
              <w:spacing w:line="240" w:lineRule="auto" w:before="0"/>
              <w:jc w:val="left"/>
              <w:rPr>
                <w:sz w:val="22"/>
              </w:rPr>
            </w:pPr>
          </w:p>
        </w:tc>
        <w:tc>
          <w:tcPr>
            <w:tcW w:w="1059" w:type="dxa"/>
          </w:tcPr>
          <w:p>
            <w:pPr>
              <w:pStyle w:val="TableParagraph"/>
              <w:ind w:right="49"/>
              <w:rPr>
                <w:sz w:val="24"/>
              </w:rPr>
            </w:pPr>
            <w:r>
              <w:rPr>
                <w:spacing w:val="-2"/>
                <w:sz w:val="24"/>
              </w:rPr>
              <w:t>51.79909</w:t>
            </w:r>
          </w:p>
        </w:tc>
      </w:tr>
      <w:tr>
        <w:trPr>
          <w:trHeight w:val="300" w:hRule="atLeast"/>
        </w:trPr>
        <w:tc>
          <w:tcPr>
            <w:tcW w:w="518" w:type="dxa"/>
          </w:tcPr>
          <w:p>
            <w:pPr>
              <w:pStyle w:val="TableParagraph"/>
              <w:ind w:right="57"/>
              <w:jc w:val="center"/>
              <w:rPr>
                <w:sz w:val="24"/>
              </w:rPr>
            </w:pPr>
            <w:r>
              <w:rPr>
                <w:spacing w:val="-5"/>
                <w:sz w:val="24"/>
              </w:rPr>
              <w:t>194</w:t>
            </w:r>
          </w:p>
        </w:tc>
        <w:tc>
          <w:tcPr>
            <w:tcW w:w="1116" w:type="dxa"/>
          </w:tcPr>
          <w:p>
            <w:pPr>
              <w:pStyle w:val="TableParagraph"/>
              <w:ind w:right="107"/>
              <w:rPr>
                <w:sz w:val="24"/>
              </w:rPr>
            </w:pPr>
            <w:r>
              <w:rPr>
                <w:spacing w:val="-2"/>
                <w:sz w:val="24"/>
              </w:rPr>
              <w:t>42.2697</w:t>
            </w:r>
          </w:p>
        </w:tc>
        <w:tc>
          <w:tcPr>
            <w:tcW w:w="1116" w:type="dxa"/>
          </w:tcPr>
          <w:p>
            <w:pPr>
              <w:pStyle w:val="TableParagraph"/>
              <w:ind w:left="4" w:right="4"/>
              <w:jc w:val="center"/>
              <w:rPr>
                <w:sz w:val="24"/>
              </w:rPr>
            </w:pPr>
            <w:r>
              <w:rPr>
                <w:spacing w:val="-2"/>
                <w:sz w:val="24"/>
              </w:rPr>
              <w:t>50.11144</w:t>
            </w:r>
          </w:p>
        </w:tc>
        <w:tc>
          <w:tcPr>
            <w:tcW w:w="1116" w:type="dxa"/>
          </w:tcPr>
          <w:p>
            <w:pPr>
              <w:pStyle w:val="TableParagraph"/>
              <w:ind w:right="107"/>
              <w:rPr>
                <w:sz w:val="24"/>
              </w:rPr>
            </w:pPr>
            <w:r>
              <w:rPr>
                <w:spacing w:val="-2"/>
                <w:sz w:val="24"/>
              </w:rPr>
              <w:t>37.6025</w:t>
            </w:r>
          </w:p>
        </w:tc>
        <w:tc>
          <w:tcPr>
            <w:tcW w:w="1116" w:type="dxa"/>
          </w:tcPr>
          <w:p>
            <w:pPr>
              <w:pStyle w:val="TableParagraph"/>
              <w:ind w:right="105"/>
              <w:rPr>
                <w:sz w:val="24"/>
              </w:rPr>
            </w:pPr>
            <w:r>
              <w:rPr>
                <w:spacing w:val="-2"/>
                <w:sz w:val="24"/>
              </w:rPr>
              <w:t>47.50253</w:t>
            </w:r>
          </w:p>
        </w:tc>
        <w:tc>
          <w:tcPr>
            <w:tcW w:w="1116" w:type="dxa"/>
          </w:tcPr>
          <w:p>
            <w:pPr>
              <w:pStyle w:val="TableParagraph"/>
              <w:ind w:right="105"/>
              <w:rPr>
                <w:sz w:val="24"/>
              </w:rPr>
            </w:pPr>
            <w:r>
              <w:rPr>
                <w:spacing w:val="-2"/>
                <w:sz w:val="24"/>
              </w:rPr>
              <w:t>51.73087</w:t>
            </w:r>
          </w:p>
        </w:tc>
        <w:tc>
          <w:tcPr>
            <w:tcW w:w="1116" w:type="dxa"/>
          </w:tcPr>
          <w:p>
            <w:pPr>
              <w:pStyle w:val="TableParagraph"/>
              <w:ind w:right="105"/>
              <w:rPr>
                <w:sz w:val="24"/>
              </w:rPr>
            </w:pPr>
            <w:r>
              <w:rPr>
                <w:spacing w:val="-2"/>
                <w:sz w:val="24"/>
              </w:rPr>
              <w:t>37.18451</w:t>
            </w:r>
          </w:p>
        </w:tc>
        <w:tc>
          <w:tcPr>
            <w:tcW w:w="1116" w:type="dxa"/>
          </w:tcPr>
          <w:p>
            <w:pPr>
              <w:pStyle w:val="TableParagraph"/>
              <w:ind w:right="106"/>
              <w:rPr>
                <w:sz w:val="24"/>
              </w:rPr>
            </w:pPr>
            <w:r>
              <w:rPr>
                <w:spacing w:val="-2"/>
                <w:sz w:val="24"/>
              </w:rPr>
              <w:t>55.79429</w:t>
            </w:r>
          </w:p>
        </w:tc>
        <w:tc>
          <w:tcPr>
            <w:tcW w:w="1116" w:type="dxa"/>
          </w:tcPr>
          <w:p>
            <w:pPr>
              <w:pStyle w:val="TableParagraph"/>
              <w:spacing w:line="240" w:lineRule="auto" w:before="0"/>
              <w:jc w:val="left"/>
              <w:rPr>
                <w:sz w:val="22"/>
              </w:rPr>
            </w:pPr>
          </w:p>
        </w:tc>
        <w:tc>
          <w:tcPr>
            <w:tcW w:w="1059" w:type="dxa"/>
          </w:tcPr>
          <w:p>
            <w:pPr>
              <w:pStyle w:val="TableParagraph"/>
              <w:ind w:right="49"/>
              <w:rPr>
                <w:sz w:val="24"/>
              </w:rPr>
            </w:pPr>
            <w:r>
              <w:rPr>
                <w:spacing w:val="-2"/>
                <w:sz w:val="24"/>
              </w:rPr>
              <w:t>52.92636</w:t>
            </w:r>
          </w:p>
        </w:tc>
      </w:tr>
      <w:tr>
        <w:trPr>
          <w:trHeight w:val="299" w:hRule="atLeast"/>
        </w:trPr>
        <w:tc>
          <w:tcPr>
            <w:tcW w:w="518" w:type="dxa"/>
          </w:tcPr>
          <w:p>
            <w:pPr>
              <w:pStyle w:val="TableParagraph"/>
              <w:ind w:right="57"/>
              <w:jc w:val="center"/>
              <w:rPr>
                <w:sz w:val="24"/>
              </w:rPr>
            </w:pPr>
            <w:r>
              <w:rPr>
                <w:spacing w:val="-5"/>
                <w:sz w:val="24"/>
              </w:rPr>
              <w:t>195</w:t>
            </w:r>
          </w:p>
        </w:tc>
        <w:tc>
          <w:tcPr>
            <w:tcW w:w="1116" w:type="dxa"/>
          </w:tcPr>
          <w:p>
            <w:pPr>
              <w:pStyle w:val="TableParagraph"/>
              <w:ind w:right="107"/>
              <w:rPr>
                <w:sz w:val="24"/>
              </w:rPr>
            </w:pPr>
            <w:r>
              <w:rPr>
                <w:spacing w:val="-2"/>
                <w:sz w:val="24"/>
              </w:rPr>
              <w:t>41.72904</w:t>
            </w:r>
          </w:p>
        </w:tc>
        <w:tc>
          <w:tcPr>
            <w:tcW w:w="1116" w:type="dxa"/>
          </w:tcPr>
          <w:p>
            <w:pPr>
              <w:pStyle w:val="TableParagraph"/>
              <w:ind w:left="4" w:right="4"/>
              <w:jc w:val="center"/>
              <w:rPr>
                <w:sz w:val="24"/>
              </w:rPr>
            </w:pPr>
            <w:r>
              <w:rPr>
                <w:spacing w:val="-2"/>
                <w:sz w:val="24"/>
              </w:rPr>
              <w:t>46.46826</w:t>
            </w:r>
          </w:p>
        </w:tc>
        <w:tc>
          <w:tcPr>
            <w:tcW w:w="1116" w:type="dxa"/>
          </w:tcPr>
          <w:p>
            <w:pPr>
              <w:pStyle w:val="TableParagraph"/>
              <w:ind w:right="107"/>
              <w:rPr>
                <w:sz w:val="24"/>
              </w:rPr>
            </w:pPr>
            <w:r>
              <w:rPr>
                <w:spacing w:val="-2"/>
                <w:sz w:val="24"/>
              </w:rPr>
              <w:t>38.66646</w:t>
            </w:r>
          </w:p>
        </w:tc>
        <w:tc>
          <w:tcPr>
            <w:tcW w:w="1116" w:type="dxa"/>
          </w:tcPr>
          <w:p>
            <w:pPr>
              <w:pStyle w:val="TableParagraph"/>
              <w:ind w:right="105"/>
              <w:rPr>
                <w:sz w:val="24"/>
              </w:rPr>
            </w:pPr>
            <w:r>
              <w:rPr>
                <w:spacing w:val="-2"/>
                <w:sz w:val="24"/>
              </w:rPr>
              <w:t>50.67745</w:t>
            </w:r>
          </w:p>
        </w:tc>
        <w:tc>
          <w:tcPr>
            <w:tcW w:w="1116" w:type="dxa"/>
          </w:tcPr>
          <w:p>
            <w:pPr>
              <w:pStyle w:val="TableParagraph"/>
              <w:ind w:right="105"/>
              <w:rPr>
                <w:sz w:val="24"/>
              </w:rPr>
            </w:pPr>
            <w:r>
              <w:rPr>
                <w:spacing w:val="-2"/>
                <w:sz w:val="24"/>
              </w:rPr>
              <w:t>58.58247</w:t>
            </w:r>
          </w:p>
        </w:tc>
        <w:tc>
          <w:tcPr>
            <w:tcW w:w="1116" w:type="dxa"/>
          </w:tcPr>
          <w:p>
            <w:pPr>
              <w:pStyle w:val="TableParagraph"/>
              <w:ind w:right="105"/>
              <w:rPr>
                <w:sz w:val="24"/>
              </w:rPr>
            </w:pPr>
            <w:r>
              <w:rPr>
                <w:spacing w:val="-2"/>
                <w:sz w:val="24"/>
              </w:rPr>
              <w:t>46.72963</w:t>
            </w:r>
          </w:p>
        </w:tc>
        <w:tc>
          <w:tcPr>
            <w:tcW w:w="1116" w:type="dxa"/>
          </w:tcPr>
          <w:p>
            <w:pPr>
              <w:pStyle w:val="TableParagraph"/>
              <w:ind w:right="106"/>
              <w:rPr>
                <w:sz w:val="24"/>
              </w:rPr>
            </w:pPr>
            <w:r>
              <w:rPr>
                <w:spacing w:val="-2"/>
                <w:sz w:val="24"/>
              </w:rPr>
              <w:t>58.08121</w:t>
            </w:r>
          </w:p>
        </w:tc>
        <w:tc>
          <w:tcPr>
            <w:tcW w:w="1116" w:type="dxa"/>
          </w:tcPr>
          <w:p>
            <w:pPr>
              <w:pStyle w:val="TableParagraph"/>
              <w:spacing w:line="240" w:lineRule="auto" w:before="0"/>
              <w:jc w:val="left"/>
              <w:rPr>
                <w:sz w:val="22"/>
              </w:rPr>
            </w:pPr>
          </w:p>
        </w:tc>
        <w:tc>
          <w:tcPr>
            <w:tcW w:w="1059" w:type="dxa"/>
          </w:tcPr>
          <w:p>
            <w:pPr>
              <w:pStyle w:val="TableParagraph"/>
              <w:ind w:right="49"/>
              <w:rPr>
                <w:sz w:val="24"/>
              </w:rPr>
            </w:pPr>
            <w:r>
              <w:rPr>
                <w:spacing w:val="-2"/>
                <w:sz w:val="24"/>
              </w:rPr>
              <w:t>52.70748</w:t>
            </w:r>
          </w:p>
        </w:tc>
      </w:tr>
      <w:tr>
        <w:trPr>
          <w:trHeight w:val="299" w:hRule="atLeast"/>
        </w:trPr>
        <w:tc>
          <w:tcPr>
            <w:tcW w:w="518" w:type="dxa"/>
          </w:tcPr>
          <w:p>
            <w:pPr>
              <w:pStyle w:val="TableParagraph"/>
              <w:ind w:right="57"/>
              <w:jc w:val="center"/>
              <w:rPr>
                <w:sz w:val="24"/>
              </w:rPr>
            </w:pPr>
            <w:r>
              <w:rPr>
                <w:spacing w:val="-5"/>
                <w:sz w:val="24"/>
              </w:rPr>
              <w:t>196</w:t>
            </w:r>
          </w:p>
        </w:tc>
        <w:tc>
          <w:tcPr>
            <w:tcW w:w="1116" w:type="dxa"/>
          </w:tcPr>
          <w:p>
            <w:pPr>
              <w:pStyle w:val="TableParagraph"/>
              <w:ind w:right="107"/>
              <w:rPr>
                <w:sz w:val="24"/>
              </w:rPr>
            </w:pPr>
            <w:r>
              <w:rPr>
                <w:spacing w:val="-2"/>
                <w:sz w:val="24"/>
              </w:rPr>
              <w:t>42.62734</w:t>
            </w:r>
          </w:p>
        </w:tc>
        <w:tc>
          <w:tcPr>
            <w:tcW w:w="1116" w:type="dxa"/>
          </w:tcPr>
          <w:p>
            <w:pPr>
              <w:pStyle w:val="TableParagraph"/>
              <w:ind w:left="4" w:right="4"/>
              <w:jc w:val="center"/>
              <w:rPr>
                <w:sz w:val="24"/>
              </w:rPr>
            </w:pPr>
            <w:r>
              <w:rPr>
                <w:spacing w:val="-2"/>
                <w:sz w:val="24"/>
              </w:rPr>
              <w:t>48.46907</w:t>
            </w:r>
          </w:p>
        </w:tc>
        <w:tc>
          <w:tcPr>
            <w:tcW w:w="1116" w:type="dxa"/>
          </w:tcPr>
          <w:p>
            <w:pPr>
              <w:pStyle w:val="TableParagraph"/>
              <w:ind w:right="107"/>
              <w:rPr>
                <w:sz w:val="24"/>
              </w:rPr>
            </w:pPr>
            <w:r>
              <w:rPr>
                <w:spacing w:val="-2"/>
                <w:sz w:val="24"/>
              </w:rPr>
              <w:t>40.86712</w:t>
            </w:r>
          </w:p>
        </w:tc>
        <w:tc>
          <w:tcPr>
            <w:tcW w:w="1116" w:type="dxa"/>
          </w:tcPr>
          <w:p>
            <w:pPr>
              <w:pStyle w:val="TableParagraph"/>
              <w:ind w:right="105"/>
              <w:rPr>
                <w:sz w:val="24"/>
              </w:rPr>
            </w:pPr>
            <w:r>
              <w:rPr>
                <w:spacing w:val="-2"/>
                <w:sz w:val="24"/>
              </w:rPr>
              <w:t>50.59239</w:t>
            </w:r>
          </w:p>
        </w:tc>
        <w:tc>
          <w:tcPr>
            <w:tcW w:w="1116" w:type="dxa"/>
          </w:tcPr>
          <w:p>
            <w:pPr>
              <w:pStyle w:val="TableParagraph"/>
              <w:ind w:right="105"/>
              <w:rPr>
                <w:sz w:val="24"/>
              </w:rPr>
            </w:pPr>
            <w:r>
              <w:rPr>
                <w:spacing w:val="-2"/>
                <w:sz w:val="24"/>
              </w:rPr>
              <w:t>56.50678</w:t>
            </w:r>
          </w:p>
        </w:tc>
        <w:tc>
          <w:tcPr>
            <w:tcW w:w="1116" w:type="dxa"/>
          </w:tcPr>
          <w:p>
            <w:pPr>
              <w:pStyle w:val="TableParagraph"/>
              <w:ind w:right="105"/>
              <w:rPr>
                <w:sz w:val="24"/>
              </w:rPr>
            </w:pPr>
            <w:r>
              <w:rPr>
                <w:spacing w:val="-2"/>
                <w:sz w:val="24"/>
              </w:rPr>
              <w:t>46.76017</w:t>
            </w:r>
          </w:p>
        </w:tc>
        <w:tc>
          <w:tcPr>
            <w:tcW w:w="1116" w:type="dxa"/>
          </w:tcPr>
          <w:p>
            <w:pPr>
              <w:pStyle w:val="TableParagraph"/>
              <w:ind w:right="106"/>
              <w:rPr>
                <w:sz w:val="24"/>
              </w:rPr>
            </w:pPr>
            <w:r>
              <w:rPr>
                <w:spacing w:val="-2"/>
                <w:sz w:val="24"/>
              </w:rPr>
              <w:t>56.91778</w:t>
            </w:r>
          </w:p>
        </w:tc>
        <w:tc>
          <w:tcPr>
            <w:tcW w:w="1116" w:type="dxa"/>
          </w:tcPr>
          <w:p>
            <w:pPr>
              <w:pStyle w:val="TableParagraph"/>
              <w:spacing w:line="240" w:lineRule="auto" w:before="0"/>
              <w:jc w:val="left"/>
              <w:rPr>
                <w:sz w:val="22"/>
              </w:rPr>
            </w:pPr>
          </w:p>
        </w:tc>
        <w:tc>
          <w:tcPr>
            <w:tcW w:w="1059" w:type="dxa"/>
          </w:tcPr>
          <w:p>
            <w:pPr>
              <w:pStyle w:val="TableParagraph"/>
              <w:ind w:right="49"/>
              <w:rPr>
                <w:sz w:val="24"/>
              </w:rPr>
            </w:pPr>
            <w:r>
              <w:rPr>
                <w:spacing w:val="-2"/>
                <w:sz w:val="24"/>
              </w:rPr>
              <w:t>53.27153</w:t>
            </w:r>
          </w:p>
        </w:tc>
      </w:tr>
      <w:tr>
        <w:trPr>
          <w:trHeight w:val="282" w:hRule="atLeast"/>
        </w:trPr>
        <w:tc>
          <w:tcPr>
            <w:tcW w:w="518" w:type="dxa"/>
          </w:tcPr>
          <w:p>
            <w:pPr>
              <w:pStyle w:val="TableParagraph"/>
              <w:spacing w:line="256" w:lineRule="exact"/>
              <w:ind w:right="57"/>
              <w:jc w:val="center"/>
              <w:rPr>
                <w:sz w:val="24"/>
              </w:rPr>
            </w:pPr>
            <w:r>
              <w:rPr>
                <w:spacing w:val="-5"/>
                <w:sz w:val="24"/>
              </w:rPr>
              <w:t>197</w:t>
            </w:r>
          </w:p>
        </w:tc>
        <w:tc>
          <w:tcPr>
            <w:tcW w:w="1116" w:type="dxa"/>
          </w:tcPr>
          <w:p>
            <w:pPr>
              <w:pStyle w:val="TableParagraph"/>
              <w:spacing w:line="256" w:lineRule="exact"/>
              <w:ind w:right="107"/>
              <w:rPr>
                <w:sz w:val="24"/>
              </w:rPr>
            </w:pPr>
            <w:r>
              <w:rPr>
                <w:spacing w:val="-2"/>
                <w:sz w:val="24"/>
              </w:rPr>
              <w:t>40.51524</w:t>
            </w:r>
          </w:p>
        </w:tc>
        <w:tc>
          <w:tcPr>
            <w:tcW w:w="1116" w:type="dxa"/>
          </w:tcPr>
          <w:p>
            <w:pPr>
              <w:pStyle w:val="TableParagraph"/>
              <w:spacing w:line="256" w:lineRule="exact"/>
              <w:ind w:left="4" w:right="4"/>
              <w:jc w:val="center"/>
              <w:rPr>
                <w:sz w:val="24"/>
              </w:rPr>
            </w:pPr>
            <w:r>
              <w:rPr>
                <w:spacing w:val="-2"/>
                <w:sz w:val="24"/>
              </w:rPr>
              <w:t>48.09203</w:t>
            </w:r>
          </w:p>
        </w:tc>
        <w:tc>
          <w:tcPr>
            <w:tcW w:w="1116" w:type="dxa"/>
          </w:tcPr>
          <w:p>
            <w:pPr>
              <w:pStyle w:val="TableParagraph"/>
              <w:spacing w:line="256" w:lineRule="exact"/>
              <w:ind w:right="107"/>
              <w:rPr>
                <w:sz w:val="24"/>
              </w:rPr>
            </w:pPr>
            <w:r>
              <w:rPr>
                <w:spacing w:val="-2"/>
                <w:sz w:val="24"/>
              </w:rPr>
              <w:t>37.96333</w:t>
            </w:r>
          </w:p>
        </w:tc>
        <w:tc>
          <w:tcPr>
            <w:tcW w:w="1116" w:type="dxa"/>
          </w:tcPr>
          <w:p>
            <w:pPr>
              <w:pStyle w:val="TableParagraph"/>
              <w:spacing w:line="256" w:lineRule="exact"/>
              <w:ind w:right="105"/>
              <w:rPr>
                <w:sz w:val="24"/>
              </w:rPr>
            </w:pPr>
            <w:r>
              <w:rPr>
                <w:spacing w:val="-2"/>
                <w:sz w:val="24"/>
              </w:rPr>
              <w:t>50.3752</w:t>
            </w:r>
          </w:p>
        </w:tc>
        <w:tc>
          <w:tcPr>
            <w:tcW w:w="1116" w:type="dxa"/>
          </w:tcPr>
          <w:p>
            <w:pPr>
              <w:pStyle w:val="TableParagraph"/>
              <w:spacing w:line="256" w:lineRule="exact"/>
              <w:ind w:right="105"/>
              <w:rPr>
                <w:sz w:val="24"/>
              </w:rPr>
            </w:pPr>
            <w:r>
              <w:rPr>
                <w:spacing w:val="-2"/>
                <w:sz w:val="24"/>
              </w:rPr>
              <w:t>56.72834</w:t>
            </w:r>
          </w:p>
        </w:tc>
        <w:tc>
          <w:tcPr>
            <w:tcW w:w="1116" w:type="dxa"/>
          </w:tcPr>
          <w:p>
            <w:pPr>
              <w:pStyle w:val="TableParagraph"/>
              <w:spacing w:line="256" w:lineRule="exact"/>
              <w:ind w:right="105"/>
              <w:rPr>
                <w:sz w:val="24"/>
              </w:rPr>
            </w:pPr>
            <w:r>
              <w:rPr>
                <w:spacing w:val="-2"/>
                <w:sz w:val="24"/>
              </w:rPr>
              <w:t>48.59564</w:t>
            </w:r>
          </w:p>
        </w:tc>
        <w:tc>
          <w:tcPr>
            <w:tcW w:w="1116" w:type="dxa"/>
          </w:tcPr>
          <w:p>
            <w:pPr>
              <w:pStyle w:val="TableParagraph"/>
              <w:spacing w:line="256" w:lineRule="exact"/>
              <w:ind w:right="106"/>
              <w:rPr>
                <w:sz w:val="24"/>
              </w:rPr>
            </w:pPr>
            <w:r>
              <w:rPr>
                <w:spacing w:val="-2"/>
                <w:sz w:val="24"/>
              </w:rPr>
              <w:t>57.0337</w:t>
            </w:r>
          </w:p>
        </w:tc>
        <w:tc>
          <w:tcPr>
            <w:tcW w:w="1116" w:type="dxa"/>
          </w:tcPr>
          <w:p>
            <w:pPr>
              <w:pStyle w:val="TableParagraph"/>
              <w:spacing w:line="240" w:lineRule="auto" w:before="0"/>
              <w:jc w:val="left"/>
              <w:rPr>
                <w:sz w:val="20"/>
              </w:rPr>
            </w:pPr>
          </w:p>
        </w:tc>
        <w:tc>
          <w:tcPr>
            <w:tcW w:w="1059" w:type="dxa"/>
          </w:tcPr>
          <w:p>
            <w:pPr>
              <w:pStyle w:val="TableParagraph"/>
              <w:spacing w:line="256" w:lineRule="exact"/>
              <w:ind w:right="49"/>
              <w:rPr>
                <w:sz w:val="24"/>
              </w:rPr>
            </w:pPr>
            <w:r>
              <w:rPr>
                <w:spacing w:val="-2"/>
                <w:sz w:val="24"/>
              </w:rPr>
              <w:t>51.38835</w:t>
            </w:r>
          </w:p>
        </w:tc>
      </w:tr>
    </w:tbl>
    <w:p>
      <w:pPr>
        <w:spacing w:after="0" w:line="256" w:lineRule="exact"/>
        <w:rPr>
          <w:sz w:val="24"/>
        </w:rPr>
        <w:sectPr>
          <w:pgSz w:w="15840" w:h="12240" w:orient="landscape"/>
          <w:pgMar w:header="0" w:footer="1015" w:top="1380" w:bottom="1200" w:left="1300" w:right="2100"/>
        </w:sectPr>
      </w:pPr>
    </w:p>
    <w:p>
      <w:pPr>
        <w:pStyle w:val="BodyText"/>
        <w:rPr>
          <w:sz w:val="20"/>
        </w:rPr>
      </w:pPr>
    </w:p>
    <w:p>
      <w:pPr>
        <w:pStyle w:val="BodyText"/>
        <w:spacing w:before="171"/>
        <w:rPr>
          <w:sz w:val="20"/>
        </w:rPr>
      </w:pPr>
    </w:p>
    <w:tbl>
      <w:tblPr>
        <w:tblW w:w="0" w:type="auto"/>
        <w:jc w:val="left"/>
        <w:tblInd w:w="6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18"/>
        <w:gridCol w:w="1116"/>
        <w:gridCol w:w="1116"/>
        <w:gridCol w:w="1116"/>
        <w:gridCol w:w="1116"/>
        <w:gridCol w:w="1116"/>
        <w:gridCol w:w="1116"/>
        <w:gridCol w:w="1116"/>
        <w:gridCol w:w="1116"/>
        <w:gridCol w:w="1058"/>
      </w:tblGrid>
      <w:tr>
        <w:trPr>
          <w:trHeight w:val="282" w:hRule="atLeast"/>
        </w:trPr>
        <w:tc>
          <w:tcPr>
            <w:tcW w:w="518" w:type="dxa"/>
          </w:tcPr>
          <w:p>
            <w:pPr>
              <w:pStyle w:val="TableParagraph"/>
              <w:spacing w:line="263" w:lineRule="exact" w:before="0"/>
              <w:ind w:right="57"/>
              <w:jc w:val="center"/>
              <w:rPr>
                <w:sz w:val="24"/>
              </w:rPr>
            </w:pPr>
            <w:r>
              <w:rPr>
                <w:spacing w:val="-5"/>
                <w:sz w:val="24"/>
              </w:rPr>
              <w:t>198</w:t>
            </w:r>
          </w:p>
        </w:tc>
        <w:tc>
          <w:tcPr>
            <w:tcW w:w="1116" w:type="dxa"/>
          </w:tcPr>
          <w:p>
            <w:pPr>
              <w:pStyle w:val="TableParagraph"/>
              <w:spacing w:line="263" w:lineRule="exact" w:before="0"/>
              <w:ind w:left="122" w:right="2"/>
              <w:jc w:val="center"/>
              <w:rPr>
                <w:sz w:val="24"/>
              </w:rPr>
            </w:pPr>
            <w:r>
              <w:rPr>
                <w:spacing w:val="-2"/>
                <w:sz w:val="24"/>
              </w:rPr>
              <w:t>45.1548</w:t>
            </w:r>
          </w:p>
        </w:tc>
        <w:tc>
          <w:tcPr>
            <w:tcW w:w="1116" w:type="dxa"/>
          </w:tcPr>
          <w:p>
            <w:pPr>
              <w:pStyle w:val="TableParagraph"/>
              <w:spacing w:line="263" w:lineRule="exact" w:before="0"/>
              <w:ind w:right="107"/>
              <w:rPr>
                <w:sz w:val="24"/>
              </w:rPr>
            </w:pPr>
            <w:r>
              <w:rPr>
                <w:spacing w:val="-2"/>
                <w:sz w:val="24"/>
              </w:rPr>
              <w:t>48.82427</w:t>
            </w:r>
          </w:p>
        </w:tc>
        <w:tc>
          <w:tcPr>
            <w:tcW w:w="1116" w:type="dxa"/>
          </w:tcPr>
          <w:p>
            <w:pPr>
              <w:pStyle w:val="TableParagraph"/>
              <w:spacing w:line="263" w:lineRule="exact" w:before="0"/>
              <w:ind w:right="107"/>
              <w:rPr>
                <w:sz w:val="24"/>
              </w:rPr>
            </w:pPr>
            <w:r>
              <w:rPr>
                <w:spacing w:val="-2"/>
                <w:sz w:val="24"/>
              </w:rPr>
              <w:t>40.75775</w:t>
            </w:r>
          </w:p>
        </w:tc>
        <w:tc>
          <w:tcPr>
            <w:tcW w:w="1116" w:type="dxa"/>
          </w:tcPr>
          <w:p>
            <w:pPr>
              <w:pStyle w:val="TableParagraph"/>
              <w:spacing w:line="263" w:lineRule="exact" w:before="0"/>
              <w:ind w:right="105"/>
              <w:rPr>
                <w:sz w:val="24"/>
              </w:rPr>
            </w:pPr>
            <w:r>
              <w:rPr>
                <w:spacing w:val="-2"/>
                <w:sz w:val="24"/>
              </w:rPr>
              <w:t>49.73838</w:t>
            </w:r>
          </w:p>
        </w:tc>
        <w:tc>
          <w:tcPr>
            <w:tcW w:w="1116" w:type="dxa"/>
          </w:tcPr>
          <w:p>
            <w:pPr>
              <w:pStyle w:val="TableParagraph"/>
              <w:spacing w:line="263" w:lineRule="exact" w:before="0"/>
              <w:ind w:right="105"/>
              <w:rPr>
                <w:sz w:val="24"/>
              </w:rPr>
            </w:pPr>
            <w:r>
              <w:rPr>
                <w:spacing w:val="-2"/>
                <w:sz w:val="24"/>
              </w:rPr>
              <w:t>53.74914</w:t>
            </w:r>
          </w:p>
        </w:tc>
        <w:tc>
          <w:tcPr>
            <w:tcW w:w="1116" w:type="dxa"/>
          </w:tcPr>
          <w:p>
            <w:pPr>
              <w:pStyle w:val="TableParagraph"/>
              <w:spacing w:line="263" w:lineRule="exact" w:before="0"/>
              <w:ind w:right="105"/>
              <w:rPr>
                <w:sz w:val="24"/>
              </w:rPr>
            </w:pPr>
            <w:r>
              <w:rPr>
                <w:spacing w:val="-2"/>
                <w:sz w:val="24"/>
              </w:rPr>
              <w:t>49.0285</w:t>
            </w:r>
          </w:p>
        </w:tc>
        <w:tc>
          <w:tcPr>
            <w:tcW w:w="1116" w:type="dxa"/>
          </w:tcPr>
          <w:p>
            <w:pPr>
              <w:pStyle w:val="TableParagraph"/>
              <w:spacing w:line="263" w:lineRule="exact" w:before="0"/>
              <w:ind w:right="106"/>
              <w:rPr>
                <w:sz w:val="24"/>
              </w:rPr>
            </w:pPr>
            <w:r>
              <w:rPr>
                <w:spacing w:val="-2"/>
                <w:sz w:val="24"/>
              </w:rPr>
              <w:t>54.76647</w:t>
            </w:r>
          </w:p>
        </w:tc>
        <w:tc>
          <w:tcPr>
            <w:tcW w:w="1116" w:type="dxa"/>
          </w:tcPr>
          <w:p>
            <w:pPr>
              <w:pStyle w:val="TableParagraph"/>
              <w:spacing w:line="240" w:lineRule="auto" w:before="0"/>
              <w:jc w:val="left"/>
              <w:rPr>
                <w:sz w:val="20"/>
              </w:rPr>
            </w:pPr>
          </w:p>
        </w:tc>
        <w:tc>
          <w:tcPr>
            <w:tcW w:w="1058" w:type="dxa"/>
          </w:tcPr>
          <w:p>
            <w:pPr>
              <w:pStyle w:val="TableParagraph"/>
              <w:spacing w:line="263" w:lineRule="exact" w:before="0"/>
              <w:ind w:left="60"/>
              <w:jc w:val="center"/>
              <w:rPr>
                <w:sz w:val="24"/>
              </w:rPr>
            </w:pPr>
            <w:r>
              <w:rPr>
                <w:spacing w:val="-2"/>
                <w:sz w:val="24"/>
              </w:rPr>
              <w:t>53.65541</w:t>
            </w:r>
          </w:p>
        </w:tc>
      </w:tr>
      <w:tr>
        <w:trPr>
          <w:trHeight w:val="300" w:hRule="atLeast"/>
        </w:trPr>
        <w:tc>
          <w:tcPr>
            <w:tcW w:w="518" w:type="dxa"/>
          </w:tcPr>
          <w:p>
            <w:pPr>
              <w:pStyle w:val="TableParagraph"/>
              <w:ind w:right="57"/>
              <w:jc w:val="center"/>
              <w:rPr>
                <w:sz w:val="24"/>
              </w:rPr>
            </w:pPr>
            <w:r>
              <w:rPr>
                <w:spacing w:val="-5"/>
                <w:sz w:val="24"/>
              </w:rPr>
              <w:t>199</w:t>
            </w:r>
          </w:p>
        </w:tc>
        <w:tc>
          <w:tcPr>
            <w:tcW w:w="1116" w:type="dxa"/>
          </w:tcPr>
          <w:p>
            <w:pPr>
              <w:pStyle w:val="TableParagraph"/>
              <w:ind w:left="4" w:right="4"/>
              <w:jc w:val="center"/>
              <w:rPr>
                <w:sz w:val="24"/>
              </w:rPr>
            </w:pPr>
            <w:r>
              <w:rPr>
                <w:spacing w:val="-2"/>
                <w:sz w:val="24"/>
              </w:rPr>
              <w:t>41.96787</w:t>
            </w:r>
          </w:p>
        </w:tc>
        <w:tc>
          <w:tcPr>
            <w:tcW w:w="1116" w:type="dxa"/>
          </w:tcPr>
          <w:p>
            <w:pPr>
              <w:pStyle w:val="TableParagraph"/>
              <w:ind w:right="107"/>
              <w:rPr>
                <w:sz w:val="24"/>
              </w:rPr>
            </w:pPr>
            <w:r>
              <w:rPr>
                <w:spacing w:val="-2"/>
                <w:sz w:val="24"/>
              </w:rPr>
              <w:t>51.59848</w:t>
            </w:r>
          </w:p>
        </w:tc>
        <w:tc>
          <w:tcPr>
            <w:tcW w:w="1116" w:type="dxa"/>
          </w:tcPr>
          <w:p>
            <w:pPr>
              <w:pStyle w:val="TableParagraph"/>
              <w:spacing w:line="240" w:lineRule="auto" w:before="0"/>
              <w:jc w:val="left"/>
              <w:rPr>
                <w:sz w:val="22"/>
              </w:rPr>
            </w:pPr>
          </w:p>
        </w:tc>
        <w:tc>
          <w:tcPr>
            <w:tcW w:w="1116" w:type="dxa"/>
          </w:tcPr>
          <w:p>
            <w:pPr>
              <w:pStyle w:val="TableParagraph"/>
              <w:ind w:right="105"/>
              <w:rPr>
                <w:sz w:val="24"/>
              </w:rPr>
            </w:pPr>
            <w:r>
              <w:rPr>
                <w:spacing w:val="-2"/>
                <w:sz w:val="24"/>
              </w:rPr>
              <w:t>45.82966</w:t>
            </w:r>
          </w:p>
        </w:tc>
        <w:tc>
          <w:tcPr>
            <w:tcW w:w="1116" w:type="dxa"/>
          </w:tcPr>
          <w:p>
            <w:pPr>
              <w:pStyle w:val="TableParagraph"/>
              <w:ind w:right="105"/>
              <w:rPr>
                <w:sz w:val="24"/>
              </w:rPr>
            </w:pPr>
            <w:r>
              <w:rPr>
                <w:spacing w:val="-2"/>
                <w:sz w:val="24"/>
              </w:rPr>
              <w:t>55.37737</w:t>
            </w:r>
          </w:p>
        </w:tc>
        <w:tc>
          <w:tcPr>
            <w:tcW w:w="1116" w:type="dxa"/>
          </w:tcPr>
          <w:p>
            <w:pPr>
              <w:pStyle w:val="TableParagraph"/>
              <w:ind w:right="105"/>
              <w:rPr>
                <w:sz w:val="24"/>
              </w:rPr>
            </w:pPr>
            <w:r>
              <w:rPr>
                <w:spacing w:val="-2"/>
                <w:sz w:val="24"/>
              </w:rPr>
              <w:t>48.47682</w:t>
            </w:r>
          </w:p>
        </w:tc>
        <w:tc>
          <w:tcPr>
            <w:tcW w:w="1116" w:type="dxa"/>
          </w:tcPr>
          <w:p>
            <w:pPr>
              <w:pStyle w:val="TableParagraph"/>
              <w:ind w:right="106"/>
              <w:rPr>
                <w:sz w:val="24"/>
              </w:rPr>
            </w:pPr>
            <w:r>
              <w:rPr>
                <w:spacing w:val="-2"/>
                <w:sz w:val="24"/>
              </w:rPr>
              <w:t>58.47664</w:t>
            </w:r>
          </w:p>
        </w:tc>
        <w:tc>
          <w:tcPr>
            <w:tcW w:w="1116" w:type="dxa"/>
          </w:tcPr>
          <w:p>
            <w:pPr>
              <w:pStyle w:val="TableParagraph"/>
              <w:spacing w:line="240" w:lineRule="auto" w:before="0"/>
              <w:jc w:val="left"/>
              <w:rPr>
                <w:sz w:val="22"/>
              </w:rPr>
            </w:pPr>
          </w:p>
        </w:tc>
        <w:tc>
          <w:tcPr>
            <w:tcW w:w="1058" w:type="dxa"/>
          </w:tcPr>
          <w:p>
            <w:pPr>
              <w:pStyle w:val="TableParagraph"/>
              <w:ind w:left="60"/>
              <w:jc w:val="center"/>
              <w:rPr>
                <w:sz w:val="24"/>
              </w:rPr>
            </w:pPr>
            <w:r>
              <w:rPr>
                <w:spacing w:val="-2"/>
                <w:sz w:val="24"/>
              </w:rPr>
              <w:t>46.50029</w:t>
            </w:r>
          </w:p>
        </w:tc>
      </w:tr>
      <w:tr>
        <w:trPr>
          <w:trHeight w:val="300" w:hRule="atLeast"/>
        </w:trPr>
        <w:tc>
          <w:tcPr>
            <w:tcW w:w="518" w:type="dxa"/>
          </w:tcPr>
          <w:p>
            <w:pPr>
              <w:pStyle w:val="TableParagraph"/>
              <w:ind w:right="57"/>
              <w:jc w:val="center"/>
              <w:rPr>
                <w:sz w:val="24"/>
              </w:rPr>
            </w:pPr>
            <w:r>
              <w:rPr>
                <w:spacing w:val="-5"/>
                <w:sz w:val="24"/>
              </w:rPr>
              <w:t>200</w:t>
            </w:r>
          </w:p>
        </w:tc>
        <w:tc>
          <w:tcPr>
            <w:tcW w:w="1116" w:type="dxa"/>
          </w:tcPr>
          <w:p>
            <w:pPr>
              <w:pStyle w:val="TableParagraph"/>
              <w:ind w:left="4" w:right="4"/>
              <w:jc w:val="center"/>
              <w:rPr>
                <w:sz w:val="24"/>
              </w:rPr>
            </w:pPr>
            <w:r>
              <w:rPr>
                <w:spacing w:val="-2"/>
                <w:sz w:val="24"/>
              </w:rPr>
              <w:t>40.75833</w:t>
            </w:r>
          </w:p>
        </w:tc>
        <w:tc>
          <w:tcPr>
            <w:tcW w:w="1116" w:type="dxa"/>
          </w:tcPr>
          <w:p>
            <w:pPr>
              <w:pStyle w:val="TableParagraph"/>
              <w:ind w:right="107"/>
              <w:rPr>
                <w:sz w:val="24"/>
              </w:rPr>
            </w:pPr>
            <w:r>
              <w:rPr>
                <w:spacing w:val="-2"/>
                <w:sz w:val="24"/>
              </w:rPr>
              <w:t>44.03422</w:t>
            </w:r>
          </w:p>
        </w:tc>
        <w:tc>
          <w:tcPr>
            <w:tcW w:w="1116" w:type="dxa"/>
          </w:tcPr>
          <w:p>
            <w:pPr>
              <w:pStyle w:val="TableParagraph"/>
              <w:ind w:right="107"/>
              <w:rPr>
                <w:sz w:val="24"/>
              </w:rPr>
            </w:pPr>
            <w:r>
              <w:rPr>
                <w:spacing w:val="-2"/>
                <w:sz w:val="24"/>
              </w:rPr>
              <w:t>39.36171</w:t>
            </w:r>
          </w:p>
        </w:tc>
        <w:tc>
          <w:tcPr>
            <w:tcW w:w="1116" w:type="dxa"/>
          </w:tcPr>
          <w:p>
            <w:pPr>
              <w:pStyle w:val="TableParagraph"/>
              <w:ind w:right="105"/>
              <w:rPr>
                <w:sz w:val="24"/>
              </w:rPr>
            </w:pPr>
            <w:r>
              <w:rPr>
                <w:spacing w:val="-2"/>
                <w:sz w:val="24"/>
              </w:rPr>
              <w:t>49.37008</w:t>
            </w:r>
          </w:p>
        </w:tc>
        <w:tc>
          <w:tcPr>
            <w:tcW w:w="1116" w:type="dxa"/>
          </w:tcPr>
          <w:p>
            <w:pPr>
              <w:pStyle w:val="TableParagraph"/>
              <w:ind w:right="105"/>
              <w:rPr>
                <w:sz w:val="24"/>
              </w:rPr>
            </w:pPr>
            <w:r>
              <w:rPr>
                <w:spacing w:val="-2"/>
                <w:sz w:val="24"/>
              </w:rPr>
              <w:t>55.16725</w:t>
            </w:r>
          </w:p>
        </w:tc>
        <w:tc>
          <w:tcPr>
            <w:tcW w:w="1116" w:type="dxa"/>
          </w:tcPr>
          <w:p>
            <w:pPr>
              <w:pStyle w:val="TableParagraph"/>
              <w:ind w:right="105"/>
              <w:rPr>
                <w:sz w:val="24"/>
              </w:rPr>
            </w:pPr>
            <w:r>
              <w:rPr>
                <w:spacing w:val="-2"/>
                <w:sz w:val="24"/>
              </w:rPr>
              <w:t>47.42383</w:t>
            </w:r>
          </w:p>
        </w:tc>
        <w:tc>
          <w:tcPr>
            <w:tcW w:w="1116" w:type="dxa"/>
          </w:tcPr>
          <w:p>
            <w:pPr>
              <w:pStyle w:val="TableParagraph"/>
              <w:ind w:right="106"/>
              <w:rPr>
                <w:sz w:val="24"/>
              </w:rPr>
            </w:pPr>
            <w:r>
              <w:rPr>
                <w:spacing w:val="-2"/>
                <w:sz w:val="24"/>
              </w:rPr>
              <w:t>53.52192</w:t>
            </w:r>
          </w:p>
        </w:tc>
        <w:tc>
          <w:tcPr>
            <w:tcW w:w="1116" w:type="dxa"/>
          </w:tcPr>
          <w:p>
            <w:pPr>
              <w:pStyle w:val="TableParagraph"/>
              <w:spacing w:line="240" w:lineRule="auto" w:before="0"/>
              <w:jc w:val="left"/>
              <w:rPr>
                <w:sz w:val="22"/>
              </w:rPr>
            </w:pPr>
          </w:p>
        </w:tc>
        <w:tc>
          <w:tcPr>
            <w:tcW w:w="1058" w:type="dxa"/>
          </w:tcPr>
          <w:p>
            <w:pPr>
              <w:pStyle w:val="TableParagraph"/>
              <w:ind w:left="60"/>
              <w:jc w:val="center"/>
              <w:rPr>
                <w:sz w:val="24"/>
              </w:rPr>
            </w:pPr>
            <w:r>
              <w:rPr>
                <w:spacing w:val="-2"/>
                <w:sz w:val="24"/>
              </w:rPr>
              <w:t>49.66905</w:t>
            </w:r>
          </w:p>
        </w:tc>
      </w:tr>
      <w:tr>
        <w:trPr>
          <w:trHeight w:val="300" w:hRule="atLeast"/>
        </w:trPr>
        <w:tc>
          <w:tcPr>
            <w:tcW w:w="518" w:type="dxa"/>
          </w:tcPr>
          <w:p>
            <w:pPr>
              <w:pStyle w:val="TableParagraph"/>
              <w:ind w:right="57"/>
              <w:jc w:val="center"/>
              <w:rPr>
                <w:sz w:val="24"/>
              </w:rPr>
            </w:pPr>
            <w:r>
              <w:rPr>
                <w:spacing w:val="-5"/>
                <w:sz w:val="24"/>
              </w:rPr>
              <w:t>201</w:t>
            </w:r>
          </w:p>
        </w:tc>
        <w:tc>
          <w:tcPr>
            <w:tcW w:w="1116" w:type="dxa"/>
          </w:tcPr>
          <w:p>
            <w:pPr>
              <w:pStyle w:val="TableParagraph"/>
              <w:ind w:left="4" w:right="4"/>
              <w:jc w:val="center"/>
              <w:rPr>
                <w:sz w:val="24"/>
              </w:rPr>
            </w:pPr>
            <w:r>
              <w:rPr>
                <w:spacing w:val="-2"/>
                <w:sz w:val="24"/>
              </w:rPr>
              <w:t>34.08289</w:t>
            </w:r>
          </w:p>
        </w:tc>
        <w:tc>
          <w:tcPr>
            <w:tcW w:w="1116" w:type="dxa"/>
          </w:tcPr>
          <w:p>
            <w:pPr>
              <w:pStyle w:val="TableParagraph"/>
              <w:ind w:right="107"/>
              <w:rPr>
                <w:sz w:val="24"/>
              </w:rPr>
            </w:pPr>
            <w:r>
              <w:rPr>
                <w:spacing w:val="-2"/>
                <w:sz w:val="24"/>
              </w:rPr>
              <w:t>42.27179</w:t>
            </w:r>
          </w:p>
        </w:tc>
        <w:tc>
          <w:tcPr>
            <w:tcW w:w="1116" w:type="dxa"/>
          </w:tcPr>
          <w:p>
            <w:pPr>
              <w:pStyle w:val="TableParagraph"/>
              <w:spacing w:line="240" w:lineRule="auto" w:before="0"/>
              <w:jc w:val="left"/>
              <w:rPr>
                <w:sz w:val="22"/>
              </w:rPr>
            </w:pPr>
          </w:p>
        </w:tc>
        <w:tc>
          <w:tcPr>
            <w:tcW w:w="1116" w:type="dxa"/>
          </w:tcPr>
          <w:p>
            <w:pPr>
              <w:pStyle w:val="TableParagraph"/>
              <w:ind w:right="105"/>
              <w:rPr>
                <w:sz w:val="24"/>
              </w:rPr>
            </w:pPr>
            <w:r>
              <w:rPr>
                <w:spacing w:val="-2"/>
                <w:sz w:val="24"/>
              </w:rPr>
              <w:t>40.71056</w:t>
            </w:r>
          </w:p>
        </w:tc>
        <w:tc>
          <w:tcPr>
            <w:tcW w:w="1116" w:type="dxa"/>
          </w:tcPr>
          <w:p>
            <w:pPr>
              <w:pStyle w:val="TableParagraph"/>
              <w:ind w:right="105"/>
              <w:rPr>
                <w:sz w:val="24"/>
              </w:rPr>
            </w:pPr>
            <w:r>
              <w:rPr>
                <w:spacing w:val="-2"/>
                <w:sz w:val="24"/>
              </w:rPr>
              <w:t>55.02965</w:t>
            </w:r>
          </w:p>
        </w:tc>
        <w:tc>
          <w:tcPr>
            <w:tcW w:w="1116" w:type="dxa"/>
          </w:tcPr>
          <w:p>
            <w:pPr>
              <w:pStyle w:val="TableParagraph"/>
              <w:ind w:right="105"/>
              <w:rPr>
                <w:sz w:val="24"/>
              </w:rPr>
            </w:pPr>
            <w:r>
              <w:rPr>
                <w:spacing w:val="-2"/>
                <w:sz w:val="24"/>
              </w:rPr>
              <w:t>46.19734</w:t>
            </w:r>
          </w:p>
        </w:tc>
        <w:tc>
          <w:tcPr>
            <w:tcW w:w="1116" w:type="dxa"/>
          </w:tcPr>
          <w:p>
            <w:pPr>
              <w:pStyle w:val="TableParagraph"/>
              <w:ind w:right="106"/>
              <w:rPr>
                <w:sz w:val="24"/>
              </w:rPr>
            </w:pPr>
            <w:r>
              <w:rPr>
                <w:spacing w:val="-2"/>
                <w:sz w:val="24"/>
              </w:rPr>
              <w:t>55.04935</w:t>
            </w:r>
          </w:p>
        </w:tc>
        <w:tc>
          <w:tcPr>
            <w:tcW w:w="1116" w:type="dxa"/>
          </w:tcPr>
          <w:p>
            <w:pPr>
              <w:pStyle w:val="TableParagraph"/>
              <w:spacing w:line="240" w:lineRule="auto" w:before="0"/>
              <w:jc w:val="left"/>
              <w:rPr>
                <w:sz w:val="22"/>
              </w:rPr>
            </w:pPr>
          </w:p>
        </w:tc>
        <w:tc>
          <w:tcPr>
            <w:tcW w:w="1058" w:type="dxa"/>
          </w:tcPr>
          <w:p>
            <w:pPr>
              <w:pStyle w:val="TableParagraph"/>
              <w:ind w:left="60"/>
              <w:jc w:val="center"/>
              <w:rPr>
                <w:sz w:val="24"/>
              </w:rPr>
            </w:pPr>
            <w:r>
              <w:rPr>
                <w:spacing w:val="-2"/>
                <w:sz w:val="24"/>
              </w:rPr>
              <w:t>46.10542</w:t>
            </w:r>
          </w:p>
        </w:tc>
      </w:tr>
      <w:tr>
        <w:trPr>
          <w:trHeight w:val="300" w:hRule="atLeast"/>
        </w:trPr>
        <w:tc>
          <w:tcPr>
            <w:tcW w:w="518" w:type="dxa"/>
          </w:tcPr>
          <w:p>
            <w:pPr>
              <w:pStyle w:val="TableParagraph"/>
              <w:ind w:right="57"/>
              <w:jc w:val="center"/>
              <w:rPr>
                <w:sz w:val="24"/>
              </w:rPr>
            </w:pPr>
            <w:r>
              <w:rPr>
                <w:spacing w:val="-5"/>
                <w:sz w:val="24"/>
              </w:rPr>
              <w:t>202</w:t>
            </w:r>
          </w:p>
        </w:tc>
        <w:tc>
          <w:tcPr>
            <w:tcW w:w="1116" w:type="dxa"/>
          </w:tcPr>
          <w:p>
            <w:pPr>
              <w:pStyle w:val="TableParagraph"/>
              <w:ind w:left="4" w:right="4"/>
              <w:jc w:val="center"/>
              <w:rPr>
                <w:sz w:val="24"/>
              </w:rPr>
            </w:pPr>
            <w:r>
              <w:rPr>
                <w:spacing w:val="-2"/>
                <w:sz w:val="24"/>
              </w:rPr>
              <w:t>40.73097</w:t>
            </w:r>
          </w:p>
        </w:tc>
        <w:tc>
          <w:tcPr>
            <w:tcW w:w="1116" w:type="dxa"/>
          </w:tcPr>
          <w:p>
            <w:pPr>
              <w:pStyle w:val="TableParagraph"/>
              <w:ind w:right="107"/>
              <w:rPr>
                <w:sz w:val="24"/>
              </w:rPr>
            </w:pPr>
            <w:r>
              <w:rPr>
                <w:spacing w:val="-2"/>
                <w:sz w:val="24"/>
              </w:rPr>
              <w:t>50.3907</w:t>
            </w:r>
          </w:p>
        </w:tc>
        <w:tc>
          <w:tcPr>
            <w:tcW w:w="1116" w:type="dxa"/>
          </w:tcPr>
          <w:p>
            <w:pPr>
              <w:pStyle w:val="TableParagraph"/>
              <w:ind w:right="107"/>
              <w:rPr>
                <w:sz w:val="24"/>
              </w:rPr>
            </w:pPr>
            <w:r>
              <w:rPr>
                <w:spacing w:val="-2"/>
                <w:sz w:val="24"/>
              </w:rPr>
              <w:t>38.70543</w:t>
            </w:r>
          </w:p>
        </w:tc>
        <w:tc>
          <w:tcPr>
            <w:tcW w:w="1116" w:type="dxa"/>
          </w:tcPr>
          <w:p>
            <w:pPr>
              <w:pStyle w:val="TableParagraph"/>
              <w:ind w:right="105"/>
              <w:rPr>
                <w:sz w:val="24"/>
              </w:rPr>
            </w:pPr>
            <w:r>
              <w:rPr>
                <w:spacing w:val="-2"/>
                <w:sz w:val="24"/>
              </w:rPr>
              <w:t>52.11153</w:t>
            </w:r>
          </w:p>
        </w:tc>
        <w:tc>
          <w:tcPr>
            <w:tcW w:w="1116" w:type="dxa"/>
          </w:tcPr>
          <w:p>
            <w:pPr>
              <w:pStyle w:val="TableParagraph"/>
              <w:ind w:right="105"/>
              <w:rPr>
                <w:sz w:val="24"/>
              </w:rPr>
            </w:pPr>
            <w:r>
              <w:rPr>
                <w:spacing w:val="-2"/>
                <w:sz w:val="24"/>
              </w:rPr>
              <w:t>54.14437</w:t>
            </w:r>
          </w:p>
        </w:tc>
        <w:tc>
          <w:tcPr>
            <w:tcW w:w="1116" w:type="dxa"/>
          </w:tcPr>
          <w:p>
            <w:pPr>
              <w:pStyle w:val="TableParagraph"/>
              <w:ind w:right="105"/>
              <w:rPr>
                <w:sz w:val="24"/>
              </w:rPr>
            </w:pPr>
            <w:r>
              <w:rPr>
                <w:spacing w:val="-2"/>
                <w:sz w:val="24"/>
              </w:rPr>
              <w:t>48.18575</w:t>
            </w:r>
          </w:p>
        </w:tc>
        <w:tc>
          <w:tcPr>
            <w:tcW w:w="1116" w:type="dxa"/>
          </w:tcPr>
          <w:p>
            <w:pPr>
              <w:pStyle w:val="TableParagraph"/>
              <w:ind w:right="106"/>
              <w:rPr>
                <w:sz w:val="24"/>
              </w:rPr>
            </w:pPr>
            <w:r>
              <w:rPr>
                <w:spacing w:val="-2"/>
                <w:sz w:val="24"/>
              </w:rPr>
              <w:t>50.2225</w:t>
            </w:r>
          </w:p>
        </w:tc>
        <w:tc>
          <w:tcPr>
            <w:tcW w:w="1116" w:type="dxa"/>
          </w:tcPr>
          <w:p>
            <w:pPr>
              <w:pStyle w:val="TableParagraph"/>
              <w:spacing w:line="240" w:lineRule="auto" w:before="0"/>
              <w:jc w:val="left"/>
              <w:rPr>
                <w:sz w:val="22"/>
              </w:rPr>
            </w:pPr>
          </w:p>
        </w:tc>
        <w:tc>
          <w:tcPr>
            <w:tcW w:w="1058" w:type="dxa"/>
          </w:tcPr>
          <w:p>
            <w:pPr>
              <w:pStyle w:val="TableParagraph"/>
              <w:ind w:left="60"/>
              <w:jc w:val="center"/>
              <w:rPr>
                <w:sz w:val="24"/>
              </w:rPr>
            </w:pPr>
            <w:r>
              <w:rPr>
                <w:spacing w:val="-2"/>
                <w:sz w:val="24"/>
              </w:rPr>
              <w:t>51.88314</w:t>
            </w:r>
          </w:p>
        </w:tc>
      </w:tr>
      <w:tr>
        <w:trPr>
          <w:trHeight w:val="300" w:hRule="atLeast"/>
        </w:trPr>
        <w:tc>
          <w:tcPr>
            <w:tcW w:w="518" w:type="dxa"/>
          </w:tcPr>
          <w:p>
            <w:pPr>
              <w:pStyle w:val="TableParagraph"/>
              <w:ind w:right="57"/>
              <w:jc w:val="center"/>
              <w:rPr>
                <w:sz w:val="24"/>
              </w:rPr>
            </w:pPr>
            <w:r>
              <w:rPr>
                <w:spacing w:val="-5"/>
                <w:sz w:val="24"/>
              </w:rPr>
              <w:t>203</w:t>
            </w:r>
          </w:p>
        </w:tc>
        <w:tc>
          <w:tcPr>
            <w:tcW w:w="1116" w:type="dxa"/>
          </w:tcPr>
          <w:p>
            <w:pPr>
              <w:pStyle w:val="TableParagraph"/>
              <w:ind w:left="4" w:right="4"/>
              <w:jc w:val="center"/>
              <w:rPr>
                <w:sz w:val="24"/>
              </w:rPr>
            </w:pPr>
            <w:r>
              <w:rPr>
                <w:spacing w:val="-2"/>
                <w:sz w:val="24"/>
              </w:rPr>
              <w:t>40.64495</w:t>
            </w:r>
          </w:p>
        </w:tc>
        <w:tc>
          <w:tcPr>
            <w:tcW w:w="1116" w:type="dxa"/>
          </w:tcPr>
          <w:p>
            <w:pPr>
              <w:pStyle w:val="TableParagraph"/>
              <w:ind w:right="107"/>
              <w:rPr>
                <w:sz w:val="24"/>
              </w:rPr>
            </w:pPr>
            <w:r>
              <w:rPr>
                <w:spacing w:val="-2"/>
                <w:sz w:val="24"/>
              </w:rPr>
              <w:t>47.43032</w:t>
            </w:r>
          </w:p>
        </w:tc>
        <w:tc>
          <w:tcPr>
            <w:tcW w:w="1116" w:type="dxa"/>
          </w:tcPr>
          <w:p>
            <w:pPr>
              <w:pStyle w:val="TableParagraph"/>
              <w:spacing w:line="240" w:lineRule="auto" w:before="0"/>
              <w:jc w:val="left"/>
              <w:rPr>
                <w:sz w:val="22"/>
              </w:rPr>
            </w:pPr>
          </w:p>
        </w:tc>
        <w:tc>
          <w:tcPr>
            <w:tcW w:w="1116" w:type="dxa"/>
          </w:tcPr>
          <w:p>
            <w:pPr>
              <w:pStyle w:val="TableParagraph"/>
              <w:ind w:right="105"/>
              <w:rPr>
                <w:sz w:val="24"/>
              </w:rPr>
            </w:pPr>
            <w:r>
              <w:rPr>
                <w:spacing w:val="-2"/>
                <w:sz w:val="24"/>
              </w:rPr>
              <w:t>50.93359</w:t>
            </w:r>
          </w:p>
        </w:tc>
        <w:tc>
          <w:tcPr>
            <w:tcW w:w="1116" w:type="dxa"/>
          </w:tcPr>
          <w:p>
            <w:pPr>
              <w:pStyle w:val="TableParagraph"/>
              <w:ind w:right="105"/>
              <w:rPr>
                <w:sz w:val="24"/>
              </w:rPr>
            </w:pPr>
            <w:r>
              <w:rPr>
                <w:spacing w:val="-2"/>
                <w:sz w:val="24"/>
              </w:rPr>
              <w:t>50.46101</w:t>
            </w:r>
          </w:p>
        </w:tc>
        <w:tc>
          <w:tcPr>
            <w:tcW w:w="1116" w:type="dxa"/>
          </w:tcPr>
          <w:p>
            <w:pPr>
              <w:pStyle w:val="TableParagraph"/>
              <w:ind w:right="105"/>
              <w:rPr>
                <w:sz w:val="24"/>
              </w:rPr>
            </w:pPr>
            <w:r>
              <w:rPr>
                <w:spacing w:val="-2"/>
                <w:sz w:val="24"/>
              </w:rPr>
              <w:t>55.72575</w:t>
            </w:r>
          </w:p>
        </w:tc>
        <w:tc>
          <w:tcPr>
            <w:tcW w:w="1116" w:type="dxa"/>
          </w:tcPr>
          <w:p>
            <w:pPr>
              <w:pStyle w:val="TableParagraph"/>
              <w:ind w:right="106"/>
              <w:rPr>
                <w:sz w:val="24"/>
              </w:rPr>
            </w:pPr>
            <w:r>
              <w:rPr>
                <w:spacing w:val="-2"/>
                <w:sz w:val="24"/>
              </w:rPr>
              <w:t>56.16069</w:t>
            </w:r>
          </w:p>
        </w:tc>
        <w:tc>
          <w:tcPr>
            <w:tcW w:w="1116" w:type="dxa"/>
          </w:tcPr>
          <w:p>
            <w:pPr>
              <w:pStyle w:val="TableParagraph"/>
              <w:ind w:left="4" w:right="2"/>
              <w:jc w:val="center"/>
              <w:rPr>
                <w:sz w:val="24"/>
              </w:rPr>
            </w:pPr>
            <w:r>
              <w:rPr>
                <w:spacing w:val="-2"/>
                <w:sz w:val="24"/>
              </w:rPr>
              <w:t>54.80016</w:t>
            </w:r>
          </w:p>
        </w:tc>
        <w:tc>
          <w:tcPr>
            <w:tcW w:w="1058" w:type="dxa"/>
          </w:tcPr>
          <w:p>
            <w:pPr>
              <w:pStyle w:val="TableParagraph"/>
              <w:ind w:left="60"/>
              <w:jc w:val="center"/>
              <w:rPr>
                <w:sz w:val="24"/>
              </w:rPr>
            </w:pPr>
            <w:r>
              <w:rPr>
                <w:spacing w:val="-2"/>
                <w:sz w:val="24"/>
              </w:rPr>
              <w:t>52.84813</w:t>
            </w:r>
          </w:p>
        </w:tc>
      </w:tr>
      <w:tr>
        <w:trPr>
          <w:trHeight w:val="300" w:hRule="atLeast"/>
        </w:trPr>
        <w:tc>
          <w:tcPr>
            <w:tcW w:w="518" w:type="dxa"/>
          </w:tcPr>
          <w:p>
            <w:pPr>
              <w:pStyle w:val="TableParagraph"/>
              <w:ind w:right="57"/>
              <w:jc w:val="center"/>
              <w:rPr>
                <w:sz w:val="24"/>
              </w:rPr>
            </w:pPr>
            <w:r>
              <w:rPr>
                <w:spacing w:val="-5"/>
                <w:sz w:val="24"/>
              </w:rPr>
              <w:t>204</w:t>
            </w:r>
          </w:p>
        </w:tc>
        <w:tc>
          <w:tcPr>
            <w:tcW w:w="1116" w:type="dxa"/>
          </w:tcPr>
          <w:p>
            <w:pPr>
              <w:pStyle w:val="TableParagraph"/>
              <w:ind w:left="4" w:right="4"/>
              <w:jc w:val="center"/>
              <w:rPr>
                <w:sz w:val="24"/>
              </w:rPr>
            </w:pPr>
            <w:r>
              <w:rPr>
                <w:spacing w:val="-2"/>
                <w:sz w:val="24"/>
              </w:rPr>
              <w:t>43.05117</w:t>
            </w:r>
          </w:p>
        </w:tc>
        <w:tc>
          <w:tcPr>
            <w:tcW w:w="1116" w:type="dxa"/>
          </w:tcPr>
          <w:p>
            <w:pPr>
              <w:pStyle w:val="TableParagraph"/>
              <w:ind w:right="107"/>
              <w:rPr>
                <w:sz w:val="24"/>
              </w:rPr>
            </w:pPr>
            <w:r>
              <w:rPr>
                <w:spacing w:val="-2"/>
                <w:sz w:val="24"/>
              </w:rPr>
              <w:t>49.99138</w:t>
            </w:r>
          </w:p>
        </w:tc>
        <w:tc>
          <w:tcPr>
            <w:tcW w:w="1116" w:type="dxa"/>
          </w:tcPr>
          <w:p>
            <w:pPr>
              <w:pStyle w:val="TableParagraph"/>
              <w:spacing w:line="240" w:lineRule="auto" w:before="0"/>
              <w:jc w:val="left"/>
              <w:rPr>
                <w:sz w:val="22"/>
              </w:rPr>
            </w:pPr>
          </w:p>
        </w:tc>
        <w:tc>
          <w:tcPr>
            <w:tcW w:w="1116" w:type="dxa"/>
          </w:tcPr>
          <w:p>
            <w:pPr>
              <w:pStyle w:val="TableParagraph"/>
              <w:ind w:right="105"/>
              <w:rPr>
                <w:sz w:val="24"/>
              </w:rPr>
            </w:pPr>
            <w:r>
              <w:rPr>
                <w:spacing w:val="-2"/>
                <w:sz w:val="24"/>
              </w:rPr>
              <w:t>50.50906</w:t>
            </w:r>
          </w:p>
        </w:tc>
        <w:tc>
          <w:tcPr>
            <w:tcW w:w="1116" w:type="dxa"/>
          </w:tcPr>
          <w:p>
            <w:pPr>
              <w:pStyle w:val="TableParagraph"/>
              <w:ind w:right="105"/>
              <w:rPr>
                <w:sz w:val="24"/>
              </w:rPr>
            </w:pPr>
            <w:r>
              <w:rPr>
                <w:spacing w:val="-2"/>
                <w:sz w:val="24"/>
              </w:rPr>
              <w:t>47.9778</w:t>
            </w:r>
          </w:p>
        </w:tc>
        <w:tc>
          <w:tcPr>
            <w:tcW w:w="1116" w:type="dxa"/>
          </w:tcPr>
          <w:p>
            <w:pPr>
              <w:pStyle w:val="TableParagraph"/>
              <w:ind w:right="105"/>
              <w:rPr>
                <w:sz w:val="24"/>
              </w:rPr>
            </w:pPr>
            <w:r>
              <w:rPr>
                <w:spacing w:val="-2"/>
                <w:sz w:val="24"/>
              </w:rPr>
              <w:t>57.26761</w:t>
            </w:r>
          </w:p>
        </w:tc>
        <w:tc>
          <w:tcPr>
            <w:tcW w:w="1116" w:type="dxa"/>
          </w:tcPr>
          <w:p>
            <w:pPr>
              <w:pStyle w:val="TableParagraph"/>
              <w:spacing w:line="240" w:lineRule="auto" w:before="0"/>
              <w:jc w:val="left"/>
              <w:rPr>
                <w:sz w:val="22"/>
              </w:rPr>
            </w:pPr>
          </w:p>
        </w:tc>
        <w:tc>
          <w:tcPr>
            <w:tcW w:w="1116" w:type="dxa"/>
          </w:tcPr>
          <w:p>
            <w:pPr>
              <w:pStyle w:val="TableParagraph"/>
              <w:ind w:left="4" w:right="2"/>
              <w:jc w:val="center"/>
              <w:rPr>
                <w:sz w:val="24"/>
              </w:rPr>
            </w:pPr>
            <w:r>
              <w:rPr>
                <w:spacing w:val="-2"/>
                <w:sz w:val="24"/>
              </w:rPr>
              <w:t>52.31194</w:t>
            </w:r>
          </w:p>
        </w:tc>
        <w:tc>
          <w:tcPr>
            <w:tcW w:w="1058" w:type="dxa"/>
          </w:tcPr>
          <w:p>
            <w:pPr>
              <w:pStyle w:val="TableParagraph"/>
              <w:ind w:left="60"/>
              <w:jc w:val="center"/>
              <w:rPr>
                <w:sz w:val="24"/>
              </w:rPr>
            </w:pPr>
            <w:r>
              <w:rPr>
                <w:spacing w:val="-2"/>
                <w:sz w:val="24"/>
              </w:rPr>
              <w:t>54.26988</w:t>
            </w:r>
          </w:p>
        </w:tc>
      </w:tr>
      <w:tr>
        <w:trPr>
          <w:trHeight w:val="300" w:hRule="atLeast"/>
        </w:trPr>
        <w:tc>
          <w:tcPr>
            <w:tcW w:w="518" w:type="dxa"/>
          </w:tcPr>
          <w:p>
            <w:pPr>
              <w:pStyle w:val="TableParagraph"/>
              <w:ind w:right="57"/>
              <w:jc w:val="center"/>
              <w:rPr>
                <w:sz w:val="24"/>
              </w:rPr>
            </w:pPr>
            <w:r>
              <w:rPr>
                <w:spacing w:val="-5"/>
                <w:sz w:val="24"/>
              </w:rPr>
              <w:t>205</w:t>
            </w:r>
          </w:p>
        </w:tc>
        <w:tc>
          <w:tcPr>
            <w:tcW w:w="1116" w:type="dxa"/>
          </w:tcPr>
          <w:p>
            <w:pPr>
              <w:pStyle w:val="TableParagraph"/>
              <w:ind w:left="4" w:right="4"/>
              <w:jc w:val="center"/>
              <w:rPr>
                <w:sz w:val="24"/>
              </w:rPr>
            </w:pPr>
            <w:r>
              <w:rPr>
                <w:spacing w:val="-2"/>
                <w:sz w:val="24"/>
              </w:rPr>
              <w:t>43.92743</w:t>
            </w:r>
          </w:p>
        </w:tc>
        <w:tc>
          <w:tcPr>
            <w:tcW w:w="1116" w:type="dxa"/>
          </w:tcPr>
          <w:p>
            <w:pPr>
              <w:pStyle w:val="TableParagraph"/>
              <w:ind w:right="107"/>
              <w:rPr>
                <w:sz w:val="24"/>
              </w:rPr>
            </w:pPr>
            <w:r>
              <w:rPr>
                <w:spacing w:val="-2"/>
                <w:sz w:val="24"/>
              </w:rPr>
              <w:t>53.12005</w:t>
            </w:r>
          </w:p>
        </w:tc>
        <w:tc>
          <w:tcPr>
            <w:tcW w:w="1116" w:type="dxa"/>
          </w:tcPr>
          <w:p>
            <w:pPr>
              <w:pStyle w:val="TableParagraph"/>
              <w:ind w:right="107"/>
              <w:rPr>
                <w:sz w:val="24"/>
              </w:rPr>
            </w:pPr>
            <w:r>
              <w:rPr>
                <w:spacing w:val="-2"/>
                <w:sz w:val="24"/>
              </w:rPr>
              <w:t>41.58524</w:t>
            </w:r>
          </w:p>
        </w:tc>
        <w:tc>
          <w:tcPr>
            <w:tcW w:w="1116" w:type="dxa"/>
          </w:tcPr>
          <w:p>
            <w:pPr>
              <w:pStyle w:val="TableParagraph"/>
              <w:ind w:right="105"/>
              <w:rPr>
                <w:sz w:val="24"/>
              </w:rPr>
            </w:pPr>
            <w:r>
              <w:rPr>
                <w:spacing w:val="-2"/>
                <w:sz w:val="24"/>
              </w:rPr>
              <w:t>52.67967</w:t>
            </w:r>
          </w:p>
        </w:tc>
        <w:tc>
          <w:tcPr>
            <w:tcW w:w="1116" w:type="dxa"/>
          </w:tcPr>
          <w:p>
            <w:pPr>
              <w:pStyle w:val="TableParagraph"/>
              <w:ind w:right="105"/>
              <w:rPr>
                <w:sz w:val="24"/>
              </w:rPr>
            </w:pPr>
            <w:r>
              <w:rPr>
                <w:spacing w:val="-2"/>
                <w:sz w:val="24"/>
              </w:rPr>
              <w:t>47.43467</w:t>
            </w:r>
          </w:p>
        </w:tc>
        <w:tc>
          <w:tcPr>
            <w:tcW w:w="1116" w:type="dxa"/>
          </w:tcPr>
          <w:p>
            <w:pPr>
              <w:pStyle w:val="TableParagraph"/>
              <w:ind w:right="105"/>
              <w:rPr>
                <w:sz w:val="24"/>
              </w:rPr>
            </w:pPr>
            <w:r>
              <w:rPr>
                <w:spacing w:val="-2"/>
                <w:sz w:val="24"/>
              </w:rPr>
              <w:t>56.04863</w:t>
            </w:r>
          </w:p>
        </w:tc>
        <w:tc>
          <w:tcPr>
            <w:tcW w:w="1116" w:type="dxa"/>
          </w:tcPr>
          <w:p>
            <w:pPr>
              <w:pStyle w:val="TableParagraph"/>
              <w:spacing w:line="240" w:lineRule="auto" w:before="0"/>
              <w:jc w:val="left"/>
              <w:rPr>
                <w:sz w:val="22"/>
              </w:rPr>
            </w:pPr>
          </w:p>
        </w:tc>
        <w:tc>
          <w:tcPr>
            <w:tcW w:w="1116" w:type="dxa"/>
          </w:tcPr>
          <w:p>
            <w:pPr>
              <w:pStyle w:val="TableParagraph"/>
              <w:ind w:left="4" w:right="2"/>
              <w:jc w:val="center"/>
              <w:rPr>
                <w:sz w:val="24"/>
              </w:rPr>
            </w:pPr>
            <w:r>
              <w:rPr>
                <w:spacing w:val="-2"/>
                <w:sz w:val="24"/>
              </w:rPr>
              <w:t>54.20351</w:t>
            </w:r>
          </w:p>
        </w:tc>
        <w:tc>
          <w:tcPr>
            <w:tcW w:w="1058" w:type="dxa"/>
          </w:tcPr>
          <w:p>
            <w:pPr>
              <w:pStyle w:val="TableParagraph"/>
              <w:ind w:left="60"/>
              <w:jc w:val="center"/>
              <w:rPr>
                <w:sz w:val="24"/>
              </w:rPr>
            </w:pPr>
            <w:r>
              <w:rPr>
                <w:spacing w:val="-2"/>
                <w:sz w:val="24"/>
              </w:rPr>
              <w:t>54.16092</w:t>
            </w:r>
          </w:p>
        </w:tc>
      </w:tr>
      <w:tr>
        <w:trPr>
          <w:trHeight w:val="300" w:hRule="atLeast"/>
        </w:trPr>
        <w:tc>
          <w:tcPr>
            <w:tcW w:w="518" w:type="dxa"/>
          </w:tcPr>
          <w:p>
            <w:pPr>
              <w:pStyle w:val="TableParagraph"/>
              <w:ind w:right="57"/>
              <w:jc w:val="center"/>
              <w:rPr>
                <w:sz w:val="24"/>
              </w:rPr>
            </w:pPr>
            <w:r>
              <w:rPr>
                <w:spacing w:val="-5"/>
                <w:sz w:val="24"/>
              </w:rPr>
              <w:t>206</w:t>
            </w:r>
          </w:p>
        </w:tc>
        <w:tc>
          <w:tcPr>
            <w:tcW w:w="1116" w:type="dxa"/>
          </w:tcPr>
          <w:p>
            <w:pPr>
              <w:pStyle w:val="TableParagraph"/>
              <w:ind w:left="4" w:right="4"/>
              <w:jc w:val="center"/>
              <w:rPr>
                <w:sz w:val="24"/>
              </w:rPr>
            </w:pPr>
            <w:r>
              <w:rPr>
                <w:spacing w:val="-2"/>
                <w:sz w:val="24"/>
              </w:rPr>
              <w:t>38.87405</w:t>
            </w:r>
          </w:p>
        </w:tc>
        <w:tc>
          <w:tcPr>
            <w:tcW w:w="1116" w:type="dxa"/>
          </w:tcPr>
          <w:p>
            <w:pPr>
              <w:pStyle w:val="TableParagraph"/>
              <w:ind w:right="107"/>
              <w:rPr>
                <w:sz w:val="24"/>
              </w:rPr>
            </w:pPr>
            <w:r>
              <w:rPr>
                <w:spacing w:val="-2"/>
                <w:sz w:val="24"/>
              </w:rPr>
              <w:t>49.57619</w:t>
            </w:r>
          </w:p>
        </w:tc>
        <w:tc>
          <w:tcPr>
            <w:tcW w:w="1116" w:type="dxa"/>
          </w:tcPr>
          <w:p>
            <w:pPr>
              <w:pStyle w:val="TableParagraph"/>
              <w:ind w:right="107"/>
              <w:rPr>
                <w:sz w:val="24"/>
              </w:rPr>
            </w:pPr>
            <w:r>
              <w:rPr>
                <w:spacing w:val="-2"/>
                <w:sz w:val="24"/>
              </w:rPr>
              <w:t>38.95989</w:t>
            </w:r>
          </w:p>
        </w:tc>
        <w:tc>
          <w:tcPr>
            <w:tcW w:w="1116" w:type="dxa"/>
          </w:tcPr>
          <w:p>
            <w:pPr>
              <w:pStyle w:val="TableParagraph"/>
              <w:ind w:right="105"/>
              <w:rPr>
                <w:sz w:val="24"/>
              </w:rPr>
            </w:pPr>
            <w:r>
              <w:rPr>
                <w:spacing w:val="-2"/>
                <w:sz w:val="24"/>
              </w:rPr>
              <w:t>49.30999</w:t>
            </w:r>
          </w:p>
        </w:tc>
        <w:tc>
          <w:tcPr>
            <w:tcW w:w="1116" w:type="dxa"/>
          </w:tcPr>
          <w:p>
            <w:pPr>
              <w:pStyle w:val="TableParagraph"/>
              <w:ind w:right="105"/>
              <w:rPr>
                <w:sz w:val="24"/>
              </w:rPr>
            </w:pPr>
            <w:r>
              <w:rPr>
                <w:spacing w:val="-2"/>
                <w:sz w:val="24"/>
              </w:rPr>
              <w:t>42.24651</w:t>
            </w:r>
          </w:p>
        </w:tc>
        <w:tc>
          <w:tcPr>
            <w:tcW w:w="1116" w:type="dxa"/>
          </w:tcPr>
          <w:p>
            <w:pPr>
              <w:pStyle w:val="TableParagraph"/>
              <w:ind w:right="105"/>
              <w:rPr>
                <w:sz w:val="24"/>
              </w:rPr>
            </w:pPr>
            <w:r>
              <w:rPr>
                <w:spacing w:val="-2"/>
                <w:sz w:val="24"/>
              </w:rPr>
              <w:t>55.21238</w:t>
            </w:r>
          </w:p>
        </w:tc>
        <w:tc>
          <w:tcPr>
            <w:tcW w:w="1116" w:type="dxa"/>
          </w:tcPr>
          <w:p>
            <w:pPr>
              <w:pStyle w:val="TableParagraph"/>
              <w:spacing w:line="240" w:lineRule="auto" w:before="0"/>
              <w:jc w:val="left"/>
              <w:rPr>
                <w:sz w:val="22"/>
              </w:rPr>
            </w:pPr>
          </w:p>
        </w:tc>
        <w:tc>
          <w:tcPr>
            <w:tcW w:w="1116" w:type="dxa"/>
          </w:tcPr>
          <w:p>
            <w:pPr>
              <w:pStyle w:val="TableParagraph"/>
              <w:spacing w:line="240" w:lineRule="auto" w:before="0"/>
              <w:jc w:val="left"/>
              <w:rPr>
                <w:sz w:val="22"/>
              </w:rPr>
            </w:pPr>
          </w:p>
        </w:tc>
        <w:tc>
          <w:tcPr>
            <w:tcW w:w="1058" w:type="dxa"/>
          </w:tcPr>
          <w:p>
            <w:pPr>
              <w:pStyle w:val="TableParagraph"/>
              <w:ind w:left="60"/>
              <w:jc w:val="center"/>
              <w:rPr>
                <w:sz w:val="24"/>
              </w:rPr>
            </w:pPr>
            <w:r>
              <w:rPr>
                <w:spacing w:val="-2"/>
                <w:sz w:val="24"/>
              </w:rPr>
              <w:t>54.07101</w:t>
            </w:r>
          </w:p>
        </w:tc>
      </w:tr>
      <w:tr>
        <w:trPr>
          <w:trHeight w:val="300" w:hRule="atLeast"/>
        </w:trPr>
        <w:tc>
          <w:tcPr>
            <w:tcW w:w="518" w:type="dxa"/>
          </w:tcPr>
          <w:p>
            <w:pPr>
              <w:pStyle w:val="TableParagraph"/>
              <w:ind w:right="57"/>
              <w:jc w:val="center"/>
              <w:rPr>
                <w:sz w:val="24"/>
              </w:rPr>
            </w:pPr>
            <w:r>
              <w:rPr>
                <w:spacing w:val="-5"/>
                <w:sz w:val="24"/>
              </w:rPr>
              <w:t>207</w:t>
            </w:r>
          </w:p>
        </w:tc>
        <w:tc>
          <w:tcPr>
            <w:tcW w:w="1116" w:type="dxa"/>
          </w:tcPr>
          <w:p>
            <w:pPr>
              <w:pStyle w:val="TableParagraph"/>
              <w:ind w:left="4" w:right="4"/>
              <w:jc w:val="center"/>
              <w:rPr>
                <w:sz w:val="24"/>
              </w:rPr>
            </w:pPr>
            <w:r>
              <w:rPr>
                <w:spacing w:val="-2"/>
                <w:sz w:val="24"/>
              </w:rPr>
              <w:t>40.50034</w:t>
            </w:r>
          </w:p>
        </w:tc>
        <w:tc>
          <w:tcPr>
            <w:tcW w:w="1116" w:type="dxa"/>
          </w:tcPr>
          <w:p>
            <w:pPr>
              <w:pStyle w:val="TableParagraph"/>
              <w:ind w:right="107"/>
              <w:rPr>
                <w:sz w:val="24"/>
              </w:rPr>
            </w:pPr>
            <w:r>
              <w:rPr>
                <w:spacing w:val="-2"/>
                <w:sz w:val="24"/>
              </w:rPr>
              <w:t>46.66524</w:t>
            </w:r>
          </w:p>
        </w:tc>
        <w:tc>
          <w:tcPr>
            <w:tcW w:w="1116" w:type="dxa"/>
          </w:tcPr>
          <w:p>
            <w:pPr>
              <w:pStyle w:val="TableParagraph"/>
              <w:ind w:right="107"/>
              <w:rPr>
                <w:sz w:val="24"/>
              </w:rPr>
            </w:pPr>
            <w:r>
              <w:rPr>
                <w:spacing w:val="-2"/>
                <w:sz w:val="24"/>
              </w:rPr>
              <w:t>38.55162</w:t>
            </w:r>
          </w:p>
        </w:tc>
        <w:tc>
          <w:tcPr>
            <w:tcW w:w="1116" w:type="dxa"/>
          </w:tcPr>
          <w:p>
            <w:pPr>
              <w:pStyle w:val="TableParagraph"/>
              <w:ind w:right="105"/>
              <w:rPr>
                <w:sz w:val="24"/>
              </w:rPr>
            </w:pPr>
            <w:r>
              <w:rPr>
                <w:spacing w:val="-2"/>
                <w:sz w:val="24"/>
              </w:rPr>
              <w:t>46.98954</w:t>
            </w:r>
          </w:p>
        </w:tc>
        <w:tc>
          <w:tcPr>
            <w:tcW w:w="1116" w:type="dxa"/>
          </w:tcPr>
          <w:p>
            <w:pPr>
              <w:pStyle w:val="TableParagraph"/>
              <w:ind w:right="105"/>
              <w:rPr>
                <w:sz w:val="24"/>
              </w:rPr>
            </w:pPr>
            <w:r>
              <w:rPr>
                <w:spacing w:val="-2"/>
                <w:sz w:val="24"/>
              </w:rPr>
              <w:t>37.85717</w:t>
            </w:r>
          </w:p>
        </w:tc>
        <w:tc>
          <w:tcPr>
            <w:tcW w:w="1116" w:type="dxa"/>
          </w:tcPr>
          <w:p>
            <w:pPr>
              <w:pStyle w:val="TableParagraph"/>
              <w:ind w:right="105"/>
              <w:rPr>
                <w:sz w:val="24"/>
              </w:rPr>
            </w:pPr>
            <w:r>
              <w:rPr>
                <w:spacing w:val="-2"/>
                <w:sz w:val="24"/>
              </w:rPr>
              <w:t>53.1664</w:t>
            </w:r>
          </w:p>
        </w:tc>
        <w:tc>
          <w:tcPr>
            <w:tcW w:w="1116" w:type="dxa"/>
          </w:tcPr>
          <w:p>
            <w:pPr>
              <w:pStyle w:val="TableParagraph"/>
              <w:spacing w:line="240" w:lineRule="auto" w:before="0"/>
              <w:jc w:val="left"/>
              <w:rPr>
                <w:sz w:val="22"/>
              </w:rPr>
            </w:pPr>
          </w:p>
        </w:tc>
        <w:tc>
          <w:tcPr>
            <w:tcW w:w="1116" w:type="dxa"/>
          </w:tcPr>
          <w:p>
            <w:pPr>
              <w:pStyle w:val="TableParagraph"/>
              <w:spacing w:line="240" w:lineRule="auto" w:before="0"/>
              <w:jc w:val="left"/>
              <w:rPr>
                <w:sz w:val="22"/>
              </w:rPr>
            </w:pPr>
          </w:p>
        </w:tc>
        <w:tc>
          <w:tcPr>
            <w:tcW w:w="1058" w:type="dxa"/>
          </w:tcPr>
          <w:p>
            <w:pPr>
              <w:pStyle w:val="TableParagraph"/>
              <w:ind w:left="60"/>
              <w:jc w:val="center"/>
              <w:rPr>
                <w:sz w:val="24"/>
              </w:rPr>
            </w:pPr>
            <w:r>
              <w:rPr>
                <w:spacing w:val="-2"/>
                <w:sz w:val="24"/>
              </w:rPr>
              <w:t>53.61212</w:t>
            </w:r>
          </w:p>
        </w:tc>
      </w:tr>
      <w:tr>
        <w:trPr>
          <w:trHeight w:val="300" w:hRule="atLeast"/>
        </w:trPr>
        <w:tc>
          <w:tcPr>
            <w:tcW w:w="518" w:type="dxa"/>
          </w:tcPr>
          <w:p>
            <w:pPr>
              <w:pStyle w:val="TableParagraph"/>
              <w:ind w:right="57"/>
              <w:jc w:val="center"/>
              <w:rPr>
                <w:sz w:val="24"/>
              </w:rPr>
            </w:pPr>
            <w:r>
              <w:rPr>
                <w:spacing w:val="-5"/>
                <w:sz w:val="24"/>
              </w:rPr>
              <w:t>208</w:t>
            </w:r>
          </w:p>
        </w:tc>
        <w:tc>
          <w:tcPr>
            <w:tcW w:w="1116" w:type="dxa"/>
          </w:tcPr>
          <w:p>
            <w:pPr>
              <w:pStyle w:val="TableParagraph"/>
              <w:ind w:left="4" w:right="4"/>
              <w:jc w:val="center"/>
              <w:rPr>
                <w:sz w:val="24"/>
              </w:rPr>
            </w:pPr>
            <w:r>
              <w:rPr>
                <w:spacing w:val="-2"/>
                <w:sz w:val="24"/>
              </w:rPr>
              <w:t>36.22503</w:t>
            </w:r>
          </w:p>
        </w:tc>
        <w:tc>
          <w:tcPr>
            <w:tcW w:w="1116" w:type="dxa"/>
          </w:tcPr>
          <w:p>
            <w:pPr>
              <w:pStyle w:val="TableParagraph"/>
              <w:ind w:right="107"/>
              <w:rPr>
                <w:sz w:val="24"/>
              </w:rPr>
            </w:pPr>
            <w:r>
              <w:rPr>
                <w:spacing w:val="-2"/>
                <w:sz w:val="24"/>
              </w:rPr>
              <w:t>42.645</w:t>
            </w:r>
          </w:p>
        </w:tc>
        <w:tc>
          <w:tcPr>
            <w:tcW w:w="1116" w:type="dxa"/>
          </w:tcPr>
          <w:p>
            <w:pPr>
              <w:pStyle w:val="TableParagraph"/>
              <w:ind w:right="107"/>
              <w:rPr>
                <w:sz w:val="24"/>
              </w:rPr>
            </w:pPr>
            <w:r>
              <w:rPr>
                <w:spacing w:val="-2"/>
                <w:sz w:val="24"/>
              </w:rPr>
              <w:t>37.45717</w:t>
            </w:r>
          </w:p>
        </w:tc>
        <w:tc>
          <w:tcPr>
            <w:tcW w:w="1116" w:type="dxa"/>
          </w:tcPr>
          <w:p>
            <w:pPr>
              <w:pStyle w:val="TableParagraph"/>
              <w:ind w:right="105"/>
              <w:rPr>
                <w:sz w:val="24"/>
              </w:rPr>
            </w:pPr>
            <w:r>
              <w:rPr>
                <w:spacing w:val="-2"/>
                <w:sz w:val="24"/>
              </w:rPr>
              <w:t>48.59638</w:t>
            </w:r>
          </w:p>
        </w:tc>
        <w:tc>
          <w:tcPr>
            <w:tcW w:w="1116" w:type="dxa"/>
          </w:tcPr>
          <w:p>
            <w:pPr>
              <w:pStyle w:val="TableParagraph"/>
              <w:ind w:right="105"/>
              <w:rPr>
                <w:sz w:val="24"/>
              </w:rPr>
            </w:pPr>
            <w:r>
              <w:rPr>
                <w:spacing w:val="-2"/>
                <w:sz w:val="24"/>
              </w:rPr>
              <w:t>42.63598</w:t>
            </w:r>
          </w:p>
        </w:tc>
        <w:tc>
          <w:tcPr>
            <w:tcW w:w="1116" w:type="dxa"/>
          </w:tcPr>
          <w:p>
            <w:pPr>
              <w:pStyle w:val="TableParagraph"/>
              <w:ind w:right="105"/>
              <w:rPr>
                <w:sz w:val="24"/>
              </w:rPr>
            </w:pPr>
            <w:r>
              <w:rPr>
                <w:spacing w:val="-2"/>
                <w:sz w:val="24"/>
              </w:rPr>
              <w:t>54.60222</w:t>
            </w:r>
          </w:p>
        </w:tc>
        <w:tc>
          <w:tcPr>
            <w:tcW w:w="1116" w:type="dxa"/>
          </w:tcPr>
          <w:p>
            <w:pPr>
              <w:pStyle w:val="TableParagraph"/>
              <w:spacing w:line="240" w:lineRule="auto" w:before="0"/>
              <w:jc w:val="left"/>
              <w:rPr>
                <w:sz w:val="22"/>
              </w:rPr>
            </w:pPr>
          </w:p>
        </w:tc>
        <w:tc>
          <w:tcPr>
            <w:tcW w:w="1116" w:type="dxa"/>
          </w:tcPr>
          <w:p>
            <w:pPr>
              <w:pStyle w:val="TableParagraph"/>
              <w:spacing w:line="240" w:lineRule="auto" w:before="0"/>
              <w:jc w:val="left"/>
              <w:rPr>
                <w:sz w:val="22"/>
              </w:rPr>
            </w:pPr>
          </w:p>
        </w:tc>
        <w:tc>
          <w:tcPr>
            <w:tcW w:w="1058" w:type="dxa"/>
          </w:tcPr>
          <w:p>
            <w:pPr>
              <w:pStyle w:val="TableParagraph"/>
              <w:ind w:left="180"/>
              <w:jc w:val="center"/>
              <w:rPr>
                <w:sz w:val="24"/>
              </w:rPr>
            </w:pPr>
            <w:r>
              <w:rPr>
                <w:spacing w:val="-2"/>
                <w:sz w:val="24"/>
              </w:rPr>
              <w:t>51.2245</w:t>
            </w:r>
          </w:p>
        </w:tc>
      </w:tr>
      <w:tr>
        <w:trPr>
          <w:trHeight w:val="300" w:hRule="atLeast"/>
        </w:trPr>
        <w:tc>
          <w:tcPr>
            <w:tcW w:w="518" w:type="dxa"/>
          </w:tcPr>
          <w:p>
            <w:pPr>
              <w:pStyle w:val="TableParagraph"/>
              <w:ind w:right="57"/>
              <w:jc w:val="center"/>
              <w:rPr>
                <w:sz w:val="24"/>
              </w:rPr>
            </w:pPr>
            <w:r>
              <w:rPr>
                <w:spacing w:val="-5"/>
                <w:sz w:val="24"/>
              </w:rPr>
              <w:t>209</w:t>
            </w:r>
          </w:p>
        </w:tc>
        <w:tc>
          <w:tcPr>
            <w:tcW w:w="1116" w:type="dxa"/>
          </w:tcPr>
          <w:p>
            <w:pPr>
              <w:pStyle w:val="TableParagraph"/>
              <w:ind w:left="4" w:right="4"/>
              <w:jc w:val="center"/>
              <w:rPr>
                <w:sz w:val="24"/>
              </w:rPr>
            </w:pPr>
            <w:r>
              <w:rPr>
                <w:spacing w:val="-2"/>
                <w:sz w:val="24"/>
              </w:rPr>
              <w:t>45.31825</w:t>
            </w:r>
          </w:p>
        </w:tc>
        <w:tc>
          <w:tcPr>
            <w:tcW w:w="1116" w:type="dxa"/>
          </w:tcPr>
          <w:p>
            <w:pPr>
              <w:pStyle w:val="TableParagraph"/>
              <w:ind w:right="107"/>
              <w:rPr>
                <w:sz w:val="24"/>
              </w:rPr>
            </w:pPr>
            <w:r>
              <w:rPr>
                <w:spacing w:val="-2"/>
                <w:sz w:val="24"/>
              </w:rPr>
              <w:t>46.97622</w:t>
            </w:r>
          </w:p>
        </w:tc>
        <w:tc>
          <w:tcPr>
            <w:tcW w:w="1116" w:type="dxa"/>
          </w:tcPr>
          <w:p>
            <w:pPr>
              <w:pStyle w:val="TableParagraph"/>
              <w:ind w:right="107"/>
              <w:rPr>
                <w:sz w:val="24"/>
              </w:rPr>
            </w:pPr>
            <w:r>
              <w:rPr>
                <w:spacing w:val="-2"/>
                <w:sz w:val="24"/>
              </w:rPr>
              <w:t>42.67372</w:t>
            </w:r>
          </w:p>
        </w:tc>
        <w:tc>
          <w:tcPr>
            <w:tcW w:w="1116" w:type="dxa"/>
          </w:tcPr>
          <w:p>
            <w:pPr>
              <w:pStyle w:val="TableParagraph"/>
              <w:ind w:right="105"/>
              <w:rPr>
                <w:sz w:val="24"/>
              </w:rPr>
            </w:pPr>
            <w:r>
              <w:rPr>
                <w:spacing w:val="-2"/>
                <w:sz w:val="24"/>
              </w:rPr>
              <w:t>53.50281</w:t>
            </w:r>
          </w:p>
        </w:tc>
        <w:tc>
          <w:tcPr>
            <w:tcW w:w="1116" w:type="dxa"/>
          </w:tcPr>
          <w:p>
            <w:pPr>
              <w:pStyle w:val="TableParagraph"/>
              <w:ind w:right="105"/>
              <w:rPr>
                <w:sz w:val="24"/>
              </w:rPr>
            </w:pPr>
            <w:r>
              <w:rPr>
                <w:spacing w:val="-2"/>
                <w:sz w:val="24"/>
              </w:rPr>
              <w:t>40.66043</w:t>
            </w:r>
          </w:p>
        </w:tc>
        <w:tc>
          <w:tcPr>
            <w:tcW w:w="1116" w:type="dxa"/>
          </w:tcPr>
          <w:p>
            <w:pPr>
              <w:pStyle w:val="TableParagraph"/>
              <w:ind w:right="105"/>
              <w:rPr>
                <w:sz w:val="24"/>
              </w:rPr>
            </w:pPr>
            <w:r>
              <w:rPr>
                <w:spacing w:val="-2"/>
                <w:sz w:val="24"/>
              </w:rPr>
              <w:t>54.95624</w:t>
            </w:r>
          </w:p>
        </w:tc>
        <w:tc>
          <w:tcPr>
            <w:tcW w:w="1116" w:type="dxa"/>
          </w:tcPr>
          <w:p>
            <w:pPr>
              <w:pStyle w:val="TableParagraph"/>
              <w:spacing w:line="240" w:lineRule="auto" w:before="0"/>
              <w:jc w:val="left"/>
              <w:rPr>
                <w:sz w:val="22"/>
              </w:rPr>
            </w:pPr>
          </w:p>
        </w:tc>
        <w:tc>
          <w:tcPr>
            <w:tcW w:w="1116" w:type="dxa"/>
          </w:tcPr>
          <w:p>
            <w:pPr>
              <w:pStyle w:val="TableParagraph"/>
              <w:spacing w:line="240" w:lineRule="auto" w:before="0"/>
              <w:jc w:val="left"/>
              <w:rPr>
                <w:sz w:val="22"/>
              </w:rPr>
            </w:pPr>
          </w:p>
        </w:tc>
        <w:tc>
          <w:tcPr>
            <w:tcW w:w="1058" w:type="dxa"/>
          </w:tcPr>
          <w:p>
            <w:pPr>
              <w:pStyle w:val="TableParagraph"/>
              <w:ind w:left="60"/>
              <w:jc w:val="center"/>
              <w:rPr>
                <w:sz w:val="24"/>
              </w:rPr>
            </w:pPr>
            <w:r>
              <w:rPr>
                <w:spacing w:val="-2"/>
                <w:sz w:val="24"/>
              </w:rPr>
              <w:t>53.73385</w:t>
            </w:r>
          </w:p>
        </w:tc>
      </w:tr>
      <w:tr>
        <w:trPr>
          <w:trHeight w:val="300" w:hRule="atLeast"/>
        </w:trPr>
        <w:tc>
          <w:tcPr>
            <w:tcW w:w="518" w:type="dxa"/>
          </w:tcPr>
          <w:p>
            <w:pPr>
              <w:pStyle w:val="TableParagraph"/>
              <w:ind w:right="57"/>
              <w:jc w:val="center"/>
              <w:rPr>
                <w:sz w:val="24"/>
              </w:rPr>
            </w:pPr>
            <w:r>
              <w:rPr>
                <w:spacing w:val="-5"/>
                <w:sz w:val="24"/>
              </w:rPr>
              <w:t>210</w:t>
            </w:r>
          </w:p>
        </w:tc>
        <w:tc>
          <w:tcPr>
            <w:tcW w:w="1116" w:type="dxa"/>
          </w:tcPr>
          <w:p>
            <w:pPr>
              <w:pStyle w:val="TableParagraph"/>
              <w:ind w:left="4" w:right="4"/>
              <w:jc w:val="center"/>
              <w:rPr>
                <w:sz w:val="24"/>
              </w:rPr>
            </w:pPr>
            <w:r>
              <w:rPr>
                <w:spacing w:val="-2"/>
                <w:sz w:val="24"/>
              </w:rPr>
              <w:t>51.16016</w:t>
            </w:r>
          </w:p>
        </w:tc>
        <w:tc>
          <w:tcPr>
            <w:tcW w:w="1116" w:type="dxa"/>
          </w:tcPr>
          <w:p>
            <w:pPr>
              <w:pStyle w:val="TableParagraph"/>
              <w:ind w:right="107"/>
              <w:rPr>
                <w:sz w:val="24"/>
              </w:rPr>
            </w:pPr>
            <w:r>
              <w:rPr>
                <w:spacing w:val="-2"/>
                <w:sz w:val="24"/>
              </w:rPr>
              <w:t>58.62697</w:t>
            </w:r>
          </w:p>
        </w:tc>
        <w:tc>
          <w:tcPr>
            <w:tcW w:w="1116" w:type="dxa"/>
          </w:tcPr>
          <w:p>
            <w:pPr>
              <w:pStyle w:val="TableParagraph"/>
              <w:ind w:right="107"/>
              <w:rPr>
                <w:sz w:val="24"/>
              </w:rPr>
            </w:pPr>
            <w:r>
              <w:rPr>
                <w:spacing w:val="-2"/>
                <w:sz w:val="24"/>
              </w:rPr>
              <w:t>50.96211</w:t>
            </w:r>
          </w:p>
        </w:tc>
        <w:tc>
          <w:tcPr>
            <w:tcW w:w="1116" w:type="dxa"/>
          </w:tcPr>
          <w:p>
            <w:pPr>
              <w:pStyle w:val="TableParagraph"/>
              <w:ind w:right="105"/>
              <w:rPr>
                <w:sz w:val="24"/>
              </w:rPr>
            </w:pPr>
            <w:r>
              <w:rPr>
                <w:spacing w:val="-2"/>
                <w:sz w:val="24"/>
              </w:rPr>
              <w:t>60.63374</w:t>
            </w:r>
          </w:p>
        </w:tc>
        <w:tc>
          <w:tcPr>
            <w:tcW w:w="1116" w:type="dxa"/>
          </w:tcPr>
          <w:p>
            <w:pPr>
              <w:pStyle w:val="TableParagraph"/>
              <w:ind w:right="105"/>
              <w:rPr>
                <w:sz w:val="24"/>
              </w:rPr>
            </w:pPr>
            <w:r>
              <w:rPr>
                <w:spacing w:val="-2"/>
                <w:sz w:val="24"/>
              </w:rPr>
              <w:t>42.46103</w:t>
            </w:r>
          </w:p>
        </w:tc>
        <w:tc>
          <w:tcPr>
            <w:tcW w:w="1116" w:type="dxa"/>
          </w:tcPr>
          <w:p>
            <w:pPr>
              <w:pStyle w:val="TableParagraph"/>
              <w:ind w:right="105"/>
              <w:rPr>
                <w:sz w:val="24"/>
              </w:rPr>
            </w:pPr>
            <w:r>
              <w:rPr>
                <w:spacing w:val="-2"/>
                <w:sz w:val="24"/>
              </w:rPr>
              <w:t>54.00417</w:t>
            </w:r>
          </w:p>
        </w:tc>
        <w:tc>
          <w:tcPr>
            <w:tcW w:w="1116" w:type="dxa"/>
          </w:tcPr>
          <w:p>
            <w:pPr>
              <w:pStyle w:val="TableParagraph"/>
              <w:spacing w:line="240" w:lineRule="auto" w:before="0"/>
              <w:jc w:val="left"/>
              <w:rPr>
                <w:sz w:val="22"/>
              </w:rPr>
            </w:pPr>
          </w:p>
        </w:tc>
        <w:tc>
          <w:tcPr>
            <w:tcW w:w="1116" w:type="dxa"/>
          </w:tcPr>
          <w:p>
            <w:pPr>
              <w:pStyle w:val="TableParagraph"/>
              <w:spacing w:line="240" w:lineRule="auto" w:before="0"/>
              <w:jc w:val="left"/>
              <w:rPr>
                <w:sz w:val="22"/>
              </w:rPr>
            </w:pPr>
          </w:p>
        </w:tc>
        <w:tc>
          <w:tcPr>
            <w:tcW w:w="1058" w:type="dxa"/>
          </w:tcPr>
          <w:p>
            <w:pPr>
              <w:pStyle w:val="TableParagraph"/>
              <w:ind w:left="60"/>
              <w:jc w:val="center"/>
              <w:rPr>
                <w:sz w:val="24"/>
              </w:rPr>
            </w:pPr>
            <w:r>
              <w:rPr>
                <w:spacing w:val="-2"/>
                <w:sz w:val="24"/>
              </w:rPr>
              <w:t>61.16536</w:t>
            </w:r>
          </w:p>
        </w:tc>
      </w:tr>
      <w:tr>
        <w:trPr>
          <w:trHeight w:val="300" w:hRule="atLeast"/>
        </w:trPr>
        <w:tc>
          <w:tcPr>
            <w:tcW w:w="518" w:type="dxa"/>
          </w:tcPr>
          <w:p>
            <w:pPr>
              <w:pStyle w:val="TableParagraph"/>
              <w:ind w:right="57"/>
              <w:jc w:val="center"/>
              <w:rPr>
                <w:sz w:val="24"/>
              </w:rPr>
            </w:pPr>
            <w:r>
              <w:rPr>
                <w:spacing w:val="-5"/>
                <w:sz w:val="24"/>
              </w:rPr>
              <w:t>211</w:t>
            </w:r>
          </w:p>
        </w:tc>
        <w:tc>
          <w:tcPr>
            <w:tcW w:w="1116" w:type="dxa"/>
          </w:tcPr>
          <w:p>
            <w:pPr>
              <w:pStyle w:val="TableParagraph"/>
              <w:ind w:left="4" w:right="4"/>
              <w:jc w:val="center"/>
              <w:rPr>
                <w:sz w:val="24"/>
              </w:rPr>
            </w:pPr>
            <w:r>
              <w:rPr>
                <w:spacing w:val="-2"/>
                <w:sz w:val="24"/>
              </w:rPr>
              <w:t>52.56861</w:t>
            </w:r>
          </w:p>
        </w:tc>
        <w:tc>
          <w:tcPr>
            <w:tcW w:w="1116" w:type="dxa"/>
          </w:tcPr>
          <w:p>
            <w:pPr>
              <w:pStyle w:val="TableParagraph"/>
              <w:ind w:right="107"/>
              <w:rPr>
                <w:sz w:val="24"/>
              </w:rPr>
            </w:pPr>
            <w:r>
              <w:rPr>
                <w:spacing w:val="-2"/>
                <w:sz w:val="24"/>
              </w:rPr>
              <w:t>57.94988</w:t>
            </w:r>
          </w:p>
        </w:tc>
        <w:tc>
          <w:tcPr>
            <w:tcW w:w="1116" w:type="dxa"/>
          </w:tcPr>
          <w:p>
            <w:pPr>
              <w:pStyle w:val="TableParagraph"/>
              <w:ind w:right="107"/>
              <w:rPr>
                <w:sz w:val="24"/>
              </w:rPr>
            </w:pPr>
            <w:r>
              <w:rPr>
                <w:spacing w:val="-2"/>
                <w:sz w:val="24"/>
              </w:rPr>
              <w:t>49.29856</w:t>
            </w:r>
          </w:p>
        </w:tc>
        <w:tc>
          <w:tcPr>
            <w:tcW w:w="1116" w:type="dxa"/>
          </w:tcPr>
          <w:p>
            <w:pPr>
              <w:pStyle w:val="TableParagraph"/>
              <w:ind w:right="105"/>
              <w:rPr>
                <w:sz w:val="24"/>
              </w:rPr>
            </w:pPr>
            <w:r>
              <w:rPr>
                <w:spacing w:val="-2"/>
                <w:sz w:val="24"/>
              </w:rPr>
              <w:t>59.02098</w:t>
            </w:r>
          </w:p>
        </w:tc>
        <w:tc>
          <w:tcPr>
            <w:tcW w:w="1116" w:type="dxa"/>
          </w:tcPr>
          <w:p>
            <w:pPr>
              <w:pStyle w:val="TableParagraph"/>
              <w:ind w:right="105"/>
              <w:rPr>
                <w:sz w:val="24"/>
              </w:rPr>
            </w:pPr>
            <w:r>
              <w:rPr>
                <w:spacing w:val="-2"/>
                <w:sz w:val="24"/>
              </w:rPr>
              <w:t>43.07017</w:t>
            </w:r>
          </w:p>
        </w:tc>
        <w:tc>
          <w:tcPr>
            <w:tcW w:w="1116" w:type="dxa"/>
          </w:tcPr>
          <w:p>
            <w:pPr>
              <w:pStyle w:val="TableParagraph"/>
              <w:ind w:right="105"/>
              <w:rPr>
                <w:sz w:val="24"/>
              </w:rPr>
            </w:pPr>
            <w:r>
              <w:rPr>
                <w:spacing w:val="-2"/>
                <w:sz w:val="24"/>
              </w:rPr>
              <w:t>51.50238</w:t>
            </w:r>
          </w:p>
        </w:tc>
        <w:tc>
          <w:tcPr>
            <w:tcW w:w="1116" w:type="dxa"/>
          </w:tcPr>
          <w:p>
            <w:pPr>
              <w:pStyle w:val="TableParagraph"/>
              <w:spacing w:line="240" w:lineRule="auto" w:before="0"/>
              <w:jc w:val="left"/>
              <w:rPr>
                <w:sz w:val="22"/>
              </w:rPr>
            </w:pPr>
          </w:p>
        </w:tc>
        <w:tc>
          <w:tcPr>
            <w:tcW w:w="1116" w:type="dxa"/>
          </w:tcPr>
          <w:p>
            <w:pPr>
              <w:pStyle w:val="TableParagraph"/>
              <w:spacing w:line="240" w:lineRule="auto" w:before="0"/>
              <w:jc w:val="left"/>
              <w:rPr>
                <w:sz w:val="22"/>
              </w:rPr>
            </w:pPr>
          </w:p>
        </w:tc>
        <w:tc>
          <w:tcPr>
            <w:tcW w:w="1058" w:type="dxa"/>
          </w:tcPr>
          <w:p>
            <w:pPr>
              <w:pStyle w:val="TableParagraph"/>
              <w:ind w:left="60"/>
              <w:jc w:val="center"/>
              <w:rPr>
                <w:sz w:val="24"/>
              </w:rPr>
            </w:pPr>
            <w:r>
              <w:rPr>
                <w:spacing w:val="-2"/>
                <w:sz w:val="24"/>
              </w:rPr>
              <w:t>60.25324</w:t>
            </w:r>
          </w:p>
        </w:tc>
      </w:tr>
      <w:tr>
        <w:trPr>
          <w:trHeight w:val="300" w:hRule="atLeast"/>
        </w:trPr>
        <w:tc>
          <w:tcPr>
            <w:tcW w:w="518" w:type="dxa"/>
          </w:tcPr>
          <w:p>
            <w:pPr>
              <w:pStyle w:val="TableParagraph"/>
              <w:ind w:right="57"/>
              <w:jc w:val="center"/>
              <w:rPr>
                <w:sz w:val="24"/>
              </w:rPr>
            </w:pPr>
            <w:r>
              <w:rPr>
                <w:spacing w:val="-5"/>
                <w:sz w:val="24"/>
              </w:rPr>
              <w:t>212</w:t>
            </w:r>
          </w:p>
        </w:tc>
        <w:tc>
          <w:tcPr>
            <w:tcW w:w="1116" w:type="dxa"/>
          </w:tcPr>
          <w:p>
            <w:pPr>
              <w:pStyle w:val="TableParagraph"/>
              <w:ind w:left="4" w:right="4"/>
              <w:jc w:val="center"/>
              <w:rPr>
                <w:sz w:val="24"/>
              </w:rPr>
            </w:pPr>
            <w:r>
              <w:rPr>
                <w:spacing w:val="-2"/>
                <w:sz w:val="24"/>
              </w:rPr>
              <w:t>53.81398</w:t>
            </w:r>
          </w:p>
        </w:tc>
        <w:tc>
          <w:tcPr>
            <w:tcW w:w="1116" w:type="dxa"/>
          </w:tcPr>
          <w:p>
            <w:pPr>
              <w:pStyle w:val="TableParagraph"/>
              <w:ind w:right="107"/>
              <w:rPr>
                <w:sz w:val="24"/>
              </w:rPr>
            </w:pPr>
            <w:r>
              <w:rPr>
                <w:spacing w:val="-2"/>
                <w:sz w:val="24"/>
              </w:rPr>
              <w:t>59.49983</w:t>
            </w:r>
          </w:p>
        </w:tc>
        <w:tc>
          <w:tcPr>
            <w:tcW w:w="1116" w:type="dxa"/>
          </w:tcPr>
          <w:p>
            <w:pPr>
              <w:pStyle w:val="TableParagraph"/>
              <w:ind w:right="107"/>
              <w:rPr>
                <w:sz w:val="24"/>
              </w:rPr>
            </w:pPr>
            <w:r>
              <w:rPr>
                <w:spacing w:val="-2"/>
                <w:sz w:val="24"/>
              </w:rPr>
              <w:t>50.04873</w:t>
            </w:r>
          </w:p>
        </w:tc>
        <w:tc>
          <w:tcPr>
            <w:tcW w:w="1116" w:type="dxa"/>
          </w:tcPr>
          <w:p>
            <w:pPr>
              <w:pStyle w:val="TableParagraph"/>
              <w:ind w:right="105"/>
              <w:rPr>
                <w:sz w:val="24"/>
              </w:rPr>
            </w:pPr>
            <w:r>
              <w:rPr>
                <w:spacing w:val="-2"/>
                <w:sz w:val="24"/>
              </w:rPr>
              <w:t>56.99079</w:t>
            </w:r>
          </w:p>
        </w:tc>
        <w:tc>
          <w:tcPr>
            <w:tcW w:w="1116" w:type="dxa"/>
          </w:tcPr>
          <w:p>
            <w:pPr>
              <w:pStyle w:val="TableParagraph"/>
              <w:ind w:right="105"/>
              <w:rPr>
                <w:sz w:val="24"/>
              </w:rPr>
            </w:pPr>
            <w:r>
              <w:rPr>
                <w:spacing w:val="-2"/>
                <w:sz w:val="24"/>
              </w:rPr>
              <w:t>48.28588</w:t>
            </w:r>
          </w:p>
        </w:tc>
        <w:tc>
          <w:tcPr>
            <w:tcW w:w="1116" w:type="dxa"/>
          </w:tcPr>
          <w:p>
            <w:pPr>
              <w:pStyle w:val="TableParagraph"/>
              <w:ind w:right="105"/>
              <w:rPr>
                <w:sz w:val="24"/>
              </w:rPr>
            </w:pPr>
            <w:r>
              <w:rPr>
                <w:spacing w:val="-2"/>
                <w:sz w:val="24"/>
              </w:rPr>
              <w:t>48.88927</w:t>
            </w:r>
          </w:p>
        </w:tc>
        <w:tc>
          <w:tcPr>
            <w:tcW w:w="1116" w:type="dxa"/>
          </w:tcPr>
          <w:p>
            <w:pPr>
              <w:pStyle w:val="TableParagraph"/>
              <w:ind w:right="106"/>
              <w:rPr>
                <w:sz w:val="24"/>
              </w:rPr>
            </w:pPr>
            <w:r>
              <w:rPr>
                <w:spacing w:val="-2"/>
                <w:sz w:val="24"/>
              </w:rPr>
              <w:t>61.73196</w:t>
            </w:r>
          </w:p>
        </w:tc>
        <w:tc>
          <w:tcPr>
            <w:tcW w:w="1116" w:type="dxa"/>
          </w:tcPr>
          <w:p>
            <w:pPr>
              <w:pStyle w:val="TableParagraph"/>
              <w:spacing w:line="240" w:lineRule="auto" w:before="0"/>
              <w:jc w:val="left"/>
              <w:rPr>
                <w:sz w:val="22"/>
              </w:rPr>
            </w:pPr>
          </w:p>
        </w:tc>
        <w:tc>
          <w:tcPr>
            <w:tcW w:w="1058" w:type="dxa"/>
          </w:tcPr>
          <w:p>
            <w:pPr>
              <w:pStyle w:val="TableParagraph"/>
              <w:ind w:left="60"/>
              <w:jc w:val="center"/>
              <w:rPr>
                <w:sz w:val="24"/>
              </w:rPr>
            </w:pPr>
            <w:r>
              <w:rPr>
                <w:spacing w:val="-2"/>
                <w:sz w:val="24"/>
              </w:rPr>
              <w:t>56.76589</w:t>
            </w:r>
          </w:p>
        </w:tc>
      </w:tr>
      <w:tr>
        <w:trPr>
          <w:trHeight w:val="300" w:hRule="atLeast"/>
        </w:trPr>
        <w:tc>
          <w:tcPr>
            <w:tcW w:w="518" w:type="dxa"/>
          </w:tcPr>
          <w:p>
            <w:pPr>
              <w:pStyle w:val="TableParagraph"/>
              <w:ind w:right="57"/>
              <w:jc w:val="center"/>
              <w:rPr>
                <w:sz w:val="24"/>
              </w:rPr>
            </w:pPr>
            <w:r>
              <w:rPr>
                <w:spacing w:val="-5"/>
                <w:sz w:val="24"/>
              </w:rPr>
              <w:t>213</w:t>
            </w:r>
          </w:p>
        </w:tc>
        <w:tc>
          <w:tcPr>
            <w:tcW w:w="1116" w:type="dxa"/>
          </w:tcPr>
          <w:p>
            <w:pPr>
              <w:pStyle w:val="TableParagraph"/>
              <w:ind w:left="4" w:right="4"/>
              <w:jc w:val="center"/>
              <w:rPr>
                <w:sz w:val="24"/>
              </w:rPr>
            </w:pPr>
            <w:r>
              <w:rPr>
                <w:spacing w:val="-2"/>
                <w:sz w:val="24"/>
              </w:rPr>
              <w:t>50.64572</w:t>
            </w:r>
          </w:p>
        </w:tc>
        <w:tc>
          <w:tcPr>
            <w:tcW w:w="1116" w:type="dxa"/>
          </w:tcPr>
          <w:p>
            <w:pPr>
              <w:pStyle w:val="TableParagraph"/>
              <w:ind w:right="107"/>
              <w:rPr>
                <w:sz w:val="24"/>
              </w:rPr>
            </w:pPr>
            <w:r>
              <w:rPr>
                <w:spacing w:val="-2"/>
                <w:sz w:val="24"/>
              </w:rPr>
              <w:t>59.08303</w:t>
            </w:r>
          </w:p>
        </w:tc>
        <w:tc>
          <w:tcPr>
            <w:tcW w:w="1116" w:type="dxa"/>
          </w:tcPr>
          <w:p>
            <w:pPr>
              <w:pStyle w:val="TableParagraph"/>
              <w:ind w:right="107"/>
              <w:rPr>
                <w:sz w:val="24"/>
              </w:rPr>
            </w:pPr>
            <w:r>
              <w:rPr>
                <w:spacing w:val="-2"/>
                <w:sz w:val="24"/>
              </w:rPr>
              <w:t>47.7164</w:t>
            </w:r>
          </w:p>
        </w:tc>
        <w:tc>
          <w:tcPr>
            <w:tcW w:w="1116" w:type="dxa"/>
          </w:tcPr>
          <w:p>
            <w:pPr>
              <w:pStyle w:val="TableParagraph"/>
              <w:ind w:right="105"/>
              <w:rPr>
                <w:sz w:val="24"/>
              </w:rPr>
            </w:pPr>
            <w:r>
              <w:rPr>
                <w:spacing w:val="-2"/>
                <w:sz w:val="24"/>
              </w:rPr>
              <w:t>55.97848</w:t>
            </w:r>
          </w:p>
        </w:tc>
        <w:tc>
          <w:tcPr>
            <w:tcW w:w="1116" w:type="dxa"/>
          </w:tcPr>
          <w:p>
            <w:pPr>
              <w:pStyle w:val="TableParagraph"/>
              <w:ind w:right="105"/>
              <w:rPr>
                <w:sz w:val="24"/>
              </w:rPr>
            </w:pPr>
            <w:r>
              <w:rPr>
                <w:spacing w:val="-2"/>
                <w:sz w:val="24"/>
              </w:rPr>
              <w:t>43.88036</w:t>
            </w:r>
          </w:p>
        </w:tc>
        <w:tc>
          <w:tcPr>
            <w:tcW w:w="1116" w:type="dxa"/>
          </w:tcPr>
          <w:p>
            <w:pPr>
              <w:pStyle w:val="TableParagraph"/>
              <w:ind w:right="105"/>
              <w:rPr>
                <w:sz w:val="24"/>
              </w:rPr>
            </w:pPr>
            <w:r>
              <w:rPr>
                <w:spacing w:val="-2"/>
                <w:sz w:val="24"/>
              </w:rPr>
              <w:t>49.50709</w:t>
            </w:r>
          </w:p>
        </w:tc>
        <w:tc>
          <w:tcPr>
            <w:tcW w:w="1116" w:type="dxa"/>
          </w:tcPr>
          <w:p>
            <w:pPr>
              <w:pStyle w:val="TableParagraph"/>
              <w:ind w:right="106"/>
              <w:rPr>
                <w:sz w:val="24"/>
              </w:rPr>
            </w:pPr>
            <w:r>
              <w:rPr>
                <w:spacing w:val="-2"/>
                <w:sz w:val="24"/>
              </w:rPr>
              <w:t>61.67087</w:t>
            </w:r>
          </w:p>
        </w:tc>
        <w:tc>
          <w:tcPr>
            <w:tcW w:w="1116" w:type="dxa"/>
          </w:tcPr>
          <w:p>
            <w:pPr>
              <w:pStyle w:val="TableParagraph"/>
              <w:spacing w:line="240" w:lineRule="auto" w:before="0"/>
              <w:jc w:val="left"/>
              <w:rPr>
                <w:sz w:val="22"/>
              </w:rPr>
            </w:pPr>
          </w:p>
        </w:tc>
        <w:tc>
          <w:tcPr>
            <w:tcW w:w="1058" w:type="dxa"/>
          </w:tcPr>
          <w:p>
            <w:pPr>
              <w:pStyle w:val="TableParagraph"/>
              <w:ind w:left="60"/>
              <w:jc w:val="center"/>
              <w:rPr>
                <w:sz w:val="24"/>
              </w:rPr>
            </w:pPr>
            <w:r>
              <w:rPr>
                <w:spacing w:val="-2"/>
                <w:sz w:val="24"/>
              </w:rPr>
              <w:t>58.97433</w:t>
            </w:r>
          </w:p>
        </w:tc>
      </w:tr>
      <w:tr>
        <w:trPr>
          <w:trHeight w:val="300" w:hRule="atLeast"/>
        </w:trPr>
        <w:tc>
          <w:tcPr>
            <w:tcW w:w="518" w:type="dxa"/>
          </w:tcPr>
          <w:p>
            <w:pPr>
              <w:pStyle w:val="TableParagraph"/>
              <w:ind w:right="57"/>
              <w:jc w:val="center"/>
              <w:rPr>
                <w:sz w:val="24"/>
              </w:rPr>
            </w:pPr>
            <w:r>
              <w:rPr>
                <w:spacing w:val="-5"/>
                <w:sz w:val="24"/>
              </w:rPr>
              <w:t>214</w:t>
            </w:r>
          </w:p>
        </w:tc>
        <w:tc>
          <w:tcPr>
            <w:tcW w:w="1116" w:type="dxa"/>
          </w:tcPr>
          <w:p>
            <w:pPr>
              <w:pStyle w:val="TableParagraph"/>
              <w:ind w:left="4" w:right="4"/>
              <w:jc w:val="center"/>
              <w:rPr>
                <w:sz w:val="24"/>
              </w:rPr>
            </w:pPr>
            <w:r>
              <w:rPr>
                <w:spacing w:val="-2"/>
                <w:sz w:val="24"/>
              </w:rPr>
              <w:t>48.15654</w:t>
            </w:r>
          </w:p>
        </w:tc>
        <w:tc>
          <w:tcPr>
            <w:tcW w:w="1116" w:type="dxa"/>
          </w:tcPr>
          <w:p>
            <w:pPr>
              <w:pStyle w:val="TableParagraph"/>
              <w:ind w:right="107"/>
              <w:rPr>
                <w:sz w:val="24"/>
              </w:rPr>
            </w:pPr>
            <w:r>
              <w:rPr>
                <w:spacing w:val="-2"/>
                <w:sz w:val="24"/>
              </w:rPr>
              <w:t>56.12642</w:t>
            </w:r>
          </w:p>
        </w:tc>
        <w:tc>
          <w:tcPr>
            <w:tcW w:w="1116" w:type="dxa"/>
          </w:tcPr>
          <w:p>
            <w:pPr>
              <w:pStyle w:val="TableParagraph"/>
              <w:spacing w:line="240" w:lineRule="auto" w:before="0"/>
              <w:jc w:val="left"/>
              <w:rPr>
                <w:sz w:val="22"/>
              </w:rPr>
            </w:pPr>
          </w:p>
        </w:tc>
        <w:tc>
          <w:tcPr>
            <w:tcW w:w="1116" w:type="dxa"/>
          </w:tcPr>
          <w:p>
            <w:pPr>
              <w:pStyle w:val="TableParagraph"/>
              <w:ind w:right="105"/>
              <w:rPr>
                <w:sz w:val="24"/>
              </w:rPr>
            </w:pPr>
            <w:r>
              <w:rPr>
                <w:spacing w:val="-2"/>
                <w:sz w:val="24"/>
              </w:rPr>
              <w:t>59.43101</w:t>
            </w:r>
          </w:p>
        </w:tc>
        <w:tc>
          <w:tcPr>
            <w:tcW w:w="1116" w:type="dxa"/>
          </w:tcPr>
          <w:p>
            <w:pPr>
              <w:pStyle w:val="TableParagraph"/>
              <w:ind w:right="105"/>
              <w:rPr>
                <w:sz w:val="24"/>
              </w:rPr>
            </w:pPr>
            <w:r>
              <w:rPr>
                <w:spacing w:val="-2"/>
                <w:sz w:val="24"/>
              </w:rPr>
              <w:t>46.01884</w:t>
            </w:r>
          </w:p>
        </w:tc>
        <w:tc>
          <w:tcPr>
            <w:tcW w:w="1116" w:type="dxa"/>
          </w:tcPr>
          <w:p>
            <w:pPr>
              <w:pStyle w:val="TableParagraph"/>
              <w:ind w:right="105"/>
              <w:rPr>
                <w:sz w:val="24"/>
              </w:rPr>
            </w:pPr>
            <w:r>
              <w:rPr>
                <w:spacing w:val="-2"/>
                <w:sz w:val="24"/>
              </w:rPr>
              <w:t>44.93627</w:t>
            </w:r>
          </w:p>
        </w:tc>
        <w:tc>
          <w:tcPr>
            <w:tcW w:w="1116" w:type="dxa"/>
          </w:tcPr>
          <w:p>
            <w:pPr>
              <w:pStyle w:val="TableParagraph"/>
              <w:ind w:right="106"/>
              <w:rPr>
                <w:sz w:val="24"/>
              </w:rPr>
            </w:pPr>
            <w:r>
              <w:rPr>
                <w:spacing w:val="-2"/>
                <w:sz w:val="24"/>
              </w:rPr>
              <w:t>64.9879</w:t>
            </w:r>
          </w:p>
        </w:tc>
        <w:tc>
          <w:tcPr>
            <w:tcW w:w="1116" w:type="dxa"/>
          </w:tcPr>
          <w:p>
            <w:pPr>
              <w:pStyle w:val="TableParagraph"/>
              <w:spacing w:line="240" w:lineRule="auto" w:before="0"/>
              <w:jc w:val="left"/>
              <w:rPr>
                <w:sz w:val="22"/>
              </w:rPr>
            </w:pPr>
          </w:p>
        </w:tc>
        <w:tc>
          <w:tcPr>
            <w:tcW w:w="1058" w:type="dxa"/>
          </w:tcPr>
          <w:p>
            <w:pPr>
              <w:pStyle w:val="TableParagraph"/>
              <w:ind w:left="60"/>
              <w:jc w:val="center"/>
              <w:rPr>
                <w:sz w:val="24"/>
              </w:rPr>
            </w:pPr>
            <w:r>
              <w:rPr>
                <w:spacing w:val="-2"/>
                <w:sz w:val="24"/>
              </w:rPr>
              <w:t>62.69398</w:t>
            </w:r>
          </w:p>
        </w:tc>
      </w:tr>
      <w:tr>
        <w:trPr>
          <w:trHeight w:val="300" w:hRule="atLeast"/>
        </w:trPr>
        <w:tc>
          <w:tcPr>
            <w:tcW w:w="518" w:type="dxa"/>
          </w:tcPr>
          <w:p>
            <w:pPr>
              <w:pStyle w:val="TableParagraph"/>
              <w:ind w:right="57"/>
              <w:jc w:val="center"/>
              <w:rPr>
                <w:sz w:val="24"/>
              </w:rPr>
            </w:pPr>
            <w:r>
              <w:rPr>
                <w:spacing w:val="-5"/>
                <w:sz w:val="24"/>
              </w:rPr>
              <w:t>215</w:t>
            </w:r>
          </w:p>
        </w:tc>
        <w:tc>
          <w:tcPr>
            <w:tcW w:w="1116" w:type="dxa"/>
          </w:tcPr>
          <w:p>
            <w:pPr>
              <w:pStyle w:val="TableParagraph"/>
              <w:ind w:left="4" w:right="4"/>
              <w:jc w:val="center"/>
              <w:rPr>
                <w:sz w:val="24"/>
              </w:rPr>
            </w:pPr>
            <w:r>
              <w:rPr>
                <w:spacing w:val="-2"/>
                <w:sz w:val="24"/>
              </w:rPr>
              <w:t>51.41017</w:t>
            </w:r>
          </w:p>
        </w:tc>
        <w:tc>
          <w:tcPr>
            <w:tcW w:w="1116" w:type="dxa"/>
          </w:tcPr>
          <w:p>
            <w:pPr>
              <w:pStyle w:val="TableParagraph"/>
              <w:ind w:right="107"/>
              <w:rPr>
                <w:sz w:val="24"/>
              </w:rPr>
            </w:pPr>
            <w:r>
              <w:rPr>
                <w:spacing w:val="-2"/>
                <w:sz w:val="24"/>
              </w:rPr>
              <w:t>56.17734</w:t>
            </w:r>
          </w:p>
        </w:tc>
        <w:tc>
          <w:tcPr>
            <w:tcW w:w="1116" w:type="dxa"/>
          </w:tcPr>
          <w:p>
            <w:pPr>
              <w:pStyle w:val="TableParagraph"/>
              <w:ind w:right="107"/>
              <w:rPr>
                <w:sz w:val="24"/>
              </w:rPr>
            </w:pPr>
            <w:r>
              <w:rPr>
                <w:spacing w:val="-2"/>
                <w:sz w:val="24"/>
              </w:rPr>
              <w:t>49.95241</w:t>
            </w:r>
          </w:p>
        </w:tc>
        <w:tc>
          <w:tcPr>
            <w:tcW w:w="1116" w:type="dxa"/>
          </w:tcPr>
          <w:p>
            <w:pPr>
              <w:pStyle w:val="TableParagraph"/>
              <w:ind w:right="105"/>
              <w:rPr>
                <w:sz w:val="24"/>
              </w:rPr>
            </w:pPr>
            <w:r>
              <w:rPr>
                <w:spacing w:val="-2"/>
                <w:sz w:val="24"/>
              </w:rPr>
              <w:t>59.20113</w:t>
            </w:r>
          </w:p>
        </w:tc>
        <w:tc>
          <w:tcPr>
            <w:tcW w:w="1116" w:type="dxa"/>
          </w:tcPr>
          <w:p>
            <w:pPr>
              <w:pStyle w:val="TableParagraph"/>
              <w:ind w:right="105"/>
              <w:rPr>
                <w:sz w:val="24"/>
              </w:rPr>
            </w:pPr>
            <w:r>
              <w:rPr>
                <w:spacing w:val="-2"/>
                <w:sz w:val="24"/>
              </w:rPr>
              <w:t>48.06894</w:t>
            </w:r>
          </w:p>
        </w:tc>
        <w:tc>
          <w:tcPr>
            <w:tcW w:w="1116" w:type="dxa"/>
          </w:tcPr>
          <w:p>
            <w:pPr>
              <w:pStyle w:val="TableParagraph"/>
              <w:ind w:right="105"/>
              <w:rPr>
                <w:sz w:val="24"/>
              </w:rPr>
            </w:pPr>
            <w:r>
              <w:rPr>
                <w:spacing w:val="-2"/>
                <w:sz w:val="24"/>
              </w:rPr>
              <w:t>43.06084</w:t>
            </w:r>
          </w:p>
        </w:tc>
        <w:tc>
          <w:tcPr>
            <w:tcW w:w="1116" w:type="dxa"/>
          </w:tcPr>
          <w:p>
            <w:pPr>
              <w:pStyle w:val="TableParagraph"/>
              <w:ind w:right="106"/>
              <w:rPr>
                <w:sz w:val="24"/>
              </w:rPr>
            </w:pPr>
            <w:r>
              <w:rPr>
                <w:spacing w:val="-2"/>
                <w:sz w:val="24"/>
              </w:rPr>
              <w:t>67.75369</w:t>
            </w:r>
          </w:p>
        </w:tc>
        <w:tc>
          <w:tcPr>
            <w:tcW w:w="1116" w:type="dxa"/>
          </w:tcPr>
          <w:p>
            <w:pPr>
              <w:pStyle w:val="TableParagraph"/>
              <w:spacing w:line="240" w:lineRule="auto" w:before="0"/>
              <w:jc w:val="left"/>
              <w:rPr>
                <w:sz w:val="22"/>
              </w:rPr>
            </w:pPr>
          </w:p>
        </w:tc>
        <w:tc>
          <w:tcPr>
            <w:tcW w:w="1058" w:type="dxa"/>
          </w:tcPr>
          <w:p>
            <w:pPr>
              <w:pStyle w:val="TableParagraph"/>
              <w:ind w:left="60"/>
              <w:jc w:val="center"/>
              <w:rPr>
                <w:sz w:val="24"/>
              </w:rPr>
            </w:pPr>
            <w:r>
              <w:rPr>
                <w:spacing w:val="-2"/>
                <w:sz w:val="24"/>
              </w:rPr>
              <w:t>62.38179</w:t>
            </w:r>
          </w:p>
        </w:tc>
      </w:tr>
      <w:tr>
        <w:trPr>
          <w:trHeight w:val="300" w:hRule="atLeast"/>
        </w:trPr>
        <w:tc>
          <w:tcPr>
            <w:tcW w:w="518" w:type="dxa"/>
          </w:tcPr>
          <w:p>
            <w:pPr>
              <w:pStyle w:val="TableParagraph"/>
              <w:ind w:right="57"/>
              <w:jc w:val="center"/>
              <w:rPr>
                <w:sz w:val="24"/>
              </w:rPr>
            </w:pPr>
            <w:r>
              <w:rPr>
                <w:spacing w:val="-5"/>
                <w:sz w:val="24"/>
              </w:rPr>
              <w:t>216</w:t>
            </w:r>
          </w:p>
        </w:tc>
        <w:tc>
          <w:tcPr>
            <w:tcW w:w="1116" w:type="dxa"/>
          </w:tcPr>
          <w:p>
            <w:pPr>
              <w:pStyle w:val="TableParagraph"/>
              <w:ind w:left="4" w:right="4"/>
              <w:jc w:val="center"/>
              <w:rPr>
                <w:sz w:val="24"/>
              </w:rPr>
            </w:pPr>
            <w:r>
              <w:rPr>
                <w:spacing w:val="-2"/>
                <w:sz w:val="24"/>
              </w:rPr>
              <w:t>49.70084</w:t>
            </w:r>
          </w:p>
        </w:tc>
        <w:tc>
          <w:tcPr>
            <w:tcW w:w="1116" w:type="dxa"/>
          </w:tcPr>
          <w:p>
            <w:pPr>
              <w:pStyle w:val="TableParagraph"/>
              <w:ind w:right="107"/>
              <w:rPr>
                <w:sz w:val="24"/>
              </w:rPr>
            </w:pPr>
            <w:r>
              <w:rPr>
                <w:spacing w:val="-2"/>
                <w:sz w:val="24"/>
              </w:rPr>
              <w:t>55.60101</w:t>
            </w:r>
          </w:p>
        </w:tc>
        <w:tc>
          <w:tcPr>
            <w:tcW w:w="1116" w:type="dxa"/>
          </w:tcPr>
          <w:p>
            <w:pPr>
              <w:pStyle w:val="TableParagraph"/>
              <w:ind w:right="107"/>
              <w:rPr>
                <w:sz w:val="24"/>
              </w:rPr>
            </w:pPr>
            <w:r>
              <w:rPr>
                <w:spacing w:val="-2"/>
                <w:sz w:val="24"/>
              </w:rPr>
              <w:t>49.45899</w:t>
            </w:r>
          </w:p>
        </w:tc>
        <w:tc>
          <w:tcPr>
            <w:tcW w:w="1116" w:type="dxa"/>
          </w:tcPr>
          <w:p>
            <w:pPr>
              <w:pStyle w:val="TableParagraph"/>
              <w:ind w:right="105"/>
              <w:rPr>
                <w:sz w:val="24"/>
              </w:rPr>
            </w:pPr>
            <w:r>
              <w:rPr>
                <w:spacing w:val="-2"/>
                <w:sz w:val="24"/>
              </w:rPr>
              <w:t>60.43621</w:t>
            </w:r>
          </w:p>
        </w:tc>
        <w:tc>
          <w:tcPr>
            <w:tcW w:w="1116" w:type="dxa"/>
          </w:tcPr>
          <w:p>
            <w:pPr>
              <w:pStyle w:val="TableParagraph"/>
              <w:ind w:right="105"/>
              <w:rPr>
                <w:sz w:val="24"/>
              </w:rPr>
            </w:pPr>
            <w:r>
              <w:rPr>
                <w:spacing w:val="-2"/>
                <w:sz w:val="24"/>
              </w:rPr>
              <w:t>43.94806</w:t>
            </w:r>
          </w:p>
        </w:tc>
        <w:tc>
          <w:tcPr>
            <w:tcW w:w="1116" w:type="dxa"/>
          </w:tcPr>
          <w:p>
            <w:pPr>
              <w:pStyle w:val="TableParagraph"/>
              <w:ind w:right="105"/>
              <w:rPr>
                <w:sz w:val="24"/>
              </w:rPr>
            </w:pPr>
            <w:r>
              <w:rPr>
                <w:spacing w:val="-2"/>
                <w:sz w:val="24"/>
              </w:rPr>
              <w:t>42.28985</w:t>
            </w:r>
          </w:p>
        </w:tc>
        <w:tc>
          <w:tcPr>
            <w:tcW w:w="1116" w:type="dxa"/>
          </w:tcPr>
          <w:p>
            <w:pPr>
              <w:pStyle w:val="TableParagraph"/>
              <w:ind w:right="106"/>
              <w:rPr>
                <w:sz w:val="24"/>
              </w:rPr>
            </w:pPr>
            <w:r>
              <w:rPr>
                <w:spacing w:val="-2"/>
                <w:sz w:val="24"/>
              </w:rPr>
              <w:t>65.37742</w:t>
            </w:r>
          </w:p>
        </w:tc>
        <w:tc>
          <w:tcPr>
            <w:tcW w:w="1116" w:type="dxa"/>
          </w:tcPr>
          <w:p>
            <w:pPr>
              <w:pStyle w:val="TableParagraph"/>
              <w:spacing w:line="240" w:lineRule="auto" w:before="0"/>
              <w:jc w:val="left"/>
              <w:rPr>
                <w:sz w:val="22"/>
              </w:rPr>
            </w:pPr>
          </w:p>
        </w:tc>
        <w:tc>
          <w:tcPr>
            <w:tcW w:w="1058" w:type="dxa"/>
          </w:tcPr>
          <w:p>
            <w:pPr>
              <w:pStyle w:val="TableParagraph"/>
              <w:ind w:left="60"/>
              <w:jc w:val="center"/>
              <w:rPr>
                <w:sz w:val="24"/>
              </w:rPr>
            </w:pPr>
            <w:r>
              <w:rPr>
                <w:spacing w:val="-2"/>
                <w:sz w:val="24"/>
              </w:rPr>
              <w:t>62.22557</w:t>
            </w:r>
          </w:p>
        </w:tc>
      </w:tr>
      <w:tr>
        <w:trPr>
          <w:trHeight w:val="300" w:hRule="atLeast"/>
        </w:trPr>
        <w:tc>
          <w:tcPr>
            <w:tcW w:w="518" w:type="dxa"/>
          </w:tcPr>
          <w:p>
            <w:pPr>
              <w:pStyle w:val="TableParagraph"/>
              <w:ind w:right="57"/>
              <w:jc w:val="center"/>
              <w:rPr>
                <w:sz w:val="24"/>
              </w:rPr>
            </w:pPr>
            <w:r>
              <w:rPr>
                <w:spacing w:val="-5"/>
                <w:sz w:val="24"/>
              </w:rPr>
              <w:t>217</w:t>
            </w:r>
          </w:p>
        </w:tc>
        <w:tc>
          <w:tcPr>
            <w:tcW w:w="1116" w:type="dxa"/>
          </w:tcPr>
          <w:p>
            <w:pPr>
              <w:pStyle w:val="TableParagraph"/>
              <w:ind w:left="4" w:right="4"/>
              <w:jc w:val="center"/>
              <w:rPr>
                <w:sz w:val="24"/>
              </w:rPr>
            </w:pPr>
            <w:r>
              <w:rPr>
                <w:spacing w:val="-2"/>
                <w:sz w:val="24"/>
              </w:rPr>
              <w:t>50.18651</w:t>
            </w:r>
          </w:p>
        </w:tc>
        <w:tc>
          <w:tcPr>
            <w:tcW w:w="1116" w:type="dxa"/>
          </w:tcPr>
          <w:p>
            <w:pPr>
              <w:pStyle w:val="TableParagraph"/>
              <w:ind w:right="107"/>
              <w:rPr>
                <w:sz w:val="24"/>
              </w:rPr>
            </w:pPr>
            <w:r>
              <w:rPr>
                <w:spacing w:val="-2"/>
                <w:sz w:val="24"/>
              </w:rPr>
              <w:t>53.69578</w:t>
            </w:r>
          </w:p>
        </w:tc>
        <w:tc>
          <w:tcPr>
            <w:tcW w:w="1116" w:type="dxa"/>
          </w:tcPr>
          <w:p>
            <w:pPr>
              <w:pStyle w:val="TableParagraph"/>
              <w:ind w:right="107"/>
              <w:rPr>
                <w:sz w:val="24"/>
              </w:rPr>
            </w:pPr>
            <w:r>
              <w:rPr>
                <w:spacing w:val="-2"/>
                <w:sz w:val="24"/>
              </w:rPr>
              <w:t>47.19805</w:t>
            </w:r>
          </w:p>
        </w:tc>
        <w:tc>
          <w:tcPr>
            <w:tcW w:w="1116" w:type="dxa"/>
          </w:tcPr>
          <w:p>
            <w:pPr>
              <w:pStyle w:val="TableParagraph"/>
              <w:ind w:right="105"/>
              <w:rPr>
                <w:sz w:val="24"/>
              </w:rPr>
            </w:pPr>
            <w:r>
              <w:rPr>
                <w:spacing w:val="-2"/>
                <w:sz w:val="24"/>
              </w:rPr>
              <w:t>60.66223</w:t>
            </w:r>
          </w:p>
        </w:tc>
        <w:tc>
          <w:tcPr>
            <w:tcW w:w="1116" w:type="dxa"/>
          </w:tcPr>
          <w:p>
            <w:pPr>
              <w:pStyle w:val="TableParagraph"/>
              <w:ind w:right="105"/>
              <w:rPr>
                <w:sz w:val="24"/>
              </w:rPr>
            </w:pPr>
            <w:r>
              <w:rPr>
                <w:spacing w:val="-2"/>
                <w:sz w:val="24"/>
              </w:rPr>
              <w:t>41.99741</w:t>
            </w:r>
          </w:p>
        </w:tc>
        <w:tc>
          <w:tcPr>
            <w:tcW w:w="1116" w:type="dxa"/>
          </w:tcPr>
          <w:p>
            <w:pPr>
              <w:pStyle w:val="TableParagraph"/>
              <w:ind w:right="105"/>
              <w:rPr>
                <w:sz w:val="24"/>
              </w:rPr>
            </w:pPr>
            <w:r>
              <w:rPr>
                <w:spacing w:val="-2"/>
                <w:sz w:val="24"/>
              </w:rPr>
              <w:t>43.63854</w:t>
            </w:r>
          </w:p>
        </w:tc>
        <w:tc>
          <w:tcPr>
            <w:tcW w:w="1116" w:type="dxa"/>
          </w:tcPr>
          <w:p>
            <w:pPr>
              <w:pStyle w:val="TableParagraph"/>
              <w:ind w:right="106"/>
              <w:rPr>
                <w:sz w:val="24"/>
              </w:rPr>
            </w:pPr>
            <w:r>
              <w:rPr>
                <w:spacing w:val="-2"/>
                <w:sz w:val="24"/>
              </w:rPr>
              <w:t>65.34924</w:t>
            </w:r>
          </w:p>
        </w:tc>
        <w:tc>
          <w:tcPr>
            <w:tcW w:w="1116" w:type="dxa"/>
          </w:tcPr>
          <w:p>
            <w:pPr>
              <w:pStyle w:val="TableParagraph"/>
              <w:spacing w:line="240" w:lineRule="auto" w:before="0"/>
              <w:jc w:val="left"/>
              <w:rPr>
                <w:sz w:val="22"/>
              </w:rPr>
            </w:pPr>
          </w:p>
        </w:tc>
        <w:tc>
          <w:tcPr>
            <w:tcW w:w="1058" w:type="dxa"/>
          </w:tcPr>
          <w:p>
            <w:pPr>
              <w:pStyle w:val="TableParagraph"/>
              <w:ind w:left="60"/>
              <w:jc w:val="center"/>
              <w:rPr>
                <w:sz w:val="24"/>
              </w:rPr>
            </w:pPr>
            <w:r>
              <w:rPr>
                <w:spacing w:val="-2"/>
                <w:sz w:val="24"/>
              </w:rPr>
              <w:t>64.07089</w:t>
            </w:r>
          </w:p>
        </w:tc>
      </w:tr>
      <w:tr>
        <w:trPr>
          <w:trHeight w:val="300" w:hRule="atLeast"/>
        </w:trPr>
        <w:tc>
          <w:tcPr>
            <w:tcW w:w="518" w:type="dxa"/>
          </w:tcPr>
          <w:p>
            <w:pPr>
              <w:pStyle w:val="TableParagraph"/>
              <w:ind w:right="57"/>
              <w:jc w:val="center"/>
              <w:rPr>
                <w:sz w:val="24"/>
              </w:rPr>
            </w:pPr>
            <w:r>
              <w:rPr>
                <w:spacing w:val="-5"/>
                <w:sz w:val="24"/>
              </w:rPr>
              <w:t>218</w:t>
            </w:r>
          </w:p>
        </w:tc>
        <w:tc>
          <w:tcPr>
            <w:tcW w:w="1116" w:type="dxa"/>
          </w:tcPr>
          <w:p>
            <w:pPr>
              <w:pStyle w:val="TableParagraph"/>
              <w:ind w:left="4" w:right="4"/>
              <w:jc w:val="center"/>
              <w:rPr>
                <w:sz w:val="24"/>
              </w:rPr>
            </w:pPr>
            <w:r>
              <w:rPr>
                <w:spacing w:val="-2"/>
                <w:sz w:val="24"/>
              </w:rPr>
              <w:t>43.40355</w:t>
            </w:r>
          </w:p>
        </w:tc>
        <w:tc>
          <w:tcPr>
            <w:tcW w:w="1116" w:type="dxa"/>
          </w:tcPr>
          <w:p>
            <w:pPr>
              <w:pStyle w:val="TableParagraph"/>
              <w:ind w:right="107"/>
              <w:rPr>
                <w:sz w:val="24"/>
              </w:rPr>
            </w:pPr>
            <w:r>
              <w:rPr>
                <w:spacing w:val="-2"/>
                <w:sz w:val="24"/>
              </w:rPr>
              <w:t>49.55798</w:t>
            </w:r>
          </w:p>
        </w:tc>
        <w:tc>
          <w:tcPr>
            <w:tcW w:w="1116" w:type="dxa"/>
          </w:tcPr>
          <w:p>
            <w:pPr>
              <w:pStyle w:val="TableParagraph"/>
              <w:ind w:right="107"/>
              <w:rPr>
                <w:sz w:val="24"/>
              </w:rPr>
            </w:pPr>
            <w:r>
              <w:rPr>
                <w:spacing w:val="-2"/>
                <w:sz w:val="24"/>
              </w:rPr>
              <w:t>44.25889</w:t>
            </w:r>
          </w:p>
        </w:tc>
        <w:tc>
          <w:tcPr>
            <w:tcW w:w="1116" w:type="dxa"/>
          </w:tcPr>
          <w:p>
            <w:pPr>
              <w:pStyle w:val="TableParagraph"/>
              <w:ind w:right="105"/>
              <w:rPr>
                <w:sz w:val="24"/>
              </w:rPr>
            </w:pPr>
            <w:r>
              <w:rPr>
                <w:spacing w:val="-2"/>
                <w:sz w:val="24"/>
              </w:rPr>
              <w:t>55.5419</w:t>
            </w:r>
          </w:p>
        </w:tc>
        <w:tc>
          <w:tcPr>
            <w:tcW w:w="1116" w:type="dxa"/>
          </w:tcPr>
          <w:p>
            <w:pPr>
              <w:pStyle w:val="TableParagraph"/>
              <w:ind w:right="105"/>
              <w:rPr>
                <w:sz w:val="24"/>
              </w:rPr>
            </w:pPr>
            <w:r>
              <w:rPr>
                <w:spacing w:val="-2"/>
                <w:sz w:val="24"/>
              </w:rPr>
              <w:t>33.75694</w:t>
            </w:r>
          </w:p>
        </w:tc>
        <w:tc>
          <w:tcPr>
            <w:tcW w:w="1116" w:type="dxa"/>
          </w:tcPr>
          <w:p>
            <w:pPr>
              <w:pStyle w:val="TableParagraph"/>
              <w:ind w:right="105"/>
              <w:rPr>
                <w:sz w:val="24"/>
              </w:rPr>
            </w:pPr>
            <w:r>
              <w:rPr>
                <w:spacing w:val="-2"/>
                <w:sz w:val="24"/>
              </w:rPr>
              <w:t>43.98103</w:t>
            </w:r>
          </w:p>
        </w:tc>
        <w:tc>
          <w:tcPr>
            <w:tcW w:w="1116" w:type="dxa"/>
          </w:tcPr>
          <w:p>
            <w:pPr>
              <w:pStyle w:val="TableParagraph"/>
              <w:ind w:right="106"/>
              <w:rPr>
                <w:sz w:val="24"/>
              </w:rPr>
            </w:pPr>
            <w:r>
              <w:rPr>
                <w:spacing w:val="-2"/>
                <w:sz w:val="24"/>
              </w:rPr>
              <w:t>69.26885</w:t>
            </w:r>
          </w:p>
        </w:tc>
        <w:tc>
          <w:tcPr>
            <w:tcW w:w="1116" w:type="dxa"/>
          </w:tcPr>
          <w:p>
            <w:pPr>
              <w:pStyle w:val="TableParagraph"/>
              <w:ind w:left="4" w:right="2"/>
              <w:jc w:val="center"/>
              <w:rPr>
                <w:sz w:val="24"/>
              </w:rPr>
            </w:pPr>
            <w:r>
              <w:rPr>
                <w:spacing w:val="-2"/>
                <w:sz w:val="24"/>
              </w:rPr>
              <w:t>59.43356</w:t>
            </w:r>
          </w:p>
        </w:tc>
        <w:tc>
          <w:tcPr>
            <w:tcW w:w="1058" w:type="dxa"/>
          </w:tcPr>
          <w:p>
            <w:pPr>
              <w:pStyle w:val="TableParagraph"/>
              <w:ind w:left="60"/>
              <w:jc w:val="center"/>
              <w:rPr>
                <w:sz w:val="24"/>
              </w:rPr>
            </w:pPr>
            <w:r>
              <w:rPr>
                <w:spacing w:val="-2"/>
                <w:sz w:val="24"/>
              </w:rPr>
              <w:t>55.48046</w:t>
            </w:r>
          </w:p>
        </w:tc>
      </w:tr>
      <w:tr>
        <w:trPr>
          <w:trHeight w:val="300" w:hRule="atLeast"/>
        </w:trPr>
        <w:tc>
          <w:tcPr>
            <w:tcW w:w="518" w:type="dxa"/>
          </w:tcPr>
          <w:p>
            <w:pPr>
              <w:pStyle w:val="TableParagraph"/>
              <w:ind w:right="57"/>
              <w:jc w:val="center"/>
              <w:rPr>
                <w:sz w:val="24"/>
              </w:rPr>
            </w:pPr>
            <w:r>
              <w:rPr>
                <w:spacing w:val="-5"/>
                <w:sz w:val="24"/>
              </w:rPr>
              <w:t>219</w:t>
            </w:r>
          </w:p>
        </w:tc>
        <w:tc>
          <w:tcPr>
            <w:tcW w:w="1116" w:type="dxa"/>
          </w:tcPr>
          <w:p>
            <w:pPr>
              <w:pStyle w:val="TableParagraph"/>
              <w:ind w:left="4" w:right="4"/>
              <w:jc w:val="center"/>
              <w:rPr>
                <w:sz w:val="24"/>
              </w:rPr>
            </w:pPr>
            <w:r>
              <w:rPr>
                <w:spacing w:val="-2"/>
                <w:sz w:val="24"/>
              </w:rPr>
              <w:t>43.40265</w:t>
            </w:r>
          </w:p>
        </w:tc>
        <w:tc>
          <w:tcPr>
            <w:tcW w:w="1116" w:type="dxa"/>
          </w:tcPr>
          <w:p>
            <w:pPr>
              <w:pStyle w:val="TableParagraph"/>
              <w:ind w:right="107"/>
              <w:rPr>
                <w:sz w:val="24"/>
              </w:rPr>
            </w:pPr>
            <w:r>
              <w:rPr>
                <w:spacing w:val="-2"/>
                <w:sz w:val="24"/>
              </w:rPr>
              <w:t>48.75263</w:t>
            </w:r>
          </w:p>
        </w:tc>
        <w:tc>
          <w:tcPr>
            <w:tcW w:w="1116" w:type="dxa"/>
          </w:tcPr>
          <w:p>
            <w:pPr>
              <w:pStyle w:val="TableParagraph"/>
              <w:ind w:right="107"/>
              <w:rPr>
                <w:sz w:val="24"/>
              </w:rPr>
            </w:pPr>
            <w:r>
              <w:rPr>
                <w:spacing w:val="-2"/>
                <w:sz w:val="24"/>
              </w:rPr>
              <w:t>40.32109</w:t>
            </w:r>
          </w:p>
        </w:tc>
        <w:tc>
          <w:tcPr>
            <w:tcW w:w="1116" w:type="dxa"/>
          </w:tcPr>
          <w:p>
            <w:pPr>
              <w:pStyle w:val="TableParagraph"/>
              <w:ind w:right="105"/>
              <w:rPr>
                <w:sz w:val="24"/>
              </w:rPr>
            </w:pPr>
            <w:r>
              <w:rPr>
                <w:spacing w:val="-2"/>
                <w:sz w:val="24"/>
              </w:rPr>
              <w:t>52.02366</w:t>
            </w:r>
          </w:p>
        </w:tc>
        <w:tc>
          <w:tcPr>
            <w:tcW w:w="1116" w:type="dxa"/>
          </w:tcPr>
          <w:p>
            <w:pPr>
              <w:pStyle w:val="TableParagraph"/>
              <w:ind w:right="105"/>
              <w:rPr>
                <w:sz w:val="24"/>
              </w:rPr>
            </w:pPr>
            <w:r>
              <w:rPr>
                <w:spacing w:val="-2"/>
                <w:sz w:val="24"/>
              </w:rPr>
              <w:t>35.59695</w:t>
            </w:r>
          </w:p>
        </w:tc>
        <w:tc>
          <w:tcPr>
            <w:tcW w:w="1116" w:type="dxa"/>
          </w:tcPr>
          <w:p>
            <w:pPr>
              <w:pStyle w:val="TableParagraph"/>
              <w:ind w:right="105"/>
              <w:rPr>
                <w:sz w:val="24"/>
              </w:rPr>
            </w:pPr>
            <w:r>
              <w:rPr>
                <w:spacing w:val="-2"/>
                <w:sz w:val="24"/>
              </w:rPr>
              <w:t>45.32546</w:t>
            </w:r>
          </w:p>
        </w:tc>
        <w:tc>
          <w:tcPr>
            <w:tcW w:w="1116" w:type="dxa"/>
          </w:tcPr>
          <w:p>
            <w:pPr>
              <w:pStyle w:val="TableParagraph"/>
              <w:ind w:right="106"/>
              <w:rPr>
                <w:sz w:val="24"/>
              </w:rPr>
            </w:pPr>
            <w:r>
              <w:rPr>
                <w:spacing w:val="-2"/>
                <w:sz w:val="24"/>
              </w:rPr>
              <w:t>59.29533</w:t>
            </w:r>
          </w:p>
        </w:tc>
        <w:tc>
          <w:tcPr>
            <w:tcW w:w="1116" w:type="dxa"/>
          </w:tcPr>
          <w:p>
            <w:pPr>
              <w:pStyle w:val="TableParagraph"/>
              <w:spacing w:line="240" w:lineRule="auto" w:before="0"/>
              <w:jc w:val="left"/>
              <w:rPr>
                <w:sz w:val="22"/>
              </w:rPr>
            </w:pPr>
          </w:p>
        </w:tc>
        <w:tc>
          <w:tcPr>
            <w:tcW w:w="1058" w:type="dxa"/>
          </w:tcPr>
          <w:p>
            <w:pPr>
              <w:pStyle w:val="TableParagraph"/>
              <w:ind w:left="60"/>
              <w:jc w:val="center"/>
              <w:rPr>
                <w:sz w:val="24"/>
              </w:rPr>
            </w:pPr>
            <w:r>
              <w:rPr>
                <w:spacing w:val="-2"/>
                <w:sz w:val="24"/>
              </w:rPr>
              <w:t>52.21692</w:t>
            </w:r>
          </w:p>
        </w:tc>
      </w:tr>
      <w:tr>
        <w:trPr>
          <w:trHeight w:val="300" w:hRule="atLeast"/>
        </w:trPr>
        <w:tc>
          <w:tcPr>
            <w:tcW w:w="518" w:type="dxa"/>
          </w:tcPr>
          <w:p>
            <w:pPr>
              <w:pStyle w:val="TableParagraph"/>
              <w:ind w:right="57"/>
              <w:jc w:val="center"/>
              <w:rPr>
                <w:sz w:val="24"/>
              </w:rPr>
            </w:pPr>
            <w:r>
              <w:rPr>
                <w:spacing w:val="-5"/>
                <w:sz w:val="24"/>
              </w:rPr>
              <w:t>220</w:t>
            </w:r>
          </w:p>
        </w:tc>
        <w:tc>
          <w:tcPr>
            <w:tcW w:w="1116" w:type="dxa"/>
          </w:tcPr>
          <w:p>
            <w:pPr>
              <w:pStyle w:val="TableParagraph"/>
              <w:ind w:left="4" w:right="4"/>
              <w:jc w:val="center"/>
              <w:rPr>
                <w:sz w:val="24"/>
              </w:rPr>
            </w:pPr>
            <w:r>
              <w:rPr>
                <w:spacing w:val="-2"/>
                <w:sz w:val="24"/>
              </w:rPr>
              <w:t>44.69315</w:t>
            </w:r>
          </w:p>
        </w:tc>
        <w:tc>
          <w:tcPr>
            <w:tcW w:w="1116" w:type="dxa"/>
          </w:tcPr>
          <w:p>
            <w:pPr>
              <w:pStyle w:val="TableParagraph"/>
              <w:ind w:right="107"/>
              <w:rPr>
                <w:sz w:val="24"/>
              </w:rPr>
            </w:pPr>
            <w:r>
              <w:rPr>
                <w:spacing w:val="-2"/>
                <w:sz w:val="24"/>
              </w:rPr>
              <w:t>50.55845</w:t>
            </w:r>
          </w:p>
        </w:tc>
        <w:tc>
          <w:tcPr>
            <w:tcW w:w="1116" w:type="dxa"/>
          </w:tcPr>
          <w:p>
            <w:pPr>
              <w:pStyle w:val="TableParagraph"/>
              <w:ind w:right="107"/>
              <w:rPr>
                <w:sz w:val="24"/>
              </w:rPr>
            </w:pPr>
            <w:r>
              <w:rPr>
                <w:spacing w:val="-2"/>
                <w:sz w:val="24"/>
              </w:rPr>
              <w:t>42.54507</w:t>
            </w:r>
          </w:p>
        </w:tc>
        <w:tc>
          <w:tcPr>
            <w:tcW w:w="1116" w:type="dxa"/>
          </w:tcPr>
          <w:p>
            <w:pPr>
              <w:pStyle w:val="TableParagraph"/>
              <w:ind w:right="105"/>
              <w:rPr>
                <w:sz w:val="24"/>
              </w:rPr>
            </w:pPr>
            <w:r>
              <w:rPr>
                <w:spacing w:val="-2"/>
                <w:sz w:val="24"/>
              </w:rPr>
              <w:t>54.28464</w:t>
            </w:r>
          </w:p>
        </w:tc>
        <w:tc>
          <w:tcPr>
            <w:tcW w:w="1116" w:type="dxa"/>
          </w:tcPr>
          <w:p>
            <w:pPr>
              <w:pStyle w:val="TableParagraph"/>
              <w:ind w:right="105"/>
              <w:rPr>
                <w:sz w:val="24"/>
              </w:rPr>
            </w:pPr>
            <w:r>
              <w:rPr>
                <w:spacing w:val="-2"/>
                <w:sz w:val="24"/>
              </w:rPr>
              <w:t>43.15556</w:t>
            </w:r>
          </w:p>
        </w:tc>
        <w:tc>
          <w:tcPr>
            <w:tcW w:w="1116" w:type="dxa"/>
          </w:tcPr>
          <w:p>
            <w:pPr>
              <w:pStyle w:val="TableParagraph"/>
              <w:ind w:right="105"/>
              <w:rPr>
                <w:sz w:val="24"/>
              </w:rPr>
            </w:pPr>
            <w:r>
              <w:rPr>
                <w:spacing w:val="-2"/>
                <w:sz w:val="24"/>
              </w:rPr>
              <w:t>44.50379</w:t>
            </w:r>
          </w:p>
        </w:tc>
        <w:tc>
          <w:tcPr>
            <w:tcW w:w="1116" w:type="dxa"/>
          </w:tcPr>
          <w:p>
            <w:pPr>
              <w:pStyle w:val="TableParagraph"/>
              <w:ind w:right="106"/>
              <w:rPr>
                <w:sz w:val="24"/>
              </w:rPr>
            </w:pPr>
            <w:r>
              <w:rPr>
                <w:spacing w:val="-2"/>
                <w:sz w:val="24"/>
              </w:rPr>
              <w:t>52.39876</w:t>
            </w:r>
          </w:p>
        </w:tc>
        <w:tc>
          <w:tcPr>
            <w:tcW w:w="1116" w:type="dxa"/>
          </w:tcPr>
          <w:p>
            <w:pPr>
              <w:pStyle w:val="TableParagraph"/>
              <w:spacing w:line="240" w:lineRule="auto" w:before="0"/>
              <w:jc w:val="left"/>
              <w:rPr>
                <w:sz w:val="22"/>
              </w:rPr>
            </w:pPr>
          </w:p>
        </w:tc>
        <w:tc>
          <w:tcPr>
            <w:tcW w:w="1058" w:type="dxa"/>
          </w:tcPr>
          <w:p>
            <w:pPr>
              <w:pStyle w:val="TableParagraph"/>
              <w:ind w:left="60"/>
              <w:jc w:val="center"/>
              <w:rPr>
                <w:sz w:val="24"/>
              </w:rPr>
            </w:pPr>
            <w:r>
              <w:rPr>
                <w:spacing w:val="-2"/>
                <w:sz w:val="24"/>
              </w:rPr>
              <w:t>49.41776</w:t>
            </w:r>
          </w:p>
        </w:tc>
      </w:tr>
      <w:tr>
        <w:trPr>
          <w:trHeight w:val="300" w:hRule="atLeast"/>
        </w:trPr>
        <w:tc>
          <w:tcPr>
            <w:tcW w:w="518" w:type="dxa"/>
          </w:tcPr>
          <w:p>
            <w:pPr>
              <w:pStyle w:val="TableParagraph"/>
              <w:ind w:right="57"/>
              <w:jc w:val="center"/>
              <w:rPr>
                <w:sz w:val="24"/>
              </w:rPr>
            </w:pPr>
            <w:r>
              <w:rPr>
                <w:spacing w:val="-5"/>
                <w:sz w:val="24"/>
              </w:rPr>
              <w:t>221</w:t>
            </w:r>
          </w:p>
        </w:tc>
        <w:tc>
          <w:tcPr>
            <w:tcW w:w="1116" w:type="dxa"/>
          </w:tcPr>
          <w:p>
            <w:pPr>
              <w:pStyle w:val="TableParagraph"/>
              <w:ind w:left="4" w:right="4"/>
              <w:jc w:val="center"/>
              <w:rPr>
                <w:sz w:val="24"/>
              </w:rPr>
            </w:pPr>
            <w:r>
              <w:rPr>
                <w:spacing w:val="-2"/>
                <w:sz w:val="24"/>
              </w:rPr>
              <w:t>37.25286</w:t>
            </w:r>
          </w:p>
        </w:tc>
        <w:tc>
          <w:tcPr>
            <w:tcW w:w="1116" w:type="dxa"/>
          </w:tcPr>
          <w:p>
            <w:pPr>
              <w:pStyle w:val="TableParagraph"/>
              <w:ind w:right="107"/>
              <w:rPr>
                <w:sz w:val="24"/>
              </w:rPr>
            </w:pPr>
            <w:r>
              <w:rPr>
                <w:spacing w:val="-2"/>
                <w:sz w:val="24"/>
              </w:rPr>
              <w:t>44.02971</w:t>
            </w:r>
          </w:p>
        </w:tc>
        <w:tc>
          <w:tcPr>
            <w:tcW w:w="1116" w:type="dxa"/>
          </w:tcPr>
          <w:p>
            <w:pPr>
              <w:pStyle w:val="TableParagraph"/>
              <w:spacing w:line="240" w:lineRule="auto" w:before="0"/>
              <w:jc w:val="left"/>
              <w:rPr>
                <w:sz w:val="22"/>
              </w:rPr>
            </w:pPr>
          </w:p>
        </w:tc>
        <w:tc>
          <w:tcPr>
            <w:tcW w:w="1116" w:type="dxa"/>
          </w:tcPr>
          <w:p>
            <w:pPr>
              <w:pStyle w:val="TableParagraph"/>
              <w:ind w:right="105"/>
              <w:rPr>
                <w:sz w:val="24"/>
              </w:rPr>
            </w:pPr>
            <w:r>
              <w:rPr>
                <w:spacing w:val="-2"/>
                <w:sz w:val="24"/>
              </w:rPr>
              <w:t>46.21499</w:t>
            </w:r>
          </w:p>
        </w:tc>
        <w:tc>
          <w:tcPr>
            <w:tcW w:w="1116" w:type="dxa"/>
          </w:tcPr>
          <w:p>
            <w:pPr>
              <w:pStyle w:val="TableParagraph"/>
              <w:ind w:right="105"/>
              <w:rPr>
                <w:sz w:val="24"/>
              </w:rPr>
            </w:pPr>
            <w:r>
              <w:rPr>
                <w:spacing w:val="-2"/>
                <w:sz w:val="24"/>
              </w:rPr>
              <w:t>42.05892</w:t>
            </w:r>
          </w:p>
        </w:tc>
        <w:tc>
          <w:tcPr>
            <w:tcW w:w="1116" w:type="dxa"/>
          </w:tcPr>
          <w:p>
            <w:pPr>
              <w:pStyle w:val="TableParagraph"/>
              <w:ind w:right="105"/>
              <w:rPr>
                <w:sz w:val="24"/>
              </w:rPr>
            </w:pPr>
            <w:r>
              <w:rPr>
                <w:spacing w:val="-2"/>
                <w:sz w:val="24"/>
              </w:rPr>
              <w:t>39.98445</w:t>
            </w:r>
          </w:p>
        </w:tc>
        <w:tc>
          <w:tcPr>
            <w:tcW w:w="1116" w:type="dxa"/>
          </w:tcPr>
          <w:p>
            <w:pPr>
              <w:pStyle w:val="TableParagraph"/>
              <w:ind w:right="106"/>
              <w:rPr>
                <w:sz w:val="24"/>
              </w:rPr>
            </w:pPr>
            <w:r>
              <w:rPr>
                <w:spacing w:val="-2"/>
                <w:sz w:val="24"/>
              </w:rPr>
              <w:t>54.22174</w:t>
            </w:r>
          </w:p>
        </w:tc>
        <w:tc>
          <w:tcPr>
            <w:tcW w:w="1116" w:type="dxa"/>
          </w:tcPr>
          <w:p>
            <w:pPr>
              <w:pStyle w:val="TableParagraph"/>
              <w:ind w:left="4" w:right="2"/>
              <w:jc w:val="center"/>
              <w:rPr>
                <w:sz w:val="24"/>
              </w:rPr>
            </w:pPr>
            <w:r>
              <w:rPr>
                <w:spacing w:val="-2"/>
                <w:sz w:val="24"/>
              </w:rPr>
              <w:t>40.36199</w:t>
            </w:r>
          </w:p>
        </w:tc>
        <w:tc>
          <w:tcPr>
            <w:tcW w:w="1058" w:type="dxa"/>
          </w:tcPr>
          <w:p>
            <w:pPr>
              <w:pStyle w:val="TableParagraph"/>
              <w:ind w:left="60"/>
              <w:jc w:val="center"/>
              <w:rPr>
                <w:sz w:val="24"/>
              </w:rPr>
            </w:pPr>
            <w:r>
              <w:rPr>
                <w:spacing w:val="-2"/>
                <w:sz w:val="24"/>
              </w:rPr>
              <w:t>45.16291</w:t>
            </w:r>
          </w:p>
        </w:tc>
      </w:tr>
      <w:tr>
        <w:trPr>
          <w:trHeight w:val="300" w:hRule="atLeast"/>
        </w:trPr>
        <w:tc>
          <w:tcPr>
            <w:tcW w:w="518" w:type="dxa"/>
          </w:tcPr>
          <w:p>
            <w:pPr>
              <w:pStyle w:val="TableParagraph"/>
              <w:ind w:right="57"/>
              <w:jc w:val="center"/>
              <w:rPr>
                <w:sz w:val="24"/>
              </w:rPr>
            </w:pPr>
            <w:r>
              <w:rPr>
                <w:spacing w:val="-5"/>
                <w:sz w:val="24"/>
              </w:rPr>
              <w:t>222</w:t>
            </w:r>
          </w:p>
        </w:tc>
        <w:tc>
          <w:tcPr>
            <w:tcW w:w="1116" w:type="dxa"/>
          </w:tcPr>
          <w:p>
            <w:pPr>
              <w:pStyle w:val="TableParagraph"/>
              <w:ind w:left="4" w:right="4"/>
              <w:jc w:val="center"/>
              <w:rPr>
                <w:sz w:val="24"/>
              </w:rPr>
            </w:pPr>
            <w:r>
              <w:rPr>
                <w:spacing w:val="-2"/>
                <w:sz w:val="24"/>
              </w:rPr>
              <w:t>36.99778</w:t>
            </w:r>
          </w:p>
        </w:tc>
        <w:tc>
          <w:tcPr>
            <w:tcW w:w="1116" w:type="dxa"/>
          </w:tcPr>
          <w:p>
            <w:pPr>
              <w:pStyle w:val="TableParagraph"/>
              <w:ind w:right="107"/>
              <w:rPr>
                <w:sz w:val="24"/>
              </w:rPr>
            </w:pPr>
            <w:r>
              <w:rPr>
                <w:spacing w:val="-2"/>
                <w:sz w:val="24"/>
              </w:rPr>
              <w:t>42.68291</w:t>
            </w:r>
          </w:p>
        </w:tc>
        <w:tc>
          <w:tcPr>
            <w:tcW w:w="1116" w:type="dxa"/>
          </w:tcPr>
          <w:p>
            <w:pPr>
              <w:pStyle w:val="TableParagraph"/>
              <w:ind w:right="107"/>
              <w:rPr>
                <w:sz w:val="24"/>
              </w:rPr>
            </w:pPr>
            <w:r>
              <w:rPr>
                <w:spacing w:val="-2"/>
                <w:sz w:val="24"/>
              </w:rPr>
              <w:t>32.33663</w:t>
            </w:r>
          </w:p>
        </w:tc>
        <w:tc>
          <w:tcPr>
            <w:tcW w:w="1116" w:type="dxa"/>
          </w:tcPr>
          <w:p>
            <w:pPr>
              <w:pStyle w:val="TableParagraph"/>
              <w:ind w:right="105"/>
              <w:rPr>
                <w:sz w:val="24"/>
              </w:rPr>
            </w:pPr>
            <w:r>
              <w:rPr>
                <w:spacing w:val="-2"/>
                <w:sz w:val="24"/>
              </w:rPr>
              <w:t>43.86315</w:t>
            </w:r>
          </w:p>
        </w:tc>
        <w:tc>
          <w:tcPr>
            <w:tcW w:w="1116" w:type="dxa"/>
          </w:tcPr>
          <w:p>
            <w:pPr>
              <w:pStyle w:val="TableParagraph"/>
              <w:ind w:right="105"/>
              <w:rPr>
                <w:sz w:val="24"/>
              </w:rPr>
            </w:pPr>
            <w:r>
              <w:rPr>
                <w:spacing w:val="-2"/>
                <w:sz w:val="24"/>
              </w:rPr>
              <w:t>39.25128</w:t>
            </w:r>
          </w:p>
        </w:tc>
        <w:tc>
          <w:tcPr>
            <w:tcW w:w="1116" w:type="dxa"/>
          </w:tcPr>
          <w:p>
            <w:pPr>
              <w:pStyle w:val="TableParagraph"/>
              <w:ind w:right="105"/>
              <w:rPr>
                <w:sz w:val="24"/>
              </w:rPr>
            </w:pPr>
            <w:r>
              <w:rPr>
                <w:spacing w:val="-2"/>
                <w:sz w:val="24"/>
              </w:rPr>
              <w:t>41.65653</w:t>
            </w:r>
          </w:p>
        </w:tc>
        <w:tc>
          <w:tcPr>
            <w:tcW w:w="1116" w:type="dxa"/>
          </w:tcPr>
          <w:p>
            <w:pPr>
              <w:pStyle w:val="TableParagraph"/>
              <w:ind w:right="106"/>
              <w:rPr>
                <w:sz w:val="24"/>
              </w:rPr>
            </w:pPr>
            <w:r>
              <w:rPr>
                <w:spacing w:val="-2"/>
                <w:sz w:val="24"/>
              </w:rPr>
              <w:t>45.05241</w:t>
            </w:r>
          </w:p>
        </w:tc>
        <w:tc>
          <w:tcPr>
            <w:tcW w:w="1116" w:type="dxa"/>
          </w:tcPr>
          <w:p>
            <w:pPr>
              <w:pStyle w:val="TableParagraph"/>
              <w:ind w:left="4" w:right="2"/>
              <w:jc w:val="center"/>
              <w:rPr>
                <w:sz w:val="24"/>
              </w:rPr>
            </w:pPr>
            <w:r>
              <w:rPr>
                <w:spacing w:val="-2"/>
                <w:sz w:val="24"/>
              </w:rPr>
              <w:t>43.10231</w:t>
            </w:r>
          </w:p>
        </w:tc>
        <w:tc>
          <w:tcPr>
            <w:tcW w:w="1058" w:type="dxa"/>
          </w:tcPr>
          <w:p>
            <w:pPr>
              <w:pStyle w:val="TableParagraph"/>
              <w:ind w:left="60"/>
              <w:jc w:val="center"/>
              <w:rPr>
                <w:sz w:val="24"/>
              </w:rPr>
            </w:pPr>
            <w:r>
              <w:rPr>
                <w:spacing w:val="-2"/>
                <w:sz w:val="24"/>
              </w:rPr>
              <w:t>43.54591</w:t>
            </w:r>
          </w:p>
        </w:tc>
      </w:tr>
      <w:tr>
        <w:trPr>
          <w:trHeight w:val="300" w:hRule="atLeast"/>
        </w:trPr>
        <w:tc>
          <w:tcPr>
            <w:tcW w:w="518" w:type="dxa"/>
          </w:tcPr>
          <w:p>
            <w:pPr>
              <w:pStyle w:val="TableParagraph"/>
              <w:ind w:right="57"/>
              <w:jc w:val="center"/>
              <w:rPr>
                <w:sz w:val="24"/>
              </w:rPr>
            </w:pPr>
            <w:r>
              <w:rPr>
                <w:spacing w:val="-5"/>
                <w:sz w:val="24"/>
              </w:rPr>
              <w:t>223</w:t>
            </w:r>
          </w:p>
        </w:tc>
        <w:tc>
          <w:tcPr>
            <w:tcW w:w="1116" w:type="dxa"/>
          </w:tcPr>
          <w:p>
            <w:pPr>
              <w:pStyle w:val="TableParagraph"/>
              <w:ind w:left="4" w:right="4"/>
              <w:jc w:val="center"/>
              <w:rPr>
                <w:sz w:val="24"/>
              </w:rPr>
            </w:pPr>
            <w:r>
              <w:rPr>
                <w:spacing w:val="-2"/>
                <w:sz w:val="24"/>
              </w:rPr>
              <w:t>35.80481</w:t>
            </w:r>
          </w:p>
        </w:tc>
        <w:tc>
          <w:tcPr>
            <w:tcW w:w="1116" w:type="dxa"/>
          </w:tcPr>
          <w:p>
            <w:pPr>
              <w:pStyle w:val="TableParagraph"/>
              <w:ind w:right="107"/>
              <w:rPr>
                <w:sz w:val="24"/>
              </w:rPr>
            </w:pPr>
            <w:r>
              <w:rPr>
                <w:spacing w:val="-2"/>
                <w:sz w:val="24"/>
              </w:rPr>
              <w:t>41.33425</w:t>
            </w:r>
          </w:p>
        </w:tc>
        <w:tc>
          <w:tcPr>
            <w:tcW w:w="1116" w:type="dxa"/>
          </w:tcPr>
          <w:p>
            <w:pPr>
              <w:pStyle w:val="TableParagraph"/>
              <w:ind w:right="107"/>
              <w:rPr>
                <w:sz w:val="24"/>
              </w:rPr>
            </w:pPr>
            <w:r>
              <w:rPr>
                <w:spacing w:val="-2"/>
                <w:sz w:val="24"/>
              </w:rPr>
              <w:t>33.87438</w:t>
            </w:r>
          </w:p>
        </w:tc>
        <w:tc>
          <w:tcPr>
            <w:tcW w:w="1116" w:type="dxa"/>
          </w:tcPr>
          <w:p>
            <w:pPr>
              <w:pStyle w:val="TableParagraph"/>
              <w:ind w:right="105"/>
              <w:rPr>
                <w:sz w:val="24"/>
              </w:rPr>
            </w:pPr>
            <w:r>
              <w:rPr>
                <w:spacing w:val="-2"/>
                <w:sz w:val="24"/>
              </w:rPr>
              <w:t>44.93543</w:t>
            </w:r>
          </w:p>
        </w:tc>
        <w:tc>
          <w:tcPr>
            <w:tcW w:w="1116" w:type="dxa"/>
          </w:tcPr>
          <w:p>
            <w:pPr>
              <w:pStyle w:val="TableParagraph"/>
              <w:ind w:right="105"/>
              <w:rPr>
                <w:sz w:val="24"/>
              </w:rPr>
            </w:pPr>
            <w:r>
              <w:rPr>
                <w:spacing w:val="-2"/>
                <w:sz w:val="24"/>
              </w:rPr>
              <w:t>39.89122</w:t>
            </w:r>
          </w:p>
        </w:tc>
        <w:tc>
          <w:tcPr>
            <w:tcW w:w="1116" w:type="dxa"/>
          </w:tcPr>
          <w:p>
            <w:pPr>
              <w:pStyle w:val="TableParagraph"/>
              <w:ind w:right="105"/>
              <w:rPr>
                <w:sz w:val="24"/>
              </w:rPr>
            </w:pPr>
            <w:r>
              <w:rPr>
                <w:spacing w:val="-2"/>
                <w:sz w:val="24"/>
              </w:rPr>
              <w:t>40.88804</w:t>
            </w:r>
          </w:p>
        </w:tc>
        <w:tc>
          <w:tcPr>
            <w:tcW w:w="1116" w:type="dxa"/>
          </w:tcPr>
          <w:p>
            <w:pPr>
              <w:pStyle w:val="TableParagraph"/>
              <w:ind w:right="106"/>
              <w:rPr>
                <w:sz w:val="24"/>
              </w:rPr>
            </w:pPr>
            <w:r>
              <w:rPr>
                <w:spacing w:val="-2"/>
                <w:sz w:val="24"/>
              </w:rPr>
              <w:t>46.53328</w:t>
            </w:r>
          </w:p>
        </w:tc>
        <w:tc>
          <w:tcPr>
            <w:tcW w:w="1116" w:type="dxa"/>
          </w:tcPr>
          <w:p>
            <w:pPr>
              <w:pStyle w:val="TableParagraph"/>
              <w:ind w:left="4" w:right="2"/>
              <w:jc w:val="center"/>
              <w:rPr>
                <w:sz w:val="24"/>
              </w:rPr>
            </w:pPr>
            <w:r>
              <w:rPr>
                <w:spacing w:val="-2"/>
                <w:sz w:val="24"/>
              </w:rPr>
              <w:t>44.86597</w:t>
            </w:r>
          </w:p>
        </w:tc>
        <w:tc>
          <w:tcPr>
            <w:tcW w:w="1058" w:type="dxa"/>
          </w:tcPr>
          <w:p>
            <w:pPr>
              <w:pStyle w:val="TableParagraph"/>
              <w:ind w:left="60"/>
              <w:jc w:val="center"/>
              <w:rPr>
                <w:sz w:val="24"/>
              </w:rPr>
            </w:pPr>
            <w:r>
              <w:rPr>
                <w:spacing w:val="-2"/>
                <w:sz w:val="24"/>
              </w:rPr>
              <w:t>45.81628</w:t>
            </w:r>
          </w:p>
        </w:tc>
      </w:tr>
      <w:tr>
        <w:trPr>
          <w:trHeight w:val="299" w:hRule="atLeast"/>
        </w:trPr>
        <w:tc>
          <w:tcPr>
            <w:tcW w:w="518" w:type="dxa"/>
          </w:tcPr>
          <w:p>
            <w:pPr>
              <w:pStyle w:val="TableParagraph"/>
              <w:ind w:right="57"/>
              <w:jc w:val="center"/>
              <w:rPr>
                <w:sz w:val="24"/>
              </w:rPr>
            </w:pPr>
            <w:r>
              <w:rPr>
                <w:spacing w:val="-5"/>
                <w:sz w:val="24"/>
              </w:rPr>
              <w:t>224</w:t>
            </w:r>
          </w:p>
        </w:tc>
        <w:tc>
          <w:tcPr>
            <w:tcW w:w="1116" w:type="dxa"/>
          </w:tcPr>
          <w:p>
            <w:pPr>
              <w:pStyle w:val="TableParagraph"/>
              <w:ind w:left="4" w:right="4"/>
              <w:jc w:val="center"/>
              <w:rPr>
                <w:sz w:val="24"/>
              </w:rPr>
            </w:pPr>
            <w:r>
              <w:rPr>
                <w:spacing w:val="-2"/>
                <w:sz w:val="24"/>
              </w:rPr>
              <w:t>37.11798</w:t>
            </w:r>
          </w:p>
        </w:tc>
        <w:tc>
          <w:tcPr>
            <w:tcW w:w="1116" w:type="dxa"/>
          </w:tcPr>
          <w:p>
            <w:pPr>
              <w:pStyle w:val="TableParagraph"/>
              <w:ind w:right="107"/>
              <w:rPr>
                <w:sz w:val="24"/>
              </w:rPr>
            </w:pPr>
            <w:r>
              <w:rPr>
                <w:spacing w:val="-2"/>
                <w:sz w:val="24"/>
              </w:rPr>
              <w:t>44.29449</w:t>
            </w:r>
          </w:p>
        </w:tc>
        <w:tc>
          <w:tcPr>
            <w:tcW w:w="1116" w:type="dxa"/>
          </w:tcPr>
          <w:p>
            <w:pPr>
              <w:pStyle w:val="TableParagraph"/>
              <w:ind w:right="107"/>
              <w:rPr>
                <w:sz w:val="24"/>
              </w:rPr>
            </w:pPr>
            <w:r>
              <w:rPr>
                <w:spacing w:val="-2"/>
                <w:sz w:val="24"/>
              </w:rPr>
              <w:t>35.45197</w:t>
            </w:r>
          </w:p>
        </w:tc>
        <w:tc>
          <w:tcPr>
            <w:tcW w:w="1116" w:type="dxa"/>
          </w:tcPr>
          <w:p>
            <w:pPr>
              <w:pStyle w:val="TableParagraph"/>
              <w:ind w:right="105"/>
              <w:rPr>
                <w:sz w:val="24"/>
              </w:rPr>
            </w:pPr>
            <w:r>
              <w:rPr>
                <w:spacing w:val="-2"/>
                <w:sz w:val="24"/>
              </w:rPr>
              <w:t>47.87207</w:t>
            </w:r>
          </w:p>
        </w:tc>
        <w:tc>
          <w:tcPr>
            <w:tcW w:w="1116" w:type="dxa"/>
          </w:tcPr>
          <w:p>
            <w:pPr>
              <w:pStyle w:val="TableParagraph"/>
              <w:ind w:right="105"/>
              <w:rPr>
                <w:sz w:val="24"/>
              </w:rPr>
            </w:pPr>
            <w:r>
              <w:rPr>
                <w:spacing w:val="-2"/>
                <w:sz w:val="24"/>
              </w:rPr>
              <w:t>43.22408</w:t>
            </w:r>
          </w:p>
        </w:tc>
        <w:tc>
          <w:tcPr>
            <w:tcW w:w="1116" w:type="dxa"/>
          </w:tcPr>
          <w:p>
            <w:pPr>
              <w:pStyle w:val="TableParagraph"/>
              <w:ind w:right="105"/>
              <w:rPr>
                <w:sz w:val="24"/>
              </w:rPr>
            </w:pPr>
            <w:r>
              <w:rPr>
                <w:spacing w:val="-2"/>
                <w:sz w:val="24"/>
              </w:rPr>
              <w:t>40.44612</w:t>
            </w:r>
          </w:p>
        </w:tc>
        <w:tc>
          <w:tcPr>
            <w:tcW w:w="1116" w:type="dxa"/>
          </w:tcPr>
          <w:p>
            <w:pPr>
              <w:pStyle w:val="TableParagraph"/>
              <w:ind w:right="106"/>
              <w:rPr>
                <w:sz w:val="24"/>
              </w:rPr>
            </w:pPr>
            <w:r>
              <w:rPr>
                <w:spacing w:val="-2"/>
                <w:sz w:val="24"/>
              </w:rPr>
              <w:t>46.72195</w:t>
            </w:r>
          </w:p>
        </w:tc>
        <w:tc>
          <w:tcPr>
            <w:tcW w:w="1116" w:type="dxa"/>
          </w:tcPr>
          <w:p>
            <w:pPr>
              <w:pStyle w:val="TableParagraph"/>
              <w:ind w:left="4" w:right="2"/>
              <w:jc w:val="center"/>
              <w:rPr>
                <w:sz w:val="24"/>
              </w:rPr>
            </w:pPr>
            <w:r>
              <w:rPr>
                <w:spacing w:val="-2"/>
                <w:sz w:val="24"/>
              </w:rPr>
              <w:t>47.92435</w:t>
            </w:r>
          </w:p>
        </w:tc>
        <w:tc>
          <w:tcPr>
            <w:tcW w:w="1058" w:type="dxa"/>
          </w:tcPr>
          <w:p>
            <w:pPr>
              <w:pStyle w:val="TableParagraph"/>
              <w:ind w:left="60"/>
              <w:jc w:val="center"/>
              <w:rPr>
                <w:sz w:val="24"/>
              </w:rPr>
            </w:pPr>
            <w:r>
              <w:rPr>
                <w:spacing w:val="-2"/>
                <w:sz w:val="24"/>
              </w:rPr>
              <w:t>45.47174</w:t>
            </w:r>
          </w:p>
        </w:tc>
      </w:tr>
      <w:tr>
        <w:trPr>
          <w:trHeight w:val="299" w:hRule="atLeast"/>
        </w:trPr>
        <w:tc>
          <w:tcPr>
            <w:tcW w:w="518" w:type="dxa"/>
          </w:tcPr>
          <w:p>
            <w:pPr>
              <w:pStyle w:val="TableParagraph"/>
              <w:ind w:right="57"/>
              <w:jc w:val="center"/>
              <w:rPr>
                <w:sz w:val="24"/>
              </w:rPr>
            </w:pPr>
            <w:r>
              <w:rPr>
                <w:spacing w:val="-5"/>
                <w:sz w:val="24"/>
              </w:rPr>
              <w:t>225</w:t>
            </w:r>
          </w:p>
        </w:tc>
        <w:tc>
          <w:tcPr>
            <w:tcW w:w="1116" w:type="dxa"/>
          </w:tcPr>
          <w:p>
            <w:pPr>
              <w:pStyle w:val="TableParagraph"/>
              <w:ind w:left="4" w:right="4"/>
              <w:jc w:val="center"/>
              <w:rPr>
                <w:sz w:val="24"/>
              </w:rPr>
            </w:pPr>
            <w:r>
              <w:rPr>
                <w:spacing w:val="-2"/>
                <w:sz w:val="24"/>
              </w:rPr>
              <w:t>37.88781</w:t>
            </w:r>
          </w:p>
        </w:tc>
        <w:tc>
          <w:tcPr>
            <w:tcW w:w="1116" w:type="dxa"/>
          </w:tcPr>
          <w:p>
            <w:pPr>
              <w:pStyle w:val="TableParagraph"/>
              <w:ind w:right="107"/>
              <w:rPr>
                <w:sz w:val="24"/>
              </w:rPr>
            </w:pPr>
            <w:r>
              <w:rPr>
                <w:spacing w:val="-2"/>
                <w:sz w:val="24"/>
              </w:rPr>
              <w:t>46.97038</w:t>
            </w:r>
          </w:p>
        </w:tc>
        <w:tc>
          <w:tcPr>
            <w:tcW w:w="1116" w:type="dxa"/>
          </w:tcPr>
          <w:p>
            <w:pPr>
              <w:pStyle w:val="TableParagraph"/>
              <w:ind w:right="107"/>
              <w:rPr>
                <w:sz w:val="24"/>
              </w:rPr>
            </w:pPr>
            <w:r>
              <w:rPr>
                <w:spacing w:val="-2"/>
                <w:sz w:val="24"/>
              </w:rPr>
              <w:t>35.38255</w:t>
            </w:r>
          </w:p>
        </w:tc>
        <w:tc>
          <w:tcPr>
            <w:tcW w:w="1116" w:type="dxa"/>
          </w:tcPr>
          <w:p>
            <w:pPr>
              <w:pStyle w:val="TableParagraph"/>
              <w:ind w:right="105"/>
              <w:rPr>
                <w:sz w:val="24"/>
              </w:rPr>
            </w:pPr>
            <w:r>
              <w:rPr>
                <w:spacing w:val="-2"/>
                <w:sz w:val="24"/>
              </w:rPr>
              <w:t>47.70746</w:t>
            </w:r>
          </w:p>
        </w:tc>
        <w:tc>
          <w:tcPr>
            <w:tcW w:w="1116" w:type="dxa"/>
          </w:tcPr>
          <w:p>
            <w:pPr>
              <w:pStyle w:val="TableParagraph"/>
              <w:ind w:right="105"/>
              <w:rPr>
                <w:sz w:val="24"/>
              </w:rPr>
            </w:pPr>
            <w:r>
              <w:rPr>
                <w:spacing w:val="-2"/>
                <w:sz w:val="24"/>
              </w:rPr>
              <w:t>32.71708</w:t>
            </w:r>
          </w:p>
        </w:tc>
        <w:tc>
          <w:tcPr>
            <w:tcW w:w="1116" w:type="dxa"/>
          </w:tcPr>
          <w:p>
            <w:pPr>
              <w:pStyle w:val="TableParagraph"/>
              <w:ind w:right="105"/>
              <w:rPr>
                <w:sz w:val="24"/>
              </w:rPr>
            </w:pPr>
            <w:r>
              <w:rPr>
                <w:spacing w:val="-2"/>
                <w:sz w:val="24"/>
              </w:rPr>
              <w:t>40.45201</w:t>
            </w:r>
          </w:p>
        </w:tc>
        <w:tc>
          <w:tcPr>
            <w:tcW w:w="1116" w:type="dxa"/>
          </w:tcPr>
          <w:p>
            <w:pPr>
              <w:pStyle w:val="TableParagraph"/>
              <w:ind w:right="106"/>
              <w:rPr>
                <w:sz w:val="24"/>
              </w:rPr>
            </w:pPr>
            <w:r>
              <w:rPr>
                <w:spacing w:val="-2"/>
                <w:sz w:val="24"/>
              </w:rPr>
              <w:t>47.40728</w:t>
            </w:r>
          </w:p>
        </w:tc>
        <w:tc>
          <w:tcPr>
            <w:tcW w:w="1116" w:type="dxa"/>
          </w:tcPr>
          <w:p>
            <w:pPr>
              <w:pStyle w:val="TableParagraph"/>
              <w:ind w:left="4" w:right="2"/>
              <w:jc w:val="center"/>
              <w:rPr>
                <w:sz w:val="24"/>
              </w:rPr>
            </w:pPr>
            <w:r>
              <w:rPr>
                <w:spacing w:val="-2"/>
                <w:sz w:val="24"/>
              </w:rPr>
              <w:t>50.46458</w:t>
            </w:r>
          </w:p>
        </w:tc>
        <w:tc>
          <w:tcPr>
            <w:tcW w:w="1058" w:type="dxa"/>
          </w:tcPr>
          <w:p>
            <w:pPr>
              <w:pStyle w:val="TableParagraph"/>
              <w:ind w:left="60"/>
              <w:jc w:val="center"/>
              <w:rPr>
                <w:sz w:val="24"/>
              </w:rPr>
            </w:pPr>
            <w:r>
              <w:rPr>
                <w:spacing w:val="-2"/>
                <w:sz w:val="24"/>
              </w:rPr>
              <w:t>45.54005</w:t>
            </w:r>
          </w:p>
        </w:tc>
      </w:tr>
      <w:tr>
        <w:trPr>
          <w:trHeight w:val="282" w:hRule="atLeast"/>
        </w:trPr>
        <w:tc>
          <w:tcPr>
            <w:tcW w:w="518" w:type="dxa"/>
          </w:tcPr>
          <w:p>
            <w:pPr>
              <w:pStyle w:val="TableParagraph"/>
              <w:spacing w:line="256" w:lineRule="exact"/>
              <w:ind w:right="57"/>
              <w:jc w:val="center"/>
              <w:rPr>
                <w:sz w:val="24"/>
              </w:rPr>
            </w:pPr>
            <w:r>
              <w:rPr>
                <w:spacing w:val="-5"/>
                <w:sz w:val="24"/>
              </w:rPr>
              <w:t>226</w:t>
            </w:r>
          </w:p>
        </w:tc>
        <w:tc>
          <w:tcPr>
            <w:tcW w:w="1116" w:type="dxa"/>
          </w:tcPr>
          <w:p>
            <w:pPr>
              <w:pStyle w:val="TableParagraph"/>
              <w:spacing w:line="256" w:lineRule="exact"/>
              <w:ind w:left="4" w:right="4"/>
              <w:jc w:val="center"/>
              <w:rPr>
                <w:sz w:val="24"/>
              </w:rPr>
            </w:pPr>
            <w:r>
              <w:rPr>
                <w:spacing w:val="-2"/>
                <w:sz w:val="24"/>
              </w:rPr>
              <w:t>39.79935</w:t>
            </w:r>
          </w:p>
        </w:tc>
        <w:tc>
          <w:tcPr>
            <w:tcW w:w="1116" w:type="dxa"/>
          </w:tcPr>
          <w:p>
            <w:pPr>
              <w:pStyle w:val="TableParagraph"/>
              <w:spacing w:line="256" w:lineRule="exact"/>
              <w:ind w:right="107"/>
              <w:rPr>
                <w:sz w:val="24"/>
              </w:rPr>
            </w:pPr>
            <w:r>
              <w:rPr>
                <w:spacing w:val="-2"/>
                <w:sz w:val="24"/>
              </w:rPr>
              <w:t>43.85537</w:t>
            </w:r>
          </w:p>
        </w:tc>
        <w:tc>
          <w:tcPr>
            <w:tcW w:w="1116" w:type="dxa"/>
          </w:tcPr>
          <w:p>
            <w:pPr>
              <w:pStyle w:val="TableParagraph"/>
              <w:spacing w:line="256" w:lineRule="exact"/>
              <w:ind w:right="107"/>
              <w:rPr>
                <w:sz w:val="24"/>
              </w:rPr>
            </w:pPr>
            <w:r>
              <w:rPr>
                <w:spacing w:val="-2"/>
                <w:sz w:val="24"/>
              </w:rPr>
              <w:t>36.81719</w:t>
            </w:r>
          </w:p>
        </w:tc>
        <w:tc>
          <w:tcPr>
            <w:tcW w:w="1116" w:type="dxa"/>
          </w:tcPr>
          <w:p>
            <w:pPr>
              <w:pStyle w:val="TableParagraph"/>
              <w:spacing w:line="256" w:lineRule="exact"/>
              <w:ind w:right="105"/>
              <w:rPr>
                <w:sz w:val="24"/>
              </w:rPr>
            </w:pPr>
            <w:r>
              <w:rPr>
                <w:spacing w:val="-2"/>
                <w:sz w:val="24"/>
              </w:rPr>
              <w:t>47.64338</w:t>
            </w:r>
          </w:p>
        </w:tc>
        <w:tc>
          <w:tcPr>
            <w:tcW w:w="1116" w:type="dxa"/>
          </w:tcPr>
          <w:p>
            <w:pPr>
              <w:pStyle w:val="TableParagraph"/>
              <w:spacing w:line="256" w:lineRule="exact"/>
              <w:ind w:right="105"/>
              <w:rPr>
                <w:sz w:val="24"/>
              </w:rPr>
            </w:pPr>
            <w:r>
              <w:rPr>
                <w:spacing w:val="-2"/>
                <w:sz w:val="24"/>
              </w:rPr>
              <w:t>44.85574</w:t>
            </w:r>
          </w:p>
        </w:tc>
        <w:tc>
          <w:tcPr>
            <w:tcW w:w="1116" w:type="dxa"/>
          </w:tcPr>
          <w:p>
            <w:pPr>
              <w:pStyle w:val="TableParagraph"/>
              <w:spacing w:line="256" w:lineRule="exact"/>
              <w:ind w:right="105"/>
              <w:rPr>
                <w:sz w:val="24"/>
              </w:rPr>
            </w:pPr>
            <w:r>
              <w:rPr>
                <w:spacing w:val="-2"/>
                <w:sz w:val="24"/>
              </w:rPr>
              <w:t>42.02868</w:t>
            </w:r>
          </w:p>
        </w:tc>
        <w:tc>
          <w:tcPr>
            <w:tcW w:w="1116" w:type="dxa"/>
          </w:tcPr>
          <w:p>
            <w:pPr>
              <w:pStyle w:val="TableParagraph"/>
              <w:spacing w:line="256" w:lineRule="exact"/>
              <w:ind w:right="106"/>
              <w:rPr>
                <w:sz w:val="24"/>
              </w:rPr>
            </w:pPr>
            <w:r>
              <w:rPr>
                <w:spacing w:val="-2"/>
                <w:sz w:val="24"/>
              </w:rPr>
              <w:t>47.63763</w:t>
            </w:r>
          </w:p>
        </w:tc>
        <w:tc>
          <w:tcPr>
            <w:tcW w:w="1116" w:type="dxa"/>
          </w:tcPr>
          <w:p>
            <w:pPr>
              <w:pStyle w:val="TableParagraph"/>
              <w:spacing w:line="256" w:lineRule="exact"/>
              <w:ind w:left="4" w:right="2"/>
              <w:jc w:val="center"/>
              <w:rPr>
                <w:sz w:val="24"/>
              </w:rPr>
            </w:pPr>
            <w:r>
              <w:rPr>
                <w:spacing w:val="-2"/>
                <w:sz w:val="24"/>
              </w:rPr>
              <w:t>43.90071</w:t>
            </w:r>
          </w:p>
        </w:tc>
        <w:tc>
          <w:tcPr>
            <w:tcW w:w="1058" w:type="dxa"/>
          </w:tcPr>
          <w:p>
            <w:pPr>
              <w:pStyle w:val="TableParagraph"/>
              <w:spacing w:line="256" w:lineRule="exact"/>
              <w:ind w:left="60"/>
              <w:jc w:val="center"/>
              <w:rPr>
                <w:sz w:val="24"/>
              </w:rPr>
            </w:pPr>
            <w:r>
              <w:rPr>
                <w:spacing w:val="-2"/>
                <w:sz w:val="24"/>
              </w:rPr>
              <w:t>45.96193</w:t>
            </w:r>
          </w:p>
        </w:tc>
      </w:tr>
    </w:tbl>
    <w:p>
      <w:pPr>
        <w:spacing w:after="0" w:line="256" w:lineRule="exact"/>
        <w:jc w:val="center"/>
        <w:rPr>
          <w:sz w:val="24"/>
        </w:rPr>
        <w:sectPr>
          <w:pgSz w:w="15840" w:h="12240" w:orient="landscape"/>
          <w:pgMar w:header="0" w:footer="1015" w:top="1380" w:bottom="1200" w:left="1300" w:right="2100"/>
        </w:sectPr>
      </w:pPr>
    </w:p>
    <w:p>
      <w:pPr>
        <w:pStyle w:val="BodyText"/>
        <w:rPr>
          <w:sz w:val="20"/>
        </w:rPr>
      </w:pPr>
    </w:p>
    <w:p>
      <w:pPr>
        <w:pStyle w:val="BodyText"/>
        <w:spacing w:before="171"/>
        <w:rPr>
          <w:sz w:val="20"/>
        </w:rPr>
      </w:pPr>
    </w:p>
    <w:tbl>
      <w:tblPr>
        <w:tblW w:w="0" w:type="auto"/>
        <w:jc w:val="left"/>
        <w:tblInd w:w="6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18"/>
        <w:gridCol w:w="1116"/>
        <w:gridCol w:w="1116"/>
        <w:gridCol w:w="1117"/>
        <w:gridCol w:w="1116"/>
        <w:gridCol w:w="1116"/>
        <w:gridCol w:w="1116"/>
        <w:gridCol w:w="1116"/>
        <w:gridCol w:w="1116"/>
        <w:gridCol w:w="1058"/>
      </w:tblGrid>
      <w:tr>
        <w:trPr>
          <w:trHeight w:val="282" w:hRule="atLeast"/>
        </w:trPr>
        <w:tc>
          <w:tcPr>
            <w:tcW w:w="518" w:type="dxa"/>
          </w:tcPr>
          <w:p>
            <w:pPr>
              <w:pStyle w:val="TableParagraph"/>
              <w:spacing w:line="263" w:lineRule="exact" w:before="0"/>
              <w:ind w:right="57"/>
              <w:jc w:val="center"/>
              <w:rPr>
                <w:sz w:val="24"/>
              </w:rPr>
            </w:pPr>
            <w:r>
              <w:rPr>
                <w:spacing w:val="-5"/>
                <w:sz w:val="24"/>
              </w:rPr>
              <w:t>227</w:t>
            </w:r>
          </w:p>
        </w:tc>
        <w:tc>
          <w:tcPr>
            <w:tcW w:w="1116" w:type="dxa"/>
          </w:tcPr>
          <w:p>
            <w:pPr>
              <w:pStyle w:val="TableParagraph"/>
              <w:spacing w:line="263" w:lineRule="exact" w:before="0"/>
              <w:ind w:left="4" w:right="4"/>
              <w:jc w:val="center"/>
              <w:rPr>
                <w:sz w:val="24"/>
              </w:rPr>
            </w:pPr>
            <w:r>
              <w:rPr>
                <w:spacing w:val="-2"/>
                <w:sz w:val="24"/>
              </w:rPr>
              <w:t>40.57134</w:t>
            </w:r>
          </w:p>
        </w:tc>
        <w:tc>
          <w:tcPr>
            <w:tcW w:w="1116" w:type="dxa"/>
          </w:tcPr>
          <w:p>
            <w:pPr>
              <w:pStyle w:val="TableParagraph"/>
              <w:spacing w:line="263" w:lineRule="exact" w:before="0"/>
              <w:ind w:left="4" w:right="4"/>
              <w:jc w:val="center"/>
              <w:rPr>
                <w:sz w:val="24"/>
              </w:rPr>
            </w:pPr>
            <w:r>
              <w:rPr>
                <w:spacing w:val="-2"/>
                <w:sz w:val="24"/>
              </w:rPr>
              <w:t>48.17204</w:t>
            </w:r>
          </w:p>
        </w:tc>
        <w:tc>
          <w:tcPr>
            <w:tcW w:w="1117" w:type="dxa"/>
          </w:tcPr>
          <w:p>
            <w:pPr>
              <w:pStyle w:val="TableParagraph"/>
              <w:spacing w:line="263" w:lineRule="exact" w:before="0"/>
              <w:ind w:right="108"/>
              <w:rPr>
                <w:sz w:val="24"/>
              </w:rPr>
            </w:pPr>
            <w:r>
              <w:rPr>
                <w:spacing w:val="-2"/>
                <w:sz w:val="24"/>
              </w:rPr>
              <w:t>38.60672</w:t>
            </w:r>
          </w:p>
        </w:tc>
        <w:tc>
          <w:tcPr>
            <w:tcW w:w="1116" w:type="dxa"/>
          </w:tcPr>
          <w:p>
            <w:pPr>
              <w:pStyle w:val="TableParagraph"/>
              <w:spacing w:line="263" w:lineRule="exact" w:before="0"/>
              <w:ind w:right="106"/>
              <w:rPr>
                <w:sz w:val="24"/>
              </w:rPr>
            </w:pPr>
            <w:r>
              <w:rPr>
                <w:spacing w:val="-2"/>
                <w:sz w:val="24"/>
              </w:rPr>
              <w:t>48.52958</w:t>
            </w:r>
          </w:p>
        </w:tc>
        <w:tc>
          <w:tcPr>
            <w:tcW w:w="1116" w:type="dxa"/>
          </w:tcPr>
          <w:p>
            <w:pPr>
              <w:pStyle w:val="TableParagraph"/>
              <w:spacing w:line="263" w:lineRule="exact" w:before="0"/>
              <w:ind w:right="106"/>
              <w:rPr>
                <w:sz w:val="24"/>
              </w:rPr>
            </w:pPr>
            <w:r>
              <w:rPr>
                <w:spacing w:val="-2"/>
                <w:sz w:val="24"/>
              </w:rPr>
              <w:t>45.09606</w:t>
            </w:r>
          </w:p>
        </w:tc>
        <w:tc>
          <w:tcPr>
            <w:tcW w:w="1116" w:type="dxa"/>
          </w:tcPr>
          <w:p>
            <w:pPr>
              <w:pStyle w:val="TableParagraph"/>
              <w:spacing w:line="263" w:lineRule="exact" w:before="0"/>
              <w:ind w:right="106"/>
              <w:rPr>
                <w:sz w:val="24"/>
              </w:rPr>
            </w:pPr>
            <w:r>
              <w:rPr>
                <w:spacing w:val="-2"/>
                <w:sz w:val="24"/>
              </w:rPr>
              <w:t>43.46879</w:t>
            </w:r>
          </w:p>
        </w:tc>
        <w:tc>
          <w:tcPr>
            <w:tcW w:w="1116" w:type="dxa"/>
          </w:tcPr>
          <w:p>
            <w:pPr>
              <w:pStyle w:val="TableParagraph"/>
              <w:spacing w:line="263" w:lineRule="exact" w:before="0"/>
              <w:ind w:right="107"/>
              <w:rPr>
                <w:sz w:val="24"/>
              </w:rPr>
            </w:pPr>
            <w:r>
              <w:rPr>
                <w:spacing w:val="-2"/>
                <w:sz w:val="24"/>
              </w:rPr>
              <w:t>47.40821</w:t>
            </w:r>
          </w:p>
        </w:tc>
        <w:tc>
          <w:tcPr>
            <w:tcW w:w="1116" w:type="dxa"/>
          </w:tcPr>
          <w:p>
            <w:pPr>
              <w:pStyle w:val="TableParagraph"/>
              <w:spacing w:line="240" w:lineRule="auto" w:before="0"/>
              <w:jc w:val="left"/>
              <w:rPr>
                <w:sz w:val="20"/>
              </w:rPr>
            </w:pPr>
          </w:p>
        </w:tc>
        <w:tc>
          <w:tcPr>
            <w:tcW w:w="1058" w:type="dxa"/>
          </w:tcPr>
          <w:p>
            <w:pPr>
              <w:pStyle w:val="TableParagraph"/>
              <w:spacing w:line="263" w:lineRule="exact" w:before="0"/>
              <w:ind w:left="60" w:right="2"/>
              <w:jc w:val="center"/>
              <w:rPr>
                <w:sz w:val="24"/>
              </w:rPr>
            </w:pPr>
            <w:r>
              <w:rPr>
                <w:spacing w:val="-2"/>
                <w:sz w:val="24"/>
              </w:rPr>
              <w:t>41.87012</w:t>
            </w:r>
          </w:p>
        </w:tc>
      </w:tr>
      <w:tr>
        <w:trPr>
          <w:trHeight w:val="300" w:hRule="atLeast"/>
        </w:trPr>
        <w:tc>
          <w:tcPr>
            <w:tcW w:w="518" w:type="dxa"/>
          </w:tcPr>
          <w:p>
            <w:pPr>
              <w:pStyle w:val="TableParagraph"/>
              <w:ind w:right="57"/>
              <w:jc w:val="center"/>
              <w:rPr>
                <w:sz w:val="24"/>
              </w:rPr>
            </w:pPr>
            <w:r>
              <w:rPr>
                <w:spacing w:val="-5"/>
                <w:sz w:val="24"/>
              </w:rPr>
              <w:t>228</w:t>
            </w:r>
          </w:p>
        </w:tc>
        <w:tc>
          <w:tcPr>
            <w:tcW w:w="1116" w:type="dxa"/>
          </w:tcPr>
          <w:p>
            <w:pPr>
              <w:pStyle w:val="TableParagraph"/>
              <w:ind w:left="4" w:right="4"/>
              <w:jc w:val="center"/>
              <w:rPr>
                <w:sz w:val="24"/>
              </w:rPr>
            </w:pPr>
            <w:r>
              <w:rPr>
                <w:spacing w:val="-2"/>
                <w:sz w:val="24"/>
              </w:rPr>
              <w:t>41.95457</w:t>
            </w:r>
          </w:p>
        </w:tc>
        <w:tc>
          <w:tcPr>
            <w:tcW w:w="1116" w:type="dxa"/>
          </w:tcPr>
          <w:p>
            <w:pPr>
              <w:pStyle w:val="TableParagraph"/>
              <w:ind w:left="4" w:right="4"/>
              <w:jc w:val="center"/>
              <w:rPr>
                <w:sz w:val="24"/>
              </w:rPr>
            </w:pPr>
            <w:r>
              <w:rPr>
                <w:spacing w:val="-2"/>
                <w:sz w:val="24"/>
              </w:rPr>
              <w:t>47.79049</w:t>
            </w:r>
          </w:p>
        </w:tc>
        <w:tc>
          <w:tcPr>
            <w:tcW w:w="1117" w:type="dxa"/>
          </w:tcPr>
          <w:p>
            <w:pPr>
              <w:pStyle w:val="TableParagraph"/>
              <w:ind w:right="108"/>
              <w:rPr>
                <w:sz w:val="24"/>
              </w:rPr>
            </w:pPr>
            <w:r>
              <w:rPr>
                <w:spacing w:val="-2"/>
                <w:sz w:val="24"/>
              </w:rPr>
              <w:t>35.91174</w:t>
            </w:r>
          </w:p>
        </w:tc>
        <w:tc>
          <w:tcPr>
            <w:tcW w:w="1116" w:type="dxa"/>
          </w:tcPr>
          <w:p>
            <w:pPr>
              <w:pStyle w:val="TableParagraph"/>
              <w:ind w:right="106"/>
              <w:rPr>
                <w:sz w:val="24"/>
              </w:rPr>
            </w:pPr>
            <w:r>
              <w:rPr>
                <w:spacing w:val="-2"/>
                <w:sz w:val="24"/>
              </w:rPr>
              <w:t>42.70733</w:t>
            </w:r>
          </w:p>
        </w:tc>
        <w:tc>
          <w:tcPr>
            <w:tcW w:w="1116" w:type="dxa"/>
          </w:tcPr>
          <w:p>
            <w:pPr>
              <w:pStyle w:val="TableParagraph"/>
              <w:ind w:right="106"/>
              <w:rPr>
                <w:sz w:val="24"/>
              </w:rPr>
            </w:pPr>
            <w:r>
              <w:rPr>
                <w:spacing w:val="-2"/>
                <w:sz w:val="24"/>
              </w:rPr>
              <w:t>42.03219</w:t>
            </w:r>
          </w:p>
        </w:tc>
        <w:tc>
          <w:tcPr>
            <w:tcW w:w="1116" w:type="dxa"/>
          </w:tcPr>
          <w:p>
            <w:pPr>
              <w:pStyle w:val="TableParagraph"/>
              <w:ind w:right="106"/>
              <w:rPr>
                <w:sz w:val="24"/>
              </w:rPr>
            </w:pPr>
            <w:r>
              <w:rPr>
                <w:spacing w:val="-2"/>
                <w:sz w:val="24"/>
              </w:rPr>
              <w:t>40.31603</w:t>
            </w:r>
          </w:p>
        </w:tc>
        <w:tc>
          <w:tcPr>
            <w:tcW w:w="1116" w:type="dxa"/>
          </w:tcPr>
          <w:p>
            <w:pPr>
              <w:pStyle w:val="TableParagraph"/>
              <w:ind w:right="107"/>
              <w:rPr>
                <w:sz w:val="24"/>
              </w:rPr>
            </w:pPr>
            <w:r>
              <w:rPr>
                <w:spacing w:val="-2"/>
                <w:sz w:val="24"/>
              </w:rPr>
              <w:t>43.6749</w:t>
            </w:r>
          </w:p>
        </w:tc>
        <w:tc>
          <w:tcPr>
            <w:tcW w:w="1116" w:type="dxa"/>
          </w:tcPr>
          <w:p>
            <w:pPr>
              <w:pStyle w:val="TableParagraph"/>
              <w:spacing w:line="240" w:lineRule="auto" w:before="0"/>
              <w:jc w:val="left"/>
              <w:rPr>
                <w:sz w:val="22"/>
              </w:rPr>
            </w:pPr>
          </w:p>
        </w:tc>
        <w:tc>
          <w:tcPr>
            <w:tcW w:w="1058" w:type="dxa"/>
          </w:tcPr>
          <w:p>
            <w:pPr>
              <w:pStyle w:val="TableParagraph"/>
              <w:ind w:left="60" w:right="2"/>
              <w:jc w:val="center"/>
              <w:rPr>
                <w:sz w:val="24"/>
              </w:rPr>
            </w:pPr>
            <w:r>
              <w:rPr>
                <w:spacing w:val="-2"/>
                <w:sz w:val="24"/>
              </w:rPr>
              <w:t>38.77756</w:t>
            </w:r>
          </w:p>
        </w:tc>
      </w:tr>
      <w:tr>
        <w:trPr>
          <w:trHeight w:val="300" w:hRule="atLeast"/>
        </w:trPr>
        <w:tc>
          <w:tcPr>
            <w:tcW w:w="518" w:type="dxa"/>
          </w:tcPr>
          <w:p>
            <w:pPr>
              <w:pStyle w:val="TableParagraph"/>
              <w:ind w:right="57"/>
              <w:jc w:val="center"/>
              <w:rPr>
                <w:sz w:val="24"/>
              </w:rPr>
            </w:pPr>
            <w:r>
              <w:rPr>
                <w:spacing w:val="-5"/>
                <w:sz w:val="24"/>
              </w:rPr>
              <w:t>229</w:t>
            </w:r>
          </w:p>
        </w:tc>
        <w:tc>
          <w:tcPr>
            <w:tcW w:w="1116" w:type="dxa"/>
          </w:tcPr>
          <w:p>
            <w:pPr>
              <w:pStyle w:val="TableParagraph"/>
              <w:ind w:left="4" w:right="4"/>
              <w:jc w:val="center"/>
              <w:rPr>
                <w:sz w:val="24"/>
              </w:rPr>
            </w:pPr>
            <w:r>
              <w:rPr>
                <w:spacing w:val="-2"/>
                <w:sz w:val="24"/>
              </w:rPr>
              <w:t>39.83692</w:t>
            </w:r>
          </w:p>
        </w:tc>
        <w:tc>
          <w:tcPr>
            <w:tcW w:w="1116" w:type="dxa"/>
          </w:tcPr>
          <w:p>
            <w:pPr>
              <w:pStyle w:val="TableParagraph"/>
              <w:ind w:left="4" w:right="4"/>
              <w:jc w:val="center"/>
              <w:rPr>
                <w:sz w:val="24"/>
              </w:rPr>
            </w:pPr>
            <w:r>
              <w:rPr>
                <w:spacing w:val="-2"/>
                <w:sz w:val="24"/>
              </w:rPr>
              <w:t>46.80417</w:t>
            </w:r>
          </w:p>
        </w:tc>
        <w:tc>
          <w:tcPr>
            <w:tcW w:w="1117" w:type="dxa"/>
          </w:tcPr>
          <w:p>
            <w:pPr>
              <w:pStyle w:val="TableParagraph"/>
              <w:ind w:right="108"/>
              <w:rPr>
                <w:sz w:val="24"/>
              </w:rPr>
            </w:pPr>
            <w:r>
              <w:rPr>
                <w:spacing w:val="-2"/>
                <w:sz w:val="24"/>
              </w:rPr>
              <w:t>37.44333</w:t>
            </w:r>
          </w:p>
        </w:tc>
        <w:tc>
          <w:tcPr>
            <w:tcW w:w="1116" w:type="dxa"/>
          </w:tcPr>
          <w:p>
            <w:pPr>
              <w:pStyle w:val="TableParagraph"/>
              <w:ind w:right="106"/>
              <w:rPr>
                <w:sz w:val="24"/>
              </w:rPr>
            </w:pPr>
            <w:r>
              <w:rPr>
                <w:spacing w:val="-2"/>
                <w:sz w:val="24"/>
              </w:rPr>
              <w:t>48.45288</w:t>
            </w:r>
          </w:p>
        </w:tc>
        <w:tc>
          <w:tcPr>
            <w:tcW w:w="1116" w:type="dxa"/>
          </w:tcPr>
          <w:p>
            <w:pPr>
              <w:pStyle w:val="TableParagraph"/>
              <w:ind w:right="106"/>
              <w:rPr>
                <w:sz w:val="24"/>
              </w:rPr>
            </w:pPr>
            <w:r>
              <w:rPr>
                <w:spacing w:val="-2"/>
                <w:sz w:val="24"/>
              </w:rPr>
              <w:t>44.99542</w:t>
            </w:r>
          </w:p>
        </w:tc>
        <w:tc>
          <w:tcPr>
            <w:tcW w:w="1116" w:type="dxa"/>
          </w:tcPr>
          <w:p>
            <w:pPr>
              <w:pStyle w:val="TableParagraph"/>
              <w:ind w:right="106"/>
              <w:rPr>
                <w:sz w:val="24"/>
              </w:rPr>
            </w:pPr>
            <w:r>
              <w:rPr>
                <w:spacing w:val="-2"/>
                <w:sz w:val="24"/>
              </w:rPr>
              <w:t>40.31709</w:t>
            </w:r>
          </w:p>
        </w:tc>
        <w:tc>
          <w:tcPr>
            <w:tcW w:w="1116" w:type="dxa"/>
          </w:tcPr>
          <w:p>
            <w:pPr>
              <w:pStyle w:val="TableParagraph"/>
              <w:ind w:right="107"/>
              <w:rPr>
                <w:sz w:val="24"/>
              </w:rPr>
            </w:pPr>
            <w:r>
              <w:rPr>
                <w:spacing w:val="-2"/>
                <w:sz w:val="24"/>
              </w:rPr>
              <w:t>39.84694</w:t>
            </w:r>
          </w:p>
        </w:tc>
        <w:tc>
          <w:tcPr>
            <w:tcW w:w="1116" w:type="dxa"/>
          </w:tcPr>
          <w:p>
            <w:pPr>
              <w:pStyle w:val="TableParagraph"/>
              <w:spacing w:line="240" w:lineRule="auto" w:before="0"/>
              <w:jc w:val="left"/>
              <w:rPr>
                <w:sz w:val="22"/>
              </w:rPr>
            </w:pPr>
          </w:p>
        </w:tc>
        <w:tc>
          <w:tcPr>
            <w:tcW w:w="1058" w:type="dxa"/>
          </w:tcPr>
          <w:p>
            <w:pPr>
              <w:pStyle w:val="TableParagraph"/>
              <w:ind w:left="180" w:right="2"/>
              <w:jc w:val="center"/>
              <w:rPr>
                <w:sz w:val="24"/>
              </w:rPr>
            </w:pPr>
            <w:r>
              <w:rPr>
                <w:spacing w:val="-2"/>
                <w:sz w:val="24"/>
              </w:rPr>
              <w:t>42.2753</w:t>
            </w:r>
          </w:p>
        </w:tc>
      </w:tr>
      <w:tr>
        <w:trPr>
          <w:trHeight w:val="300" w:hRule="atLeast"/>
        </w:trPr>
        <w:tc>
          <w:tcPr>
            <w:tcW w:w="518" w:type="dxa"/>
          </w:tcPr>
          <w:p>
            <w:pPr>
              <w:pStyle w:val="TableParagraph"/>
              <w:ind w:right="57"/>
              <w:jc w:val="center"/>
              <w:rPr>
                <w:sz w:val="24"/>
              </w:rPr>
            </w:pPr>
            <w:r>
              <w:rPr>
                <w:spacing w:val="-5"/>
                <w:sz w:val="24"/>
              </w:rPr>
              <w:t>230</w:t>
            </w:r>
          </w:p>
        </w:tc>
        <w:tc>
          <w:tcPr>
            <w:tcW w:w="1116" w:type="dxa"/>
          </w:tcPr>
          <w:p>
            <w:pPr>
              <w:pStyle w:val="TableParagraph"/>
              <w:ind w:left="4" w:right="4"/>
              <w:jc w:val="center"/>
              <w:rPr>
                <w:sz w:val="24"/>
              </w:rPr>
            </w:pPr>
            <w:r>
              <w:rPr>
                <w:spacing w:val="-2"/>
                <w:sz w:val="24"/>
              </w:rPr>
              <w:t>43.07446</w:t>
            </w:r>
          </w:p>
        </w:tc>
        <w:tc>
          <w:tcPr>
            <w:tcW w:w="1116" w:type="dxa"/>
          </w:tcPr>
          <w:p>
            <w:pPr>
              <w:pStyle w:val="TableParagraph"/>
              <w:ind w:left="4" w:right="4"/>
              <w:jc w:val="center"/>
              <w:rPr>
                <w:sz w:val="24"/>
              </w:rPr>
            </w:pPr>
            <w:r>
              <w:rPr>
                <w:spacing w:val="-2"/>
                <w:sz w:val="24"/>
              </w:rPr>
              <w:t>48.99825</w:t>
            </w:r>
          </w:p>
        </w:tc>
        <w:tc>
          <w:tcPr>
            <w:tcW w:w="1117" w:type="dxa"/>
          </w:tcPr>
          <w:p>
            <w:pPr>
              <w:pStyle w:val="TableParagraph"/>
              <w:ind w:right="108"/>
              <w:rPr>
                <w:sz w:val="24"/>
              </w:rPr>
            </w:pPr>
            <w:r>
              <w:rPr>
                <w:spacing w:val="-2"/>
                <w:sz w:val="24"/>
              </w:rPr>
              <w:t>38.48456</w:t>
            </w:r>
          </w:p>
        </w:tc>
        <w:tc>
          <w:tcPr>
            <w:tcW w:w="1116" w:type="dxa"/>
          </w:tcPr>
          <w:p>
            <w:pPr>
              <w:pStyle w:val="TableParagraph"/>
              <w:ind w:right="106"/>
              <w:rPr>
                <w:sz w:val="24"/>
              </w:rPr>
            </w:pPr>
            <w:r>
              <w:rPr>
                <w:spacing w:val="-2"/>
                <w:sz w:val="24"/>
              </w:rPr>
              <w:t>48.68691</w:t>
            </w:r>
          </w:p>
        </w:tc>
        <w:tc>
          <w:tcPr>
            <w:tcW w:w="1116" w:type="dxa"/>
          </w:tcPr>
          <w:p>
            <w:pPr>
              <w:pStyle w:val="TableParagraph"/>
              <w:ind w:right="106"/>
              <w:rPr>
                <w:sz w:val="24"/>
              </w:rPr>
            </w:pPr>
            <w:r>
              <w:rPr>
                <w:spacing w:val="-2"/>
                <w:sz w:val="24"/>
              </w:rPr>
              <w:t>43.01369</w:t>
            </w:r>
          </w:p>
        </w:tc>
        <w:tc>
          <w:tcPr>
            <w:tcW w:w="1116" w:type="dxa"/>
          </w:tcPr>
          <w:p>
            <w:pPr>
              <w:pStyle w:val="TableParagraph"/>
              <w:ind w:right="106"/>
              <w:rPr>
                <w:sz w:val="24"/>
              </w:rPr>
            </w:pPr>
            <w:r>
              <w:rPr>
                <w:spacing w:val="-2"/>
                <w:sz w:val="24"/>
              </w:rPr>
              <w:t>41.41425</w:t>
            </w:r>
          </w:p>
        </w:tc>
        <w:tc>
          <w:tcPr>
            <w:tcW w:w="1116" w:type="dxa"/>
          </w:tcPr>
          <w:p>
            <w:pPr>
              <w:pStyle w:val="TableParagraph"/>
              <w:ind w:right="107"/>
              <w:rPr>
                <w:sz w:val="24"/>
              </w:rPr>
            </w:pPr>
            <w:r>
              <w:rPr>
                <w:spacing w:val="-2"/>
                <w:sz w:val="24"/>
              </w:rPr>
              <w:t>43.69107</w:t>
            </w:r>
          </w:p>
        </w:tc>
        <w:tc>
          <w:tcPr>
            <w:tcW w:w="1116" w:type="dxa"/>
          </w:tcPr>
          <w:p>
            <w:pPr>
              <w:pStyle w:val="TableParagraph"/>
              <w:spacing w:line="240" w:lineRule="auto" w:before="0"/>
              <w:jc w:val="left"/>
              <w:rPr>
                <w:sz w:val="22"/>
              </w:rPr>
            </w:pPr>
          </w:p>
        </w:tc>
        <w:tc>
          <w:tcPr>
            <w:tcW w:w="1058" w:type="dxa"/>
          </w:tcPr>
          <w:p>
            <w:pPr>
              <w:pStyle w:val="TableParagraph"/>
              <w:ind w:left="60" w:right="2"/>
              <w:jc w:val="center"/>
              <w:rPr>
                <w:sz w:val="24"/>
              </w:rPr>
            </w:pPr>
            <w:r>
              <w:rPr>
                <w:spacing w:val="-2"/>
                <w:sz w:val="24"/>
              </w:rPr>
              <w:t>41.99019</w:t>
            </w:r>
          </w:p>
        </w:tc>
      </w:tr>
      <w:tr>
        <w:trPr>
          <w:trHeight w:val="300" w:hRule="atLeast"/>
        </w:trPr>
        <w:tc>
          <w:tcPr>
            <w:tcW w:w="518" w:type="dxa"/>
          </w:tcPr>
          <w:p>
            <w:pPr>
              <w:pStyle w:val="TableParagraph"/>
              <w:ind w:right="57"/>
              <w:jc w:val="center"/>
              <w:rPr>
                <w:sz w:val="24"/>
              </w:rPr>
            </w:pPr>
            <w:r>
              <w:rPr>
                <w:spacing w:val="-5"/>
                <w:sz w:val="24"/>
              </w:rPr>
              <w:t>231</w:t>
            </w:r>
          </w:p>
        </w:tc>
        <w:tc>
          <w:tcPr>
            <w:tcW w:w="1116" w:type="dxa"/>
          </w:tcPr>
          <w:p>
            <w:pPr>
              <w:pStyle w:val="TableParagraph"/>
              <w:ind w:left="4" w:right="4"/>
              <w:jc w:val="center"/>
              <w:rPr>
                <w:sz w:val="24"/>
              </w:rPr>
            </w:pPr>
            <w:r>
              <w:rPr>
                <w:spacing w:val="-2"/>
                <w:sz w:val="24"/>
              </w:rPr>
              <w:t>41.27581</w:t>
            </w:r>
          </w:p>
        </w:tc>
        <w:tc>
          <w:tcPr>
            <w:tcW w:w="1116" w:type="dxa"/>
          </w:tcPr>
          <w:p>
            <w:pPr>
              <w:pStyle w:val="TableParagraph"/>
              <w:ind w:left="4" w:right="4"/>
              <w:jc w:val="center"/>
              <w:rPr>
                <w:sz w:val="24"/>
              </w:rPr>
            </w:pPr>
            <w:r>
              <w:rPr>
                <w:spacing w:val="-2"/>
                <w:sz w:val="24"/>
              </w:rPr>
              <w:t>49.85035</w:t>
            </w:r>
          </w:p>
        </w:tc>
        <w:tc>
          <w:tcPr>
            <w:tcW w:w="1117" w:type="dxa"/>
          </w:tcPr>
          <w:p>
            <w:pPr>
              <w:pStyle w:val="TableParagraph"/>
              <w:ind w:right="106"/>
              <w:rPr>
                <w:sz w:val="24"/>
              </w:rPr>
            </w:pPr>
            <w:r>
              <w:rPr>
                <w:spacing w:val="-2"/>
                <w:sz w:val="24"/>
              </w:rPr>
              <w:t>34.921</w:t>
            </w:r>
          </w:p>
        </w:tc>
        <w:tc>
          <w:tcPr>
            <w:tcW w:w="1116" w:type="dxa"/>
          </w:tcPr>
          <w:p>
            <w:pPr>
              <w:pStyle w:val="TableParagraph"/>
              <w:ind w:right="106"/>
              <w:rPr>
                <w:sz w:val="24"/>
              </w:rPr>
            </w:pPr>
            <w:r>
              <w:rPr>
                <w:spacing w:val="-2"/>
                <w:sz w:val="24"/>
              </w:rPr>
              <w:t>44.5538</w:t>
            </w:r>
          </w:p>
        </w:tc>
        <w:tc>
          <w:tcPr>
            <w:tcW w:w="1116" w:type="dxa"/>
          </w:tcPr>
          <w:p>
            <w:pPr>
              <w:pStyle w:val="TableParagraph"/>
              <w:ind w:right="106"/>
              <w:rPr>
                <w:sz w:val="24"/>
              </w:rPr>
            </w:pPr>
            <w:r>
              <w:rPr>
                <w:spacing w:val="-2"/>
                <w:sz w:val="24"/>
              </w:rPr>
              <w:t>39.76713</w:t>
            </w:r>
          </w:p>
        </w:tc>
        <w:tc>
          <w:tcPr>
            <w:tcW w:w="1116" w:type="dxa"/>
          </w:tcPr>
          <w:p>
            <w:pPr>
              <w:pStyle w:val="TableParagraph"/>
              <w:ind w:right="106"/>
              <w:rPr>
                <w:sz w:val="24"/>
              </w:rPr>
            </w:pPr>
            <w:r>
              <w:rPr>
                <w:spacing w:val="-2"/>
                <w:sz w:val="24"/>
              </w:rPr>
              <w:t>40.97842</w:t>
            </w:r>
          </w:p>
        </w:tc>
        <w:tc>
          <w:tcPr>
            <w:tcW w:w="1116" w:type="dxa"/>
          </w:tcPr>
          <w:p>
            <w:pPr>
              <w:pStyle w:val="TableParagraph"/>
              <w:ind w:right="107"/>
              <w:rPr>
                <w:sz w:val="24"/>
              </w:rPr>
            </w:pPr>
            <w:r>
              <w:rPr>
                <w:spacing w:val="-2"/>
                <w:sz w:val="24"/>
              </w:rPr>
              <w:t>43.04482</w:t>
            </w:r>
          </w:p>
        </w:tc>
        <w:tc>
          <w:tcPr>
            <w:tcW w:w="1116" w:type="dxa"/>
          </w:tcPr>
          <w:p>
            <w:pPr>
              <w:pStyle w:val="TableParagraph"/>
              <w:spacing w:line="240" w:lineRule="auto" w:before="0"/>
              <w:jc w:val="left"/>
              <w:rPr>
                <w:sz w:val="22"/>
              </w:rPr>
            </w:pPr>
          </w:p>
        </w:tc>
        <w:tc>
          <w:tcPr>
            <w:tcW w:w="1058" w:type="dxa"/>
          </w:tcPr>
          <w:p>
            <w:pPr>
              <w:pStyle w:val="TableParagraph"/>
              <w:ind w:left="60" w:right="2"/>
              <w:jc w:val="center"/>
              <w:rPr>
                <w:sz w:val="24"/>
              </w:rPr>
            </w:pPr>
            <w:r>
              <w:rPr>
                <w:spacing w:val="-2"/>
                <w:sz w:val="24"/>
              </w:rPr>
              <w:t>41.89653</w:t>
            </w:r>
          </w:p>
        </w:tc>
      </w:tr>
      <w:tr>
        <w:trPr>
          <w:trHeight w:val="300" w:hRule="atLeast"/>
        </w:trPr>
        <w:tc>
          <w:tcPr>
            <w:tcW w:w="518" w:type="dxa"/>
          </w:tcPr>
          <w:p>
            <w:pPr>
              <w:pStyle w:val="TableParagraph"/>
              <w:ind w:right="57"/>
              <w:jc w:val="center"/>
              <w:rPr>
                <w:sz w:val="24"/>
              </w:rPr>
            </w:pPr>
            <w:r>
              <w:rPr>
                <w:spacing w:val="-5"/>
                <w:sz w:val="24"/>
              </w:rPr>
              <w:t>232</w:t>
            </w:r>
          </w:p>
        </w:tc>
        <w:tc>
          <w:tcPr>
            <w:tcW w:w="1116" w:type="dxa"/>
          </w:tcPr>
          <w:p>
            <w:pPr>
              <w:pStyle w:val="TableParagraph"/>
              <w:ind w:left="4" w:right="4"/>
              <w:jc w:val="center"/>
              <w:rPr>
                <w:sz w:val="24"/>
              </w:rPr>
            </w:pPr>
            <w:r>
              <w:rPr>
                <w:spacing w:val="-2"/>
                <w:sz w:val="24"/>
              </w:rPr>
              <w:t>38.47733</w:t>
            </w:r>
          </w:p>
        </w:tc>
        <w:tc>
          <w:tcPr>
            <w:tcW w:w="1116" w:type="dxa"/>
          </w:tcPr>
          <w:p>
            <w:pPr>
              <w:pStyle w:val="TableParagraph"/>
              <w:ind w:left="4" w:right="4"/>
              <w:jc w:val="center"/>
              <w:rPr>
                <w:sz w:val="24"/>
              </w:rPr>
            </w:pPr>
            <w:r>
              <w:rPr>
                <w:spacing w:val="-2"/>
                <w:sz w:val="24"/>
              </w:rPr>
              <w:t>48.12901</w:t>
            </w:r>
          </w:p>
        </w:tc>
        <w:tc>
          <w:tcPr>
            <w:tcW w:w="1117" w:type="dxa"/>
          </w:tcPr>
          <w:p>
            <w:pPr>
              <w:pStyle w:val="TableParagraph"/>
              <w:ind w:right="108"/>
              <w:rPr>
                <w:sz w:val="24"/>
              </w:rPr>
            </w:pPr>
            <w:r>
              <w:rPr>
                <w:spacing w:val="-2"/>
                <w:sz w:val="24"/>
              </w:rPr>
              <w:t>34.64474</w:t>
            </w:r>
          </w:p>
        </w:tc>
        <w:tc>
          <w:tcPr>
            <w:tcW w:w="1116" w:type="dxa"/>
          </w:tcPr>
          <w:p>
            <w:pPr>
              <w:pStyle w:val="TableParagraph"/>
              <w:ind w:right="106"/>
              <w:rPr>
                <w:sz w:val="24"/>
              </w:rPr>
            </w:pPr>
            <w:r>
              <w:rPr>
                <w:spacing w:val="-2"/>
                <w:sz w:val="24"/>
              </w:rPr>
              <w:t>44.72594</w:t>
            </w:r>
          </w:p>
        </w:tc>
        <w:tc>
          <w:tcPr>
            <w:tcW w:w="1116" w:type="dxa"/>
          </w:tcPr>
          <w:p>
            <w:pPr>
              <w:pStyle w:val="TableParagraph"/>
              <w:ind w:right="106"/>
              <w:rPr>
                <w:sz w:val="24"/>
              </w:rPr>
            </w:pPr>
            <w:r>
              <w:rPr>
                <w:spacing w:val="-2"/>
                <w:sz w:val="24"/>
              </w:rPr>
              <w:t>44.61939</w:t>
            </w:r>
          </w:p>
        </w:tc>
        <w:tc>
          <w:tcPr>
            <w:tcW w:w="1116" w:type="dxa"/>
          </w:tcPr>
          <w:p>
            <w:pPr>
              <w:pStyle w:val="TableParagraph"/>
              <w:ind w:right="106"/>
              <w:rPr>
                <w:sz w:val="24"/>
              </w:rPr>
            </w:pPr>
            <w:r>
              <w:rPr>
                <w:spacing w:val="-2"/>
                <w:sz w:val="24"/>
              </w:rPr>
              <w:t>45.85174</w:t>
            </w:r>
          </w:p>
        </w:tc>
        <w:tc>
          <w:tcPr>
            <w:tcW w:w="1116" w:type="dxa"/>
          </w:tcPr>
          <w:p>
            <w:pPr>
              <w:pStyle w:val="TableParagraph"/>
              <w:ind w:right="107"/>
              <w:rPr>
                <w:sz w:val="24"/>
              </w:rPr>
            </w:pPr>
            <w:r>
              <w:rPr>
                <w:spacing w:val="-2"/>
                <w:sz w:val="24"/>
              </w:rPr>
              <w:t>44.38172</w:t>
            </w:r>
          </w:p>
        </w:tc>
        <w:tc>
          <w:tcPr>
            <w:tcW w:w="1116" w:type="dxa"/>
          </w:tcPr>
          <w:p>
            <w:pPr>
              <w:pStyle w:val="TableParagraph"/>
              <w:ind w:left="4" w:right="4"/>
              <w:jc w:val="center"/>
              <w:rPr>
                <w:sz w:val="24"/>
              </w:rPr>
            </w:pPr>
            <w:r>
              <w:rPr>
                <w:spacing w:val="-2"/>
                <w:sz w:val="24"/>
              </w:rPr>
              <w:t>37.51416</w:t>
            </w:r>
          </w:p>
        </w:tc>
        <w:tc>
          <w:tcPr>
            <w:tcW w:w="1058" w:type="dxa"/>
          </w:tcPr>
          <w:p>
            <w:pPr>
              <w:pStyle w:val="TableParagraph"/>
              <w:ind w:left="60" w:right="2"/>
              <w:jc w:val="center"/>
              <w:rPr>
                <w:sz w:val="24"/>
              </w:rPr>
            </w:pPr>
            <w:r>
              <w:rPr>
                <w:spacing w:val="-2"/>
                <w:sz w:val="24"/>
              </w:rPr>
              <w:t>44.31955</w:t>
            </w:r>
          </w:p>
        </w:tc>
      </w:tr>
      <w:tr>
        <w:trPr>
          <w:trHeight w:val="300" w:hRule="atLeast"/>
        </w:trPr>
        <w:tc>
          <w:tcPr>
            <w:tcW w:w="518" w:type="dxa"/>
          </w:tcPr>
          <w:p>
            <w:pPr>
              <w:pStyle w:val="TableParagraph"/>
              <w:ind w:right="57"/>
              <w:jc w:val="center"/>
              <w:rPr>
                <w:sz w:val="24"/>
              </w:rPr>
            </w:pPr>
            <w:r>
              <w:rPr>
                <w:spacing w:val="-5"/>
                <w:sz w:val="24"/>
              </w:rPr>
              <w:t>233</w:t>
            </w:r>
          </w:p>
        </w:tc>
        <w:tc>
          <w:tcPr>
            <w:tcW w:w="1116" w:type="dxa"/>
          </w:tcPr>
          <w:p>
            <w:pPr>
              <w:pStyle w:val="TableParagraph"/>
              <w:ind w:left="4" w:right="4"/>
              <w:jc w:val="center"/>
              <w:rPr>
                <w:sz w:val="24"/>
              </w:rPr>
            </w:pPr>
            <w:r>
              <w:rPr>
                <w:spacing w:val="-2"/>
                <w:sz w:val="24"/>
              </w:rPr>
              <w:t>36.19342</w:t>
            </w:r>
          </w:p>
        </w:tc>
        <w:tc>
          <w:tcPr>
            <w:tcW w:w="1116" w:type="dxa"/>
          </w:tcPr>
          <w:p>
            <w:pPr>
              <w:pStyle w:val="TableParagraph"/>
              <w:ind w:left="4" w:right="4"/>
              <w:jc w:val="center"/>
              <w:rPr>
                <w:sz w:val="24"/>
              </w:rPr>
            </w:pPr>
            <w:r>
              <w:rPr>
                <w:spacing w:val="-2"/>
                <w:sz w:val="24"/>
              </w:rPr>
              <w:t>47.47695</w:t>
            </w:r>
          </w:p>
        </w:tc>
        <w:tc>
          <w:tcPr>
            <w:tcW w:w="1117" w:type="dxa"/>
          </w:tcPr>
          <w:p>
            <w:pPr>
              <w:pStyle w:val="TableParagraph"/>
              <w:ind w:right="108"/>
              <w:rPr>
                <w:sz w:val="24"/>
              </w:rPr>
            </w:pPr>
            <w:r>
              <w:rPr>
                <w:spacing w:val="-2"/>
                <w:sz w:val="24"/>
              </w:rPr>
              <w:t>31.98821</w:t>
            </w:r>
          </w:p>
        </w:tc>
        <w:tc>
          <w:tcPr>
            <w:tcW w:w="1116" w:type="dxa"/>
          </w:tcPr>
          <w:p>
            <w:pPr>
              <w:pStyle w:val="TableParagraph"/>
              <w:ind w:right="106"/>
              <w:rPr>
                <w:sz w:val="24"/>
              </w:rPr>
            </w:pPr>
            <w:r>
              <w:rPr>
                <w:spacing w:val="-2"/>
                <w:sz w:val="24"/>
              </w:rPr>
              <w:t>37.73114</w:t>
            </w:r>
          </w:p>
        </w:tc>
        <w:tc>
          <w:tcPr>
            <w:tcW w:w="1116" w:type="dxa"/>
          </w:tcPr>
          <w:p>
            <w:pPr>
              <w:pStyle w:val="TableParagraph"/>
              <w:ind w:right="106"/>
              <w:rPr>
                <w:sz w:val="24"/>
              </w:rPr>
            </w:pPr>
            <w:r>
              <w:rPr>
                <w:spacing w:val="-2"/>
                <w:sz w:val="24"/>
              </w:rPr>
              <w:t>42.64986</w:t>
            </w:r>
          </w:p>
        </w:tc>
        <w:tc>
          <w:tcPr>
            <w:tcW w:w="1116" w:type="dxa"/>
          </w:tcPr>
          <w:p>
            <w:pPr>
              <w:pStyle w:val="TableParagraph"/>
              <w:ind w:right="106"/>
              <w:rPr>
                <w:sz w:val="24"/>
              </w:rPr>
            </w:pPr>
            <w:r>
              <w:rPr>
                <w:spacing w:val="-2"/>
                <w:sz w:val="24"/>
              </w:rPr>
              <w:t>40.23213</w:t>
            </w:r>
          </w:p>
        </w:tc>
        <w:tc>
          <w:tcPr>
            <w:tcW w:w="1116" w:type="dxa"/>
          </w:tcPr>
          <w:p>
            <w:pPr>
              <w:pStyle w:val="TableParagraph"/>
              <w:ind w:right="107"/>
              <w:rPr>
                <w:sz w:val="24"/>
              </w:rPr>
            </w:pPr>
            <w:r>
              <w:rPr>
                <w:spacing w:val="-2"/>
                <w:sz w:val="24"/>
              </w:rPr>
              <w:t>49.19589</w:t>
            </w:r>
          </w:p>
        </w:tc>
        <w:tc>
          <w:tcPr>
            <w:tcW w:w="1116" w:type="dxa"/>
          </w:tcPr>
          <w:p>
            <w:pPr>
              <w:pStyle w:val="TableParagraph"/>
              <w:ind w:left="4" w:right="4"/>
              <w:jc w:val="center"/>
              <w:rPr>
                <w:sz w:val="24"/>
              </w:rPr>
            </w:pPr>
            <w:r>
              <w:rPr>
                <w:spacing w:val="-2"/>
                <w:sz w:val="24"/>
              </w:rPr>
              <w:t>46.14133</w:t>
            </w:r>
          </w:p>
        </w:tc>
        <w:tc>
          <w:tcPr>
            <w:tcW w:w="1058" w:type="dxa"/>
          </w:tcPr>
          <w:p>
            <w:pPr>
              <w:pStyle w:val="TableParagraph"/>
              <w:ind w:left="180" w:right="2"/>
              <w:jc w:val="center"/>
              <w:rPr>
                <w:sz w:val="24"/>
              </w:rPr>
            </w:pPr>
            <w:r>
              <w:rPr>
                <w:spacing w:val="-2"/>
                <w:sz w:val="24"/>
              </w:rPr>
              <w:t>47.0104</w:t>
            </w:r>
          </w:p>
        </w:tc>
      </w:tr>
      <w:tr>
        <w:trPr>
          <w:trHeight w:val="300" w:hRule="atLeast"/>
        </w:trPr>
        <w:tc>
          <w:tcPr>
            <w:tcW w:w="518" w:type="dxa"/>
          </w:tcPr>
          <w:p>
            <w:pPr>
              <w:pStyle w:val="TableParagraph"/>
              <w:ind w:right="57"/>
              <w:jc w:val="center"/>
              <w:rPr>
                <w:sz w:val="24"/>
              </w:rPr>
            </w:pPr>
            <w:r>
              <w:rPr>
                <w:spacing w:val="-5"/>
                <w:sz w:val="24"/>
              </w:rPr>
              <w:t>234</w:t>
            </w:r>
          </w:p>
        </w:tc>
        <w:tc>
          <w:tcPr>
            <w:tcW w:w="1116" w:type="dxa"/>
          </w:tcPr>
          <w:p>
            <w:pPr>
              <w:pStyle w:val="TableParagraph"/>
              <w:ind w:left="4" w:right="4"/>
              <w:jc w:val="center"/>
              <w:rPr>
                <w:sz w:val="24"/>
              </w:rPr>
            </w:pPr>
            <w:r>
              <w:rPr>
                <w:spacing w:val="-2"/>
                <w:sz w:val="24"/>
              </w:rPr>
              <w:t>32.38089</w:t>
            </w:r>
          </w:p>
        </w:tc>
        <w:tc>
          <w:tcPr>
            <w:tcW w:w="1116" w:type="dxa"/>
          </w:tcPr>
          <w:p>
            <w:pPr>
              <w:pStyle w:val="TableParagraph"/>
              <w:ind w:left="4" w:right="4"/>
              <w:jc w:val="center"/>
              <w:rPr>
                <w:sz w:val="24"/>
              </w:rPr>
            </w:pPr>
            <w:r>
              <w:rPr>
                <w:spacing w:val="-2"/>
                <w:sz w:val="24"/>
              </w:rPr>
              <w:t>43.71459</w:t>
            </w:r>
          </w:p>
        </w:tc>
        <w:tc>
          <w:tcPr>
            <w:tcW w:w="1117" w:type="dxa"/>
          </w:tcPr>
          <w:p>
            <w:pPr>
              <w:pStyle w:val="TableParagraph"/>
              <w:ind w:right="108"/>
              <w:rPr>
                <w:sz w:val="24"/>
              </w:rPr>
            </w:pPr>
            <w:r>
              <w:rPr>
                <w:spacing w:val="-2"/>
                <w:sz w:val="24"/>
              </w:rPr>
              <w:t>30.12516</w:t>
            </w:r>
          </w:p>
        </w:tc>
        <w:tc>
          <w:tcPr>
            <w:tcW w:w="1116" w:type="dxa"/>
          </w:tcPr>
          <w:p>
            <w:pPr>
              <w:pStyle w:val="TableParagraph"/>
              <w:ind w:right="106"/>
              <w:rPr>
                <w:sz w:val="24"/>
              </w:rPr>
            </w:pPr>
            <w:r>
              <w:rPr>
                <w:spacing w:val="-2"/>
                <w:sz w:val="24"/>
              </w:rPr>
              <w:t>39.15665</w:t>
            </w:r>
          </w:p>
        </w:tc>
        <w:tc>
          <w:tcPr>
            <w:tcW w:w="1116" w:type="dxa"/>
          </w:tcPr>
          <w:p>
            <w:pPr>
              <w:pStyle w:val="TableParagraph"/>
              <w:ind w:right="106"/>
              <w:rPr>
                <w:sz w:val="24"/>
              </w:rPr>
            </w:pPr>
            <w:r>
              <w:rPr>
                <w:spacing w:val="-2"/>
                <w:sz w:val="24"/>
              </w:rPr>
              <w:t>46.05696</w:t>
            </w:r>
          </w:p>
        </w:tc>
        <w:tc>
          <w:tcPr>
            <w:tcW w:w="1116" w:type="dxa"/>
          </w:tcPr>
          <w:p>
            <w:pPr>
              <w:pStyle w:val="TableParagraph"/>
              <w:ind w:right="106"/>
              <w:rPr>
                <w:sz w:val="24"/>
              </w:rPr>
            </w:pPr>
            <w:r>
              <w:rPr>
                <w:spacing w:val="-2"/>
                <w:sz w:val="24"/>
              </w:rPr>
              <w:t>45.25832</w:t>
            </w:r>
          </w:p>
        </w:tc>
        <w:tc>
          <w:tcPr>
            <w:tcW w:w="1116" w:type="dxa"/>
          </w:tcPr>
          <w:p>
            <w:pPr>
              <w:pStyle w:val="TableParagraph"/>
              <w:ind w:right="107"/>
              <w:rPr>
                <w:sz w:val="24"/>
              </w:rPr>
            </w:pPr>
            <w:r>
              <w:rPr>
                <w:spacing w:val="-2"/>
                <w:sz w:val="24"/>
              </w:rPr>
              <w:t>51.48559</w:t>
            </w:r>
          </w:p>
        </w:tc>
        <w:tc>
          <w:tcPr>
            <w:tcW w:w="1116" w:type="dxa"/>
          </w:tcPr>
          <w:p>
            <w:pPr>
              <w:pStyle w:val="TableParagraph"/>
              <w:ind w:left="4" w:right="4"/>
              <w:jc w:val="center"/>
              <w:rPr>
                <w:sz w:val="24"/>
              </w:rPr>
            </w:pPr>
            <w:r>
              <w:rPr>
                <w:spacing w:val="-2"/>
                <w:sz w:val="24"/>
              </w:rPr>
              <w:t>52.55905</w:t>
            </w:r>
          </w:p>
        </w:tc>
        <w:tc>
          <w:tcPr>
            <w:tcW w:w="1058" w:type="dxa"/>
          </w:tcPr>
          <w:p>
            <w:pPr>
              <w:pStyle w:val="TableParagraph"/>
              <w:ind w:left="60" w:right="2"/>
              <w:jc w:val="center"/>
              <w:rPr>
                <w:sz w:val="24"/>
              </w:rPr>
            </w:pPr>
            <w:r>
              <w:rPr>
                <w:spacing w:val="-2"/>
                <w:sz w:val="24"/>
              </w:rPr>
              <w:t>48.23315</w:t>
            </w:r>
          </w:p>
        </w:tc>
      </w:tr>
      <w:tr>
        <w:trPr>
          <w:trHeight w:val="300" w:hRule="atLeast"/>
        </w:trPr>
        <w:tc>
          <w:tcPr>
            <w:tcW w:w="518" w:type="dxa"/>
          </w:tcPr>
          <w:p>
            <w:pPr>
              <w:pStyle w:val="TableParagraph"/>
              <w:ind w:right="57"/>
              <w:jc w:val="center"/>
              <w:rPr>
                <w:sz w:val="24"/>
              </w:rPr>
            </w:pPr>
            <w:r>
              <w:rPr>
                <w:spacing w:val="-5"/>
                <w:sz w:val="24"/>
              </w:rPr>
              <w:t>235</w:t>
            </w:r>
          </w:p>
        </w:tc>
        <w:tc>
          <w:tcPr>
            <w:tcW w:w="1116" w:type="dxa"/>
          </w:tcPr>
          <w:p>
            <w:pPr>
              <w:pStyle w:val="TableParagraph"/>
              <w:ind w:left="4" w:right="4"/>
              <w:jc w:val="center"/>
              <w:rPr>
                <w:sz w:val="24"/>
              </w:rPr>
            </w:pPr>
            <w:r>
              <w:rPr>
                <w:spacing w:val="-2"/>
                <w:sz w:val="24"/>
              </w:rPr>
              <w:t>34.00717</w:t>
            </w:r>
          </w:p>
        </w:tc>
        <w:tc>
          <w:tcPr>
            <w:tcW w:w="1116" w:type="dxa"/>
          </w:tcPr>
          <w:p>
            <w:pPr>
              <w:pStyle w:val="TableParagraph"/>
              <w:ind w:left="4" w:right="4"/>
              <w:jc w:val="center"/>
              <w:rPr>
                <w:sz w:val="24"/>
              </w:rPr>
            </w:pPr>
            <w:r>
              <w:rPr>
                <w:spacing w:val="-2"/>
                <w:sz w:val="24"/>
              </w:rPr>
              <w:t>42.48278</w:t>
            </w:r>
          </w:p>
        </w:tc>
        <w:tc>
          <w:tcPr>
            <w:tcW w:w="1117" w:type="dxa"/>
          </w:tcPr>
          <w:p>
            <w:pPr>
              <w:pStyle w:val="TableParagraph"/>
              <w:ind w:right="108"/>
              <w:rPr>
                <w:sz w:val="24"/>
              </w:rPr>
            </w:pPr>
            <w:r>
              <w:rPr>
                <w:spacing w:val="-2"/>
                <w:sz w:val="24"/>
              </w:rPr>
              <w:t>30.99425</w:t>
            </w:r>
          </w:p>
        </w:tc>
        <w:tc>
          <w:tcPr>
            <w:tcW w:w="1116" w:type="dxa"/>
          </w:tcPr>
          <w:p>
            <w:pPr>
              <w:pStyle w:val="TableParagraph"/>
              <w:ind w:right="106"/>
              <w:rPr>
                <w:sz w:val="24"/>
              </w:rPr>
            </w:pPr>
            <w:r>
              <w:rPr>
                <w:spacing w:val="-2"/>
                <w:sz w:val="24"/>
              </w:rPr>
              <w:t>45.11075</w:t>
            </w:r>
          </w:p>
        </w:tc>
        <w:tc>
          <w:tcPr>
            <w:tcW w:w="1116" w:type="dxa"/>
          </w:tcPr>
          <w:p>
            <w:pPr>
              <w:pStyle w:val="TableParagraph"/>
              <w:ind w:right="106"/>
              <w:rPr>
                <w:sz w:val="24"/>
              </w:rPr>
            </w:pPr>
            <w:r>
              <w:rPr>
                <w:spacing w:val="-2"/>
                <w:sz w:val="24"/>
              </w:rPr>
              <w:t>48.95446</w:t>
            </w:r>
          </w:p>
        </w:tc>
        <w:tc>
          <w:tcPr>
            <w:tcW w:w="1116" w:type="dxa"/>
          </w:tcPr>
          <w:p>
            <w:pPr>
              <w:pStyle w:val="TableParagraph"/>
              <w:ind w:right="106"/>
              <w:rPr>
                <w:sz w:val="24"/>
              </w:rPr>
            </w:pPr>
            <w:r>
              <w:rPr>
                <w:spacing w:val="-2"/>
                <w:sz w:val="24"/>
              </w:rPr>
              <w:t>47.39777</w:t>
            </w:r>
          </w:p>
        </w:tc>
        <w:tc>
          <w:tcPr>
            <w:tcW w:w="1116" w:type="dxa"/>
          </w:tcPr>
          <w:p>
            <w:pPr>
              <w:pStyle w:val="TableParagraph"/>
              <w:ind w:right="107"/>
              <w:rPr>
                <w:sz w:val="24"/>
              </w:rPr>
            </w:pPr>
            <w:r>
              <w:rPr>
                <w:spacing w:val="-2"/>
                <w:sz w:val="24"/>
              </w:rPr>
              <w:t>50.57641</w:t>
            </w:r>
          </w:p>
        </w:tc>
        <w:tc>
          <w:tcPr>
            <w:tcW w:w="1116" w:type="dxa"/>
          </w:tcPr>
          <w:p>
            <w:pPr>
              <w:pStyle w:val="TableParagraph"/>
              <w:ind w:left="4" w:right="4"/>
              <w:jc w:val="center"/>
              <w:rPr>
                <w:sz w:val="24"/>
              </w:rPr>
            </w:pPr>
            <w:r>
              <w:rPr>
                <w:spacing w:val="-2"/>
                <w:sz w:val="24"/>
              </w:rPr>
              <w:t>50.81788</w:t>
            </w:r>
          </w:p>
        </w:tc>
        <w:tc>
          <w:tcPr>
            <w:tcW w:w="1058" w:type="dxa"/>
          </w:tcPr>
          <w:p>
            <w:pPr>
              <w:pStyle w:val="TableParagraph"/>
              <w:ind w:left="60" w:right="2"/>
              <w:jc w:val="center"/>
              <w:rPr>
                <w:sz w:val="24"/>
              </w:rPr>
            </w:pPr>
            <w:r>
              <w:rPr>
                <w:spacing w:val="-2"/>
                <w:sz w:val="24"/>
              </w:rPr>
              <w:t>45.65362</w:t>
            </w:r>
          </w:p>
        </w:tc>
      </w:tr>
      <w:tr>
        <w:trPr>
          <w:trHeight w:val="300" w:hRule="atLeast"/>
        </w:trPr>
        <w:tc>
          <w:tcPr>
            <w:tcW w:w="518" w:type="dxa"/>
          </w:tcPr>
          <w:p>
            <w:pPr>
              <w:pStyle w:val="TableParagraph"/>
              <w:ind w:right="57"/>
              <w:jc w:val="center"/>
              <w:rPr>
                <w:sz w:val="24"/>
              </w:rPr>
            </w:pPr>
            <w:r>
              <w:rPr>
                <w:spacing w:val="-5"/>
                <w:sz w:val="24"/>
              </w:rPr>
              <w:t>236</w:t>
            </w:r>
          </w:p>
        </w:tc>
        <w:tc>
          <w:tcPr>
            <w:tcW w:w="1116" w:type="dxa"/>
          </w:tcPr>
          <w:p>
            <w:pPr>
              <w:pStyle w:val="TableParagraph"/>
              <w:ind w:left="4" w:right="4"/>
              <w:jc w:val="center"/>
              <w:rPr>
                <w:sz w:val="24"/>
              </w:rPr>
            </w:pPr>
            <w:r>
              <w:rPr>
                <w:spacing w:val="-2"/>
                <w:sz w:val="24"/>
              </w:rPr>
              <w:t>36.58302</w:t>
            </w:r>
          </w:p>
        </w:tc>
        <w:tc>
          <w:tcPr>
            <w:tcW w:w="1116" w:type="dxa"/>
          </w:tcPr>
          <w:p>
            <w:pPr>
              <w:pStyle w:val="TableParagraph"/>
              <w:ind w:left="4" w:right="4"/>
              <w:jc w:val="center"/>
              <w:rPr>
                <w:sz w:val="24"/>
              </w:rPr>
            </w:pPr>
            <w:r>
              <w:rPr>
                <w:spacing w:val="-2"/>
                <w:sz w:val="24"/>
              </w:rPr>
              <w:t>38.93103</w:t>
            </w:r>
          </w:p>
        </w:tc>
        <w:tc>
          <w:tcPr>
            <w:tcW w:w="1117" w:type="dxa"/>
          </w:tcPr>
          <w:p>
            <w:pPr>
              <w:pStyle w:val="TableParagraph"/>
              <w:ind w:right="108"/>
              <w:rPr>
                <w:sz w:val="24"/>
              </w:rPr>
            </w:pPr>
            <w:r>
              <w:rPr>
                <w:spacing w:val="-2"/>
                <w:sz w:val="24"/>
              </w:rPr>
              <w:t>32.17721</w:t>
            </w:r>
          </w:p>
        </w:tc>
        <w:tc>
          <w:tcPr>
            <w:tcW w:w="1116" w:type="dxa"/>
          </w:tcPr>
          <w:p>
            <w:pPr>
              <w:pStyle w:val="TableParagraph"/>
              <w:ind w:right="106"/>
              <w:rPr>
                <w:sz w:val="24"/>
              </w:rPr>
            </w:pPr>
            <w:r>
              <w:rPr>
                <w:spacing w:val="-2"/>
                <w:sz w:val="24"/>
              </w:rPr>
              <w:t>42.04167</w:t>
            </w:r>
          </w:p>
        </w:tc>
        <w:tc>
          <w:tcPr>
            <w:tcW w:w="1116" w:type="dxa"/>
          </w:tcPr>
          <w:p>
            <w:pPr>
              <w:pStyle w:val="TableParagraph"/>
              <w:ind w:right="106"/>
              <w:rPr>
                <w:sz w:val="24"/>
              </w:rPr>
            </w:pPr>
            <w:r>
              <w:rPr>
                <w:spacing w:val="-2"/>
                <w:sz w:val="24"/>
              </w:rPr>
              <w:t>52.86318</w:t>
            </w:r>
          </w:p>
        </w:tc>
        <w:tc>
          <w:tcPr>
            <w:tcW w:w="1116" w:type="dxa"/>
          </w:tcPr>
          <w:p>
            <w:pPr>
              <w:pStyle w:val="TableParagraph"/>
              <w:ind w:right="106"/>
              <w:rPr>
                <w:sz w:val="24"/>
              </w:rPr>
            </w:pPr>
            <w:r>
              <w:rPr>
                <w:spacing w:val="-2"/>
                <w:sz w:val="24"/>
              </w:rPr>
              <w:t>46.89098</w:t>
            </w:r>
          </w:p>
        </w:tc>
        <w:tc>
          <w:tcPr>
            <w:tcW w:w="1116" w:type="dxa"/>
          </w:tcPr>
          <w:p>
            <w:pPr>
              <w:pStyle w:val="TableParagraph"/>
              <w:ind w:right="107"/>
              <w:rPr>
                <w:sz w:val="24"/>
              </w:rPr>
            </w:pPr>
            <w:r>
              <w:rPr>
                <w:spacing w:val="-2"/>
                <w:sz w:val="24"/>
              </w:rPr>
              <w:t>48.03839</w:t>
            </w:r>
          </w:p>
        </w:tc>
        <w:tc>
          <w:tcPr>
            <w:tcW w:w="1116" w:type="dxa"/>
          </w:tcPr>
          <w:p>
            <w:pPr>
              <w:pStyle w:val="TableParagraph"/>
              <w:ind w:left="4" w:right="4"/>
              <w:jc w:val="center"/>
              <w:rPr>
                <w:sz w:val="24"/>
              </w:rPr>
            </w:pPr>
            <w:r>
              <w:rPr>
                <w:spacing w:val="-2"/>
                <w:sz w:val="24"/>
              </w:rPr>
              <w:t>47.65746</w:t>
            </w:r>
          </w:p>
        </w:tc>
        <w:tc>
          <w:tcPr>
            <w:tcW w:w="1058" w:type="dxa"/>
          </w:tcPr>
          <w:p>
            <w:pPr>
              <w:pStyle w:val="TableParagraph"/>
              <w:ind w:left="60" w:right="2"/>
              <w:jc w:val="center"/>
              <w:rPr>
                <w:sz w:val="24"/>
              </w:rPr>
            </w:pPr>
            <w:r>
              <w:rPr>
                <w:spacing w:val="-2"/>
                <w:sz w:val="24"/>
              </w:rPr>
              <w:t>44.75484</w:t>
            </w:r>
          </w:p>
        </w:tc>
      </w:tr>
      <w:tr>
        <w:trPr>
          <w:trHeight w:val="300" w:hRule="atLeast"/>
        </w:trPr>
        <w:tc>
          <w:tcPr>
            <w:tcW w:w="518" w:type="dxa"/>
          </w:tcPr>
          <w:p>
            <w:pPr>
              <w:pStyle w:val="TableParagraph"/>
              <w:ind w:right="57"/>
              <w:jc w:val="center"/>
              <w:rPr>
                <w:sz w:val="24"/>
              </w:rPr>
            </w:pPr>
            <w:r>
              <w:rPr>
                <w:spacing w:val="-5"/>
                <w:sz w:val="24"/>
              </w:rPr>
              <w:t>237</w:t>
            </w:r>
          </w:p>
        </w:tc>
        <w:tc>
          <w:tcPr>
            <w:tcW w:w="1116" w:type="dxa"/>
          </w:tcPr>
          <w:p>
            <w:pPr>
              <w:pStyle w:val="TableParagraph"/>
              <w:ind w:left="4" w:right="4"/>
              <w:jc w:val="center"/>
              <w:rPr>
                <w:sz w:val="24"/>
              </w:rPr>
            </w:pPr>
            <w:r>
              <w:rPr>
                <w:spacing w:val="-2"/>
                <w:sz w:val="24"/>
              </w:rPr>
              <w:t>37.39397</w:t>
            </w:r>
          </w:p>
        </w:tc>
        <w:tc>
          <w:tcPr>
            <w:tcW w:w="1116" w:type="dxa"/>
          </w:tcPr>
          <w:p>
            <w:pPr>
              <w:pStyle w:val="TableParagraph"/>
              <w:ind w:left="4" w:right="4"/>
              <w:jc w:val="center"/>
              <w:rPr>
                <w:sz w:val="24"/>
              </w:rPr>
            </w:pPr>
            <w:r>
              <w:rPr>
                <w:spacing w:val="-2"/>
                <w:sz w:val="24"/>
              </w:rPr>
              <w:t>44.38766</w:t>
            </w:r>
          </w:p>
        </w:tc>
        <w:tc>
          <w:tcPr>
            <w:tcW w:w="1117" w:type="dxa"/>
          </w:tcPr>
          <w:p>
            <w:pPr>
              <w:pStyle w:val="TableParagraph"/>
              <w:ind w:right="108"/>
              <w:rPr>
                <w:sz w:val="24"/>
              </w:rPr>
            </w:pPr>
            <w:r>
              <w:rPr>
                <w:spacing w:val="-2"/>
                <w:sz w:val="24"/>
              </w:rPr>
              <w:t>31.77501</w:t>
            </w:r>
          </w:p>
        </w:tc>
        <w:tc>
          <w:tcPr>
            <w:tcW w:w="1116" w:type="dxa"/>
          </w:tcPr>
          <w:p>
            <w:pPr>
              <w:pStyle w:val="TableParagraph"/>
              <w:ind w:right="106"/>
              <w:rPr>
                <w:sz w:val="24"/>
              </w:rPr>
            </w:pPr>
            <w:r>
              <w:rPr>
                <w:spacing w:val="-2"/>
                <w:sz w:val="24"/>
              </w:rPr>
              <w:t>42.58077</w:t>
            </w:r>
          </w:p>
        </w:tc>
        <w:tc>
          <w:tcPr>
            <w:tcW w:w="1116" w:type="dxa"/>
          </w:tcPr>
          <w:p>
            <w:pPr>
              <w:pStyle w:val="TableParagraph"/>
              <w:ind w:right="106"/>
              <w:rPr>
                <w:sz w:val="24"/>
              </w:rPr>
            </w:pPr>
            <w:r>
              <w:rPr>
                <w:spacing w:val="-2"/>
                <w:sz w:val="24"/>
              </w:rPr>
              <w:t>51.82466</w:t>
            </w:r>
          </w:p>
        </w:tc>
        <w:tc>
          <w:tcPr>
            <w:tcW w:w="1116" w:type="dxa"/>
          </w:tcPr>
          <w:p>
            <w:pPr>
              <w:pStyle w:val="TableParagraph"/>
              <w:ind w:right="106"/>
              <w:rPr>
                <w:sz w:val="24"/>
              </w:rPr>
            </w:pPr>
            <w:r>
              <w:rPr>
                <w:spacing w:val="-2"/>
                <w:sz w:val="24"/>
              </w:rPr>
              <w:t>48.35914</w:t>
            </w:r>
          </w:p>
        </w:tc>
        <w:tc>
          <w:tcPr>
            <w:tcW w:w="1116" w:type="dxa"/>
          </w:tcPr>
          <w:p>
            <w:pPr>
              <w:pStyle w:val="TableParagraph"/>
              <w:ind w:right="107"/>
              <w:rPr>
                <w:sz w:val="24"/>
              </w:rPr>
            </w:pPr>
            <w:r>
              <w:rPr>
                <w:spacing w:val="-2"/>
                <w:sz w:val="24"/>
              </w:rPr>
              <w:t>47.64016</w:t>
            </w:r>
          </w:p>
        </w:tc>
        <w:tc>
          <w:tcPr>
            <w:tcW w:w="1116" w:type="dxa"/>
          </w:tcPr>
          <w:p>
            <w:pPr>
              <w:pStyle w:val="TableParagraph"/>
              <w:ind w:left="4" w:right="4"/>
              <w:jc w:val="center"/>
              <w:rPr>
                <w:sz w:val="24"/>
              </w:rPr>
            </w:pPr>
            <w:r>
              <w:rPr>
                <w:spacing w:val="-2"/>
                <w:sz w:val="24"/>
              </w:rPr>
              <w:t>46.59678</w:t>
            </w:r>
          </w:p>
        </w:tc>
        <w:tc>
          <w:tcPr>
            <w:tcW w:w="1058" w:type="dxa"/>
          </w:tcPr>
          <w:p>
            <w:pPr>
              <w:pStyle w:val="TableParagraph"/>
              <w:ind w:left="60" w:right="2"/>
              <w:jc w:val="center"/>
              <w:rPr>
                <w:sz w:val="24"/>
              </w:rPr>
            </w:pPr>
            <w:r>
              <w:rPr>
                <w:spacing w:val="-2"/>
                <w:sz w:val="24"/>
              </w:rPr>
              <w:t>44.32956</w:t>
            </w:r>
          </w:p>
        </w:tc>
      </w:tr>
      <w:tr>
        <w:trPr>
          <w:trHeight w:val="300" w:hRule="atLeast"/>
        </w:trPr>
        <w:tc>
          <w:tcPr>
            <w:tcW w:w="518" w:type="dxa"/>
          </w:tcPr>
          <w:p>
            <w:pPr>
              <w:pStyle w:val="TableParagraph"/>
              <w:ind w:right="57"/>
              <w:jc w:val="center"/>
              <w:rPr>
                <w:sz w:val="24"/>
              </w:rPr>
            </w:pPr>
            <w:r>
              <w:rPr>
                <w:spacing w:val="-5"/>
                <w:sz w:val="24"/>
              </w:rPr>
              <w:t>238</w:t>
            </w:r>
          </w:p>
        </w:tc>
        <w:tc>
          <w:tcPr>
            <w:tcW w:w="1116" w:type="dxa"/>
          </w:tcPr>
          <w:p>
            <w:pPr>
              <w:pStyle w:val="TableParagraph"/>
              <w:ind w:left="4" w:right="4"/>
              <w:jc w:val="center"/>
              <w:rPr>
                <w:sz w:val="24"/>
              </w:rPr>
            </w:pPr>
            <w:r>
              <w:rPr>
                <w:spacing w:val="-2"/>
                <w:sz w:val="24"/>
              </w:rPr>
              <w:t>34.88265</w:t>
            </w:r>
          </w:p>
        </w:tc>
        <w:tc>
          <w:tcPr>
            <w:tcW w:w="1116" w:type="dxa"/>
          </w:tcPr>
          <w:p>
            <w:pPr>
              <w:pStyle w:val="TableParagraph"/>
              <w:ind w:left="4" w:right="4"/>
              <w:jc w:val="center"/>
              <w:rPr>
                <w:sz w:val="24"/>
              </w:rPr>
            </w:pPr>
            <w:r>
              <w:rPr>
                <w:spacing w:val="-2"/>
                <w:sz w:val="24"/>
              </w:rPr>
              <w:t>42.28866</w:t>
            </w:r>
          </w:p>
        </w:tc>
        <w:tc>
          <w:tcPr>
            <w:tcW w:w="1117" w:type="dxa"/>
          </w:tcPr>
          <w:p>
            <w:pPr>
              <w:pStyle w:val="TableParagraph"/>
              <w:ind w:right="108"/>
              <w:rPr>
                <w:sz w:val="24"/>
              </w:rPr>
            </w:pPr>
            <w:r>
              <w:rPr>
                <w:spacing w:val="-2"/>
                <w:sz w:val="24"/>
              </w:rPr>
              <w:t>32.25157</w:t>
            </w:r>
          </w:p>
        </w:tc>
        <w:tc>
          <w:tcPr>
            <w:tcW w:w="1116" w:type="dxa"/>
          </w:tcPr>
          <w:p>
            <w:pPr>
              <w:pStyle w:val="TableParagraph"/>
              <w:ind w:right="106"/>
              <w:rPr>
                <w:sz w:val="24"/>
              </w:rPr>
            </w:pPr>
            <w:r>
              <w:rPr>
                <w:spacing w:val="-2"/>
                <w:sz w:val="24"/>
              </w:rPr>
              <w:t>45.22325</w:t>
            </w:r>
          </w:p>
        </w:tc>
        <w:tc>
          <w:tcPr>
            <w:tcW w:w="1116" w:type="dxa"/>
          </w:tcPr>
          <w:p>
            <w:pPr>
              <w:pStyle w:val="TableParagraph"/>
              <w:ind w:right="106"/>
              <w:rPr>
                <w:sz w:val="24"/>
              </w:rPr>
            </w:pPr>
            <w:r>
              <w:rPr>
                <w:spacing w:val="-2"/>
                <w:sz w:val="24"/>
              </w:rPr>
              <w:t>52.21195</w:t>
            </w:r>
          </w:p>
        </w:tc>
        <w:tc>
          <w:tcPr>
            <w:tcW w:w="1116" w:type="dxa"/>
          </w:tcPr>
          <w:p>
            <w:pPr>
              <w:pStyle w:val="TableParagraph"/>
              <w:ind w:right="106"/>
              <w:rPr>
                <w:sz w:val="24"/>
              </w:rPr>
            </w:pPr>
            <w:r>
              <w:rPr>
                <w:spacing w:val="-2"/>
                <w:sz w:val="24"/>
              </w:rPr>
              <w:t>44.46151</w:t>
            </w:r>
          </w:p>
        </w:tc>
        <w:tc>
          <w:tcPr>
            <w:tcW w:w="1116" w:type="dxa"/>
          </w:tcPr>
          <w:p>
            <w:pPr>
              <w:pStyle w:val="TableParagraph"/>
              <w:ind w:right="107"/>
              <w:rPr>
                <w:sz w:val="24"/>
              </w:rPr>
            </w:pPr>
            <w:r>
              <w:rPr>
                <w:spacing w:val="-2"/>
                <w:sz w:val="24"/>
              </w:rPr>
              <w:t>47.39576</w:t>
            </w:r>
          </w:p>
        </w:tc>
        <w:tc>
          <w:tcPr>
            <w:tcW w:w="1116" w:type="dxa"/>
          </w:tcPr>
          <w:p>
            <w:pPr>
              <w:pStyle w:val="TableParagraph"/>
              <w:ind w:left="4" w:right="4"/>
              <w:jc w:val="center"/>
              <w:rPr>
                <w:sz w:val="24"/>
              </w:rPr>
            </w:pPr>
            <w:r>
              <w:rPr>
                <w:spacing w:val="-2"/>
                <w:sz w:val="24"/>
              </w:rPr>
              <w:t>51.51302</w:t>
            </w:r>
          </w:p>
        </w:tc>
        <w:tc>
          <w:tcPr>
            <w:tcW w:w="1058" w:type="dxa"/>
          </w:tcPr>
          <w:p>
            <w:pPr>
              <w:pStyle w:val="TableParagraph"/>
              <w:ind w:left="60" w:right="2"/>
              <w:jc w:val="center"/>
              <w:rPr>
                <w:sz w:val="24"/>
              </w:rPr>
            </w:pPr>
            <w:r>
              <w:rPr>
                <w:spacing w:val="-2"/>
                <w:sz w:val="24"/>
              </w:rPr>
              <w:t>45.93937</w:t>
            </w:r>
          </w:p>
        </w:tc>
      </w:tr>
      <w:tr>
        <w:trPr>
          <w:trHeight w:val="300" w:hRule="atLeast"/>
        </w:trPr>
        <w:tc>
          <w:tcPr>
            <w:tcW w:w="518" w:type="dxa"/>
          </w:tcPr>
          <w:p>
            <w:pPr>
              <w:pStyle w:val="TableParagraph"/>
              <w:ind w:right="57"/>
              <w:jc w:val="center"/>
              <w:rPr>
                <w:sz w:val="24"/>
              </w:rPr>
            </w:pPr>
            <w:r>
              <w:rPr>
                <w:spacing w:val="-5"/>
                <w:sz w:val="24"/>
              </w:rPr>
              <w:t>239</w:t>
            </w:r>
          </w:p>
        </w:tc>
        <w:tc>
          <w:tcPr>
            <w:tcW w:w="1116" w:type="dxa"/>
          </w:tcPr>
          <w:p>
            <w:pPr>
              <w:pStyle w:val="TableParagraph"/>
              <w:ind w:left="4" w:right="4"/>
              <w:jc w:val="center"/>
              <w:rPr>
                <w:sz w:val="24"/>
              </w:rPr>
            </w:pPr>
            <w:r>
              <w:rPr>
                <w:spacing w:val="-2"/>
                <w:sz w:val="24"/>
              </w:rPr>
              <w:t>41.18702</w:t>
            </w:r>
          </w:p>
        </w:tc>
        <w:tc>
          <w:tcPr>
            <w:tcW w:w="1116" w:type="dxa"/>
          </w:tcPr>
          <w:p>
            <w:pPr>
              <w:pStyle w:val="TableParagraph"/>
              <w:ind w:left="4" w:right="4"/>
              <w:jc w:val="center"/>
              <w:rPr>
                <w:sz w:val="24"/>
              </w:rPr>
            </w:pPr>
            <w:r>
              <w:rPr>
                <w:spacing w:val="-2"/>
                <w:sz w:val="24"/>
              </w:rPr>
              <w:t>46.38109</w:t>
            </w:r>
          </w:p>
        </w:tc>
        <w:tc>
          <w:tcPr>
            <w:tcW w:w="1117" w:type="dxa"/>
          </w:tcPr>
          <w:p>
            <w:pPr>
              <w:pStyle w:val="TableParagraph"/>
              <w:ind w:right="108"/>
              <w:rPr>
                <w:sz w:val="24"/>
              </w:rPr>
            </w:pPr>
            <w:r>
              <w:rPr>
                <w:spacing w:val="-2"/>
                <w:sz w:val="24"/>
              </w:rPr>
              <w:t>39.17301</w:t>
            </w:r>
          </w:p>
        </w:tc>
        <w:tc>
          <w:tcPr>
            <w:tcW w:w="1116" w:type="dxa"/>
          </w:tcPr>
          <w:p>
            <w:pPr>
              <w:pStyle w:val="TableParagraph"/>
              <w:ind w:right="106"/>
              <w:rPr>
                <w:sz w:val="24"/>
              </w:rPr>
            </w:pPr>
            <w:r>
              <w:rPr>
                <w:spacing w:val="-2"/>
                <w:sz w:val="24"/>
              </w:rPr>
              <w:t>49.74962</w:t>
            </w:r>
          </w:p>
        </w:tc>
        <w:tc>
          <w:tcPr>
            <w:tcW w:w="1116" w:type="dxa"/>
          </w:tcPr>
          <w:p>
            <w:pPr>
              <w:pStyle w:val="TableParagraph"/>
              <w:ind w:right="106"/>
              <w:rPr>
                <w:sz w:val="24"/>
              </w:rPr>
            </w:pPr>
            <w:r>
              <w:rPr>
                <w:spacing w:val="-2"/>
                <w:sz w:val="24"/>
              </w:rPr>
              <w:t>48.93747</w:t>
            </w:r>
          </w:p>
        </w:tc>
        <w:tc>
          <w:tcPr>
            <w:tcW w:w="1116" w:type="dxa"/>
          </w:tcPr>
          <w:p>
            <w:pPr>
              <w:pStyle w:val="TableParagraph"/>
              <w:ind w:right="106"/>
              <w:rPr>
                <w:sz w:val="24"/>
              </w:rPr>
            </w:pPr>
            <w:r>
              <w:rPr>
                <w:spacing w:val="-2"/>
                <w:sz w:val="24"/>
              </w:rPr>
              <w:t>42.24069</w:t>
            </w:r>
          </w:p>
        </w:tc>
        <w:tc>
          <w:tcPr>
            <w:tcW w:w="1116" w:type="dxa"/>
          </w:tcPr>
          <w:p>
            <w:pPr>
              <w:pStyle w:val="TableParagraph"/>
              <w:ind w:right="107"/>
              <w:rPr>
                <w:sz w:val="24"/>
              </w:rPr>
            </w:pPr>
            <w:r>
              <w:rPr>
                <w:spacing w:val="-2"/>
                <w:sz w:val="24"/>
              </w:rPr>
              <w:t>51.42706</w:t>
            </w:r>
          </w:p>
        </w:tc>
        <w:tc>
          <w:tcPr>
            <w:tcW w:w="1116" w:type="dxa"/>
          </w:tcPr>
          <w:p>
            <w:pPr>
              <w:pStyle w:val="TableParagraph"/>
              <w:ind w:left="4" w:right="4"/>
              <w:jc w:val="center"/>
              <w:rPr>
                <w:sz w:val="24"/>
              </w:rPr>
            </w:pPr>
            <w:r>
              <w:rPr>
                <w:spacing w:val="-2"/>
                <w:sz w:val="24"/>
              </w:rPr>
              <w:t>54.79647</w:t>
            </w:r>
          </w:p>
        </w:tc>
        <w:tc>
          <w:tcPr>
            <w:tcW w:w="1058" w:type="dxa"/>
          </w:tcPr>
          <w:p>
            <w:pPr>
              <w:pStyle w:val="TableParagraph"/>
              <w:ind w:left="60" w:right="2"/>
              <w:jc w:val="center"/>
              <w:rPr>
                <w:sz w:val="24"/>
              </w:rPr>
            </w:pPr>
            <w:r>
              <w:rPr>
                <w:spacing w:val="-2"/>
                <w:sz w:val="24"/>
              </w:rPr>
              <w:t>52.61616</w:t>
            </w:r>
          </w:p>
        </w:tc>
      </w:tr>
      <w:tr>
        <w:trPr>
          <w:trHeight w:val="300" w:hRule="atLeast"/>
        </w:trPr>
        <w:tc>
          <w:tcPr>
            <w:tcW w:w="518" w:type="dxa"/>
          </w:tcPr>
          <w:p>
            <w:pPr>
              <w:pStyle w:val="TableParagraph"/>
              <w:ind w:right="57"/>
              <w:jc w:val="center"/>
              <w:rPr>
                <w:sz w:val="24"/>
              </w:rPr>
            </w:pPr>
            <w:r>
              <w:rPr>
                <w:spacing w:val="-5"/>
                <w:sz w:val="24"/>
              </w:rPr>
              <w:t>240</w:t>
            </w:r>
          </w:p>
        </w:tc>
        <w:tc>
          <w:tcPr>
            <w:tcW w:w="1116" w:type="dxa"/>
          </w:tcPr>
          <w:p>
            <w:pPr>
              <w:pStyle w:val="TableParagraph"/>
              <w:ind w:left="4" w:right="4"/>
              <w:jc w:val="center"/>
              <w:rPr>
                <w:sz w:val="24"/>
              </w:rPr>
            </w:pPr>
            <w:r>
              <w:rPr>
                <w:spacing w:val="-2"/>
                <w:sz w:val="24"/>
              </w:rPr>
              <w:t>33.69837</w:t>
            </w:r>
          </w:p>
        </w:tc>
        <w:tc>
          <w:tcPr>
            <w:tcW w:w="1116" w:type="dxa"/>
          </w:tcPr>
          <w:p>
            <w:pPr>
              <w:pStyle w:val="TableParagraph"/>
              <w:ind w:left="4" w:right="4"/>
              <w:jc w:val="center"/>
              <w:rPr>
                <w:sz w:val="24"/>
              </w:rPr>
            </w:pPr>
            <w:r>
              <w:rPr>
                <w:spacing w:val="-2"/>
                <w:sz w:val="24"/>
              </w:rPr>
              <w:t>39.31128</w:t>
            </w:r>
          </w:p>
        </w:tc>
        <w:tc>
          <w:tcPr>
            <w:tcW w:w="1117" w:type="dxa"/>
          </w:tcPr>
          <w:p>
            <w:pPr>
              <w:pStyle w:val="TableParagraph"/>
              <w:ind w:right="108"/>
              <w:rPr>
                <w:sz w:val="24"/>
              </w:rPr>
            </w:pPr>
            <w:r>
              <w:rPr>
                <w:spacing w:val="-2"/>
                <w:sz w:val="24"/>
              </w:rPr>
              <w:t>29.34998</w:t>
            </w:r>
          </w:p>
        </w:tc>
        <w:tc>
          <w:tcPr>
            <w:tcW w:w="1116" w:type="dxa"/>
          </w:tcPr>
          <w:p>
            <w:pPr>
              <w:pStyle w:val="TableParagraph"/>
              <w:ind w:right="106"/>
              <w:rPr>
                <w:sz w:val="24"/>
              </w:rPr>
            </w:pPr>
            <w:r>
              <w:rPr>
                <w:spacing w:val="-2"/>
                <w:sz w:val="24"/>
              </w:rPr>
              <w:t>40.45112</w:t>
            </w:r>
          </w:p>
        </w:tc>
        <w:tc>
          <w:tcPr>
            <w:tcW w:w="1116" w:type="dxa"/>
          </w:tcPr>
          <w:p>
            <w:pPr>
              <w:pStyle w:val="TableParagraph"/>
              <w:ind w:right="106"/>
              <w:rPr>
                <w:sz w:val="24"/>
              </w:rPr>
            </w:pPr>
            <w:r>
              <w:rPr>
                <w:spacing w:val="-2"/>
                <w:sz w:val="24"/>
              </w:rPr>
              <w:t>48.50008</w:t>
            </w:r>
          </w:p>
        </w:tc>
        <w:tc>
          <w:tcPr>
            <w:tcW w:w="1116" w:type="dxa"/>
          </w:tcPr>
          <w:p>
            <w:pPr>
              <w:pStyle w:val="TableParagraph"/>
              <w:ind w:right="106"/>
              <w:rPr>
                <w:sz w:val="24"/>
              </w:rPr>
            </w:pPr>
            <w:r>
              <w:rPr>
                <w:spacing w:val="-2"/>
                <w:sz w:val="24"/>
              </w:rPr>
              <w:t>46.68183</w:t>
            </w:r>
          </w:p>
        </w:tc>
        <w:tc>
          <w:tcPr>
            <w:tcW w:w="1116" w:type="dxa"/>
          </w:tcPr>
          <w:p>
            <w:pPr>
              <w:pStyle w:val="TableParagraph"/>
              <w:spacing w:line="240" w:lineRule="auto" w:before="0"/>
              <w:jc w:val="left"/>
              <w:rPr>
                <w:sz w:val="22"/>
              </w:rPr>
            </w:pPr>
          </w:p>
        </w:tc>
        <w:tc>
          <w:tcPr>
            <w:tcW w:w="1116" w:type="dxa"/>
          </w:tcPr>
          <w:p>
            <w:pPr>
              <w:pStyle w:val="TableParagraph"/>
              <w:ind w:left="122" w:right="2"/>
              <w:jc w:val="center"/>
              <w:rPr>
                <w:sz w:val="24"/>
              </w:rPr>
            </w:pPr>
            <w:r>
              <w:rPr>
                <w:spacing w:val="-2"/>
                <w:sz w:val="24"/>
              </w:rPr>
              <w:t>50.9871</w:t>
            </w:r>
          </w:p>
        </w:tc>
        <w:tc>
          <w:tcPr>
            <w:tcW w:w="1058" w:type="dxa"/>
          </w:tcPr>
          <w:p>
            <w:pPr>
              <w:pStyle w:val="TableParagraph"/>
              <w:ind w:left="60" w:right="2"/>
              <w:jc w:val="center"/>
              <w:rPr>
                <w:sz w:val="24"/>
              </w:rPr>
            </w:pPr>
            <w:r>
              <w:rPr>
                <w:spacing w:val="-2"/>
                <w:sz w:val="24"/>
              </w:rPr>
              <w:t>44.22153</w:t>
            </w:r>
          </w:p>
        </w:tc>
      </w:tr>
      <w:tr>
        <w:trPr>
          <w:trHeight w:val="300" w:hRule="atLeast"/>
        </w:trPr>
        <w:tc>
          <w:tcPr>
            <w:tcW w:w="518" w:type="dxa"/>
          </w:tcPr>
          <w:p>
            <w:pPr>
              <w:pStyle w:val="TableParagraph"/>
              <w:ind w:right="57"/>
              <w:jc w:val="center"/>
              <w:rPr>
                <w:sz w:val="24"/>
              </w:rPr>
            </w:pPr>
            <w:r>
              <w:rPr>
                <w:spacing w:val="-5"/>
                <w:sz w:val="24"/>
              </w:rPr>
              <w:t>241</w:t>
            </w:r>
          </w:p>
        </w:tc>
        <w:tc>
          <w:tcPr>
            <w:tcW w:w="1116" w:type="dxa"/>
          </w:tcPr>
          <w:p>
            <w:pPr>
              <w:pStyle w:val="TableParagraph"/>
              <w:ind w:left="4" w:right="4"/>
              <w:jc w:val="center"/>
              <w:rPr>
                <w:sz w:val="24"/>
              </w:rPr>
            </w:pPr>
            <w:r>
              <w:rPr>
                <w:spacing w:val="-2"/>
                <w:sz w:val="24"/>
              </w:rPr>
              <w:t>38.02064</w:t>
            </w:r>
          </w:p>
        </w:tc>
        <w:tc>
          <w:tcPr>
            <w:tcW w:w="1116" w:type="dxa"/>
          </w:tcPr>
          <w:p>
            <w:pPr>
              <w:pStyle w:val="TableParagraph"/>
              <w:ind w:left="4" w:right="4"/>
              <w:jc w:val="center"/>
              <w:rPr>
                <w:sz w:val="24"/>
              </w:rPr>
            </w:pPr>
            <w:r>
              <w:rPr>
                <w:spacing w:val="-2"/>
                <w:sz w:val="24"/>
              </w:rPr>
              <w:t>43.08545</w:t>
            </w:r>
          </w:p>
        </w:tc>
        <w:tc>
          <w:tcPr>
            <w:tcW w:w="1117" w:type="dxa"/>
          </w:tcPr>
          <w:p>
            <w:pPr>
              <w:pStyle w:val="TableParagraph"/>
              <w:ind w:right="108"/>
              <w:rPr>
                <w:sz w:val="24"/>
              </w:rPr>
            </w:pPr>
            <w:r>
              <w:rPr>
                <w:spacing w:val="-2"/>
                <w:sz w:val="24"/>
              </w:rPr>
              <w:t>38.12551</w:t>
            </w:r>
          </w:p>
        </w:tc>
        <w:tc>
          <w:tcPr>
            <w:tcW w:w="1116" w:type="dxa"/>
          </w:tcPr>
          <w:p>
            <w:pPr>
              <w:pStyle w:val="TableParagraph"/>
              <w:ind w:right="106"/>
              <w:rPr>
                <w:sz w:val="24"/>
              </w:rPr>
            </w:pPr>
            <w:r>
              <w:rPr>
                <w:spacing w:val="-2"/>
                <w:sz w:val="24"/>
              </w:rPr>
              <w:t>52.19069</w:t>
            </w:r>
          </w:p>
        </w:tc>
        <w:tc>
          <w:tcPr>
            <w:tcW w:w="1116" w:type="dxa"/>
          </w:tcPr>
          <w:p>
            <w:pPr>
              <w:pStyle w:val="TableParagraph"/>
              <w:ind w:right="106"/>
              <w:rPr>
                <w:sz w:val="24"/>
              </w:rPr>
            </w:pPr>
            <w:r>
              <w:rPr>
                <w:spacing w:val="-2"/>
                <w:sz w:val="24"/>
              </w:rPr>
              <w:t>57.73591</w:t>
            </w:r>
          </w:p>
        </w:tc>
        <w:tc>
          <w:tcPr>
            <w:tcW w:w="1116" w:type="dxa"/>
          </w:tcPr>
          <w:p>
            <w:pPr>
              <w:pStyle w:val="TableParagraph"/>
              <w:ind w:right="106"/>
              <w:rPr>
                <w:sz w:val="24"/>
              </w:rPr>
            </w:pPr>
            <w:r>
              <w:rPr>
                <w:spacing w:val="-2"/>
                <w:sz w:val="24"/>
              </w:rPr>
              <w:t>42.86214</w:t>
            </w:r>
          </w:p>
        </w:tc>
        <w:tc>
          <w:tcPr>
            <w:tcW w:w="1116" w:type="dxa"/>
          </w:tcPr>
          <w:p>
            <w:pPr>
              <w:pStyle w:val="TableParagraph"/>
              <w:spacing w:line="240" w:lineRule="auto" w:before="0"/>
              <w:jc w:val="left"/>
              <w:rPr>
                <w:sz w:val="22"/>
              </w:rPr>
            </w:pPr>
          </w:p>
        </w:tc>
        <w:tc>
          <w:tcPr>
            <w:tcW w:w="1116" w:type="dxa"/>
          </w:tcPr>
          <w:p>
            <w:pPr>
              <w:pStyle w:val="TableParagraph"/>
              <w:ind w:left="4" w:right="4"/>
              <w:jc w:val="center"/>
              <w:rPr>
                <w:sz w:val="24"/>
              </w:rPr>
            </w:pPr>
            <w:r>
              <w:rPr>
                <w:spacing w:val="-2"/>
                <w:sz w:val="24"/>
              </w:rPr>
              <w:t>56.79742</w:t>
            </w:r>
          </w:p>
        </w:tc>
        <w:tc>
          <w:tcPr>
            <w:tcW w:w="1058" w:type="dxa"/>
          </w:tcPr>
          <w:p>
            <w:pPr>
              <w:pStyle w:val="TableParagraph"/>
              <w:ind w:left="180" w:right="2"/>
              <w:jc w:val="center"/>
              <w:rPr>
                <w:sz w:val="24"/>
              </w:rPr>
            </w:pPr>
            <w:r>
              <w:rPr>
                <w:spacing w:val="-2"/>
                <w:sz w:val="24"/>
              </w:rPr>
              <w:t>52.1949</w:t>
            </w:r>
          </w:p>
        </w:tc>
      </w:tr>
      <w:tr>
        <w:trPr>
          <w:trHeight w:val="300" w:hRule="atLeast"/>
        </w:trPr>
        <w:tc>
          <w:tcPr>
            <w:tcW w:w="518" w:type="dxa"/>
          </w:tcPr>
          <w:p>
            <w:pPr>
              <w:pStyle w:val="TableParagraph"/>
              <w:ind w:right="57"/>
              <w:jc w:val="center"/>
              <w:rPr>
                <w:sz w:val="24"/>
              </w:rPr>
            </w:pPr>
            <w:r>
              <w:rPr>
                <w:spacing w:val="-5"/>
                <w:sz w:val="24"/>
              </w:rPr>
              <w:t>242</w:t>
            </w:r>
          </w:p>
        </w:tc>
        <w:tc>
          <w:tcPr>
            <w:tcW w:w="1116" w:type="dxa"/>
          </w:tcPr>
          <w:p>
            <w:pPr>
              <w:pStyle w:val="TableParagraph"/>
              <w:ind w:left="4" w:right="4"/>
              <w:jc w:val="center"/>
              <w:rPr>
                <w:sz w:val="24"/>
              </w:rPr>
            </w:pPr>
            <w:r>
              <w:rPr>
                <w:spacing w:val="-2"/>
                <w:sz w:val="24"/>
              </w:rPr>
              <w:t>44.42787</w:t>
            </w:r>
          </w:p>
        </w:tc>
        <w:tc>
          <w:tcPr>
            <w:tcW w:w="1116" w:type="dxa"/>
          </w:tcPr>
          <w:p>
            <w:pPr>
              <w:pStyle w:val="TableParagraph"/>
              <w:ind w:left="4" w:right="4"/>
              <w:jc w:val="center"/>
              <w:rPr>
                <w:sz w:val="24"/>
              </w:rPr>
            </w:pPr>
            <w:r>
              <w:rPr>
                <w:spacing w:val="-2"/>
                <w:sz w:val="24"/>
              </w:rPr>
              <w:t>48.50999</w:t>
            </w:r>
          </w:p>
        </w:tc>
        <w:tc>
          <w:tcPr>
            <w:tcW w:w="1117" w:type="dxa"/>
          </w:tcPr>
          <w:p>
            <w:pPr>
              <w:pStyle w:val="TableParagraph"/>
              <w:ind w:right="108"/>
              <w:rPr>
                <w:sz w:val="24"/>
              </w:rPr>
            </w:pPr>
            <w:r>
              <w:rPr>
                <w:spacing w:val="-2"/>
                <w:sz w:val="24"/>
              </w:rPr>
              <w:t>41.24547</w:t>
            </w:r>
          </w:p>
        </w:tc>
        <w:tc>
          <w:tcPr>
            <w:tcW w:w="1116" w:type="dxa"/>
          </w:tcPr>
          <w:p>
            <w:pPr>
              <w:pStyle w:val="TableParagraph"/>
              <w:ind w:right="106"/>
              <w:rPr>
                <w:sz w:val="24"/>
              </w:rPr>
            </w:pPr>
            <w:r>
              <w:rPr>
                <w:spacing w:val="-2"/>
                <w:sz w:val="24"/>
              </w:rPr>
              <w:t>50.78747</w:t>
            </w:r>
          </w:p>
        </w:tc>
        <w:tc>
          <w:tcPr>
            <w:tcW w:w="1116" w:type="dxa"/>
          </w:tcPr>
          <w:p>
            <w:pPr>
              <w:pStyle w:val="TableParagraph"/>
              <w:ind w:right="106"/>
              <w:rPr>
                <w:sz w:val="24"/>
              </w:rPr>
            </w:pPr>
            <w:r>
              <w:rPr>
                <w:spacing w:val="-2"/>
                <w:sz w:val="24"/>
              </w:rPr>
              <w:t>61.78897</w:t>
            </w:r>
          </w:p>
        </w:tc>
        <w:tc>
          <w:tcPr>
            <w:tcW w:w="1116" w:type="dxa"/>
          </w:tcPr>
          <w:p>
            <w:pPr>
              <w:pStyle w:val="TableParagraph"/>
              <w:ind w:right="106"/>
              <w:rPr>
                <w:sz w:val="24"/>
              </w:rPr>
            </w:pPr>
            <w:r>
              <w:rPr>
                <w:spacing w:val="-2"/>
                <w:sz w:val="24"/>
              </w:rPr>
              <w:t>45.22735</w:t>
            </w:r>
          </w:p>
        </w:tc>
        <w:tc>
          <w:tcPr>
            <w:tcW w:w="1116" w:type="dxa"/>
          </w:tcPr>
          <w:p>
            <w:pPr>
              <w:pStyle w:val="TableParagraph"/>
              <w:spacing w:line="240" w:lineRule="auto" w:before="0"/>
              <w:jc w:val="left"/>
              <w:rPr>
                <w:sz w:val="22"/>
              </w:rPr>
            </w:pPr>
          </w:p>
        </w:tc>
        <w:tc>
          <w:tcPr>
            <w:tcW w:w="1116" w:type="dxa"/>
          </w:tcPr>
          <w:p>
            <w:pPr>
              <w:pStyle w:val="TableParagraph"/>
              <w:ind w:left="4" w:right="4"/>
              <w:jc w:val="center"/>
              <w:rPr>
                <w:sz w:val="24"/>
              </w:rPr>
            </w:pPr>
            <w:r>
              <w:rPr>
                <w:spacing w:val="-2"/>
                <w:sz w:val="24"/>
              </w:rPr>
              <w:t>55.77469</w:t>
            </w:r>
          </w:p>
        </w:tc>
        <w:tc>
          <w:tcPr>
            <w:tcW w:w="1058" w:type="dxa"/>
          </w:tcPr>
          <w:p>
            <w:pPr>
              <w:pStyle w:val="TableParagraph"/>
              <w:ind w:left="60" w:right="2"/>
              <w:jc w:val="center"/>
              <w:rPr>
                <w:sz w:val="24"/>
              </w:rPr>
            </w:pPr>
            <w:r>
              <w:rPr>
                <w:spacing w:val="-2"/>
                <w:sz w:val="24"/>
              </w:rPr>
              <w:t>53.97983</w:t>
            </w:r>
          </w:p>
        </w:tc>
      </w:tr>
      <w:tr>
        <w:trPr>
          <w:trHeight w:val="300" w:hRule="atLeast"/>
        </w:trPr>
        <w:tc>
          <w:tcPr>
            <w:tcW w:w="518" w:type="dxa"/>
          </w:tcPr>
          <w:p>
            <w:pPr>
              <w:pStyle w:val="TableParagraph"/>
              <w:ind w:right="57"/>
              <w:jc w:val="center"/>
              <w:rPr>
                <w:sz w:val="24"/>
              </w:rPr>
            </w:pPr>
            <w:r>
              <w:rPr>
                <w:spacing w:val="-5"/>
                <w:sz w:val="24"/>
              </w:rPr>
              <w:t>243</w:t>
            </w:r>
          </w:p>
        </w:tc>
        <w:tc>
          <w:tcPr>
            <w:tcW w:w="1116" w:type="dxa"/>
          </w:tcPr>
          <w:p>
            <w:pPr>
              <w:pStyle w:val="TableParagraph"/>
              <w:ind w:left="4" w:right="4"/>
              <w:jc w:val="center"/>
              <w:rPr>
                <w:sz w:val="24"/>
              </w:rPr>
            </w:pPr>
            <w:r>
              <w:rPr>
                <w:spacing w:val="-2"/>
                <w:sz w:val="24"/>
              </w:rPr>
              <w:t>43.59847</w:t>
            </w:r>
          </w:p>
        </w:tc>
        <w:tc>
          <w:tcPr>
            <w:tcW w:w="1116" w:type="dxa"/>
          </w:tcPr>
          <w:p>
            <w:pPr>
              <w:pStyle w:val="TableParagraph"/>
              <w:ind w:left="4" w:right="4"/>
              <w:jc w:val="center"/>
              <w:rPr>
                <w:sz w:val="24"/>
              </w:rPr>
            </w:pPr>
            <w:r>
              <w:rPr>
                <w:spacing w:val="-2"/>
                <w:sz w:val="24"/>
              </w:rPr>
              <w:t>49.20261</w:t>
            </w:r>
          </w:p>
        </w:tc>
        <w:tc>
          <w:tcPr>
            <w:tcW w:w="1117" w:type="dxa"/>
          </w:tcPr>
          <w:p>
            <w:pPr>
              <w:pStyle w:val="TableParagraph"/>
              <w:ind w:right="108"/>
              <w:rPr>
                <w:sz w:val="24"/>
              </w:rPr>
            </w:pPr>
            <w:r>
              <w:rPr>
                <w:spacing w:val="-2"/>
                <w:sz w:val="24"/>
              </w:rPr>
              <w:t>39.16732</w:t>
            </w:r>
          </w:p>
        </w:tc>
        <w:tc>
          <w:tcPr>
            <w:tcW w:w="1116" w:type="dxa"/>
          </w:tcPr>
          <w:p>
            <w:pPr>
              <w:pStyle w:val="TableParagraph"/>
              <w:ind w:right="106"/>
              <w:rPr>
                <w:sz w:val="24"/>
              </w:rPr>
            </w:pPr>
            <w:r>
              <w:rPr>
                <w:spacing w:val="-2"/>
                <w:sz w:val="24"/>
              </w:rPr>
              <w:t>51.50993</w:t>
            </w:r>
          </w:p>
        </w:tc>
        <w:tc>
          <w:tcPr>
            <w:tcW w:w="1116" w:type="dxa"/>
          </w:tcPr>
          <w:p>
            <w:pPr>
              <w:pStyle w:val="TableParagraph"/>
              <w:ind w:right="106"/>
              <w:rPr>
                <w:sz w:val="24"/>
              </w:rPr>
            </w:pPr>
            <w:r>
              <w:rPr>
                <w:spacing w:val="-2"/>
                <w:sz w:val="24"/>
              </w:rPr>
              <w:t>60.93843</w:t>
            </w:r>
          </w:p>
        </w:tc>
        <w:tc>
          <w:tcPr>
            <w:tcW w:w="1116" w:type="dxa"/>
          </w:tcPr>
          <w:p>
            <w:pPr>
              <w:pStyle w:val="TableParagraph"/>
              <w:ind w:right="106"/>
              <w:rPr>
                <w:sz w:val="24"/>
              </w:rPr>
            </w:pPr>
            <w:r>
              <w:rPr>
                <w:spacing w:val="-2"/>
                <w:sz w:val="24"/>
              </w:rPr>
              <w:t>48.73895</w:t>
            </w:r>
          </w:p>
        </w:tc>
        <w:tc>
          <w:tcPr>
            <w:tcW w:w="1116" w:type="dxa"/>
          </w:tcPr>
          <w:p>
            <w:pPr>
              <w:pStyle w:val="TableParagraph"/>
              <w:spacing w:line="240" w:lineRule="auto" w:before="0"/>
              <w:jc w:val="left"/>
              <w:rPr>
                <w:sz w:val="22"/>
              </w:rPr>
            </w:pPr>
          </w:p>
        </w:tc>
        <w:tc>
          <w:tcPr>
            <w:tcW w:w="1116" w:type="dxa"/>
          </w:tcPr>
          <w:p>
            <w:pPr>
              <w:pStyle w:val="TableParagraph"/>
              <w:ind w:left="4" w:right="4"/>
              <w:jc w:val="center"/>
              <w:rPr>
                <w:sz w:val="24"/>
              </w:rPr>
            </w:pPr>
            <w:r>
              <w:rPr>
                <w:spacing w:val="-2"/>
                <w:sz w:val="24"/>
              </w:rPr>
              <w:t>59.84481</w:t>
            </w:r>
          </w:p>
        </w:tc>
        <w:tc>
          <w:tcPr>
            <w:tcW w:w="1058" w:type="dxa"/>
          </w:tcPr>
          <w:p>
            <w:pPr>
              <w:pStyle w:val="TableParagraph"/>
              <w:ind w:left="60" w:right="2"/>
              <w:jc w:val="center"/>
              <w:rPr>
                <w:sz w:val="24"/>
              </w:rPr>
            </w:pPr>
            <w:r>
              <w:rPr>
                <w:spacing w:val="-2"/>
                <w:sz w:val="24"/>
              </w:rPr>
              <w:t>53.77119</w:t>
            </w:r>
          </w:p>
        </w:tc>
      </w:tr>
      <w:tr>
        <w:trPr>
          <w:trHeight w:val="300" w:hRule="atLeast"/>
        </w:trPr>
        <w:tc>
          <w:tcPr>
            <w:tcW w:w="518" w:type="dxa"/>
          </w:tcPr>
          <w:p>
            <w:pPr>
              <w:pStyle w:val="TableParagraph"/>
              <w:ind w:right="57"/>
              <w:jc w:val="center"/>
              <w:rPr>
                <w:sz w:val="24"/>
              </w:rPr>
            </w:pPr>
            <w:r>
              <w:rPr>
                <w:spacing w:val="-5"/>
                <w:sz w:val="24"/>
              </w:rPr>
              <w:t>244</w:t>
            </w:r>
          </w:p>
        </w:tc>
        <w:tc>
          <w:tcPr>
            <w:tcW w:w="1116" w:type="dxa"/>
          </w:tcPr>
          <w:p>
            <w:pPr>
              <w:pStyle w:val="TableParagraph"/>
              <w:ind w:left="4" w:right="4"/>
              <w:jc w:val="center"/>
              <w:rPr>
                <w:sz w:val="24"/>
              </w:rPr>
            </w:pPr>
            <w:r>
              <w:rPr>
                <w:spacing w:val="-2"/>
                <w:sz w:val="24"/>
              </w:rPr>
              <w:t>42.73999</w:t>
            </w:r>
          </w:p>
        </w:tc>
        <w:tc>
          <w:tcPr>
            <w:tcW w:w="1116" w:type="dxa"/>
          </w:tcPr>
          <w:p>
            <w:pPr>
              <w:pStyle w:val="TableParagraph"/>
              <w:ind w:left="4" w:right="4"/>
              <w:jc w:val="center"/>
              <w:rPr>
                <w:sz w:val="24"/>
              </w:rPr>
            </w:pPr>
            <w:r>
              <w:rPr>
                <w:spacing w:val="-2"/>
                <w:sz w:val="24"/>
              </w:rPr>
              <w:t>46.35407</w:t>
            </w:r>
          </w:p>
        </w:tc>
        <w:tc>
          <w:tcPr>
            <w:tcW w:w="1117" w:type="dxa"/>
          </w:tcPr>
          <w:p>
            <w:pPr>
              <w:pStyle w:val="TableParagraph"/>
              <w:ind w:right="108"/>
              <w:rPr>
                <w:sz w:val="24"/>
              </w:rPr>
            </w:pPr>
            <w:r>
              <w:rPr>
                <w:spacing w:val="-2"/>
                <w:sz w:val="24"/>
              </w:rPr>
              <w:t>40.64658</w:t>
            </w:r>
          </w:p>
        </w:tc>
        <w:tc>
          <w:tcPr>
            <w:tcW w:w="1116" w:type="dxa"/>
          </w:tcPr>
          <w:p>
            <w:pPr>
              <w:pStyle w:val="TableParagraph"/>
              <w:ind w:right="106"/>
              <w:rPr>
                <w:sz w:val="24"/>
              </w:rPr>
            </w:pPr>
            <w:r>
              <w:rPr>
                <w:spacing w:val="-2"/>
                <w:sz w:val="24"/>
              </w:rPr>
              <w:t>49.57854</w:t>
            </w:r>
          </w:p>
        </w:tc>
        <w:tc>
          <w:tcPr>
            <w:tcW w:w="1116" w:type="dxa"/>
          </w:tcPr>
          <w:p>
            <w:pPr>
              <w:pStyle w:val="TableParagraph"/>
              <w:ind w:right="106"/>
              <w:rPr>
                <w:sz w:val="24"/>
              </w:rPr>
            </w:pPr>
            <w:r>
              <w:rPr>
                <w:spacing w:val="-2"/>
                <w:sz w:val="24"/>
              </w:rPr>
              <w:t>58.69386</w:t>
            </w:r>
          </w:p>
        </w:tc>
        <w:tc>
          <w:tcPr>
            <w:tcW w:w="1116" w:type="dxa"/>
          </w:tcPr>
          <w:p>
            <w:pPr>
              <w:pStyle w:val="TableParagraph"/>
              <w:ind w:right="106"/>
              <w:rPr>
                <w:sz w:val="24"/>
              </w:rPr>
            </w:pPr>
            <w:r>
              <w:rPr>
                <w:spacing w:val="-2"/>
                <w:sz w:val="24"/>
              </w:rPr>
              <w:t>58.96665</w:t>
            </w:r>
          </w:p>
        </w:tc>
        <w:tc>
          <w:tcPr>
            <w:tcW w:w="1116" w:type="dxa"/>
          </w:tcPr>
          <w:p>
            <w:pPr>
              <w:pStyle w:val="TableParagraph"/>
              <w:spacing w:line="240" w:lineRule="auto" w:before="0"/>
              <w:jc w:val="left"/>
              <w:rPr>
                <w:sz w:val="22"/>
              </w:rPr>
            </w:pPr>
          </w:p>
        </w:tc>
        <w:tc>
          <w:tcPr>
            <w:tcW w:w="1116" w:type="dxa"/>
          </w:tcPr>
          <w:p>
            <w:pPr>
              <w:pStyle w:val="TableParagraph"/>
              <w:ind w:left="122" w:right="2"/>
              <w:jc w:val="center"/>
              <w:rPr>
                <w:sz w:val="24"/>
              </w:rPr>
            </w:pPr>
            <w:r>
              <w:rPr>
                <w:spacing w:val="-2"/>
                <w:sz w:val="24"/>
              </w:rPr>
              <w:t>58.3302</w:t>
            </w:r>
          </w:p>
        </w:tc>
        <w:tc>
          <w:tcPr>
            <w:tcW w:w="1058" w:type="dxa"/>
          </w:tcPr>
          <w:p>
            <w:pPr>
              <w:pStyle w:val="TableParagraph"/>
              <w:ind w:left="60" w:right="2"/>
              <w:jc w:val="center"/>
              <w:rPr>
                <w:sz w:val="24"/>
              </w:rPr>
            </w:pPr>
            <w:r>
              <w:rPr>
                <w:spacing w:val="-2"/>
                <w:sz w:val="24"/>
              </w:rPr>
              <w:t>53.50528</w:t>
            </w:r>
          </w:p>
        </w:tc>
      </w:tr>
      <w:tr>
        <w:trPr>
          <w:trHeight w:val="300" w:hRule="atLeast"/>
        </w:trPr>
        <w:tc>
          <w:tcPr>
            <w:tcW w:w="518" w:type="dxa"/>
          </w:tcPr>
          <w:p>
            <w:pPr>
              <w:pStyle w:val="TableParagraph"/>
              <w:ind w:right="57"/>
              <w:jc w:val="center"/>
              <w:rPr>
                <w:sz w:val="24"/>
              </w:rPr>
            </w:pPr>
            <w:r>
              <w:rPr>
                <w:spacing w:val="-5"/>
                <w:sz w:val="24"/>
              </w:rPr>
              <w:t>245</w:t>
            </w:r>
          </w:p>
        </w:tc>
        <w:tc>
          <w:tcPr>
            <w:tcW w:w="1116" w:type="dxa"/>
          </w:tcPr>
          <w:p>
            <w:pPr>
              <w:pStyle w:val="TableParagraph"/>
              <w:ind w:left="4" w:right="4"/>
              <w:jc w:val="center"/>
              <w:rPr>
                <w:sz w:val="24"/>
              </w:rPr>
            </w:pPr>
            <w:r>
              <w:rPr>
                <w:spacing w:val="-2"/>
                <w:sz w:val="24"/>
              </w:rPr>
              <w:t>43.28664</w:t>
            </w:r>
          </w:p>
        </w:tc>
        <w:tc>
          <w:tcPr>
            <w:tcW w:w="1116" w:type="dxa"/>
          </w:tcPr>
          <w:p>
            <w:pPr>
              <w:pStyle w:val="TableParagraph"/>
              <w:ind w:left="4" w:right="4"/>
              <w:jc w:val="center"/>
              <w:rPr>
                <w:sz w:val="24"/>
              </w:rPr>
            </w:pPr>
            <w:r>
              <w:rPr>
                <w:spacing w:val="-2"/>
                <w:sz w:val="24"/>
              </w:rPr>
              <w:t>47.56122</w:t>
            </w:r>
          </w:p>
        </w:tc>
        <w:tc>
          <w:tcPr>
            <w:tcW w:w="1117" w:type="dxa"/>
          </w:tcPr>
          <w:p>
            <w:pPr>
              <w:pStyle w:val="TableParagraph"/>
              <w:ind w:right="108"/>
              <w:rPr>
                <w:sz w:val="24"/>
              </w:rPr>
            </w:pPr>
            <w:r>
              <w:rPr>
                <w:spacing w:val="-2"/>
                <w:sz w:val="24"/>
              </w:rPr>
              <w:t>36.70126</w:t>
            </w:r>
          </w:p>
        </w:tc>
        <w:tc>
          <w:tcPr>
            <w:tcW w:w="1116" w:type="dxa"/>
          </w:tcPr>
          <w:p>
            <w:pPr>
              <w:pStyle w:val="TableParagraph"/>
              <w:ind w:right="106"/>
              <w:rPr>
                <w:sz w:val="24"/>
              </w:rPr>
            </w:pPr>
            <w:r>
              <w:rPr>
                <w:spacing w:val="-2"/>
                <w:sz w:val="24"/>
              </w:rPr>
              <w:t>50.78493</w:t>
            </w:r>
          </w:p>
        </w:tc>
        <w:tc>
          <w:tcPr>
            <w:tcW w:w="1116" w:type="dxa"/>
          </w:tcPr>
          <w:p>
            <w:pPr>
              <w:pStyle w:val="TableParagraph"/>
              <w:ind w:right="106"/>
              <w:rPr>
                <w:sz w:val="24"/>
              </w:rPr>
            </w:pPr>
            <w:r>
              <w:rPr>
                <w:spacing w:val="-2"/>
                <w:sz w:val="24"/>
              </w:rPr>
              <w:t>54.83394</w:t>
            </w:r>
          </w:p>
        </w:tc>
        <w:tc>
          <w:tcPr>
            <w:tcW w:w="1116" w:type="dxa"/>
          </w:tcPr>
          <w:p>
            <w:pPr>
              <w:pStyle w:val="TableParagraph"/>
              <w:ind w:right="106"/>
              <w:rPr>
                <w:sz w:val="24"/>
              </w:rPr>
            </w:pPr>
            <w:r>
              <w:rPr>
                <w:spacing w:val="-2"/>
                <w:sz w:val="24"/>
              </w:rPr>
              <w:t>55.45502</w:t>
            </w:r>
          </w:p>
        </w:tc>
        <w:tc>
          <w:tcPr>
            <w:tcW w:w="1116" w:type="dxa"/>
          </w:tcPr>
          <w:p>
            <w:pPr>
              <w:pStyle w:val="TableParagraph"/>
              <w:spacing w:line="240" w:lineRule="auto" w:before="0"/>
              <w:jc w:val="left"/>
              <w:rPr>
                <w:sz w:val="22"/>
              </w:rPr>
            </w:pPr>
          </w:p>
        </w:tc>
        <w:tc>
          <w:tcPr>
            <w:tcW w:w="1116" w:type="dxa"/>
          </w:tcPr>
          <w:p>
            <w:pPr>
              <w:pStyle w:val="TableParagraph"/>
              <w:ind w:left="4" w:right="4"/>
              <w:jc w:val="center"/>
              <w:rPr>
                <w:sz w:val="24"/>
              </w:rPr>
            </w:pPr>
            <w:r>
              <w:rPr>
                <w:spacing w:val="-2"/>
                <w:sz w:val="24"/>
              </w:rPr>
              <w:t>53.35852</w:t>
            </w:r>
          </w:p>
        </w:tc>
        <w:tc>
          <w:tcPr>
            <w:tcW w:w="1058" w:type="dxa"/>
          </w:tcPr>
          <w:p>
            <w:pPr>
              <w:pStyle w:val="TableParagraph"/>
              <w:ind w:left="60" w:right="2"/>
              <w:jc w:val="center"/>
              <w:rPr>
                <w:sz w:val="24"/>
              </w:rPr>
            </w:pPr>
            <w:r>
              <w:rPr>
                <w:spacing w:val="-2"/>
                <w:sz w:val="24"/>
              </w:rPr>
              <w:t>51.69003</w:t>
            </w:r>
          </w:p>
        </w:tc>
      </w:tr>
      <w:tr>
        <w:trPr>
          <w:trHeight w:val="300" w:hRule="atLeast"/>
        </w:trPr>
        <w:tc>
          <w:tcPr>
            <w:tcW w:w="518" w:type="dxa"/>
          </w:tcPr>
          <w:p>
            <w:pPr>
              <w:pStyle w:val="TableParagraph"/>
              <w:ind w:right="57"/>
              <w:jc w:val="center"/>
              <w:rPr>
                <w:sz w:val="24"/>
              </w:rPr>
            </w:pPr>
            <w:r>
              <w:rPr>
                <w:spacing w:val="-5"/>
                <w:sz w:val="24"/>
              </w:rPr>
              <w:t>246</w:t>
            </w:r>
          </w:p>
        </w:tc>
        <w:tc>
          <w:tcPr>
            <w:tcW w:w="1116" w:type="dxa"/>
          </w:tcPr>
          <w:p>
            <w:pPr>
              <w:pStyle w:val="TableParagraph"/>
              <w:ind w:left="4" w:right="4"/>
              <w:jc w:val="center"/>
              <w:rPr>
                <w:sz w:val="24"/>
              </w:rPr>
            </w:pPr>
            <w:r>
              <w:rPr>
                <w:spacing w:val="-2"/>
                <w:sz w:val="24"/>
              </w:rPr>
              <w:t>38.38134</w:t>
            </w:r>
          </w:p>
        </w:tc>
        <w:tc>
          <w:tcPr>
            <w:tcW w:w="1116" w:type="dxa"/>
          </w:tcPr>
          <w:p>
            <w:pPr>
              <w:pStyle w:val="TableParagraph"/>
              <w:ind w:left="4" w:right="4"/>
              <w:jc w:val="center"/>
              <w:rPr>
                <w:sz w:val="24"/>
              </w:rPr>
            </w:pPr>
            <w:r>
              <w:rPr>
                <w:spacing w:val="-2"/>
                <w:sz w:val="24"/>
              </w:rPr>
              <w:t>41.58097</w:t>
            </w:r>
          </w:p>
        </w:tc>
        <w:tc>
          <w:tcPr>
            <w:tcW w:w="1117" w:type="dxa"/>
          </w:tcPr>
          <w:p>
            <w:pPr>
              <w:pStyle w:val="TableParagraph"/>
              <w:spacing w:line="240" w:lineRule="auto" w:before="0"/>
              <w:jc w:val="left"/>
              <w:rPr>
                <w:sz w:val="22"/>
              </w:rPr>
            </w:pPr>
          </w:p>
        </w:tc>
        <w:tc>
          <w:tcPr>
            <w:tcW w:w="1116" w:type="dxa"/>
          </w:tcPr>
          <w:p>
            <w:pPr>
              <w:pStyle w:val="TableParagraph"/>
              <w:ind w:right="106"/>
              <w:rPr>
                <w:sz w:val="24"/>
              </w:rPr>
            </w:pPr>
            <w:r>
              <w:rPr>
                <w:spacing w:val="-2"/>
                <w:sz w:val="24"/>
              </w:rPr>
              <w:t>47.84433</w:t>
            </w:r>
          </w:p>
        </w:tc>
        <w:tc>
          <w:tcPr>
            <w:tcW w:w="1116" w:type="dxa"/>
          </w:tcPr>
          <w:p>
            <w:pPr>
              <w:pStyle w:val="TableParagraph"/>
              <w:ind w:right="106"/>
              <w:rPr>
                <w:sz w:val="24"/>
              </w:rPr>
            </w:pPr>
            <w:r>
              <w:rPr>
                <w:spacing w:val="-2"/>
                <w:sz w:val="24"/>
              </w:rPr>
              <w:t>55.864</w:t>
            </w:r>
          </w:p>
        </w:tc>
        <w:tc>
          <w:tcPr>
            <w:tcW w:w="1116" w:type="dxa"/>
          </w:tcPr>
          <w:p>
            <w:pPr>
              <w:pStyle w:val="TableParagraph"/>
              <w:ind w:right="106"/>
              <w:rPr>
                <w:sz w:val="24"/>
              </w:rPr>
            </w:pPr>
            <w:r>
              <w:rPr>
                <w:spacing w:val="-2"/>
                <w:sz w:val="24"/>
              </w:rPr>
              <w:t>55.7525</w:t>
            </w:r>
          </w:p>
        </w:tc>
        <w:tc>
          <w:tcPr>
            <w:tcW w:w="1116" w:type="dxa"/>
          </w:tcPr>
          <w:p>
            <w:pPr>
              <w:pStyle w:val="TableParagraph"/>
              <w:spacing w:line="240" w:lineRule="auto" w:before="0"/>
              <w:jc w:val="left"/>
              <w:rPr>
                <w:sz w:val="22"/>
              </w:rPr>
            </w:pPr>
          </w:p>
        </w:tc>
        <w:tc>
          <w:tcPr>
            <w:tcW w:w="1116" w:type="dxa"/>
          </w:tcPr>
          <w:p>
            <w:pPr>
              <w:pStyle w:val="TableParagraph"/>
              <w:ind w:left="4" w:right="4"/>
              <w:jc w:val="center"/>
              <w:rPr>
                <w:sz w:val="24"/>
              </w:rPr>
            </w:pPr>
            <w:r>
              <w:rPr>
                <w:spacing w:val="-2"/>
                <w:sz w:val="24"/>
              </w:rPr>
              <w:t>46.21235</w:t>
            </w:r>
          </w:p>
        </w:tc>
        <w:tc>
          <w:tcPr>
            <w:tcW w:w="1058" w:type="dxa"/>
          </w:tcPr>
          <w:p>
            <w:pPr>
              <w:pStyle w:val="TableParagraph"/>
              <w:ind w:left="60" w:right="2"/>
              <w:jc w:val="center"/>
              <w:rPr>
                <w:sz w:val="24"/>
              </w:rPr>
            </w:pPr>
            <w:r>
              <w:rPr>
                <w:spacing w:val="-2"/>
                <w:sz w:val="24"/>
              </w:rPr>
              <w:t>45.32968</w:t>
            </w:r>
          </w:p>
        </w:tc>
      </w:tr>
      <w:tr>
        <w:trPr>
          <w:trHeight w:val="300" w:hRule="atLeast"/>
        </w:trPr>
        <w:tc>
          <w:tcPr>
            <w:tcW w:w="518" w:type="dxa"/>
          </w:tcPr>
          <w:p>
            <w:pPr>
              <w:pStyle w:val="TableParagraph"/>
              <w:ind w:right="57"/>
              <w:jc w:val="center"/>
              <w:rPr>
                <w:sz w:val="24"/>
              </w:rPr>
            </w:pPr>
            <w:r>
              <w:rPr>
                <w:spacing w:val="-5"/>
                <w:sz w:val="24"/>
              </w:rPr>
              <w:t>247</w:t>
            </w:r>
          </w:p>
        </w:tc>
        <w:tc>
          <w:tcPr>
            <w:tcW w:w="1116" w:type="dxa"/>
          </w:tcPr>
          <w:p>
            <w:pPr>
              <w:pStyle w:val="TableParagraph"/>
              <w:ind w:left="4" w:right="4"/>
              <w:jc w:val="center"/>
              <w:rPr>
                <w:sz w:val="24"/>
              </w:rPr>
            </w:pPr>
            <w:r>
              <w:rPr>
                <w:spacing w:val="-2"/>
                <w:sz w:val="24"/>
              </w:rPr>
              <w:t>39.46136</w:t>
            </w:r>
          </w:p>
        </w:tc>
        <w:tc>
          <w:tcPr>
            <w:tcW w:w="1116" w:type="dxa"/>
          </w:tcPr>
          <w:p>
            <w:pPr>
              <w:pStyle w:val="TableParagraph"/>
              <w:ind w:left="4" w:right="4"/>
              <w:jc w:val="center"/>
              <w:rPr>
                <w:sz w:val="24"/>
              </w:rPr>
            </w:pPr>
            <w:r>
              <w:rPr>
                <w:spacing w:val="-2"/>
                <w:sz w:val="24"/>
              </w:rPr>
              <w:t>46.31146</w:t>
            </w:r>
          </w:p>
        </w:tc>
        <w:tc>
          <w:tcPr>
            <w:tcW w:w="1117" w:type="dxa"/>
          </w:tcPr>
          <w:p>
            <w:pPr>
              <w:pStyle w:val="TableParagraph"/>
              <w:ind w:right="108"/>
              <w:rPr>
                <w:sz w:val="24"/>
              </w:rPr>
            </w:pPr>
            <w:r>
              <w:rPr>
                <w:spacing w:val="-2"/>
                <w:sz w:val="24"/>
              </w:rPr>
              <w:t>37.91702</w:t>
            </w:r>
          </w:p>
        </w:tc>
        <w:tc>
          <w:tcPr>
            <w:tcW w:w="1116" w:type="dxa"/>
          </w:tcPr>
          <w:p>
            <w:pPr>
              <w:pStyle w:val="TableParagraph"/>
              <w:ind w:right="106"/>
              <w:rPr>
                <w:sz w:val="24"/>
              </w:rPr>
            </w:pPr>
            <w:r>
              <w:rPr>
                <w:spacing w:val="-2"/>
                <w:sz w:val="24"/>
              </w:rPr>
              <w:t>49.65263</w:t>
            </w:r>
          </w:p>
        </w:tc>
        <w:tc>
          <w:tcPr>
            <w:tcW w:w="1116" w:type="dxa"/>
          </w:tcPr>
          <w:p>
            <w:pPr>
              <w:pStyle w:val="TableParagraph"/>
              <w:ind w:right="106"/>
              <w:rPr>
                <w:sz w:val="24"/>
              </w:rPr>
            </w:pPr>
            <w:r>
              <w:rPr>
                <w:spacing w:val="-2"/>
                <w:sz w:val="24"/>
              </w:rPr>
              <w:t>55.47779</w:t>
            </w:r>
          </w:p>
        </w:tc>
        <w:tc>
          <w:tcPr>
            <w:tcW w:w="1116" w:type="dxa"/>
          </w:tcPr>
          <w:p>
            <w:pPr>
              <w:pStyle w:val="TableParagraph"/>
              <w:ind w:right="106"/>
              <w:rPr>
                <w:sz w:val="24"/>
              </w:rPr>
            </w:pPr>
            <w:r>
              <w:rPr>
                <w:spacing w:val="-2"/>
                <w:sz w:val="24"/>
              </w:rPr>
              <w:t>55.38624</w:t>
            </w:r>
          </w:p>
        </w:tc>
        <w:tc>
          <w:tcPr>
            <w:tcW w:w="1116" w:type="dxa"/>
          </w:tcPr>
          <w:p>
            <w:pPr>
              <w:pStyle w:val="TableParagraph"/>
              <w:spacing w:line="240" w:lineRule="auto" w:before="0"/>
              <w:jc w:val="left"/>
              <w:rPr>
                <w:sz w:val="22"/>
              </w:rPr>
            </w:pPr>
          </w:p>
        </w:tc>
        <w:tc>
          <w:tcPr>
            <w:tcW w:w="1116" w:type="dxa"/>
          </w:tcPr>
          <w:p>
            <w:pPr>
              <w:pStyle w:val="TableParagraph"/>
              <w:ind w:left="4" w:right="4"/>
              <w:jc w:val="center"/>
              <w:rPr>
                <w:sz w:val="24"/>
              </w:rPr>
            </w:pPr>
            <w:r>
              <w:rPr>
                <w:spacing w:val="-2"/>
                <w:sz w:val="24"/>
              </w:rPr>
              <w:t>51.18458</w:t>
            </w:r>
          </w:p>
        </w:tc>
        <w:tc>
          <w:tcPr>
            <w:tcW w:w="1058" w:type="dxa"/>
          </w:tcPr>
          <w:p>
            <w:pPr>
              <w:pStyle w:val="TableParagraph"/>
              <w:ind w:left="180" w:right="2"/>
              <w:jc w:val="center"/>
              <w:rPr>
                <w:sz w:val="24"/>
              </w:rPr>
            </w:pPr>
            <w:r>
              <w:rPr>
                <w:spacing w:val="-2"/>
                <w:sz w:val="24"/>
              </w:rPr>
              <w:t>52.0083</w:t>
            </w:r>
          </w:p>
        </w:tc>
      </w:tr>
      <w:tr>
        <w:trPr>
          <w:trHeight w:val="300" w:hRule="atLeast"/>
        </w:trPr>
        <w:tc>
          <w:tcPr>
            <w:tcW w:w="518" w:type="dxa"/>
          </w:tcPr>
          <w:p>
            <w:pPr>
              <w:pStyle w:val="TableParagraph"/>
              <w:ind w:right="57"/>
              <w:jc w:val="center"/>
              <w:rPr>
                <w:sz w:val="24"/>
              </w:rPr>
            </w:pPr>
            <w:r>
              <w:rPr>
                <w:spacing w:val="-5"/>
                <w:sz w:val="24"/>
              </w:rPr>
              <w:t>248</w:t>
            </w:r>
          </w:p>
        </w:tc>
        <w:tc>
          <w:tcPr>
            <w:tcW w:w="1116" w:type="dxa"/>
          </w:tcPr>
          <w:p>
            <w:pPr>
              <w:pStyle w:val="TableParagraph"/>
              <w:ind w:left="122" w:right="2"/>
              <w:jc w:val="center"/>
              <w:rPr>
                <w:sz w:val="24"/>
              </w:rPr>
            </w:pPr>
            <w:r>
              <w:rPr>
                <w:spacing w:val="-2"/>
                <w:sz w:val="24"/>
              </w:rPr>
              <w:t>40.4309</w:t>
            </w:r>
          </w:p>
        </w:tc>
        <w:tc>
          <w:tcPr>
            <w:tcW w:w="1116" w:type="dxa"/>
          </w:tcPr>
          <w:p>
            <w:pPr>
              <w:pStyle w:val="TableParagraph"/>
              <w:ind w:left="4" w:right="4"/>
              <w:jc w:val="center"/>
              <w:rPr>
                <w:sz w:val="24"/>
              </w:rPr>
            </w:pPr>
            <w:r>
              <w:rPr>
                <w:spacing w:val="-2"/>
                <w:sz w:val="24"/>
              </w:rPr>
              <w:t>45.22814</w:t>
            </w:r>
          </w:p>
        </w:tc>
        <w:tc>
          <w:tcPr>
            <w:tcW w:w="1117" w:type="dxa"/>
          </w:tcPr>
          <w:p>
            <w:pPr>
              <w:pStyle w:val="TableParagraph"/>
              <w:spacing w:line="240" w:lineRule="auto" w:before="0"/>
              <w:jc w:val="left"/>
              <w:rPr>
                <w:sz w:val="22"/>
              </w:rPr>
            </w:pPr>
          </w:p>
        </w:tc>
        <w:tc>
          <w:tcPr>
            <w:tcW w:w="1116" w:type="dxa"/>
          </w:tcPr>
          <w:p>
            <w:pPr>
              <w:pStyle w:val="TableParagraph"/>
              <w:ind w:right="106"/>
              <w:rPr>
                <w:sz w:val="24"/>
              </w:rPr>
            </w:pPr>
            <w:r>
              <w:rPr>
                <w:spacing w:val="-2"/>
                <w:sz w:val="24"/>
              </w:rPr>
              <w:t>50.32142</w:t>
            </w:r>
          </w:p>
        </w:tc>
        <w:tc>
          <w:tcPr>
            <w:tcW w:w="1116" w:type="dxa"/>
          </w:tcPr>
          <w:p>
            <w:pPr>
              <w:pStyle w:val="TableParagraph"/>
              <w:ind w:right="106"/>
              <w:rPr>
                <w:sz w:val="24"/>
              </w:rPr>
            </w:pPr>
            <w:r>
              <w:rPr>
                <w:spacing w:val="-2"/>
                <w:sz w:val="24"/>
              </w:rPr>
              <w:t>57.28847</w:t>
            </w:r>
          </w:p>
        </w:tc>
        <w:tc>
          <w:tcPr>
            <w:tcW w:w="1116" w:type="dxa"/>
          </w:tcPr>
          <w:p>
            <w:pPr>
              <w:pStyle w:val="TableParagraph"/>
              <w:ind w:right="106"/>
              <w:rPr>
                <w:sz w:val="24"/>
              </w:rPr>
            </w:pPr>
            <w:r>
              <w:rPr>
                <w:spacing w:val="-2"/>
                <w:sz w:val="24"/>
              </w:rPr>
              <w:t>51.18679</w:t>
            </w:r>
          </w:p>
        </w:tc>
        <w:tc>
          <w:tcPr>
            <w:tcW w:w="1116" w:type="dxa"/>
          </w:tcPr>
          <w:p>
            <w:pPr>
              <w:pStyle w:val="TableParagraph"/>
              <w:ind w:right="107"/>
              <w:rPr>
                <w:sz w:val="24"/>
              </w:rPr>
            </w:pPr>
            <w:r>
              <w:rPr>
                <w:spacing w:val="-2"/>
                <w:sz w:val="24"/>
              </w:rPr>
              <w:t>57.49109</w:t>
            </w:r>
          </w:p>
        </w:tc>
        <w:tc>
          <w:tcPr>
            <w:tcW w:w="1116" w:type="dxa"/>
          </w:tcPr>
          <w:p>
            <w:pPr>
              <w:pStyle w:val="TableParagraph"/>
              <w:ind w:left="122" w:right="2"/>
              <w:jc w:val="center"/>
              <w:rPr>
                <w:sz w:val="24"/>
              </w:rPr>
            </w:pPr>
            <w:r>
              <w:rPr>
                <w:spacing w:val="-2"/>
                <w:sz w:val="24"/>
              </w:rPr>
              <w:t>52.6215</w:t>
            </w:r>
          </w:p>
        </w:tc>
        <w:tc>
          <w:tcPr>
            <w:tcW w:w="1058" w:type="dxa"/>
          </w:tcPr>
          <w:p>
            <w:pPr>
              <w:pStyle w:val="TableParagraph"/>
              <w:ind w:left="60" w:right="2"/>
              <w:jc w:val="center"/>
              <w:rPr>
                <w:sz w:val="24"/>
              </w:rPr>
            </w:pPr>
            <w:r>
              <w:rPr>
                <w:spacing w:val="-2"/>
                <w:sz w:val="24"/>
              </w:rPr>
              <w:t>49.99875</w:t>
            </w:r>
          </w:p>
        </w:tc>
      </w:tr>
      <w:tr>
        <w:trPr>
          <w:trHeight w:val="300" w:hRule="atLeast"/>
        </w:trPr>
        <w:tc>
          <w:tcPr>
            <w:tcW w:w="518" w:type="dxa"/>
          </w:tcPr>
          <w:p>
            <w:pPr>
              <w:pStyle w:val="TableParagraph"/>
              <w:ind w:right="57"/>
              <w:jc w:val="center"/>
              <w:rPr>
                <w:sz w:val="24"/>
              </w:rPr>
            </w:pPr>
            <w:r>
              <w:rPr>
                <w:spacing w:val="-5"/>
                <w:sz w:val="24"/>
              </w:rPr>
              <w:t>249</w:t>
            </w:r>
          </w:p>
        </w:tc>
        <w:tc>
          <w:tcPr>
            <w:tcW w:w="1116" w:type="dxa"/>
          </w:tcPr>
          <w:p>
            <w:pPr>
              <w:pStyle w:val="TableParagraph"/>
              <w:ind w:left="4" w:right="4"/>
              <w:jc w:val="center"/>
              <w:rPr>
                <w:sz w:val="24"/>
              </w:rPr>
            </w:pPr>
            <w:r>
              <w:rPr>
                <w:spacing w:val="-2"/>
                <w:sz w:val="24"/>
              </w:rPr>
              <w:t>42.26065</w:t>
            </w:r>
          </w:p>
        </w:tc>
        <w:tc>
          <w:tcPr>
            <w:tcW w:w="1116" w:type="dxa"/>
          </w:tcPr>
          <w:p>
            <w:pPr>
              <w:pStyle w:val="TableParagraph"/>
              <w:ind w:left="4" w:right="4"/>
              <w:jc w:val="center"/>
              <w:rPr>
                <w:sz w:val="24"/>
              </w:rPr>
            </w:pPr>
            <w:r>
              <w:rPr>
                <w:spacing w:val="-2"/>
                <w:sz w:val="24"/>
              </w:rPr>
              <w:t>42.94501</w:t>
            </w:r>
          </w:p>
        </w:tc>
        <w:tc>
          <w:tcPr>
            <w:tcW w:w="1117" w:type="dxa"/>
          </w:tcPr>
          <w:p>
            <w:pPr>
              <w:pStyle w:val="TableParagraph"/>
              <w:ind w:right="108"/>
              <w:rPr>
                <w:sz w:val="24"/>
              </w:rPr>
            </w:pPr>
            <w:r>
              <w:rPr>
                <w:spacing w:val="-2"/>
                <w:sz w:val="24"/>
              </w:rPr>
              <w:t>40.20842</w:t>
            </w:r>
          </w:p>
        </w:tc>
        <w:tc>
          <w:tcPr>
            <w:tcW w:w="1116" w:type="dxa"/>
          </w:tcPr>
          <w:p>
            <w:pPr>
              <w:pStyle w:val="TableParagraph"/>
              <w:ind w:right="106"/>
              <w:rPr>
                <w:sz w:val="24"/>
              </w:rPr>
            </w:pPr>
            <w:r>
              <w:rPr>
                <w:spacing w:val="-2"/>
                <w:sz w:val="24"/>
              </w:rPr>
              <w:t>52.41674</w:t>
            </w:r>
          </w:p>
        </w:tc>
        <w:tc>
          <w:tcPr>
            <w:tcW w:w="1116" w:type="dxa"/>
          </w:tcPr>
          <w:p>
            <w:pPr>
              <w:pStyle w:val="TableParagraph"/>
              <w:ind w:right="106"/>
              <w:rPr>
                <w:sz w:val="24"/>
              </w:rPr>
            </w:pPr>
            <w:r>
              <w:rPr>
                <w:spacing w:val="-2"/>
                <w:sz w:val="24"/>
              </w:rPr>
              <w:t>52.82257</w:t>
            </w:r>
          </w:p>
        </w:tc>
        <w:tc>
          <w:tcPr>
            <w:tcW w:w="1116" w:type="dxa"/>
          </w:tcPr>
          <w:p>
            <w:pPr>
              <w:pStyle w:val="TableParagraph"/>
              <w:ind w:right="106"/>
              <w:rPr>
                <w:sz w:val="24"/>
              </w:rPr>
            </w:pPr>
            <w:r>
              <w:rPr>
                <w:spacing w:val="-2"/>
                <w:sz w:val="24"/>
              </w:rPr>
              <w:t>53.00323</w:t>
            </w:r>
          </w:p>
        </w:tc>
        <w:tc>
          <w:tcPr>
            <w:tcW w:w="1116" w:type="dxa"/>
          </w:tcPr>
          <w:p>
            <w:pPr>
              <w:pStyle w:val="TableParagraph"/>
              <w:ind w:right="107"/>
              <w:rPr>
                <w:sz w:val="24"/>
              </w:rPr>
            </w:pPr>
            <w:r>
              <w:rPr>
                <w:spacing w:val="-2"/>
                <w:sz w:val="24"/>
              </w:rPr>
              <w:t>55.03659</w:t>
            </w:r>
          </w:p>
        </w:tc>
        <w:tc>
          <w:tcPr>
            <w:tcW w:w="1116" w:type="dxa"/>
          </w:tcPr>
          <w:p>
            <w:pPr>
              <w:pStyle w:val="TableParagraph"/>
              <w:ind w:left="4" w:right="4"/>
              <w:jc w:val="center"/>
              <w:rPr>
                <w:sz w:val="24"/>
              </w:rPr>
            </w:pPr>
            <w:r>
              <w:rPr>
                <w:spacing w:val="-2"/>
                <w:sz w:val="24"/>
              </w:rPr>
              <w:t>52.87699</w:t>
            </w:r>
          </w:p>
        </w:tc>
        <w:tc>
          <w:tcPr>
            <w:tcW w:w="1058" w:type="dxa"/>
          </w:tcPr>
          <w:p>
            <w:pPr>
              <w:pStyle w:val="TableParagraph"/>
              <w:ind w:left="60" w:right="2"/>
              <w:jc w:val="center"/>
              <w:rPr>
                <w:sz w:val="24"/>
              </w:rPr>
            </w:pPr>
            <w:r>
              <w:rPr>
                <w:spacing w:val="-2"/>
                <w:sz w:val="24"/>
              </w:rPr>
              <w:t>49.30545</w:t>
            </w:r>
          </w:p>
        </w:tc>
      </w:tr>
      <w:tr>
        <w:trPr>
          <w:trHeight w:val="300" w:hRule="atLeast"/>
        </w:trPr>
        <w:tc>
          <w:tcPr>
            <w:tcW w:w="518" w:type="dxa"/>
          </w:tcPr>
          <w:p>
            <w:pPr>
              <w:pStyle w:val="TableParagraph"/>
              <w:ind w:right="57"/>
              <w:jc w:val="center"/>
              <w:rPr>
                <w:sz w:val="24"/>
              </w:rPr>
            </w:pPr>
            <w:r>
              <w:rPr>
                <w:spacing w:val="-5"/>
                <w:sz w:val="24"/>
              </w:rPr>
              <w:t>250</w:t>
            </w:r>
          </w:p>
        </w:tc>
        <w:tc>
          <w:tcPr>
            <w:tcW w:w="1116" w:type="dxa"/>
          </w:tcPr>
          <w:p>
            <w:pPr>
              <w:pStyle w:val="TableParagraph"/>
              <w:ind w:left="4" w:right="4"/>
              <w:jc w:val="center"/>
              <w:rPr>
                <w:sz w:val="24"/>
              </w:rPr>
            </w:pPr>
            <w:r>
              <w:rPr>
                <w:spacing w:val="-2"/>
                <w:sz w:val="24"/>
              </w:rPr>
              <w:t>44.48979</w:t>
            </w:r>
          </w:p>
        </w:tc>
        <w:tc>
          <w:tcPr>
            <w:tcW w:w="1116" w:type="dxa"/>
          </w:tcPr>
          <w:p>
            <w:pPr>
              <w:pStyle w:val="TableParagraph"/>
              <w:ind w:left="4" w:right="4"/>
              <w:jc w:val="center"/>
              <w:rPr>
                <w:sz w:val="24"/>
              </w:rPr>
            </w:pPr>
            <w:r>
              <w:rPr>
                <w:spacing w:val="-2"/>
                <w:sz w:val="24"/>
              </w:rPr>
              <w:t>48.23936</w:t>
            </w:r>
          </w:p>
        </w:tc>
        <w:tc>
          <w:tcPr>
            <w:tcW w:w="1117" w:type="dxa"/>
          </w:tcPr>
          <w:p>
            <w:pPr>
              <w:pStyle w:val="TableParagraph"/>
              <w:ind w:right="108"/>
              <w:rPr>
                <w:sz w:val="24"/>
              </w:rPr>
            </w:pPr>
            <w:r>
              <w:rPr>
                <w:spacing w:val="-2"/>
                <w:sz w:val="24"/>
              </w:rPr>
              <w:t>40.47189</w:t>
            </w:r>
          </w:p>
        </w:tc>
        <w:tc>
          <w:tcPr>
            <w:tcW w:w="1116" w:type="dxa"/>
          </w:tcPr>
          <w:p>
            <w:pPr>
              <w:pStyle w:val="TableParagraph"/>
              <w:ind w:right="106"/>
              <w:rPr>
                <w:sz w:val="24"/>
              </w:rPr>
            </w:pPr>
            <w:r>
              <w:rPr>
                <w:spacing w:val="-2"/>
                <w:sz w:val="24"/>
              </w:rPr>
              <w:t>52.94006</w:t>
            </w:r>
          </w:p>
        </w:tc>
        <w:tc>
          <w:tcPr>
            <w:tcW w:w="1116" w:type="dxa"/>
          </w:tcPr>
          <w:p>
            <w:pPr>
              <w:pStyle w:val="TableParagraph"/>
              <w:ind w:right="106"/>
              <w:rPr>
                <w:sz w:val="24"/>
              </w:rPr>
            </w:pPr>
            <w:r>
              <w:rPr>
                <w:spacing w:val="-2"/>
                <w:sz w:val="24"/>
              </w:rPr>
              <w:t>53.39207</w:t>
            </w:r>
          </w:p>
        </w:tc>
        <w:tc>
          <w:tcPr>
            <w:tcW w:w="1116" w:type="dxa"/>
          </w:tcPr>
          <w:p>
            <w:pPr>
              <w:pStyle w:val="TableParagraph"/>
              <w:ind w:right="106"/>
              <w:rPr>
                <w:sz w:val="24"/>
              </w:rPr>
            </w:pPr>
            <w:r>
              <w:rPr>
                <w:spacing w:val="-2"/>
                <w:sz w:val="24"/>
              </w:rPr>
              <w:t>56.92383</w:t>
            </w:r>
          </w:p>
        </w:tc>
        <w:tc>
          <w:tcPr>
            <w:tcW w:w="1116" w:type="dxa"/>
          </w:tcPr>
          <w:p>
            <w:pPr>
              <w:pStyle w:val="TableParagraph"/>
              <w:ind w:right="107"/>
              <w:rPr>
                <w:sz w:val="24"/>
              </w:rPr>
            </w:pPr>
            <w:r>
              <w:rPr>
                <w:spacing w:val="-2"/>
                <w:sz w:val="24"/>
              </w:rPr>
              <w:t>52.39351</w:t>
            </w:r>
          </w:p>
        </w:tc>
        <w:tc>
          <w:tcPr>
            <w:tcW w:w="1116" w:type="dxa"/>
          </w:tcPr>
          <w:p>
            <w:pPr>
              <w:pStyle w:val="TableParagraph"/>
              <w:ind w:left="4" w:right="4"/>
              <w:jc w:val="center"/>
              <w:rPr>
                <w:sz w:val="24"/>
              </w:rPr>
            </w:pPr>
            <w:r>
              <w:rPr>
                <w:spacing w:val="-2"/>
                <w:sz w:val="24"/>
              </w:rPr>
              <w:t>51.16558</w:t>
            </w:r>
          </w:p>
        </w:tc>
        <w:tc>
          <w:tcPr>
            <w:tcW w:w="1058" w:type="dxa"/>
          </w:tcPr>
          <w:p>
            <w:pPr>
              <w:pStyle w:val="TableParagraph"/>
              <w:ind w:left="60" w:right="2"/>
              <w:jc w:val="center"/>
              <w:rPr>
                <w:sz w:val="24"/>
              </w:rPr>
            </w:pPr>
            <w:r>
              <w:rPr>
                <w:spacing w:val="-2"/>
                <w:sz w:val="24"/>
              </w:rPr>
              <w:t>51.76785</w:t>
            </w:r>
          </w:p>
        </w:tc>
      </w:tr>
      <w:tr>
        <w:trPr>
          <w:trHeight w:val="300" w:hRule="atLeast"/>
        </w:trPr>
        <w:tc>
          <w:tcPr>
            <w:tcW w:w="518" w:type="dxa"/>
          </w:tcPr>
          <w:p>
            <w:pPr>
              <w:pStyle w:val="TableParagraph"/>
              <w:ind w:right="57"/>
              <w:jc w:val="center"/>
              <w:rPr>
                <w:sz w:val="24"/>
              </w:rPr>
            </w:pPr>
            <w:r>
              <w:rPr>
                <w:spacing w:val="-5"/>
                <w:sz w:val="24"/>
              </w:rPr>
              <w:t>251</w:t>
            </w:r>
          </w:p>
        </w:tc>
        <w:tc>
          <w:tcPr>
            <w:tcW w:w="1116" w:type="dxa"/>
          </w:tcPr>
          <w:p>
            <w:pPr>
              <w:pStyle w:val="TableParagraph"/>
              <w:ind w:left="122" w:right="2"/>
              <w:jc w:val="center"/>
              <w:rPr>
                <w:sz w:val="24"/>
              </w:rPr>
            </w:pPr>
            <w:r>
              <w:rPr>
                <w:spacing w:val="-2"/>
                <w:sz w:val="24"/>
              </w:rPr>
              <w:t>52.6876</w:t>
            </w:r>
          </w:p>
        </w:tc>
        <w:tc>
          <w:tcPr>
            <w:tcW w:w="1116" w:type="dxa"/>
          </w:tcPr>
          <w:p>
            <w:pPr>
              <w:pStyle w:val="TableParagraph"/>
              <w:ind w:left="4" w:right="4"/>
              <w:jc w:val="center"/>
              <w:rPr>
                <w:sz w:val="24"/>
              </w:rPr>
            </w:pPr>
            <w:r>
              <w:rPr>
                <w:spacing w:val="-2"/>
                <w:sz w:val="24"/>
              </w:rPr>
              <w:t>59.25165</w:t>
            </w:r>
          </w:p>
        </w:tc>
        <w:tc>
          <w:tcPr>
            <w:tcW w:w="1117" w:type="dxa"/>
          </w:tcPr>
          <w:p>
            <w:pPr>
              <w:pStyle w:val="TableParagraph"/>
              <w:ind w:right="108"/>
              <w:rPr>
                <w:sz w:val="24"/>
              </w:rPr>
            </w:pPr>
            <w:r>
              <w:rPr>
                <w:spacing w:val="-2"/>
                <w:sz w:val="24"/>
              </w:rPr>
              <w:t>51.65649</w:t>
            </w:r>
          </w:p>
        </w:tc>
        <w:tc>
          <w:tcPr>
            <w:tcW w:w="1116" w:type="dxa"/>
          </w:tcPr>
          <w:p>
            <w:pPr>
              <w:pStyle w:val="TableParagraph"/>
              <w:ind w:right="106"/>
              <w:rPr>
                <w:sz w:val="24"/>
              </w:rPr>
            </w:pPr>
            <w:r>
              <w:rPr>
                <w:spacing w:val="-2"/>
                <w:sz w:val="24"/>
              </w:rPr>
              <w:t>62.86379</w:t>
            </w:r>
          </w:p>
        </w:tc>
        <w:tc>
          <w:tcPr>
            <w:tcW w:w="1116" w:type="dxa"/>
          </w:tcPr>
          <w:p>
            <w:pPr>
              <w:pStyle w:val="TableParagraph"/>
              <w:ind w:right="106"/>
              <w:rPr>
                <w:sz w:val="24"/>
              </w:rPr>
            </w:pPr>
            <w:r>
              <w:rPr>
                <w:spacing w:val="-2"/>
                <w:sz w:val="24"/>
              </w:rPr>
              <w:t>42.67666</w:t>
            </w:r>
          </w:p>
        </w:tc>
        <w:tc>
          <w:tcPr>
            <w:tcW w:w="1116" w:type="dxa"/>
          </w:tcPr>
          <w:p>
            <w:pPr>
              <w:pStyle w:val="TableParagraph"/>
              <w:ind w:right="106"/>
              <w:rPr>
                <w:sz w:val="24"/>
              </w:rPr>
            </w:pPr>
            <w:r>
              <w:rPr>
                <w:spacing w:val="-2"/>
                <w:sz w:val="24"/>
              </w:rPr>
              <w:t>58.2722</w:t>
            </w:r>
          </w:p>
        </w:tc>
        <w:tc>
          <w:tcPr>
            <w:tcW w:w="1116" w:type="dxa"/>
          </w:tcPr>
          <w:p>
            <w:pPr>
              <w:pStyle w:val="TableParagraph"/>
              <w:ind w:right="107"/>
              <w:rPr>
                <w:sz w:val="24"/>
              </w:rPr>
            </w:pPr>
            <w:r>
              <w:rPr>
                <w:spacing w:val="-2"/>
                <w:sz w:val="24"/>
              </w:rPr>
              <w:t>54.92449</w:t>
            </w:r>
          </w:p>
        </w:tc>
        <w:tc>
          <w:tcPr>
            <w:tcW w:w="1116" w:type="dxa"/>
          </w:tcPr>
          <w:p>
            <w:pPr>
              <w:pStyle w:val="TableParagraph"/>
              <w:ind w:left="4" w:right="4"/>
              <w:jc w:val="center"/>
              <w:rPr>
                <w:sz w:val="24"/>
              </w:rPr>
            </w:pPr>
            <w:r>
              <w:rPr>
                <w:spacing w:val="-2"/>
                <w:sz w:val="24"/>
              </w:rPr>
              <w:t>65.22477</w:t>
            </w:r>
          </w:p>
        </w:tc>
        <w:tc>
          <w:tcPr>
            <w:tcW w:w="1058" w:type="dxa"/>
          </w:tcPr>
          <w:p>
            <w:pPr>
              <w:pStyle w:val="TableParagraph"/>
              <w:ind w:left="60" w:right="2"/>
              <w:jc w:val="center"/>
              <w:rPr>
                <w:sz w:val="24"/>
              </w:rPr>
            </w:pPr>
            <w:r>
              <w:rPr>
                <w:spacing w:val="-2"/>
                <w:sz w:val="24"/>
              </w:rPr>
              <w:t>64.00529</w:t>
            </w:r>
          </w:p>
        </w:tc>
      </w:tr>
      <w:tr>
        <w:trPr>
          <w:trHeight w:val="300" w:hRule="atLeast"/>
        </w:trPr>
        <w:tc>
          <w:tcPr>
            <w:tcW w:w="518" w:type="dxa"/>
          </w:tcPr>
          <w:p>
            <w:pPr>
              <w:pStyle w:val="TableParagraph"/>
              <w:ind w:right="57"/>
              <w:jc w:val="center"/>
              <w:rPr>
                <w:sz w:val="24"/>
              </w:rPr>
            </w:pPr>
            <w:r>
              <w:rPr>
                <w:spacing w:val="-5"/>
                <w:sz w:val="24"/>
              </w:rPr>
              <w:t>252</w:t>
            </w:r>
          </w:p>
        </w:tc>
        <w:tc>
          <w:tcPr>
            <w:tcW w:w="1116" w:type="dxa"/>
          </w:tcPr>
          <w:p>
            <w:pPr>
              <w:pStyle w:val="TableParagraph"/>
              <w:ind w:left="4" w:right="4"/>
              <w:jc w:val="center"/>
              <w:rPr>
                <w:sz w:val="24"/>
              </w:rPr>
            </w:pPr>
            <w:r>
              <w:rPr>
                <w:spacing w:val="-2"/>
                <w:sz w:val="24"/>
              </w:rPr>
              <w:t>48.78577</w:t>
            </w:r>
          </w:p>
        </w:tc>
        <w:tc>
          <w:tcPr>
            <w:tcW w:w="1116" w:type="dxa"/>
          </w:tcPr>
          <w:p>
            <w:pPr>
              <w:pStyle w:val="TableParagraph"/>
              <w:ind w:left="4" w:right="4"/>
              <w:jc w:val="center"/>
              <w:rPr>
                <w:sz w:val="24"/>
              </w:rPr>
            </w:pPr>
            <w:r>
              <w:rPr>
                <w:spacing w:val="-2"/>
                <w:sz w:val="24"/>
              </w:rPr>
              <w:t>53.49344</w:t>
            </w:r>
          </w:p>
        </w:tc>
        <w:tc>
          <w:tcPr>
            <w:tcW w:w="1117" w:type="dxa"/>
          </w:tcPr>
          <w:p>
            <w:pPr>
              <w:pStyle w:val="TableParagraph"/>
              <w:ind w:right="108"/>
              <w:rPr>
                <w:sz w:val="24"/>
              </w:rPr>
            </w:pPr>
            <w:r>
              <w:rPr>
                <w:spacing w:val="-2"/>
                <w:sz w:val="24"/>
              </w:rPr>
              <w:t>47.21606</w:t>
            </w:r>
          </w:p>
        </w:tc>
        <w:tc>
          <w:tcPr>
            <w:tcW w:w="1116" w:type="dxa"/>
          </w:tcPr>
          <w:p>
            <w:pPr>
              <w:pStyle w:val="TableParagraph"/>
              <w:ind w:right="106"/>
              <w:rPr>
                <w:sz w:val="24"/>
              </w:rPr>
            </w:pPr>
            <w:r>
              <w:rPr>
                <w:spacing w:val="-2"/>
                <w:sz w:val="24"/>
              </w:rPr>
              <w:t>63.0453</w:t>
            </w:r>
          </w:p>
        </w:tc>
        <w:tc>
          <w:tcPr>
            <w:tcW w:w="1116" w:type="dxa"/>
          </w:tcPr>
          <w:p>
            <w:pPr>
              <w:pStyle w:val="TableParagraph"/>
              <w:ind w:right="106"/>
              <w:rPr>
                <w:sz w:val="24"/>
              </w:rPr>
            </w:pPr>
            <w:r>
              <w:rPr>
                <w:spacing w:val="-2"/>
                <w:sz w:val="24"/>
              </w:rPr>
              <w:t>45.04061</w:t>
            </w:r>
          </w:p>
        </w:tc>
        <w:tc>
          <w:tcPr>
            <w:tcW w:w="1116" w:type="dxa"/>
          </w:tcPr>
          <w:p>
            <w:pPr>
              <w:pStyle w:val="TableParagraph"/>
              <w:ind w:right="106"/>
              <w:rPr>
                <w:sz w:val="24"/>
              </w:rPr>
            </w:pPr>
            <w:r>
              <w:rPr>
                <w:spacing w:val="-2"/>
                <w:sz w:val="24"/>
              </w:rPr>
              <w:t>56.71168</w:t>
            </w:r>
          </w:p>
        </w:tc>
        <w:tc>
          <w:tcPr>
            <w:tcW w:w="1116" w:type="dxa"/>
          </w:tcPr>
          <w:p>
            <w:pPr>
              <w:pStyle w:val="TableParagraph"/>
              <w:ind w:right="107"/>
              <w:rPr>
                <w:sz w:val="24"/>
              </w:rPr>
            </w:pPr>
            <w:r>
              <w:rPr>
                <w:spacing w:val="-2"/>
                <w:sz w:val="24"/>
              </w:rPr>
              <w:t>69.99939</w:t>
            </w:r>
          </w:p>
        </w:tc>
        <w:tc>
          <w:tcPr>
            <w:tcW w:w="1116" w:type="dxa"/>
          </w:tcPr>
          <w:p>
            <w:pPr>
              <w:pStyle w:val="TableParagraph"/>
              <w:ind w:left="122" w:right="2"/>
              <w:jc w:val="center"/>
              <w:rPr>
                <w:sz w:val="24"/>
              </w:rPr>
            </w:pPr>
            <w:r>
              <w:rPr>
                <w:spacing w:val="-2"/>
                <w:sz w:val="24"/>
              </w:rPr>
              <w:t>63.5973</w:t>
            </w:r>
          </w:p>
        </w:tc>
        <w:tc>
          <w:tcPr>
            <w:tcW w:w="1058" w:type="dxa"/>
          </w:tcPr>
          <w:p>
            <w:pPr>
              <w:pStyle w:val="TableParagraph"/>
              <w:ind w:left="60" w:right="2"/>
              <w:jc w:val="center"/>
              <w:rPr>
                <w:sz w:val="24"/>
              </w:rPr>
            </w:pPr>
            <w:r>
              <w:rPr>
                <w:spacing w:val="-2"/>
                <w:sz w:val="24"/>
              </w:rPr>
              <w:t>62.73729</w:t>
            </w:r>
          </w:p>
        </w:tc>
      </w:tr>
      <w:tr>
        <w:trPr>
          <w:trHeight w:val="299" w:hRule="atLeast"/>
        </w:trPr>
        <w:tc>
          <w:tcPr>
            <w:tcW w:w="518" w:type="dxa"/>
          </w:tcPr>
          <w:p>
            <w:pPr>
              <w:pStyle w:val="TableParagraph"/>
              <w:ind w:right="57"/>
              <w:jc w:val="center"/>
              <w:rPr>
                <w:sz w:val="24"/>
              </w:rPr>
            </w:pPr>
            <w:r>
              <w:rPr>
                <w:spacing w:val="-5"/>
                <w:sz w:val="24"/>
              </w:rPr>
              <w:t>253</w:t>
            </w:r>
          </w:p>
        </w:tc>
        <w:tc>
          <w:tcPr>
            <w:tcW w:w="1116" w:type="dxa"/>
          </w:tcPr>
          <w:p>
            <w:pPr>
              <w:pStyle w:val="TableParagraph"/>
              <w:ind w:left="4" w:right="4"/>
              <w:jc w:val="center"/>
              <w:rPr>
                <w:sz w:val="24"/>
              </w:rPr>
            </w:pPr>
            <w:r>
              <w:rPr>
                <w:spacing w:val="-2"/>
                <w:sz w:val="24"/>
              </w:rPr>
              <w:t>50.76418</w:t>
            </w:r>
          </w:p>
        </w:tc>
        <w:tc>
          <w:tcPr>
            <w:tcW w:w="1116" w:type="dxa"/>
          </w:tcPr>
          <w:p>
            <w:pPr>
              <w:pStyle w:val="TableParagraph"/>
              <w:ind w:left="4" w:right="4"/>
              <w:jc w:val="center"/>
              <w:rPr>
                <w:sz w:val="24"/>
              </w:rPr>
            </w:pPr>
            <w:r>
              <w:rPr>
                <w:spacing w:val="-2"/>
                <w:sz w:val="24"/>
              </w:rPr>
              <w:t>56.62172</w:t>
            </w:r>
          </w:p>
        </w:tc>
        <w:tc>
          <w:tcPr>
            <w:tcW w:w="1117" w:type="dxa"/>
          </w:tcPr>
          <w:p>
            <w:pPr>
              <w:pStyle w:val="TableParagraph"/>
              <w:spacing w:line="240" w:lineRule="auto" w:before="0"/>
              <w:jc w:val="left"/>
              <w:rPr>
                <w:sz w:val="22"/>
              </w:rPr>
            </w:pPr>
          </w:p>
        </w:tc>
        <w:tc>
          <w:tcPr>
            <w:tcW w:w="1116" w:type="dxa"/>
          </w:tcPr>
          <w:p>
            <w:pPr>
              <w:pStyle w:val="TableParagraph"/>
              <w:ind w:right="106"/>
              <w:rPr>
                <w:sz w:val="24"/>
              </w:rPr>
            </w:pPr>
            <w:r>
              <w:rPr>
                <w:spacing w:val="-2"/>
                <w:sz w:val="24"/>
              </w:rPr>
              <w:t>60.56801</w:t>
            </w:r>
          </w:p>
        </w:tc>
        <w:tc>
          <w:tcPr>
            <w:tcW w:w="1116" w:type="dxa"/>
          </w:tcPr>
          <w:p>
            <w:pPr>
              <w:pStyle w:val="TableParagraph"/>
              <w:ind w:right="106"/>
              <w:rPr>
                <w:sz w:val="24"/>
              </w:rPr>
            </w:pPr>
            <w:r>
              <w:rPr>
                <w:spacing w:val="-2"/>
                <w:sz w:val="24"/>
              </w:rPr>
              <w:t>53.81826</w:t>
            </w:r>
          </w:p>
        </w:tc>
        <w:tc>
          <w:tcPr>
            <w:tcW w:w="1116" w:type="dxa"/>
          </w:tcPr>
          <w:p>
            <w:pPr>
              <w:pStyle w:val="TableParagraph"/>
              <w:ind w:right="106"/>
              <w:rPr>
                <w:sz w:val="24"/>
              </w:rPr>
            </w:pPr>
            <w:r>
              <w:rPr>
                <w:spacing w:val="-2"/>
                <w:sz w:val="24"/>
              </w:rPr>
              <w:t>55.55895</w:t>
            </w:r>
          </w:p>
        </w:tc>
        <w:tc>
          <w:tcPr>
            <w:tcW w:w="1116" w:type="dxa"/>
          </w:tcPr>
          <w:p>
            <w:pPr>
              <w:pStyle w:val="TableParagraph"/>
              <w:ind w:right="107"/>
              <w:rPr>
                <w:sz w:val="24"/>
              </w:rPr>
            </w:pPr>
            <w:r>
              <w:rPr>
                <w:spacing w:val="-2"/>
                <w:sz w:val="24"/>
              </w:rPr>
              <w:t>62.96667</w:t>
            </w:r>
          </w:p>
        </w:tc>
        <w:tc>
          <w:tcPr>
            <w:tcW w:w="1116" w:type="dxa"/>
          </w:tcPr>
          <w:p>
            <w:pPr>
              <w:pStyle w:val="TableParagraph"/>
              <w:ind w:left="4" w:right="4"/>
              <w:jc w:val="center"/>
              <w:rPr>
                <w:sz w:val="24"/>
              </w:rPr>
            </w:pPr>
            <w:r>
              <w:rPr>
                <w:spacing w:val="-2"/>
                <w:sz w:val="24"/>
              </w:rPr>
              <w:t>57.58567</w:t>
            </w:r>
          </w:p>
        </w:tc>
        <w:tc>
          <w:tcPr>
            <w:tcW w:w="1058" w:type="dxa"/>
          </w:tcPr>
          <w:p>
            <w:pPr>
              <w:pStyle w:val="TableParagraph"/>
              <w:ind w:left="60" w:right="2"/>
              <w:jc w:val="center"/>
              <w:rPr>
                <w:sz w:val="24"/>
              </w:rPr>
            </w:pPr>
            <w:r>
              <w:rPr>
                <w:spacing w:val="-2"/>
                <w:sz w:val="24"/>
              </w:rPr>
              <w:t>61.58983</w:t>
            </w:r>
          </w:p>
        </w:tc>
      </w:tr>
      <w:tr>
        <w:trPr>
          <w:trHeight w:val="299" w:hRule="atLeast"/>
        </w:trPr>
        <w:tc>
          <w:tcPr>
            <w:tcW w:w="518" w:type="dxa"/>
          </w:tcPr>
          <w:p>
            <w:pPr>
              <w:pStyle w:val="TableParagraph"/>
              <w:ind w:right="57"/>
              <w:jc w:val="center"/>
              <w:rPr>
                <w:sz w:val="24"/>
              </w:rPr>
            </w:pPr>
            <w:r>
              <w:rPr>
                <w:spacing w:val="-5"/>
                <w:sz w:val="24"/>
              </w:rPr>
              <w:t>254</w:t>
            </w:r>
          </w:p>
        </w:tc>
        <w:tc>
          <w:tcPr>
            <w:tcW w:w="1116" w:type="dxa"/>
          </w:tcPr>
          <w:p>
            <w:pPr>
              <w:pStyle w:val="TableParagraph"/>
              <w:ind w:left="4" w:right="4"/>
              <w:jc w:val="center"/>
              <w:rPr>
                <w:sz w:val="24"/>
              </w:rPr>
            </w:pPr>
            <w:r>
              <w:rPr>
                <w:spacing w:val="-2"/>
                <w:sz w:val="24"/>
              </w:rPr>
              <w:t>48.80101</w:t>
            </w:r>
          </w:p>
        </w:tc>
        <w:tc>
          <w:tcPr>
            <w:tcW w:w="1116" w:type="dxa"/>
          </w:tcPr>
          <w:p>
            <w:pPr>
              <w:pStyle w:val="TableParagraph"/>
              <w:ind w:left="4" w:right="4"/>
              <w:jc w:val="center"/>
              <w:rPr>
                <w:sz w:val="24"/>
              </w:rPr>
            </w:pPr>
            <w:r>
              <w:rPr>
                <w:spacing w:val="-2"/>
                <w:sz w:val="24"/>
              </w:rPr>
              <w:t>52.91424</w:t>
            </w:r>
          </w:p>
        </w:tc>
        <w:tc>
          <w:tcPr>
            <w:tcW w:w="1117" w:type="dxa"/>
          </w:tcPr>
          <w:p>
            <w:pPr>
              <w:pStyle w:val="TableParagraph"/>
              <w:ind w:right="108"/>
              <w:rPr>
                <w:sz w:val="24"/>
              </w:rPr>
            </w:pPr>
            <w:r>
              <w:rPr>
                <w:spacing w:val="-2"/>
                <w:sz w:val="24"/>
              </w:rPr>
              <w:t>47.83432</w:t>
            </w:r>
          </w:p>
        </w:tc>
        <w:tc>
          <w:tcPr>
            <w:tcW w:w="1116" w:type="dxa"/>
          </w:tcPr>
          <w:p>
            <w:pPr>
              <w:pStyle w:val="TableParagraph"/>
              <w:ind w:right="106"/>
              <w:rPr>
                <w:sz w:val="24"/>
              </w:rPr>
            </w:pPr>
            <w:r>
              <w:rPr>
                <w:spacing w:val="-2"/>
                <w:sz w:val="24"/>
              </w:rPr>
              <w:t>60.99446</w:t>
            </w:r>
          </w:p>
        </w:tc>
        <w:tc>
          <w:tcPr>
            <w:tcW w:w="1116" w:type="dxa"/>
          </w:tcPr>
          <w:p>
            <w:pPr>
              <w:pStyle w:val="TableParagraph"/>
              <w:ind w:right="106"/>
              <w:rPr>
                <w:sz w:val="24"/>
              </w:rPr>
            </w:pPr>
            <w:r>
              <w:rPr>
                <w:spacing w:val="-2"/>
                <w:sz w:val="24"/>
              </w:rPr>
              <w:t>49.66284</w:t>
            </w:r>
          </w:p>
        </w:tc>
        <w:tc>
          <w:tcPr>
            <w:tcW w:w="1116" w:type="dxa"/>
          </w:tcPr>
          <w:p>
            <w:pPr>
              <w:pStyle w:val="TableParagraph"/>
              <w:ind w:right="106"/>
              <w:rPr>
                <w:sz w:val="24"/>
              </w:rPr>
            </w:pPr>
            <w:r>
              <w:rPr>
                <w:spacing w:val="-2"/>
                <w:sz w:val="24"/>
              </w:rPr>
              <w:t>58.64499</w:t>
            </w:r>
          </w:p>
        </w:tc>
        <w:tc>
          <w:tcPr>
            <w:tcW w:w="1116" w:type="dxa"/>
          </w:tcPr>
          <w:p>
            <w:pPr>
              <w:pStyle w:val="TableParagraph"/>
              <w:ind w:right="107"/>
              <w:rPr>
                <w:sz w:val="24"/>
              </w:rPr>
            </w:pPr>
            <w:r>
              <w:rPr>
                <w:spacing w:val="-2"/>
                <w:sz w:val="24"/>
              </w:rPr>
              <w:t>61.07473</w:t>
            </w:r>
          </w:p>
        </w:tc>
        <w:tc>
          <w:tcPr>
            <w:tcW w:w="1116" w:type="dxa"/>
          </w:tcPr>
          <w:p>
            <w:pPr>
              <w:pStyle w:val="TableParagraph"/>
              <w:ind w:left="4" w:right="4"/>
              <w:jc w:val="center"/>
              <w:rPr>
                <w:sz w:val="24"/>
              </w:rPr>
            </w:pPr>
            <w:r>
              <w:rPr>
                <w:spacing w:val="-2"/>
                <w:sz w:val="24"/>
              </w:rPr>
              <w:t>62.20244</w:t>
            </w:r>
          </w:p>
        </w:tc>
        <w:tc>
          <w:tcPr>
            <w:tcW w:w="1058" w:type="dxa"/>
          </w:tcPr>
          <w:p>
            <w:pPr>
              <w:pStyle w:val="TableParagraph"/>
              <w:ind w:left="60" w:right="2"/>
              <w:jc w:val="center"/>
              <w:rPr>
                <w:sz w:val="24"/>
              </w:rPr>
            </w:pPr>
            <w:r>
              <w:rPr>
                <w:spacing w:val="-2"/>
                <w:sz w:val="24"/>
              </w:rPr>
              <w:t>62.92684</w:t>
            </w:r>
          </w:p>
        </w:tc>
      </w:tr>
      <w:tr>
        <w:trPr>
          <w:trHeight w:val="282" w:hRule="atLeast"/>
        </w:trPr>
        <w:tc>
          <w:tcPr>
            <w:tcW w:w="518" w:type="dxa"/>
          </w:tcPr>
          <w:p>
            <w:pPr>
              <w:pStyle w:val="TableParagraph"/>
              <w:spacing w:line="256" w:lineRule="exact"/>
              <w:ind w:right="57"/>
              <w:jc w:val="center"/>
              <w:rPr>
                <w:sz w:val="24"/>
              </w:rPr>
            </w:pPr>
            <w:r>
              <w:rPr>
                <w:spacing w:val="-5"/>
                <w:sz w:val="24"/>
              </w:rPr>
              <w:t>255</w:t>
            </w:r>
          </w:p>
        </w:tc>
        <w:tc>
          <w:tcPr>
            <w:tcW w:w="1116" w:type="dxa"/>
          </w:tcPr>
          <w:p>
            <w:pPr>
              <w:pStyle w:val="TableParagraph"/>
              <w:spacing w:line="256" w:lineRule="exact"/>
              <w:ind w:left="4" w:right="4"/>
              <w:jc w:val="center"/>
              <w:rPr>
                <w:sz w:val="24"/>
              </w:rPr>
            </w:pPr>
            <w:r>
              <w:rPr>
                <w:spacing w:val="-2"/>
                <w:sz w:val="24"/>
              </w:rPr>
              <w:t>44.57453</w:t>
            </w:r>
          </w:p>
        </w:tc>
        <w:tc>
          <w:tcPr>
            <w:tcW w:w="1116" w:type="dxa"/>
          </w:tcPr>
          <w:p>
            <w:pPr>
              <w:pStyle w:val="TableParagraph"/>
              <w:spacing w:line="256" w:lineRule="exact"/>
              <w:ind w:left="4" w:right="4"/>
              <w:jc w:val="center"/>
              <w:rPr>
                <w:sz w:val="24"/>
              </w:rPr>
            </w:pPr>
            <w:r>
              <w:rPr>
                <w:spacing w:val="-2"/>
                <w:sz w:val="24"/>
              </w:rPr>
              <w:t>49.61975</w:t>
            </w:r>
          </w:p>
        </w:tc>
        <w:tc>
          <w:tcPr>
            <w:tcW w:w="1117" w:type="dxa"/>
          </w:tcPr>
          <w:p>
            <w:pPr>
              <w:pStyle w:val="TableParagraph"/>
              <w:spacing w:line="256" w:lineRule="exact"/>
              <w:ind w:right="108"/>
              <w:rPr>
                <w:sz w:val="24"/>
              </w:rPr>
            </w:pPr>
            <w:r>
              <w:rPr>
                <w:spacing w:val="-2"/>
                <w:sz w:val="24"/>
              </w:rPr>
              <w:t>44.82212</w:t>
            </w:r>
          </w:p>
        </w:tc>
        <w:tc>
          <w:tcPr>
            <w:tcW w:w="1116" w:type="dxa"/>
          </w:tcPr>
          <w:p>
            <w:pPr>
              <w:pStyle w:val="TableParagraph"/>
              <w:spacing w:line="256" w:lineRule="exact"/>
              <w:ind w:right="106"/>
              <w:rPr>
                <w:sz w:val="24"/>
              </w:rPr>
            </w:pPr>
            <w:r>
              <w:rPr>
                <w:spacing w:val="-2"/>
                <w:sz w:val="24"/>
              </w:rPr>
              <w:t>59.8307</w:t>
            </w:r>
          </w:p>
        </w:tc>
        <w:tc>
          <w:tcPr>
            <w:tcW w:w="1116" w:type="dxa"/>
          </w:tcPr>
          <w:p>
            <w:pPr>
              <w:pStyle w:val="TableParagraph"/>
              <w:spacing w:line="256" w:lineRule="exact"/>
              <w:ind w:right="106"/>
              <w:rPr>
                <w:sz w:val="24"/>
              </w:rPr>
            </w:pPr>
            <w:r>
              <w:rPr>
                <w:spacing w:val="-2"/>
                <w:sz w:val="24"/>
              </w:rPr>
              <w:t>42.76089</w:t>
            </w:r>
          </w:p>
        </w:tc>
        <w:tc>
          <w:tcPr>
            <w:tcW w:w="1116" w:type="dxa"/>
          </w:tcPr>
          <w:p>
            <w:pPr>
              <w:pStyle w:val="TableParagraph"/>
              <w:spacing w:line="256" w:lineRule="exact"/>
              <w:ind w:right="106"/>
              <w:rPr>
                <w:sz w:val="24"/>
              </w:rPr>
            </w:pPr>
            <w:r>
              <w:rPr>
                <w:spacing w:val="-2"/>
                <w:sz w:val="24"/>
              </w:rPr>
              <w:t>59.2005</w:t>
            </w:r>
          </w:p>
        </w:tc>
        <w:tc>
          <w:tcPr>
            <w:tcW w:w="1116" w:type="dxa"/>
          </w:tcPr>
          <w:p>
            <w:pPr>
              <w:pStyle w:val="TableParagraph"/>
              <w:spacing w:line="256" w:lineRule="exact"/>
              <w:ind w:right="107"/>
              <w:rPr>
                <w:sz w:val="24"/>
              </w:rPr>
            </w:pPr>
            <w:r>
              <w:rPr>
                <w:spacing w:val="-2"/>
                <w:sz w:val="24"/>
              </w:rPr>
              <w:t>68.03079</w:t>
            </w:r>
          </w:p>
        </w:tc>
        <w:tc>
          <w:tcPr>
            <w:tcW w:w="1116" w:type="dxa"/>
          </w:tcPr>
          <w:p>
            <w:pPr>
              <w:pStyle w:val="TableParagraph"/>
              <w:spacing w:line="256" w:lineRule="exact"/>
              <w:ind w:left="4" w:right="4"/>
              <w:jc w:val="center"/>
              <w:rPr>
                <w:sz w:val="24"/>
              </w:rPr>
            </w:pPr>
            <w:r>
              <w:rPr>
                <w:spacing w:val="-2"/>
                <w:sz w:val="24"/>
              </w:rPr>
              <w:t>62.34858</w:t>
            </w:r>
          </w:p>
        </w:tc>
        <w:tc>
          <w:tcPr>
            <w:tcW w:w="1058" w:type="dxa"/>
          </w:tcPr>
          <w:p>
            <w:pPr>
              <w:pStyle w:val="TableParagraph"/>
              <w:spacing w:line="256" w:lineRule="exact"/>
              <w:ind w:left="60" w:right="2"/>
              <w:jc w:val="center"/>
              <w:rPr>
                <w:sz w:val="24"/>
              </w:rPr>
            </w:pPr>
            <w:r>
              <w:rPr>
                <w:spacing w:val="-2"/>
                <w:sz w:val="24"/>
              </w:rPr>
              <w:t>59.32801</w:t>
            </w:r>
          </w:p>
        </w:tc>
      </w:tr>
    </w:tbl>
    <w:p>
      <w:pPr>
        <w:spacing w:after="0" w:line="256" w:lineRule="exact"/>
        <w:jc w:val="center"/>
        <w:rPr>
          <w:sz w:val="24"/>
        </w:rPr>
        <w:sectPr>
          <w:pgSz w:w="15840" w:h="12240" w:orient="landscape"/>
          <w:pgMar w:header="0" w:footer="1015" w:top="1380" w:bottom="1200" w:left="1300" w:right="2100"/>
        </w:sectPr>
      </w:pPr>
    </w:p>
    <w:p>
      <w:pPr>
        <w:pStyle w:val="BodyText"/>
        <w:rPr>
          <w:sz w:val="20"/>
        </w:rPr>
      </w:pPr>
    </w:p>
    <w:p>
      <w:pPr>
        <w:pStyle w:val="BodyText"/>
        <w:spacing w:before="171"/>
        <w:rPr>
          <w:sz w:val="20"/>
        </w:rPr>
      </w:pPr>
    </w:p>
    <w:tbl>
      <w:tblPr>
        <w:tblW w:w="0" w:type="auto"/>
        <w:jc w:val="left"/>
        <w:tblInd w:w="6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18"/>
        <w:gridCol w:w="1116"/>
        <w:gridCol w:w="1116"/>
        <w:gridCol w:w="1116"/>
        <w:gridCol w:w="1116"/>
        <w:gridCol w:w="1116"/>
        <w:gridCol w:w="1674"/>
        <w:gridCol w:w="1674"/>
        <w:gridCol w:w="1058"/>
      </w:tblGrid>
      <w:tr>
        <w:trPr>
          <w:trHeight w:val="282" w:hRule="atLeast"/>
        </w:trPr>
        <w:tc>
          <w:tcPr>
            <w:tcW w:w="518" w:type="dxa"/>
          </w:tcPr>
          <w:p>
            <w:pPr>
              <w:pStyle w:val="TableParagraph"/>
              <w:spacing w:line="263" w:lineRule="exact" w:before="0"/>
              <w:ind w:right="57"/>
              <w:jc w:val="center"/>
              <w:rPr>
                <w:sz w:val="24"/>
              </w:rPr>
            </w:pPr>
            <w:r>
              <w:rPr>
                <w:spacing w:val="-5"/>
                <w:sz w:val="24"/>
              </w:rPr>
              <w:t>256</w:t>
            </w:r>
          </w:p>
        </w:tc>
        <w:tc>
          <w:tcPr>
            <w:tcW w:w="1116" w:type="dxa"/>
          </w:tcPr>
          <w:p>
            <w:pPr>
              <w:pStyle w:val="TableParagraph"/>
              <w:spacing w:line="263" w:lineRule="exact" w:before="0"/>
              <w:ind w:right="107"/>
              <w:rPr>
                <w:sz w:val="24"/>
              </w:rPr>
            </w:pPr>
            <w:r>
              <w:rPr>
                <w:spacing w:val="-2"/>
                <w:sz w:val="24"/>
              </w:rPr>
              <w:t>49.54595</w:t>
            </w:r>
          </w:p>
        </w:tc>
        <w:tc>
          <w:tcPr>
            <w:tcW w:w="1116" w:type="dxa"/>
          </w:tcPr>
          <w:p>
            <w:pPr>
              <w:pStyle w:val="TableParagraph"/>
              <w:spacing w:line="263" w:lineRule="exact" w:before="0"/>
              <w:ind w:left="4" w:right="4"/>
              <w:jc w:val="center"/>
              <w:rPr>
                <w:sz w:val="24"/>
              </w:rPr>
            </w:pPr>
            <w:r>
              <w:rPr>
                <w:spacing w:val="-2"/>
                <w:sz w:val="24"/>
              </w:rPr>
              <w:t>51.89869</w:t>
            </w:r>
          </w:p>
        </w:tc>
        <w:tc>
          <w:tcPr>
            <w:tcW w:w="1116" w:type="dxa"/>
          </w:tcPr>
          <w:p>
            <w:pPr>
              <w:pStyle w:val="TableParagraph"/>
              <w:spacing w:line="263" w:lineRule="exact" w:before="0"/>
              <w:ind w:right="107"/>
              <w:rPr>
                <w:sz w:val="24"/>
              </w:rPr>
            </w:pPr>
            <w:r>
              <w:rPr>
                <w:spacing w:val="-2"/>
                <w:sz w:val="24"/>
              </w:rPr>
              <w:t>47.97225</w:t>
            </w:r>
          </w:p>
        </w:tc>
        <w:tc>
          <w:tcPr>
            <w:tcW w:w="1116" w:type="dxa"/>
          </w:tcPr>
          <w:p>
            <w:pPr>
              <w:pStyle w:val="TableParagraph"/>
              <w:spacing w:line="263" w:lineRule="exact" w:before="0"/>
              <w:ind w:right="105"/>
              <w:rPr>
                <w:sz w:val="24"/>
              </w:rPr>
            </w:pPr>
            <w:r>
              <w:rPr>
                <w:spacing w:val="-2"/>
                <w:sz w:val="24"/>
              </w:rPr>
              <w:t>64.76079</w:t>
            </w:r>
          </w:p>
        </w:tc>
        <w:tc>
          <w:tcPr>
            <w:tcW w:w="1116" w:type="dxa"/>
          </w:tcPr>
          <w:p>
            <w:pPr>
              <w:pStyle w:val="TableParagraph"/>
              <w:spacing w:line="263" w:lineRule="exact" w:before="0"/>
              <w:ind w:right="105"/>
              <w:rPr>
                <w:sz w:val="24"/>
              </w:rPr>
            </w:pPr>
            <w:r>
              <w:rPr>
                <w:spacing w:val="-2"/>
                <w:sz w:val="24"/>
              </w:rPr>
              <w:t>42.51619</w:t>
            </w:r>
          </w:p>
        </w:tc>
        <w:tc>
          <w:tcPr>
            <w:tcW w:w="1674" w:type="dxa"/>
          </w:tcPr>
          <w:p>
            <w:pPr>
              <w:pStyle w:val="TableParagraph"/>
              <w:spacing w:line="263" w:lineRule="exact" w:before="0"/>
              <w:ind w:right="663"/>
              <w:rPr>
                <w:sz w:val="24"/>
              </w:rPr>
            </w:pPr>
            <w:r>
              <w:rPr>
                <w:spacing w:val="-2"/>
                <w:sz w:val="24"/>
              </w:rPr>
              <w:t>55.4216</w:t>
            </w:r>
          </w:p>
        </w:tc>
        <w:tc>
          <w:tcPr>
            <w:tcW w:w="1674" w:type="dxa"/>
          </w:tcPr>
          <w:p>
            <w:pPr>
              <w:pStyle w:val="TableParagraph"/>
              <w:spacing w:line="263" w:lineRule="exact" w:before="0"/>
              <w:ind w:right="106"/>
              <w:rPr>
                <w:sz w:val="24"/>
              </w:rPr>
            </w:pPr>
            <w:r>
              <w:rPr>
                <w:spacing w:val="-2"/>
                <w:sz w:val="24"/>
              </w:rPr>
              <w:t>62.90999</w:t>
            </w:r>
          </w:p>
        </w:tc>
        <w:tc>
          <w:tcPr>
            <w:tcW w:w="1058" w:type="dxa"/>
          </w:tcPr>
          <w:p>
            <w:pPr>
              <w:pStyle w:val="TableParagraph"/>
              <w:spacing w:line="263" w:lineRule="exact" w:before="0"/>
              <w:ind w:left="60"/>
              <w:jc w:val="center"/>
              <w:rPr>
                <w:sz w:val="24"/>
              </w:rPr>
            </w:pPr>
            <w:r>
              <w:rPr>
                <w:spacing w:val="-2"/>
                <w:sz w:val="24"/>
              </w:rPr>
              <w:t>61.22951</w:t>
            </w:r>
          </w:p>
        </w:tc>
      </w:tr>
      <w:tr>
        <w:trPr>
          <w:trHeight w:val="300" w:hRule="atLeast"/>
        </w:trPr>
        <w:tc>
          <w:tcPr>
            <w:tcW w:w="518" w:type="dxa"/>
          </w:tcPr>
          <w:p>
            <w:pPr>
              <w:pStyle w:val="TableParagraph"/>
              <w:ind w:right="57"/>
              <w:jc w:val="center"/>
              <w:rPr>
                <w:sz w:val="24"/>
              </w:rPr>
            </w:pPr>
            <w:r>
              <w:rPr>
                <w:spacing w:val="-5"/>
                <w:sz w:val="24"/>
              </w:rPr>
              <w:t>257</w:t>
            </w:r>
          </w:p>
        </w:tc>
        <w:tc>
          <w:tcPr>
            <w:tcW w:w="1116" w:type="dxa"/>
          </w:tcPr>
          <w:p>
            <w:pPr>
              <w:pStyle w:val="TableParagraph"/>
              <w:ind w:right="107"/>
              <w:rPr>
                <w:sz w:val="24"/>
              </w:rPr>
            </w:pPr>
            <w:r>
              <w:rPr>
                <w:spacing w:val="-2"/>
                <w:sz w:val="24"/>
              </w:rPr>
              <w:t>51.49562</w:t>
            </w:r>
          </w:p>
        </w:tc>
        <w:tc>
          <w:tcPr>
            <w:tcW w:w="1116" w:type="dxa"/>
          </w:tcPr>
          <w:p>
            <w:pPr>
              <w:pStyle w:val="TableParagraph"/>
              <w:ind w:left="4" w:right="4"/>
              <w:jc w:val="center"/>
              <w:rPr>
                <w:sz w:val="24"/>
              </w:rPr>
            </w:pPr>
            <w:r>
              <w:rPr>
                <w:spacing w:val="-2"/>
                <w:sz w:val="24"/>
              </w:rPr>
              <w:t>52.99876</w:t>
            </w:r>
          </w:p>
        </w:tc>
        <w:tc>
          <w:tcPr>
            <w:tcW w:w="1116" w:type="dxa"/>
          </w:tcPr>
          <w:p>
            <w:pPr>
              <w:pStyle w:val="TableParagraph"/>
              <w:ind w:right="107"/>
              <w:rPr>
                <w:sz w:val="24"/>
              </w:rPr>
            </w:pPr>
            <w:r>
              <w:rPr>
                <w:spacing w:val="-2"/>
                <w:sz w:val="24"/>
              </w:rPr>
              <w:t>49.77742</w:t>
            </w:r>
          </w:p>
        </w:tc>
        <w:tc>
          <w:tcPr>
            <w:tcW w:w="1116" w:type="dxa"/>
          </w:tcPr>
          <w:p>
            <w:pPr>
              <w:pStyle w:val="TableParagraph"/>
              <w:ind w:right="105"/>
              <w:rPr>
                <w:sz w:val="24"/>
              </w:rPr>
            </w:pPr>
            <w:r>
              <w:rPr>
                <w:spacing w:val="-2"/>
                <w:sz w:val="24"/>
              </w:rPr>
              <w:t>67.08676</w:t>
            </w:r>
          </w:p>
        </w:tc>
        <w:tc>
          <w:tcPr>
            <w:tcW w:w="1116" w:type="dxa"/>
          </w:tcPr>
          <w:p>
            <w:pPr>
              <w:pStyle w:val="TableParagraph"/>
              <w:ind w:right="105"/>
              <w:rPr>
                <w:sz w:val="24"/>
              </w:rPr>
            </w:pPr>
            <w:r>
              <w:rPr>
                <w:spacing w:val="-2"/>
                <w:sz w:val="24"/>
              </w:rPr>
              <w:t>52.88151</w:t>
            </w:r>
          </w:p>
        </w:tc>
        <w:tc>
          <w:tcPr>
            <w:tcW w:w="1674" w:type="dxa"/>
          </w:tcPr>
          <w:p>
            <w:pPr>
              <w:pStyle w:val="TableParagraph"/>
              <w:ind w:right="663"/>
              <w:rPr>
                <w:sz w:val="24"/>
              </w:rPr>
            </w:pPr>
            <w:r>
              <w:rPr>
                <w:spacing w:val="-2"/>
                <w:sz w:val="24"/>
              </w:rPr>
              <w:t>55.99145</w:t>
            </w:r>
          </w:p>
        </w:tc>
        <w:tc>
          <w:tcPr>
            <w:tcW w:w="1674" w:type="dxa"/>
          </w:tcPr>
          <w:p>
            <w:pPr>
              <w:pStyle w:val="TableParagraph"/>
              <w:ind w:right="106"/>
              <w:rPr>
                <w:sz w:val="24"/>
              </w:rPr>
            </w:pPr>
            <w:r>
              <w:rPr>
                <w:spacing w:val="-2"/>
                <w:sz w:val="24"/>
              </w:rPr>
              <w:t>64.42574</w:t>
            </w:r>
          </w:p>
        </w:tc>
        <w:tc>
          <w:tcPr>
            <w:tcW w:w="1058" w:type="dxa"/>
          </w:tcPr>
          <w:p>
            <w:pPr>
              <w:pStyle w:val="TableParagraph"/>
              <w:ind w:left="60"/>
              <w:jc w:val="center"/>
              <w:rPr>
                <w:sz w:val="24"/>
              </w:rPr>
            </w:pPr>
            <w:r>
              <w:rPr>
                <w:spacing w:val="-2"/>
                <w:sz w:val="24"/>
              </w:rPr>
              <w:t>61.95572</w:t>
            </w:r>
          </w:p>
        </w:tc>
      </w:tr>
      <w:tr>
        <w:trPr>
          <w:trHeight w:val="300" w:hRule="atLeast"/>
        </w:trPr>
        <w:tc>
          <w:tcPr>
            <w:tcW w:w="518" w:type="dxa"/>
          </w:tcPr>
          <w:p>
            <w:pPr>
              <w:pStyle w:val="TableParagraph"/>
              <w:ind w:right="57"/>
              <w:jc w:val="center"/>
              <w:rPr>
                <w:sz w:val="24"/>
              </w:rPr>
            </w:pPr>
            <w:r>
              <w:rPr>
                <w:spacing w:val="-5"/>
                <w:sz w:val="24"/>
              </w:rPr>
              <w:t>258</w:t>
            </w:r>
          </w:p>
        </w:tc>
        <w:tc>
          <w:tcPr>
            <w:tcW w:w="1116" w:type="dxa"/>
          </w:tcPr>
          <w:p>
            <w:pPr>
              <w:pStyle w:val="TableParagraph"/>
              <w:ind w:right="107"/>
              <w:rPr>
                <w:sz w:val="24"/>
              </w:rPr>
            </w:pPr>
            <w:r>
              <w:rPr>
                <w:spacing w:val="-2"/>
                <w:sz w:val="24"/>
              </w:rPr>
              <w:t>56.42953</w:t>
            </w:r>
          </w:p>
        </w:tc>
        <w:tc>
          <w:tcPr>
            <w:tcW w:w="1116" w:type="dxa"/>
          </w:tcPr>
          <w:p>
            <w:pPr>
              <w:pStyle w:val="TableParagraph"/>
              <w:ind w:left="4" w:right="4"/>
              <w:jc w:val="center"/>
              <w:rPr>
                <w:sz w:val="24"/>
              </w:rPr>
            </w:pPr>
            <w:r>
              <w:rPr>
                <w:spacing w:val="-2"/>
                <w:sz w:val="24"/>
              </w:rPr>
              <w:t>60.14131</w:t>
            </w:r>
          </w:p>
        </w:tc>
        <w:tc>
          <w:tcPr>
            <w:tcW w:w="1116" w:type="dxa"/>
          </w:tcPr>
          <w:p>
            <w:pPr>
              <w:pStyle w:val="TableParagraph"/>
              <w:spacing w:line="240" w:lineRule="auto" w:before="0"/>
              <w:jc w:val="left"/>
              <w:rPr>
                <w:sz w:val="22"/>
              </w:rPr>
            </w:pPr>
          </w:p>
        </w:tc>
        <w:tc>
          <w:tcPr>
            <w:tcW w:w="1116" w:type="dxa"/>
          </w:tcPr>
          <w:p>
            <w:pPr>
              <w:pStyle w:val="TableParagraph"/>
              <w:ind w:right="105"/>
              <w:rPr>
                <w:sz w:val="24"/>
              </w:rPr>
            </w:pPr>
            <w:r>
              <w:rPr>
                <w:spacing w:val="-2"/>
                <w:sz w:val="24"/>
              </w:rPr>
              <w:t>64.79006</w:t>
            </w:r>
          </w:p>
        </w:tc>
        <w:tc>
          <w:tcPr>
            <w:tcW w:w="1116" w:type="dxa"/>
          </w:tcPr>
          <w:p>
            <w:pPr>
              <w:pStyle w:val="TableParagraph"/>
              <w:ind w:right="105"/>
              <w:rPr>
                <w:sz w:val="24"/>
              </w:rPr>
            </w:pPr>
            <w:r>
              <w:rPr>
                <w:spacing w:val="-2"/>
                <w:sz w:val="24"/>
              </w:rPr>
              <w:t>46.35186</w:t>
            </w:r>
          </w:p>
        </w:tc>
        <w:tc>
          <w:tcPr>
            <w:tcW w:w="1674" w:type="dxa"/>
          </w:tcPr>
          <w:p>
            <w:pPr>
              <w:pStyle w:val="TableParagraph"/>
              <w:ind w:right="663"/>
              <w:rPr>
                <w:sz w:val="24"/>
              </w:rPr>
            </w:pPr>
            <w:r>
              <w:rPr>
                <w:spacing w:val="-2"/>
                <w:sz w:val="24"/>
              </w:rPr>
              <w:t>53.64883</w:t>
            </w:r>
          </w:p>
        </w:tc>
        <w:tc>
          <w:tcPr>
            <w:tcW w:w="1674" w:type="dxa"/>
          </w:tcPr>
          <w:p>
            <w:pPr>
              <w:pStyle w:val="TableParagraph"/>
              <w:ind w:right="106"/>
              <w:rPr>
                <w:sz w:val="24"/>
              </w:rPr>
            </w:pPr>
            <w:r>
              <w:rPr>
                <w:spacing w:val="-2"/>
                <w:sz w:val="24"/>
              </w:rPr>
              <w:t>64.5637</w:t>
            </w:r>
          </w:p>
        </w:tc>
        <w:tc>
          <w:tcPr>
            <w:tcW w:w="1058" w:type="dxa"/>
          </w:tcPr>
          <w:p>
            <w:pPr>
              <w:pStyle w:val="TableParagraph"/>
              <w:ind w:left="180"/>
              <w:jc w:val="center"/>
              <w:rPr>
                <w:sz w:val="24"/>
              </w:rPr>
            </w:pPr>
            <w:r>
              <w:rPr>
                <w:spacing w:val="-2"/>
                <w:sz w:val="24"/>
              </w:rPr>
              <w:t>62.4256</w:t>
            </w:r>
          </w:p>
        </w:tc>
      </w:tr>
      <w:tr>
        <w:trPr>
          <w:trHeight w:val="300" w:hRule="atLeast"/>
        </w:trPr>
        <w:tc>
          <w:tcPr>
            <w:tcW w:w="518" w:type="dxa"/>
          </w:tcPr>
          <w:p>
            <w:pPr>
              <w:pStyle w:val="TableParagraph"/>
              <w:ind w:right="57"/>
              <w:jc w:val="center"/>
              <w:rPr>
                <w:sz w:val="24"/>
              </w:rPr>
            </w:pPr>
            <w:r>
              <w:rPr>
                <w:spacing w:val="-5"/>
                <w:sz w:val="24"/>
              </w:rPr>
              <w:t>259</w:t>
            </w:r>
          </w:p>
        </w:tc>
        <w:tc>
          <w:tcPr>
            <w:tcW w:w="1116" w:type="dxa"/>
          </w:tcPr>
          <w:p>
            <w:pPr>
              <w:pStyle w:val="TableParagraph"/>
              <w:ind w:right="107"/>
              <w:rPr>
                <w:sz w:val="24"/>
              </w:rPr>
            </w:pPr>
            <w:r>
              <w:rPr>
                <w:spacing w:val="-2"/>
                <w:sz w:val="24"/>
              </w:rPr>
              <w:t>57.39812</w:t>
            </w:r>
          </w:p>
        </w:tc>
        <w:tc>
          <w:tcPr>
            <w:tcW w:w="1116" w:type="dxa"/>
          </w:tcPr>
          <w:p>
            <w:pPr>
              <w:pStyle w:val="TableParagraph"/>
              <w:ind w:left="4" w:right="4"/>
              <w:jc w:val="center"/>
              <w:rPr>
                <w:sz w:val="24"/>
              </w:rPr>
            </w:pPr>
            <w:r>
              <w:rPr>
                <w:spacing w:val="-2"/>
                <w:sz w:val="24"/>
              </w:rPr>
              <w:t>66.25092</w:t>
            </w:r>
          </w:p>
        </w:tc>
        <w:tc>
          <w:tcPr>
            <w:tcW w:w="1116" w:type="dxa"/>
          </w:tcPr>
          <w:p>
            <w:pPr>
              <w:pStyle w:val="TableParagraph"/>
              <w:spacing w:line="240" w:lineRule="auto" w:before="0"/>
              <w:jc w:val="left"/>
              <w:rPr>
                <w:sz w:val="22"/>
              </w:rPr>
            </w:pPr>
          </w:p>
        </w:tc>
        <w:tc>
          <w:tcPr>
            <w:tcW w:w="1116" w:type="dxa"/>
          </w:tcPr>
          <w:p>
            <w:pPr>
              <w:pStyle w:val="TableParagraph"/>
              <w:ind w:right="105"/>
              <w:rPr>
                <w:sz w:val="24"/>
              </w:rPr>
            </w:pPr>
            <w:r>
              <w:rPr>
                <w:spacing w:val="-2"/>
                <w:sz w:val="24"/>
              </w:rPr>
              <w:t>63.14826</w:t>
            </w:r>
          </w:p>
        </w:tc>
        <w:tc>
          <w:tcPr>
            <w:tcW w:w="1116" w:type="dxa"/>
          </w:tcPr>
          <w:p>
            <w:pPr>
              <w:pStyle w:val="TableParagraph"/>
              <w:ind w:right="105"/>
              <w:rPr>
                <w:sz w:val="24"/>
              </w:rPr>
            </w:pPr>
            <w:r>
              <w:rPr>
                <w:spacing w:val="-2"/>
                <w:sz w:val="24"/>
              </w:rPr>
              <w:t>42.9009</w:t>
            </w:r>
          </w:p>
        </w:tc>
        <w:tc>
          <w:tcPr>
            <w:tcW w:w="1674" w:type="dxa"/>
          </w:tcPr>
          <w:p>
            <w:pPr>
              <w:pStyle w:val="TableParagraph"/>
              <w:ind w:right="663"/>
              <w:rPr>
                <w:sz w:val="24"/>
              </w:rPr>
            </w:pPr>
            <w:r>
              <w:rPr>
                <w:spacing w:val="-2"/>
                <w:sz w:val="24"/>
              </w:rPr>
              <w:t>51.40628</w:t>
            </w:r>
          </w:p>
        </w:tc>
        <w:tc>
          <w:tcPr>
            <w:tcW w:w="1674" w:type="dxa"/>
          </w:tcPr>
          <w:p>
            <w:pPr>
              <w:pStyle w:val="TableParagraph"/>
              <w:ind w:right="106"/>
              <w:rPr>
                <w:sz w:val="24"/>
              </w:rPr>
            </w:pPr>
            <w:r>
              <w:rPr>
                <w:spacing w:val="-2"/>
                <w:sz w:val="24"/>
              </w:rPr>
              <w:t>68.59554</w:t>
            </w:r>
          </w:p>
        </w:tc>
        <w:tc>
          <w:tcPr>
            <w:tcW w:w="1058" w:type="dxa"/>
          </w:tcPr>
          <w:p>
            <w:pPr>
              <w:pStyle w:val="TableParagraph"/>
              <w:ind w:left="60"/>
              <w:jc w:val="center"/>
              <w:rPr>
                <w:sz w:val="24"/>
              </w:rPr>
            </w:pPr>
            <w:r>
              <w:rPr>
                <w:spacing w:val="-2"/>
                <w:sz w:val="24"/>
              </w:rPr>
              <w:t>65.14669</w:t>
            </w:r>
          </w:p>
        </w:tc>
      </w:tr>
      <w:tr>
        <w:trPr>
          <w:trHeight w:val="300" w:hRule="atLeast"/>
        </w:trPr>
        <w:tc>
          <w:tcPr>
            <w:tcW w:w="518" w:type="dxa"/>
          </w:tcPr>
          <w:p>
            <w:pPr>
              <w:pStyle w:val="TableParagraph"/>
              <w:ind w:right="57"/>
              <w:jc w:val="center"/>
              <w:rPr>
                <w:sz w:val="24"/>
              </w:rPr>
            </w:pPr>
            <w:r>
              <w:rPr>
                <w:spacing w:val="-5"/>
                <w:sz w:val="24"/>
              </w:rPr>
              <w:t>260</w:t>
            </w:r>
          </w:p>
        </w:tc>
        <w:tc>
          <w:tcPr>
            <w:tcW w:w="1116" w:type="dxa"/>
          </w:tcPr>
          <w:p>
            <w:pPr>
              <w:pStyle w:val="TableParagraph"/>
              <w:ind w:right="107"/>
              <w:rPr>
                <w:sz w:val="24"/>
              </w:rPr>
            </w:pPr>
            <w:r>
              <w:rPr>
                <w:spacing w:val="-2"/>
                <w:sz w:val="24"/>
              </w:rPr>
              <w:t>52.86694</w:t>
            </w:r>
          </w:p>
        </w:tc>
        <w:tc>
          <w:tcPr>
            <w:tcW w:w="1116" w:type="dxa"/>
          </w:tcPr>
          <w:p>
            <w:pPr>
              <w:pStyle w:val="TableParagraph"/>
              <w:ind w:left="4" w:right="4"/>
              <w:jc w:val="center"/>
              <w:rPr>
                <w:sz w:val="24"/>
              </w:rPr>
            </w:pPr>
            <w:r>
              <w:rPr>
                <w:spacing w:val="-2"/>
                <w:sz w:val="24"/>
              </w:rPr>
              <w:t>60.77952</w:t>
            </w:r>
          </w:p>
        </w:tc>
        <w:tc>
          <w:tcPr>
            <w:tcW w:w="1116" w:type="dxa"/>
          </w:tcPr>
          <w:p>
            <w:pPr>
              <w:pStyle w:val="TableParagraph"/>
              <w:spacing w:line="240" w:lineRule="auto" w:before="0"/>
              <w:jc w:val="left"/>
              <w:rPr>
                <w:sz w:val="22"/>
              </w:rPr>
            </w:pPr>
          </w:p>
        </w:tc>
        <w:tc>
          <w:tcPr>
            <w:tcW w:w="1116" w:type="dxa"/>
          </w:tcPr>
          <w:p>
            <w:pPr>
              <w:pStyle w:val="TableParagraph"/>
              <w:ind w:right="105"/>
              <w:rPr>
                <w:sz w:val="24"/>
              </w:rPr>
            </w:pPr>
            <w:r>
              <w:rPr>
                <w:spacing w:val="-2"/>
                <w:sz w:val="24"/>
              </w:rPr>
              <w:t>63.79945</w:t>
            </w:r>
          </w:p>
        </w:tc>
        <w:tc>
          <w:tcPr>
            <w:tcW w:w="1116" w:type="dxa"/>
          </w:tcPr>
          <w:p>
            <w:pPr>
              <w:pStyle w:val="TableParagraph"/>
              <w:ind w:right="105"/>
              <w:rPr>
                <w:sz w:val="24"/>
              </w:rPr>
            </w:pPr>
            <w:r>
              <w:rPr>
                <w:spacing w:val="-2"/>
                <w:sz w:val="24"/>
              </w:rPr>
              <w:t>46.88676</w:t>
            </w:r>
          </w:p>
        </w:tc>
        <w:tc>
          <w:tcPr>
            <w:tcW w:w="1674" w:type="dxa"/>
          </w:tcPr>
          <w:p>
            <w:pPr>
              <w:pStyle w:val="TableParagraph"/>
              <w:ind w:right="663"/>
              <w:rPr>
                <w:sz w:val="24"/>
              </w:rPr>
            </w:pPr>
            <w:r>
              <w:rPr>
                <w:spacing w:val="-2"/>
                <w:sz w:val="24"/>
              </w:rPr>
              <w:t>52.41438</w:t>
            </w:r>
          </w:p>
        </w:tc>
        <w:tc>
          <w:tcPr>
            <w:tcW w:w="1674" w:type="dxa"/>
          </w:tcPr>
          <w:p>
            <w:pPr>
              <w:pStyle w:val="TableParagraph"/>
              <w:ind w:right="106"/>
              <w:rPr>
                <w:sz w:val="24"/>
              </w:rPr>
            </w:pPr>
            <w:r>
              <w:rPr>
                <w:spacing w:val="-2"/>
                <w:sz w:val="24"/>
              </w:rPr>
              <w:t>66.56655</w:t>
            </w:r>
          </w:p>
        </w:tc>
        <w:tc>
          <w:tcPr>
            <w:tcW w:w="1058" w:type="dxa"/>
          </w:tcPr>
          <w:p>
            <w:pPr>
              <w:pStyle w:val="TableParagraph"/>
              <w:ind w:left="60"/>
              <w:jc w:val="center"/>
              <w:rPr>
                <w:sz w:val="24"/>
              </w:rPr>
            </w:pPr>
            <w:r>
              <w:rPr>
                <w:spacing w:val="-2"/>
                <w:sz w:val="24"/>
              </w:rPr>
              <w:t>60.54811</w:t>
            </w:r>
          </w:p>
        </w:tc>
      </w:tr>
      <w:tr>
        <w:trPr>
          <w:trHeight w:val="300" w:hRule="atLeast"/>
        </w:trPr>
        <w:tc>
          <w:tcPr>
            <w:tcW w:w="518" w:type="dxa"/>
          </w:tcPr>
          <w:p>
            <w:pPr>
              <w:pStyle w:val="TableParagraph"/>
              <w:ind w:right="57"/>
              <w:jc w:val="center"/>
              <w:rPr>
                <w:sz w:val="24"/>
              </w:rPr>
            </w:pPr>
            <w:r>
              <w:rPr>
                <w:spacing w:val="-5"/>
                <w:sz w:val="24"/>
              </w:rPr>
              <w:t>261</w:t>
            </w:r>
          </w:p>
        </w:tc>
        <w:tc>
          <w:tcPr>
            <w:tcW w:w="1116" w:type="dxa"/>
          </w:tcPr>
          <w:p>
            <w:pPr>
              <w:pStyle w:val="TableParagraph"/>
              <w:ind w:right="107"/>
              <w:rPr>
                <w:sz w:val="24"/>
              </w:rPr>
            </w:pPr>
            <w:r>
              <w:rPr>
                <w:spacing w:val="-2"/>
                <w:sz w:val="24"/>
              </w:rPr>
              <w:t>51.82904</w:t>
            </w:r>
          </w:p>
        </w:tc>
        <w:tc>
          <w:tcPr>
            <w:tcW w:w="1116" w:type="dxa"/>
          </w:tcPr>
          <w:p>
            <w:pPr>
              <w:pStyle w:val="TableParagraph"/>
              <w:ind w:left="4" w:right="4"/>
              <w:jc w:val="center"/>
              <w:rPr>
                <w:sz w:val="24"/>
              </w:rPr>
            </w:pPr>
            <w:r>
              <w:rPr>
                <w:spacing w:val="-2"/>
                <w:sz w:val="24"/>
              </w:rPr>
              <w:t>57.77132</w:t>
            </w:r>
          </w:p>
        </w:tc>
        <w:tc>
          <w:tcPr>
            <w:tcW w:w="1116" w:type="dxa"/>
          </w:tcPr>
          <w:p>
            <w:pPr>
              <w:pStyle w:val="TableParagraph"/>
              <w:ind w:right="107"/>
              <w:rPr>
                <w:sz w:val="24"/>
              </w:rPr>
            </w:pPr>
            <w:r>
              <w:rPr>
                <w:spacing w:val="-2"/>
                <w:sz w:val="24"/>
              </w:rPr>
              <w:t>51.75269</w:t>
            </w:r>
          </w:p>
        </w:tc>
        <w:tc>
          <w:tcPr>
            <w:tcW w:w="1116" w:type="dxa"/>
          </w:tcPr>
          <w:p>
            <w:pPr>
              <w:pStyle w:val="TableParagraph"/>
              <w:ind w:right="105"/>
              <w:rPr>
                <w:sz w:val="24"/>
              </w:rPr>
            </w:pPr>
            <w:r>
              <w:rPr>
                <w:spacing w:val="-2"/>
                <w:sz w:val="24"/>
              </w:rPr>
              <w:t>65.4127</w:t>
            </w:r>
          </w:p>
        </w:tc>
        <w:tc>
          <w:tcPr>
            <w:tcW w:w="1116" w:type="dxa"/>
          </w:tcPr>
          <w:p>
            <w:pPr>
              <w:pStyle w:val="TableParagraph"/>
              <w:ind w:right="105"/>
              <w:rPr>
                <w:sz w:val="24"/>
              </w:rPr>
            </w:pPr>
            <w:r>
              <w:rPr>
                <w:spacing w:val="-2"/>
                <w:sz w:val="24"/>
              </w:rPr>
              <w:t>40.5917</w:t>
            </w:r>
          </w:p>
        </w:tc>
        <w:tc>
          <w:tcPr>
            <w:tcW w:w="1674" w:type="dxa"/>
          </w:tcPr>
          <w:p>
            <w:pPr>
              <w:pStyle w:val="TableParagraph"/>
              <w:ind w:right="663"/>
              <w:rPr>
                <w:sz w:val="24"/>
              </w:rPr>
            </w:pPr>
            <w:r>
              <w:rPr>
                <w:spacing w:val="-2"/>
                <w:sz w:val="24"/>
              </w:rPr>
              <w:t>53.71496</w:t>
            </w:r>
          </w:p>
        </w:tc>
        <w:tc>
          <w:tcPr>
            <w:tcW w:w="1674" w:type="dxa"/>
          </w:tcPr>
          <w:p>
            <w:pPr>
              <w:pStyle w:val="TableParagraph"/>
              <w:ind w:right="106"/>
              <w:rPr>
                <w:sz w:val="24"/>
              </w:rPr>
            </w:pPr>
            <w:r>
              <w:rPr>
                <w:spacing w:val="-2"/>
                <w:sz w:val="24"/>
              </w:rPr>
              <w:t>68.62964</w:t>
            </w:r>
          </w:p>
        </w:tc>
        <w:tc>
          <w:tcPr>
            <w:tcW w:w="1058" w:type="dxa"/>
          </w:tcPr>
          <w:p>
            <w:pPr>
              <w:pStyle w:val="TableParagraph"/>
              <w:ind w:left="60"/>
              <w:jc w:val="center"/>
              <w:rPr>
                <w:sz w:val="24"/>
              </w:rPr>
            </w:pPr>
            <w:r>
              <w:rPr>
                <w:spacing w:val="-2"/>
                <w:sz w:val="24"/>
              </w:rPr>
              <w:t>66.30823</w:t>
            </w:r>
          </w:p>
        </w:tc>
      </w:tr>
      <w:tr>
        <w:trPr>
          <w:trHeight w:val="300" w:hRule="atLeast"/>
        </w:trPr>
        <w:tc>
          <w:tcPr>
            <w:tcW w:w="518" w:type="dxa"/>
          </w:tcPr>
          <w:p>
            <w:pPr>
              <w:pStyle w:val="TableParagraph"/>
              <w:ind w:right="57"/>
              <w:jc w:val="center"/>
              <w:rPr>
                <w:sz w:val="24"/>
              </w:rPr>
            </w:pPr>
            <w:r>
              <w:rPr>
                <w:spacing w:val="-5"/>
                <w:sz w:val="24"/>
              </w:rPr>
              <w:t>262</w:t>
            </w:r>
          </w:p>
        </w:tc>
        <w:tc>
          <w:tcPr>
            <w:tcW w:w="1116" w:type="dxa"/>
          </w:tcPr>
          <w:p>
            <w:pPr>
              <w:pStyle w:val="TableParagraph"/>
              <w:ind w:right="107"/>
              <w:rPr>
                <w:sz w:val="24"/>
              </w:rPr>
            </w:pPr>
            <w:r>
              <w:rPr>
                <w:spacing w:val="-2"/>
                <w:sz w:val="24"/>
              </w:rPr>
              <w:t>52.17126</w:t>
            </w:r>
          </w:p>
        </w:tc>
        <w:tc>
          <w:tcPr>
            <w:tcW w:w="1116" w:type="dxa"/>
          </w:tcPr>
          <w:p>
            <w:pPr>
              <w:pStyle w:val="TableParagraph"/>
              <w:ind w:left="4" w:right="4"/>
              <w:jc w:val="center"/>
              <w:rPr>
                <w:sz w:val="24"/>
              </w:rPr>
            </w:pPr>
            <w:r>
              <w:rPr>
                <w:spacing w:val="-2"/>
                <w:sz w:val="24"/>
              </w:rPr>
              <w:t>54.55609</w:t>
            </w:r>
          </w:p>
        </w:tc>
        <w:tc>
          <w:tcPr>
            <w:tcW w:w="1116" w:type="dxa"/>
          </w:tcPr>
          <w:p>
            <w:pPr>
              <w:pStyle w:val="TableParagraph"/>
              <w:spacing w:line="240" w:lineRule="auto" w:before="0"/>
              <w:jc w:val="left"/>
              <w:rPr>
                <w:sz w:val="22"/>
              </w:rPr>
            </w:pPr>
          </w:p>
        </w:tc>
        <w:tc>
          <w:tcPr>
            <w:tcW w:w="1116" w:type="dxa"/>
          </w:tcPr>
          <w:p>
            <w:pPr>
              <w:pStyle w:val="TableParagraph"/>
              <w:ind w:right="105"/>
              <w:rPr>
                <w:sz w:val="24"/>
              </w:rPr>
            </w:pPr>
            <w:r>
              <w:rPr>
                <w:spacing w:val="-2"/>
                <w:sz w:val="24"/>
              </w:rPr>
              <w:t>62.64452</w:t>
            </w:r>
          </w:p>
        </w:tc>
        <w:tc>
          <w:tcPr>
            <w:tcW w:w="1116" w:type="dxa"/>
          </w:tcPr>
          <w:p>
            <w:pPr>
              <w:pStyle w:val="TableParagraph"/>
              <w:ind w:right="105"/>
              <w:rPr>
                <w:sz w:val="24"/>
              </w:rPr>
            </w:pPr>
            <w:r>
              <w:rPr>
                <w:spacing w:val="-2"/>
                <w:sz w:val="24"/>
              </w:rPr>
              <w:t>46.33808</w:t>
            </w:r>
          </w:p>
        </w:tc>
        <w:tc>
          <w:tcPr>
            <w:tcW w:w="1674" w:type="dxa"/>
          </w:tcPr>
          <w:p>
            <w:pPr>
              <w:pStyle w:val="TableParagraph"/>
              <w:ind w:right="663"/>
              <w:rPr>
                <w:sz w:val="24"/>
              </w:rPr>
            </w:pPr>
            <w:r>
              <w:rPr>
                <w:spacing w:val="-2"/>
                <w:sz w:val="24"/>
              </w:rPr>
              <w:t>53.1116</w:t>
            </w:r>
          </w:p>
        </w:tc>
        <w:tc>
          <w:tcPr>
            <w:tcW w:w="1674" w:type="dxa"/>
          </w:tcPr>
          <w:p>
            <w:pPr>
              <w:pStyle w:val="TableParagraph"/>
              <w:ind w:right="106"/>
              <w:rPr>
                <w:sz w:val="24"/>
              </w:rPr>
            </w:pPr>
            <w:r>
              <w:rPr>
                <w:spacing w:val="-2"/>
                <w:sz w:val="24"/>
              </w:rPr>
              <w:t>68.77081</w:t>
            </w:r>
          </w:p>
        </w:tc>
        <w:tc>
          <w:tcPr>
            <w:tcW w:w="1058" w:type="dxa"/>
          </w:tcPr>
          <w:p>
            <w:pPr>
              <w:pStyle w:val="TableParagraph"/>
              <w:ind w:left="60"/>
              <w:jc w:val="center"/>
              <w:rPr>
                <w:sz w:val="24"/>
              </w:rPr>
            </w:pPr>
            <w:r>
              <w:rPr>
                <w:spacing w:val="-2"/>
                <w:sz w:val="24"/>
              </w:rPr>
              <w:t>66.13702</w:t>
            </w:r>
          </w:p>
        </w:tc>
      </w:tr>
      <w:tr>
        <w:trPr>
          <w:trHeight w:val="300" w:hRule="atLeast"/>
        </w:trPr>
        <w:tc>
          <w:tcPr>
            <w:tcW w:w="518" w:type="dxa"/>
          </w:tcPr>
          <w:p>
            <w:pPr>
              <w:pStyle w:val="TableParagraph"/>
              <w:ind w:right="57"/>
              <w:jc w:val="center"/>
              <w:rPr>
                <w:sz w:val="24"/>
              </w:rPr>
            </w:pPr>
            <w:r>
              <w:rPr>
                <w:spacing w:val="-5"/>
                <w:sz w:val="24"/>
              </w:rPr>
              <w:t>263</w:t>
            </w:r>
          </w:p>
        </w:tc>
        <w:tc>
          <w:tcPr>
            <w:tcW w:w="1116" w:type="dxa"/>
          </w:tcPr>
          <w:p>
            <w:pPr>
              <w:pStyle w:val="TableParagraph"/>
              <w:ind w:right="107"/>
              <w:rPr>
                <w:sz w:val="24"/>
              </w:rPr>
            </w:pPr>
            <w:r>
              <w:rPr>
                <w:spacing w:val="-2"/>
                <w:sz w:val="24"/>
              </w:rPr>
              <w:t>53.2399</w:t>
            </w:r>
          </w:p>
        </w:tc>
        <w:tc>
          <w:tcPr>
            <w:tcW w:w="1116" w:type="dxa"/>
          </w:tcPr>
          <w:p>
            <w:pPr>
              <w:pStyle w:val="TableParagraph"/>
              <w:ind w:left="4" w:right="4"/>
              <w:jc w:val="center"/>
              <w:rPr>
                <w:sz w:val="24"/>
              </w:rPr>
            </w:pPr>
            <w:r>
              <w:rPr>
                <w:spacing w:val="-2"/>
                <w:sz w:val="24"/>
              </w:rPr>
              <w:t>55.38916</w:t>
            </w:r>
          </w:p>
        </w:tc>
        <w:tc>
          <w:tcPr>
            <w:tcW w:w="1116" w:type="dxa"/>
          </w:tcPr>
          <w:p>
            <w:pPr>
              <w:pStyle w:val="TableParagraph"/>
              <w:ind w:right="107"/>
              <w:rPr>
                <w:sz w:val="24"/>
              </w:rPr>
            </w:pPr>
            <w:r>
              <w:rPr>
                <w:spacing w:val="-2"/>
                <w:sz w:val="24"/>
              </w:rPr>
              <w:t>49.8054</w:t>
            </w:r>
          </w:p>
        </w:tc>
        <w:tc>
          <w:tcPr>
            <w:tcW w:w="1116" w:type="dxa"/>
          </w:tcPr>
          <w:p>
            <w:pPr>
              <w:pStyle w:val="TableParagraph"/>
              <w:ind w:right="105"/>
              <w:rPr>
                <w:sz w:val="24"/>
              </w:rPr>
            </w:pPr>
            <w:r>
              <w:rPr>
                <w:spacing w:val="-2"/>
                <w:sz w:val="24"/>
              </w:rPr>
              <w:t>64.08076</w:t>
            </w:r>
          </w:p>
        </w:tc>
        <w:tc>
          <w:tcPr>
            <w:tcW w:w="1116" w:type="dxa"/>
          </w:tcPr>
          <w:p>
            <w:pPr>
              <w:pStyle w:val="TableParagraph"/>
              <w:ind w:right="105"/>
              <w:rPr>
                <w:sz w:val="24"/>
              </w:rPr>
            </w:pPr>
            <w:r>
              <w:rPr>
                <w:spacing w:val="-2"/>
                <w:sz w:val="24"/>
              </w:rPr>
              <w:t>54.92176</w:t>
            </w:r>
          </w:p>
        </w:tc>
        <w:tc>
          <w:tcPr>
            <w:tcW w:w="1674" w:type="dxa"/>
          </w:tcPr>
          <w:p>
            <w:pPr>
              <w:pStyle w:val="TableParagraph"/>
              <w:ind w:right="663"/>
              <w:rPr>
                <w:sz w:val="24"/>
              </w:rPr>
            </w:pPr>
            <w:r>
              <w:rPr>
                <w:spacing w:val="-2"/>
                <w:sz w:val="24"/>
              </w:rPr>
              <w:t>56.11852</w:t>
            </w:r>
          </w:p>
        </w:tc>
        <w:tc>
          <w:tcPr>
            <w:tcW w:w="1674" w:type="dxa"/>
          </w:tcPr>
          <w:p>
            <w:pPr>
              <w:pStyle w:val="TableParagraph"/>
              <w:ind w:right="106"/>
              <w:rPr>
                <w:sz w:val="24"/>
              </w:rPr>
            </w:pPr>
            <w:r>
              <w:rPr>
                <w:spacing w:val="-2"/>
                <w:sz w:val="24"/>
              </w:rPr>
              <w:t>70.03862</w:t>
            </w:r>
          </w:p>
        </w:tc>
        <w:tc>
          <w:tcPr>
            <w:tcW w:w="1058" w:type="dxa"/>
          </w:tcPr>
          <w:p>
            <w:pPr>
              <w:pStyle w:val="TableParagraph"/>
              <w:ind w:left="60"/>
              <w:jc w:val="center"/>
              <w:rPr>
                <w:sz w:val="24"/>
              </w:rPr>
            </w:pPr>
            <w:r>
              <w:rPr>
                <w:spacing w:val="-2"/>
                <w:sz w:val="24"/>
              </w:rPr>
              <w:t>62.79219</w:t>
            </w:r>
          </w:p>
        </w:tc>
      </w:tr>
      <w:tr>
        <w:trPr>
          <w:trHeight w:val="300" w:hRule="atLeast"/>
        </w:trPr>
        <w:tc>
          <w:tcPr>
            <w:tcW w:w="518" w:type="dxa"/>
          </w:tcPr>
          <w:p>
            <w:pPr>
              <w:pStyle w:val="TableParagraph"/>
              <w:ind w:right="57"/>
              <w:jc w:val="center"/>
              <w:rPr>
                <w:sz w:val="24"/>
              </w:rPr>
            </w:pPr>
            <w:r>
              <w:rPr>
                <w:spacing w:val="-5"/>
                <w:sz w:val="24"/>
              </w:rPr>
              <w:t>264</w:t>
            </w:r>
          </w:p>
        </w:tc>
        <w:tc>
          <w:tcPr>
            <w:tcW w:w="1116" w:type="dxa"/>
          </w:tcPr>
          <w:p>
            <w:pPr>
              <w:pStyle w:val="TableParagraph"/>
              <w:ind w:right="107"/>
              <w:rPr>
                <w:sz w:val="24"/>
              </w:rPr>
            </w:pPr>
            <w:r>
              <w:rPr>
                <w:spacing w:val="-2"/>
                <w:sz w:val="24"/>
              </w:rPr>
              <w:t>53.01246</w:t>
            </w:r>
          </w:p>
        </w:tc>
        <w:tc>
          <w:tcPr>
            <w:tcW w:w="1116" w:type="dxa"/>
          </w:tcPr>
          <w:p>
            <w:pPr>
              <w:pStyle w:val="TableParagraph"/>
              <w:ind w:left="4" w:right="4"/>
              <w:jc w:val="center"/>
              <w:rPr>
                <w:sz w:val="24"/>
              </w:rPr>
            </w:pPr>
            <w:r>
              <w:rPr>
                <w:spacing w:val="-2"/>
                <w:sz w:val="24"/>
              </w:rPr>
              <w:t>59.22797</w:t>
            </w:r>
          </w:p>
        </w:tc>
        <w:tc>
          <w:tcPr>
            <w:tcW w:w="1116" w:type="dxa"/>
          </w:tcPr>
          <w:p>
            <w:pPr>
              <w:pStyle w:val="TableParagraph"/>
              <w:spacing w:line="240" w:lineRule="auto" w:before="0"/>
              <w:jc w:val="left"/>
              <w:rPr>
                <w:sz w:val="22"/>
              </w:rPr>
            </w:pPr>
          </w:p>
        </w:tc>
        <w:tc>
          <w:tcPr>
            <w:tcW w:w="1116" w:type="dxa"/>
          </w:tcPr>
          <w:p>
            <w:pPr>
              <w:pStyle w:val="TableParagraph"/>
              <w:ind w:right="105"/>
              <w:rPr>
                <w:sz w:val="24"/>
              </w:rPr>
            </w:pPr>
            <w:r>
              <w:rPr>
                <w:spacing w:val="-2"/>
                <w:sz w:val="24"/>
              </w:rPr>
              <w:t>59.32515</w:t>
            </w:r>
          </w:p>
        </w:tc>
        <w:tc>
          <w:tcPr>
            <w:tcW w:w="1116" w:type="dxa"/>
          </w:tcPr>
          <w:p>
            <w:pPr>
              <w:pStyle w:val="TableParagraph"/>
              <w:ind w:right="105"/>
              <w:rPr>
                <w:sz w:val="24"/>
              </w:rPr>
            </w:pPr>
            <w:r>
              <w:rPr>
                <w:spacing w:val="-2"/>
                <w:sz w:val="24"/>
              </w:rPr>
              <w:t>51.80528</w:t>
            </w:r>
          </w:p>
        </w:tc>
        <w:tc>
          <w:tcPr>
            <w:tcW w:w="1674" w:type="dxa"/>
          </w:tcPr>
          <w:p>
            <w:pPr>
              <w:pStyle w:val="TableParagraph"/>
              <w:ind w:right="663"/>
              <w:rPr>
                <w:sz w:val="24"/>
              </w:rPr>
            </w:pPr>
            <w:r>
              <w:rPr>
                <w:spacing w:val="-2"/>
                <w:sz w:val="24"/>
              </w:rPr>
              <w:t>52.2492</w:t>
            </w:r>
          </w:p>
        </w:tc>
        <w:tc>
          <w:tcPr>
            <w:tcW w:w="1674" w:type="dxa"/>
          </w:tcPr>
          <w:p>
            <w:pPr>
              <w:pStyle w:val="TableParagraph"/>
              <w:ind w:right="106"/>
              <w:rPr>
                <w:sz w:val="24"/>
              </w:rPr>
            </w:pPr>
            <w:r>
              <w:rPr>
                <w:spacing w:val="-2"/>
                <w:sz w:val="24"/>
              </w:rPr>
              <w:t>67.60739</w:t>
            </w:r>
          </w:p>
        </w:tc>
        <w:tc>
          <w:tcPr>
            <w:tcW w:w="1058" w:type="dxa"/>
          </w:tcPr>
          <w:p>
            <w:pPr>
              <w:pStyle w:val="TableParagraph"/>
              <w:ind w:left="60"/>
              <w:jc w:val="center"/>
              <w:rPr>
                <w:sz w:val="24"/>
              </w:rPr>
            </w:pPr>
            <w:r>
              <w:rPr>
                <w:spacing w:val="-2"/>
                <w:sz w:val="24"/>
              </w:rPr>
              <w:t>64.56258</w:t>
            </w:r>
          </w:p>
        </w:tc>
      </w:tr>
      <w:tr>
        <w:trPr>
          <w:trHeight w:val="300" w:hRule="atLeast"/>
        </w:trPr>
        <w:tc>
          <w:tcPr>
            <w:tcW w:w="518" w:type="dxa"/>
          </w:tcPr>
          <w:p>
            <w:pPr>
              <w:pStyle w:val="TableParagraph"/>
              <w:ind w:right="57"/>
              <w:jc w:val="center"/>
              <w:rPr>
                <w:sz w:val="24"/>
              </w:rPr>
            </w:pPr>
            <w:r>
              <w:rPr>
                <w:spacing w:val="-5"/>
                <w:sz w:val="24"/>
              </w:rPr>
              <w:t>265</w:t>
            </w:r>
          </w:p>
        </w:tc>
        <w:tc>
          <w:tcPr>
            <w:tcW w:w="1116" w:type="dxa"/>
          </w:tcPr>
          <w:p>
            <w:pPr>
              <w:pStyle w:val="TableParagraph"/>
              <w:ind w:right="107"/>
              <w:rPr>
                <w:sz w:val="24"/>
              </w:rPr>
            </w:pPr>
            <w:r>
              <w:rPr>
                <w:spacing w:val="-2"/>
                <w:sz w:val="24"/>
              </w:rPr>
              <w:t>49.82345</w:t>
            </w:r>
          </w:p>
        </w:tc>
        <w:tc>
          <w:tcPr>
            <w:tcW w:w="1116" w:type="dxa"/>
          </w:tcPr>
          <w:p>
            <w:pPr>
              <w:pStyle w:val="TableParagraph"/>
              <w:ind w:left="4" w:right="4"/>
              <w:jc w:val="center"/>
              <w:rPr>
                <w:sz w:val="24"/>
              </w:rPr>
            </w:pPr>
            <w:r>
              <w:rPr>
                <w:spacing w:val="-2"/>
                <w:sz w:val="24"/>
              </w:rPr>
              <w:t>57.45112</w:t>
            </w:r>
          </w:p>
        </w:tc>
        <w:tc>
          <w:tcPr>
            <w:tcW w:w="1116" w:type="dxa"/>
          </w:tcPr>
          <w:p>
            <w:pPr>
              <w:pStyle w:val="TableParagraph"/>
              <w:ind w:right="107"/>
              <w:rPr>
                <w:sz w:val="24"/>
              </w:rPr>
            </w:pPr>
            <w:r>
              <w:rPr>
                <w:spacing w:val="-2"/>
                <w:sz w:val="24"/>
              </w:rPr>
              <w:t>45.48944</w:t>
            </w:r>
          </w:p>
        </w:tc>
        <w:tc>
          <w:tcPr>
            <w:tcW w:w="1116" w:type="dxa"/>
          </w:tcPr>
          <w:p>
            <w:pPr>
              <w:pStyle w:val="TableParagraph"/>
              <w:ind w:right="105"/>
              <w:rPr>
                <w:sz w:val="24"/>
              </w:rPr>
            </w:pPr>
            <w:r>
              <w:rPr>
                <w:spacing w:val="-2"/>
                <w:sz w:val="24"/>
              </w:rPr>
              <w:t>58.92779</w:t>
            </w:r>
          </w:p>
        </w:tc>
        <w:tc>
          <w:tcPr>
            <w:tcW w:w="1116" w:type="dxa"/>
          </w:tcPr>
          <w:p>
            <w:pPr>
              <w:pStyle w:val="TableParagraph"/>
              <w:ind w:right="105"/>
              <w:rPr>
                <w:sz w:val="24"/>
              </w:rPr>
            </w:pPr>
            <w:r>
              <w:rPr>
                <w:spacing w:val="-2"/>
                <w:sz w:val="24"/>
              </w:rPr>
              <w:t>47.24944</w:t>
            </w:r>
          </w:p>
        </w:tc>
        <w:tc>
          <w:tcPr>
            <w:tcW w:w="1674" w:type="dxa"/>
          </w:tcPr>
          <w:p>
            <w:pPr>
              <w:pStyle w:val="TableParagraph"/>
              <w:ind w:right="663"/>
              <w:rPr>
                <w:sz w:val="24"/>
              </w:rPr>
            </w:pPr>
            <w:r>
              <w:rPr>
                <w:spacing w:val="-2"/>
                <w:sz w:val="24"/>
              </w:rPr>
              <w:t>53.97905</w:t>
            </w:r>
          </w:p>
        </w:tc>
        <w:tc>
          <w:tcPr>
            <w:tcW w:w="1674" w:type="dxa"/>
          </w:tcPr>
          <w:p>
            <w:pPr>
              <w:pStyle w:val="TableParagraph"/>
              <w:ind w:right="106"/>
              <w:rPr>
                <w:sz w:val="24"/>
              </w:rPr>
            </w:pPr>
            <w:r>
              <w:rPr>
                <w:spacing w:val="-2"/>
                <w:sz w:val="24"/>
              </w:rPr>
              <w:t>66.3436</w:t>
            </w:r>
          </w:p>
        </w:tc>
        <w:tc>
          <w:tcPr>
            <w:tcW w:w="1058" w:type="dxa"/>
          </w:tcPr>
          <w:p>
            <w:pPr>
              <w:pStyle w:val="TableParagraph"/>
              <w:ind w:left="60"/>
              <w:jc w:val="center"/>
              <w:rPr>
                <w:sz w:val="24"/>
              </w:rPr>
            </w:pPr>
            <w:r>
              <w:rPr>
                <w:spacing w:val="-2"/>
                <w:sz w:val="24"/>
              </w:rPr>
              <w:t>63.37873</w:t>
            </w:r>
          </w:p>
        </w:tc>
      </w:tr>
      <w:tr>
        <w:trPr>
          <w:trHeight w:val="300" w:hRule="atLeast"/>
        </w:trPr>
        <w:tc>
          <w:tcPr>
            <w:tcW w:w="518" w:type="dxa"/>
          </w:tcPr>
          <w:p>
            <w:pPr>
              <w:pStyle w:val="TableParagraph"/>
              <w:ind w:right="57"/>
              <w:jc w:val="center"/>
              <w:rPr>
                <w:sz w:val="24"/>
              </w:rPr>
            </w:pPr>
            <w:r>
              <w:rPr>
                <w:spacing w:val="-5"/>
                <w:sz w:val="24"/>
              </w:rPr>
              <w:t>266</w:t>
            </w:r>
          </w:p>
        </w:tc>
        <w:tc>
          <w:tcPr>
            <w:tcW w:w="1116" w:type="dxa"/>
          </w:tcPr>
          <w:p>
            <w:pPr>
              <w:pStyle w:val="TableParagraph"/>
              <w:ind w:right="107"/>
              <w:rPr>
                <w:sz w:val="24"/>
              </w:rPr>
            </w:pPr>
            <w:r>
              <w:rPr>
                <w:spacing w:val="-2"/>
                <w:sz w:val="24"/>
              </w:rPr>
              <w:t>47.12368</w:t>
            </w:r>
          </w:p>
        </w:tc>
        <w:tc>
          <w:tcPr>
            <w:tcW w:w="1116" w:type="dxa"/>
          </w:tcPr>
          <w:p>
            <w:pPr>
              <w:pStyle w:val="TableParagraph"/>
              <w:ind w:left="4" w:right="4"/>
              <w:jc w:val="center"/>
              <w:rPr>
                <w:sz w:val="24"/>
              </w:rPr>
            </w:pPr>
            <w:r>
              <w:rPr>
                <w:spacing w:val="-2"/>
                <w:sz w:val="24"/>
              </w:rPr>
              <w:t>55.82228</w:t>
            </w:r>
          </w:p>
        </w:tc>
        <w:tc>
          <w:tcPr>
            <w:tcW w:w="1116" w:type="dxa"/>
          </w:tcPr>
          <w:p>
            <w:pPr>
              <w:pStyle w:val="TableParagraph"/>
              <w:ind w:right="107"/>
              <w:rPr>
                <w:sz w:val="24"/>
              </w:rPr>
            </w:pPr>
            <w:r>
              <w:rPr>
                <w:spacing w:val="-2"/>
                <w:sz w:val="24"/>
              </w:rPr>
              <w:t>41.94875</w:t>
            </w:r>
          </w:p>
        </w:tc>
        <w:tc>
          <w:tcPr>
            <w:tcW w:w="1116" w:type="dxa"/>
          </w:tcPr>
          <w:p>
            <w:pPr>
              <w:pStyle w:val="TableParagraph"/>
              <w:ind w:right="105"/>
              <w:rPr>
                <w:sz w:val="24"/>
              </w:rPr>
            </w:pPr>
            <w:r>
              <w:rPr>
                <w:spacing w:val="-2"/>
                <w:sz w:val="24"/>
              </w:rPr>
              <w:t>54.04398</w:t>
            </w:r>
          </w:p>
        </w:tc>
        <w:tc>
          <w:tcPr>
            <w:tcW w:w="1116" w:type="dxa"/>
          </w:tcPr>
          <w:p>
            <w:pPr>
              <w:pStyle w:val="TableParagraph"/>
              <w:ind w:right="105"/>
              <w:rPr>
                <w:sz w:val="24"/>
              </w:rPr>
            </w:pPr>
            <w:r>
              <w:rPr>
                <w:spacing w:val="-2"/>
                <w:sz w:val="24"/>
              </w:rPr>
              <w:t>51.31436</w:t>
            </w:r>
          </w:p>
        </w:tc>
        <w:tc>
          <w:tcPr>
            <w:tcW w:w="1674" w:type="dxa"/>
          </w:tcPr>
          <w:p>
            <w:pPr>
              <w:pStyle w:val="TableParagraph"/>
              <w:ind w:right="663"/>
              <w:rPr>
                <w:sz w:val="24"/>
              </w:rPr>
            </w:pPr>
            <w:r>
              <w:rPr>
                <w:spacing w:val="-2"/>
                <w:sz w:val="24"/>
              </w:rPr>
              <w:t>55.79711</w:t>
            </w:r>
          </w:p>
        </w:tc>
        <w:tc>
          <w:tcPr>
            <w:tcW w:w="1674" w:type="dxa"/>
          </w:tcPr>
          <w:p>
            <w:pPr>
              <w:pStyle w:val="TableParagraph"/>
              <w:ind w:right="106"/>
              <w:rPr>
                <w:sz w:val="24"/>
              </w:rPr>
            </w:pPr>
            <w:r>
              <w:rPr>
                <w:spacing w:val="-2"/>
                <w:sz w:val="24"/>
              </w:rPr>
              <w:t>66.91455</w:t>
            </w:r>
          </w:p>
        </w:tc>
        <w:tc>
          <w:tcPr>
            <w:tcW w:w="1058" w:type="dxa"/>
          </w:tcPr>
          <w:p>
            <w:pPr>
              <w:pStyle w:val="TableParagraph"/>
              <w:ind w:left="60"/>
              <w:jc w:val="center"/>
              <w:rPr>
                <w:sz w:val="24"/>
              </w:rPr>
            </w:pPr>
            <w:r>
              <w:rPr>
                <w:spacing w:val="-2"/>
                <w:sz w:val="24"/>
              </w:rPr>
              <w:t>61.72673</w:t>
            </w:r>
          </w:p>
        </w:tc>
      </w:tr>
      <w:tr>
        <w:trPr>
          <w:trHeight w:val="300" w:hRule="atLeast"/>
        </w:trPr>
        <w:tc>
          <w:tcPr>
            <w:tcW w:w="518" w:type="dxa"/>
          </w:tcPr>
          <w:p>
            <w:pPr>
              <w:pStyle w:val="TableParagraph"/>
              <w:ind w:right="57"/>
              <w:jc w:val="center"/>
              <w:rPr>
                <w:sz w:val="24"/>
              </w:rPr>
            </w:pPr>
            <w:r>
              <w:rPr>
                <w:spacing w:val="-5"/>
                <w:sz w:val="24"/>
              </w:rPr>
              <w:t>267</w:t>
            </w:r>
          </w:p>
        </w:tc>
        <w:tc>
          <w:tcPr>
            <w:tcW w:w="1116" w:type="dxa"/>
          </w:tcPr>
          <w:p>
            <w:pPr>
              <w:pStyle w:val="TableParagraph"/>
              <w:ind w:right="107"/>
              <w:rPr>
                <w:sz w:val="24"/>
              </w:rPr>
            </w:pPr>
            <w:r>
              <w:rPr>
                <w:spacing w:val="-2"/>
                <w:sz w:val="24"/>
              </w:rPr>
              <w:t>44.86461</w:t>
            </w:r>
          </w:p>
        </w:tc>
        <w:tc>
          <w:tcPr>
            <w:tcW w:w="1116" w:type="dxa"/>
          </w:tcPr>
          <w:p>
            <w:pPr>
              <w:pStyle w:val="TableParagraph"/>
              <w:ind w:left="4" w:right="4"/>
              <w:jc w:val="center"/>
              <w:rPr>
                <w:sz w:val="24"/>
              </w:rPr>
            </w:pPr>
            <w:r>
              <w:rPr>
                <w:spacing w:val="-2"/>
                <w:sz w:val="24"/>
              </w:rPr>
              <w:t>54.80212</w:t>
            </w:r>
          </w:p>
        </w:tc>
        <w:tc>
          <w:tcPr>
            <w:tcW w:w="1116" w:type="dxa"/>
          </w:tcPr>
          <w:p>
            <w:pPr>
              <w:pStyle w:val="TableParagraph"/>
              <w:ind w:right="107"/>
              <w:rPr>
                <w:sz w:val="24"/>
              </w:rPr>
            </w:pPr>
            <w:r>
              <w:rPr>
                <w:spacing w:val="-2"/>
                <w:sz w:val="24"/>
              </w:rPr>
              <w:t>42.99574</w:t>
            </w:r>
          </w:p>
        </w:tc>
        <w:tc>
          <w:tcPr>
            <w:tcW w:w="1116" w:type="dxa"/>
          </w:tcPr>
          <w:p>
            <w:pPr>
              <w:pStyle w:val="TableParagraph"/>
              <w:ind w:right="105"/>
              <w:rPr>
                <w:sz w:val="24"/>
              </w:rPr>
            </w:pPr>
            <w:r>
              <w:rPr>
                <w:spacing w:val="-2"/>
                <w:sz w:val="24"/>
              </w:rPr>
              <w:t>57.04755</w:t>
            </w:r>
          </w:p>
        </w:tc>
        <w:tc>
          <w:tcPr>
            <w:tcW w:w="1116" w:type="dxa"/>
          </w:tcPr>
          <w:p>
            <w:pPr>
              <w:pStyle w:val="TableParagraph"/>
              <w:ind w:right="105"/>
              <w:rPr>
                <w:sz w:val="24"/>
              </w:rPr>
            </w:pPr>
            <w:r>
              <w:rPr>
                <w:spacing w:val="-2"/>
                <w:sz w:val="24"/>
              </w:rPr>
              <w:t>49.25797</w:t>
            </w:r>
          </w:p>
        </w:tc>
        <w:tc>
          <w:tcPr>
            <w:tcW w:w="1674" w:type="dxa"/>
          </w:tcPr>
          <w:p>
            <w:pPr>
              <w:pStyle w:val="TableParagraph"/>
              <w:ind w:right="663"/>
              <w:rPr>
                <w:sz w:val="24"/>
              </w:rPr>
            </w:pPr>
            <w:r>
              <w:rPr>
                <w:spacing w:val="-2"/>
                <w:sz w:val="24"/>
              </w:rPr>
              <w:t>52.8885</w:t>
            </w:r>
          </w:p>
        </w:tc>
        <w:tc>
          <w:tcPr>
            <w:tcW w:w="1674" w:type="dxa"/>
          </w:tcPr>
          <w:p>
            <w:pPr>
              <w:pStyle w:val="TableParagraph"/>
              <w:ind w:right="106"/>
              <w:rPr>
                <w:sz w:val="24"/>
              </w:rPr>
            </w:pPr>
            <w:r>
              <w:rPr>
                <w:spacing w:val="-2"/>
                <w:sz w:val="24"/>
              </w:rPr>
              <w:t>66.07525</w:t>
            </w:r>
          </w:p>
        </w:tc>
        <w:tc>
          <w:tcPr>
            <w:tcW w:w="1058" w:type="dxa"/>
          </w:tcPr>
          <w:p>
            <w:pPr>
              <w:pStyle w:val="TableParagraph"/>
              <w:ind w:left="60"/>
              <w:jc w:val="center"/>
              <w:rPr>
                <w:sz w:val="24"/>
              </w:rPr>
            </w:pPr>
            <w:r>
              <w:rPr>
                <w:spacing w:val="-2"/>
                <w:sz w:val="24"/>
              </w:rPr>
              <w:t>63.17084</w:t>
            </w:r>
          </w:p>
        </w:tc>
      </w:tr>
      <w:tr>
        <w:trPr>
          <w:trHeight w:val="300" w:hRule="atLeast"/>
        </w:trPr>
        <w:tc>
          <w:tcPr>
            <w:tcW w:w="518" w:type="dxa"/>
          </w:tcPr>
          <w:p>
            <w:pPr>
              <w:pStyle w:val="TableParagraph"/>
              <w:ind w:right="57"/>
              <w:jc w:val="center"/>
              <w:rPr>
                <w:sz w:val="24"/>
              </w:rPr>
            </w:pPr>
            <w:r>
              <w:rPr>
                <w:spacing w:val="-5"/>
                <w:sz w:val="24"/>
              </w:rPr>
              <w:t>268</w:t>
            </w:r>
          </w:p>
        </w:tc>
        <w:tc>
          <w:tcPr>
            <w:tcW w:w="1116" w:type="dxa"/>
          </w:tcPr>
          <w:p>
            <w:pPr>
              <w:pStyle w:val="TableParagraph"/>
              <w:ind w:right="107"/>
              <w:rPr>
                <w:sz w:val="24"/>
              </w:rPr>
            </w:pPr>
            <w:r>
              <w:rPr>
                <w:spacing w:val="-2"/>
                <w:sz w:val="24"/>
              </w:rPr>
              <w:t>44.27164</w:t>
            </w:r>
          </w:p>
        </w:tc>
        <w:tc>
          <w:tcPr>
            <w:tcW w:w="1116" w:type="dxa"/>
          </w:tcPr>
          <w:p>
            <w:pPr>
              <w:pStyle w:val="TableParagraph"/>
              <w:ind w:left="4" w:right="4"/>
              <w:jc w:val="center"/>
              <w:rPr>
                <w:sz w:val="24"/>
              </w:rPr>
            </w:pPr>
            <w:r>
              <w:rPr>
                <w:spacing w:val="-2"/>
                <w:sz w:val="24"/>
              </w:rPr>
              <w:t>47.81151</w:t>
            </w:r>
          </w:p>
        </w:tc>
        <w:tc>
          <w:tcPr>
            <w:tcW w:w="1116" w:type="dxa"/>
          </w:tcPr>
          <w:p>
            <w:pPr>
              <w:pStyle w:val="TableParagraph"/>
              <w:ind w:right="107"/>
              <w:rPr>
                <w:sz w:val="24"/>
              </w:rPr>
            </w:pPr>
            <w:r>
              <w:rPr>
                <w:spacing w:val="-2"/>
                <w:sz w:val="24"/>
              </w:rPr>
              <w:t>43.2028</w:t>
            </w:r>
          </w:p>
        </w:tc>
        <w:tc>
          <w:tcPr>
            <w:tcW w:w="1116" w:type="dxa"/>
          </w:tcPr>
          <w:p>
            <w:pPr>
              <w:pStyle w:val="TableParagraph"/>
              <w:ind w:right="105"/>
              <w:rPr>
                <w:sz w:val="24"/>
              </w:rPr>
            </w:pPr>
            <w:r>
              <w:rPr>
                <w:spacing w:val="-2"/>
                <w:sz w:val="24"/>
              </w:rPr>
              <w:t>59.1311</w:t>
            </w:r>
          </w:p>
        </w:tc>
        <w:tc>
          <w:tcPr>
            <w:tcW w:w="1116" w:type="dxa"/>
          </w:tcPr>
          <w:p>
            <w:pPr>
              <w:pStyle w:val="TableParagraph"/>
              <w:ind w:right="105"/>
              <w:rPr>
                <w:sz w:val="24"/>
              </w:rPr>
            </w:pPr>
            <w:r>
              <w:rPr>
                <w:spacing w:val="-2"/>
                <w:sz w:val="24"/>
              </w:rPr>
              <w:t>46.64322</w:t>
            </w:r>
          </w:p>
        </w:tc>
        <w:tc>
          <w:tcPr>
            <w:tcW w:w="1674" w:type="dxa"/>
          </w:tcPr>
          <w:p>
            <w:pPr>
              <w:pStyle w:val="TableParagraph"/>
              <w:ind w:right="663"/>
              <w:rPr>
                <w:sz w:val="24"/>
              </w:rPr>
            </w:pPr>
            <w:r>
              <w:rPr>
                <w:spacing w:val="-2"/>
                <w:sz w:val="24"/>
              </w:rPr>
              <w:t>53.95601</w:t>
            </w:r>
          </w:p>
        </w:tc>
        <w:tc>
          <w:tcPr>
            <w:tcW w:w="1674" w:type="dxa"/>
          </w:tcPr>
          <w:p>
            <w:pPr>
              <w:pStyle w:val="TableParagraph"/>
              <w:ind w:right="106"/>
              <w:rPr>
                <w:sz w:val="24"/>
              </w:rPr>
            </w:pPr>
            <w:r>
              <w:rPr>
                <w:spacing w:val="-2"/>
                <w:sz w:val="24"/>
              </w:rPr>
              <w:t>66.71944</w:t>
            </w:r>
          </w:p>
        </w:tc>
        <w:tc>
          <w:tcPr>
            <w:tcW w:w="1058" w:type="dxa"/>
          </w:tcPr>
          <w:p>
            <w:pPr>
              <w:pStyle w:val="TableParagraph"/>
              <w:ind w:left="60"/>
              <w:jc w:val="center"/>
              <w:rPr>
                <w:sz w:val="24"/>
              </w:rPr>
            </w:pPr>
            <w:r>
              <w:rPr>
                <w:spacing w:val="-2"/>
                <w:sz w:val="24"/>
              </w:rPr>
              <w:t>64.80872</w:t>
            </w:r>
          </w:p>
        </w:tc>
      </w:tr>
      <w:tr>
        <w:trPr>
          <w:trHeight w:val="300" w:hRule="atLeast"/>
        </w:trPr>
        <w:tc>
          <w:tcPr>
            <w:tcW w:w="518" w:type="dxa"/>
          </w:tcPr>
          <w:p>
            <w:pPr>
              <w:pStyle w:val="TableParagraph"/>
              <w:ind w:right="57"/>
              <w:jc w:val="center"/>
              <w:rPr>
                <w:sz w:val="24"/>
              </w:rPr>
            </w:pPr>
            <w:r>
              <w:rPr>
                <w:spacing w:val="-5"/>
                <w:sz w:val="24"/>
              </w:rPr>
              <w:t>269</w:t>
            </w:r>
          </w:p>
        </w:tc>
        <w:tc>
          <w:tcPr>
            <w:tcW w:w="1116" w:type="dxa"/>
          </w:tcPr>
          <w:p>
            <w:pPr>
              <w:pStyle w:val="TableParagraph"/>
              <w:ind w:right="107"/>
              <w:rPr>
                <w:sz w:val="24"/>
              </w:rPr>
            </w:pPr>
            <w:r>
              <w:rPr>
                <w:spacing w:val="-2"/>
                <w:sz w:val="24"/>
              </w:rPr>
              <w:t>48.30575</w:t>
            </w:r>
          </w:p>
        </w:tc>
        <w:tc>
          <w:tcPr>
            <w:tcW w:w="1116" w:type="dxa"/>
          </w:tcPr>
          <w:p>
            <w:pPr>
              <w:pStyle w:val="TableParagraph"/>
              <w:ind w:left="4" w:right="4"/>
              <w:jc w:val="center"/>
              <w:rPr>
                <w:sz w:val="24"/>
              </w:rPr>
            </w:pPr>
            <w:r>
              <w:rPr>
                <w:spacing w:val="-2"/>
                <w:sz w:val="24"/>
              </w:rPr>
              <w:t>51.18477</w:t>
            </w:r>
          </w:p>
        </w:tc>
        <w:tc>
          <w:tcPr>
            <w:tcW w:w="1116" w:type="dxa"/>
          </w:tcPr>
          <w:p>
            <w:pPr>
              <w:pStyle w:val="TableParagraph"/>
              <w:ind w:right="107"/>
              <w:rPr>
                <w:sz w:val="24"/>
              </w:rPr>
            </w:pPr>
            <w:r>
              <w:rPr>
                <w:spacing w:val="-2"/>
                <w:sz w:val="24"/>
              </w:rPr>
              <w:t>46.17116</w:t>
            </w:r>
          </w:p>
        </w:tc>
        <w:tc>
          <w:tcPr>
            <w:tcW w:w="1116" w:type="dxa"/>
          </w:tcPr>
          <w:p>
            <w:pPr>
              <w:pStyle w:val="TableParagraph"/>
              <w:ind w:right="105"/>
              <w:rPr>
                <w:sz w:val="24"/>
              </w:rPr>
            </w:pPr>
            <w:r>
              <w:rPr>
                <w:spacing w:val="-2"/>
                <w:sz w:val="24"/>
              </w:rPr>
              <w:t>57.11492</w:t>
            </w:r>
          </w:p>
        </w:tc>
        <w:tc>
          <w:tcPr>
            <w:tcW w:w="1116" w:type="dxa"/>
          </w:tcPr>
          <w:p>
            <w:pPr>
              <w:pStyle w:val="TableParagraph"/>
              <w:ind w:right="105"/>
              <w:rPr>
                <w:sz w:val="24"/>
              </w:rPr>
            </w:pPr>
            <w:r>
              <w:rPr>
                <w:spacing w:val="-2"/>
                <w:sz w:val="24"/>
              </w:rPr>
              <w:t>51.88838</w:t>
            </w:r>
          </w:p>
        </w:tc>
        <w:tc>
          <w:tcPr>
            <w:tcW w:w="1674" w:type="dxa"/>
          </w:tcPr>
          <w:p>
            <w:pPr>
              <w:pStyle w:val="TableParagraph"/>
              <w:ind w:right="663"/>
              <w:rPr>
                <w:sz w:val="24"/>
              </w:rPr>
            </w:pPr>
            <w:r>
              <w:rPr>
                <w:spacing w:val="-2"/>
                <w:sz w:val="24"/>
              </w:rPr>
              <w:t>51.02906</w:t>
            </w:r>
          </w:p>
        </w:tc>
        <w:tc>
          <w:tcPr>
            <w:tcW w:w="1674" w:type="dxa"/>
          </w:tcPr>
          <w:p>
            <w:pPr>
              <w:pStyle w:val="TableParagraph"/>
              <w:ind w:right="106"/>
              <w:rPr>
                <w:sz w:val="24"/>
              </w:rPr>
            </w:pPr>
            <w:r>
              <w:rPr>
                <w:spacing w:val="-2"/>
                <w:sz w:val="24"/>
              </w:rPr>
              <w:t>65.14571</w:t>
            </w:r>
          </w:p>
        </w:tc>
        <w:tc>
          <w:tcPr>
            <w:tcW w:w="1058" w:type="dxa"/>
          </w:tcPr>
          <w:p>
            <w:pPr>
              <w:pStyle w:val="TableParagraph"/>
              <w:ind w:left="60"/>
              <w:jc w:val="center"/>
              <w:rPr>
                <w:sz w:val="24"/>
              </w:rPr>
            </w:pPr>
            <w:r>
              <w:rPr>
                <w:spacing w:val="-2"/>
                <w:sz w:val="24"/>
              </w:rPr>
              <w:t>59.99755</w:t>
            </w:r>
          </w:p>
        </w:tc>
      </w:tr>
      <w:tr>
        <w:trPr>
          <w:trHeight w:val="300" w:hRule="atLeast"/>
        </w:trPr>
        <w:tc>
          <w:tcPr>
            <w:tcW w:w="518" w:type="dxa"/>
          </w:tcPr>
          <w:p>
            <w:pPr>
              <w:pStyle w:val="TableParagraph"/>
              <w:ind w:right="57"/>
              <w:jc w:val="center"/>
              <w:rPr>
                <w:sz w:val="24"/>
              </w:rPr>
            </w:pPr>
            <w:r>
              <w:rPr>
                <w:spacing w:val="-5"/>
                <w:sz w:val="24"/>
              </w:rPr>
              <w:t>270</w:t>
            </w:r>
          </w:p>
        </w:tc>
        <w:tc>
          <w:tcPr>
            <w:tcW w:w="1116" w:type="dxa"/>
          </w:tcPr>
          <w:p>
            <w:pPr>
              <w:pStyle w:val="TableParagraph"/>
              <w:ind w:right="107"/>
              <w:rPr>
                <w:sz w:val="24"/>
              </w:rPr>
            </w:pPr>
            <w:r>
              <w:rPr>
                <w:spacing w:val="-2"/>
                <w:sz w:val="24"/>
              </w:rPr>
              <w:t>48.32372</w:t>
            </w:r>
          </w:p>
        </w:tc>
        <w:tc>
          <w:tcPr>
            <w:tcW w:w="1116" w:type="dxa"/>
          </w:tcPr>
          <w:p>
            <w:pPr>
              <w:pStyle w:val="TableParagraph"/>
              <w:ind w:left="4" w:right="4"/>
              <w:jc w:val="center"/>
              <w:rPr>
                <w:sz w:val="24"/>
              </w:rPr>
            </w:pPr>
            <w:r>
              <w:rPr>
                <w:spacing w:val="-2"/>
                <w:sz w:val="24"/>
              </w:rPr>
              <w:t>53.53302</w:t>
            </w:r>
          </w:p>
        </w:tc>
        <w:tc>
          <w:tcPr>
            <w:tcW w:w="1116" w:type="dxa"/>
          </w:tcPr>
          <w:p>
            <w:pPr>
              <w:pStyle w:val="TableParagraph"/>
              <w:spacing w:line="240" w:lineRule="auto" w:before="0"/>
              <w:jc w:val="left"/>
              <w:rPr>
                <w:sz w:val="22"/>
              </w:rPr>
            </w:pPr>
          </w:p>
        </w:tc>
        <w:tc>
          <w:tcPr>
            <w:tcW w:w="1116" w:type="dxa"/>
          </w:tcPr>
          <w:p>
            <w:pPr>
              <w:pStyle w:val="TableParagraph"/>
              <w:ind w:right="105"/>
              <w:rPr>
                <w:sz w:val="24"/>
              </w:rPr>
            </w:pPr>
            <w:r>
              <w:rPr>
                <w:spacing w:val="-2"/>
                <w:sz w:val="24"/>
              </w:rPr>
              <w:t>55.62829</w:t>
            </w:r>
          </w:p>
        </w:tc>
        <w:tc>
          <w:tcPr>
            <w:tcW w:w="1116" w:type="dxa"/>
          </w:tcPr>
          <w:p>
            <w:pPr>
              <w:pStyle w:val="TableParagraph"/>
              <w:ind w:right="105"/>
              <w:rPr>
                <w:sz w:val="24"/>
              </w:rPr>
            </w:pPr>
            <w:r>
              <w:rPr>
                <w:spacing w:val="-2"/>
                <w:sz w:val="24"/>
              </w:rPr>
              <w:t>52.63294</w:t>
            </w:r>
          </w:p>
        </w:tc>
        <w:tc>
          <w:tcPr>
            <w:tcW w:w="1674" w:type="dxa"/>
          </w:tcPr>
          <w:p>
            <w:pPr>
              <w:pStyle w:val="TableParagraph"/>
              <w:ind w:right="663"/>
              <w:rPr>
                <w:sz w:val="24"/>
              </w:rPr>
            </w:pPr>
            <w:r>
              <w:rPr>
                <w:spacing w:val="-2"/>
                <w:sz w:val="24"/>
              </w:rPr>
              <w:t>50.79187</w:t>
            </w:r>
          </w:p>
        </w:tc>
        <w:tc>
          <w:tcPr>
            <w:tcW w:w="1674" w:type="dxa"/>
          </w:tcPr>
          <w:p>
            <w:pPr>
              <w:pStyle w:val="TableParagraph"/>
              <w:ind w:right="106"/>
              <w:rPr>
                <w:sz w:val="24"/>
              </w:rPr>
            </w:pPr>
            <w:r>
              <w:rPr>
                <w:spacing w:val="-2"/>
                <w:sz w:val="24"/>
              </w:rPr>
              <w:t>70.75018</w:t>
            </w:r>
          </w:p>
        </w:tc>
        <w:tc>
          <w:tcPr>
            <w:tcW w:w="1058" w:type="dxa"/>
          </w:tcPr>
          <w:p>
            <w:pPr>
              <w:pStyle w:val="TableParagraph"/>
              <w:ind w:left="60"/>
              <w:jc w:val="center"/>
              <w:rPr>
                <w:sz w:val="24"/>
              </w:rPr>
            </w:pPr>
            <w:r>
              <w:rPr>
                <w:spacing w:val="-2"/>
                <w:sz w:val="24"/>
              </w:rPr>
              <w:t>64.74107</w:t>
            </w:r>
          </w:p>
        </w:tc>
      </w:tr>
      <w:tr>
        <w:trPr>
          <w:trHeight w:val="300" w:hRule="atLeast"/>
        </w:trPr>
        <w:tc>
          <w:tcPr>
            <w:tcW w:w="518" w:type="dxa"/>
          </w:tcPr>
          <w:p>
            <w:pPr>
              <w:pStyle w:val="TableParagraph"/>
              <w:ind w:right="57"/>
              <w:jc w:val="center"/>
              <w:rPr>
                <w:sz w:val="24"/>
              </w:rPr>
            </w:pPr>
            <w:r>
              <w:rPr>
                <w:spacing w:val="-5"/>
                <w:sz w:val="24"/>
              </w:rPr>
              <w:t>271</w:t>
            </w:r>
          </w:p>
        </w:tc>
        <w:tc>
          <w:tcPr>
            <w:tcW w:w="1116" w:type="dxa"/>
          </w:tcPr>
          <w:p>
            <w:pPr>
              <w:pStyle w:val="TableParagraph"/>
              <w:ind w:right="107"/>
              <w:rPr>
                <w:sz w:val="24"/>
              </w:rPr>
            </w:pPr>
            <w:r>
              <w:rPr>
                <w:spacing w:val="-2"/>
                <w:sz w:val="24"/>
              </w:rPr>
              <w:t>43.14085</w:t>
            </w:r>
          </w:p>
        </w:tc>
        <w:tc>
          <w:tcPr>
            <w:tcW w:w="1116" w:type="dxa"/>
          </w:tcPr>
          <w:p>
            <w:pPr>
              <w:pStyle w:val="TableParagraph"/>
              <w:ind w:left="4" w:right="4"/>
              <w:jc w:val="center"/>
              <w:rPr>
                <w:sz w:val="24"/>
              </w:rPr>
            </w:pPr>
            <w:r>
              <w:rPr>
                <w:spacing w:val="-2"/>
                <w:sz w:val="24"/>
              </w:rPr>
              <w:t>51.03591</w:t>
            </w:r>
          </w:p>
        </w:tc>
        <w:tc>
          <w:tcPr>
            <w:tcW w:w="1116" w:type="dxa"/>
          </w:tcPr>
          <w:p>
            <w:pPr>
              <w:pStyle w:val="TableParagraph"/>
              <w:ind w:right="107"/>
              <w:rPr>
                <w:sz w:val="24"/>
              </w:rPr>
            </w:pPr>
            <w:r>
              <w:rPr>
                <w:spacing w:val="-2"/>
                <w:sz w:val="24"/>
              </w:rPr>
              <w:t>43.85297</w:t>
            </w:r>
          </w:p>
        </w:tc>
        <w:tc>
          <w:tcPr>
            <w:tcW w:w="1116" w:type="dxa"/>
          </w:tcPr>
          <w:p>
            <w:pPr>
              <w:pStyle w:val="TableParagraph"/>
              <w:ind w:right="105"/>
              <w:rPr>
                <w:sz w:val="24"/>
              </w:rPr>
            </w:pPr>
            <w:r>
              <w:rPr>
                <w:spacing w:val="-2"/>
                <w:sz w:val="24"/>
              </w:rPr>
              <w:t>58.20414</w:t>
            </w:r>
          </w:p>
        </w:tc>
        <w:tc>
          <w:tcPr>
            <w:tcW w:w="1116" w:type="dxa"/>
          </w:tcPr>
          <w:p>
            <w:pPr>
              <w:pStyle w:val="TableParagraph"/>
              <w:ind w:right="105"/>
              <w:rPr>
                <w:sz w:val="24"/>
              </w:rPr>
            </w:pPr>
            <w:r>
              <w:rPr>
                <w:spacing w:val="-2"/>
                <w:sz w:val="24"/>
              </w:rPr>
              <w:t>41.87281</w:t>
            </w:r>
          </w:p>
        </w:tc>
        <w:tc>
          <w:tcPr>
            <w:tcW w:w="1674" w:type="dxa"/>
          </w:tcPr>
          <w:p>
            <w:pPr>
              <w:pStyle w:val="TableParagraph"/>
              <w:ind w:right="663"/>
              <w:rPr>
                <w:sz w:val="24"/>
              </w:rPr>
            </w:pPr>
            <w:r>
              <w:rPr>
                <w:spacing w:val="-2"/>
                <w:sz w:val="24"/>
              </w:rPr>
              <w:t>58.14273</w:t>
            </w:r>
          </w:p>
        </w:tc>
        <w:tc>
          <w:tcPr>
            <w:tcW w:w="1674" w:type="dxa"/>
          </w:tcPr>
          <w:p>
            <w:pPr>
              <w:pStyle w:val="TableParagraph"/>
              <w:ind w:right="106"/>
              <w:rPr>
                <w:sz w:val="24"/>
              </w:rPr>
            </w:pPr>
            <w:r>
              <w:rPr>
                <w:spacing w:val="-2"/>
                <w:sz w:val="24"/>
              </w:rPr>
              <w:t>69.30685</w:t>
            </w:r>
          </w:p>
        </w:tc>
        <w:tc>
          <w:tcPr>
            <w:tcW w:w="1058" w:type="dxa"/>
          </w:tcPr>
          <w:p>
            <w:pPr>
              <w:pStyle w:val="TableParagraph"/>
              <w:ind w:left="60"/>
              <w:jc w:val="center"/>
              <w:rPr>
                <w:sz w:val="24"/>
              </w:rPr>
            </w:pPr>
            <w:r>
              <w:rPr>
                <w:spacing w:val="-2"/>
                <w:sz w:val="24"/>
              </w:rPr>
              <w:t>62.44595</w:t>
            </w:r>
          </w:p>
        </w:tc>
      </w:tr>
      <w:tr>
        <w:trPr>
          <w:trHeight w:val="300" w:hRule="atLeast"/>
        </w:trPr>
        <w:tc>
          <w:tcPr>
            <w:tcW w:w="518" w:type="dxa"/>
          </w:tcPr>
          <w:p>
            <w:pPr>
              <w:pStyle w:val="TableParagraph"/>
              <w:ind w:right="57"/>
              <w:jc w:val="center"/>
              <w:rPr>
                <w:sz w:val="24"/>
              </w:rPr>
            </w:pPr>
            <w:r>
              <w:rPr>
                <w:spacing w:val="-5"/>
                <w:sz w:val="24"/>
              </w:rPr>
              <w:t>272</w:t>
            </w:r>
          </w:p>
        </w:tc>
        <w:tc>
          <w:tcPr>
            <w:tcW w:w="1116" w:type="dxa"/>
          </w:tcPr>
          <w:p>
            <w:pPr>
              <w:pStyle w:val="TableParagraph"/>
              <w:ind w:right="107"/>
              <w:rPr>
                <w:sz w:val="24"/>
              </w:rPr>
            </w:pPr>
            <w:r>
              <w:rPr>
                <w:spacing w:val="-2"/>
                <w:sz w:val="24"/>
              </w:rPr>
              <w:t>48.14372</w:t>
            </w:r>
          </w:p>
        </w:tc>
        <w:tc>
          <w:tcPr>
            <w:tcW w:w="1116" w:type="dxa"/>
          </w:tcPr>
          <w:p>
            <w:pPr>
              <w:pStyle w:val="TableParagraph"/>
              <w:ind w:left="4" w:right="4"/>
              <w:jc w:val="center"/>
              <w:rPr>
                <w:sz w:val="24"/>
              </w:rPr>
            </w:pPr>
            <w:r>
              <w:rPr>
                <w:spacing w:val="-2"/>
                <w:sz w:val="24"/>
              </w:rPr>
              <w:t>47.63617</w:t>
            </w:r>
          </w:p>
        </w:tc>
        <w:tc>
          <w:tcPr>
            <w:tcW w:w="1116" w:type="dxa"/>
          </w:tcPr>
          <w:p>
            <w:pPr>
              <w:pStyle w:val="TableParagraph"/>
              <w:ind w:right="107"/>
              <w:rPr>
                <w:sz w:val="24"/>
              </w:rPr>
            </w:pPr>
            <w:r>
              <w:rPr>
                <w:spacing w:val="-2"/>
                <w:sz w:val="24"/>
              </w:rPr>
              <w:t>47.72031</w:t>
            </w:r>
          </w:p>
        </w:tc>
        <w:tc>
          <w:tcPr>
            <w:tcW w:w="1116" w:type="dxa"/>
          </w:tcPr>
          <w:p>
            <w:pPr>
              <w:pStyle w:val="TableParagraph"/>
              <w:ind w:right="105"/>
              <w:rPr>
                <w:sz w:val="24"/>
              </w:rPr>
            </w:pPr>
            <w:r>
              <w:rPr>
                <w:spacing w:val="-2"/>
                <w:sz w:val="24"/>
              </w:rPr>
              <w:t>59.73528</w:t>
            </w:r>
          </w:p>
        </w:tc>
        <w:tc>
          <w:tcPr>
            <w:tcW w:w="1116" w:type="dxa"/>
          </w:tcPr>
          <w:p>
            <w:pPr>
              <w:pStyle w:val="TableParagraph"/>
              <w:ind w:right="105"/>
              <w:rPr>
                <w:sz w:val="24"/>
              </w:rPr>
            </w:pPr>
            <w:r>
              <w:rPr>
                <w:spacing w:val="-2"/>
                <w:sz w:val="24"/>
              </w:rPr>
              <w:t>44.58201</w:t>
            </w:r>
          </w:p>
        </w:tc>
        <w:tc>
          <w:tcPr>
            <w:tcW w:w="1674" w:type="dxa"/>
          </w:tcPr>
          <w:p>
            <w:pPr>
              <w:pStyle w:val="TableParagraph"/>
              <w:ind w:right="663"/>
              <w:rPr>
                <w:sz w:val="24"/>
              </w:rPr>
            </w:pPr>
            <w:r>
              <w:rPr>
                <w:spacing w:val="-2"/>
                <w:sz w:val="24"/>
              </w:rPr>
              <w:t>56.3897</w:t>
            </w:r>
          </w:p>
        </w:tc>
        <w:tc>
          <w:tcPr>
            <w:tcW w:w="1674" w:type="dxa"/>
          </w:tcPr>
          <w:p>
            <w:pPr>
              <w:pStyle w:val="TableParagraph"/>
              <w:ind w:right="106"/>
              <w:rPr>
                <w:sz w:val="24"/>
              </w:rPr>
            </w:pPr>
            <w:r>
              <w:rPr>
                <w:spacing w:val="-2"/>
                <w:sz w:val="24"/>
              </w:rPr>
              <w:t>66.35758</w:t>
            </w:r>
          </w:p>
        </w:tc>
        <w:tc>
          <w:tcPr>
            <w:tcW w:w="1058" w:type="dxa"/>
          </w:tcPr>
          <w:p>
            <w:pPr>
              <w:pStyle w:val="TableParagraph"/>
              <w:ind w:left="60"/>
              <w:jc w:val="center"/>
              <w:rPr>
                <w:sz w:val="24"/>
              </w:rPr>
            </w:pPr>
            <w:r>
              <w:rPr>
                <w:spacing w:val="-2"/>
                <w:sz w:val="24"/>
              </w:rPr>
              <w:t>61.97366</w:t>
            </w:r>
          </w:p>
        </w:tc>
      </w:tr>
      <w:tr>
        <w:trPr>
          <w:trHeight w:val="300" w:hRule="atLeast"/>
        </w:trPr>
        <w:tc>
          <w:tcPr>
            <w:tcW w:w="518" w:type="dxa"/>
          </w:tcPr>
          <w:p>
            <w:pPr>
              <w:pStyle w:val="TableParagraph"/>
              <w:ind w:right="57"/>
              <w:jc w:val="center"/>
              <w:rPr>
                <w:sz w:val="24"/>
              </w:rPr>
            </w:pPr>
            <w:r>
              <w:rPr>
                <w:spacing w:val="-5"/>
                <w:sz w:val="24"/>
              </w:rPr>
              <w:t>273</w:t>
            </w:r>
          </w:p>
        </w:tc>
        <w:tc>
          <w:tcPr>
            <w:tcW w:w="1116" w:type="dxa"/>
          </w:tcPr>
          <w:p>
            <w:pPr>
              <w:pStyle w:val="TableParagraph"/>
              <w:ind w:right="107"/>
              <w:rPr>
                <w:sz w:val="24"/>
              </w:rPr>
            </w:pPr>
            <w:r>
              <w:rPr>
                <w:spacing w:val="-2"/>
                <w:sz w:val="24"/>
              </w:rPr>
              <w:t>47.722</w:t>
            </w:r>
          </w:p>
        </w:tc>
        <w:tc>
          <w:tcPr>
            <w:tcW w:w="1116" w:type="dxa"/>
          </w:tcPr>
          <w:p>
            <w:pPr>
              <w:pStyle w:val="TableParagraph"/>
              <w:ind w:left="4" w:right="4"/>
              <w:jc w:val="center"/>
              <w:rPr>
                <w:sz w:val="24"/>
              </w:rPr>
            </w:pPr>
            <w:r>
              <w:rPr>
                <w:spacing w:val="-2"/>
                <w:sz w:val="24"/>
              </w:rPr>
              <w:t>54.78771</w:t>
            </w:r>
          </w:p>
        </w:tc>
        <w:tc>
          <w:tcPr>
            <w:tcW w:w="1116" w:type="dxa"/>
          </w:tcPr>
          <w:p>
            <w:pPr>
              <w:pStyle w:val="TableParagraph"/>
              <w:ind w:right="107"/>
              <w:rPr>
                <w:sz w:val="24"/>
              </w:rPr>
            </w:pPr>
            <w:r>
              <w:rPr>
                <w:spacing w:val="-2"/>
                <w:sz w:val="24"/>
              </w:rPr>
              <w:t>44.63335</w:t>
            </w:r>
          </w:p>
        </w:tc>
        <w:tc>
          <w:tcPr>
            <w:tcW w:w="1116" w:type="dxa"/>
          </w:tcPr>
          <w:p>
            <w:pPr>
              <w:pStyle w:val="TableParagraph"/>
              <w:ind w:right="105"/>
              <w:rPr>
                <w:sz w:val="24"/>
              </w:rPr>
            </w:pPr>
            <w:r>
              <w:rPr>
                <w:spacing w:val="-2"/>
                <w:sz w:val="24"/>
              </w:rPr>
              <w:t>57.3836</w:t>
            </w:r>
          </w:p>
        </w:tc>
        <w:tc>
          <w:tcPr>
            <w:tcW w:w="1116" w:type="dxa"/>
          </w:tcPr>
          <w:p>
            <w:pPr>
              <w:pStyle w:val="TableParagraph"/>
              <w:ind w:right="105"/>
              <w:rPr>
                <w:sz w:val="24"/>
              </w:rPr>
            </w:pPr>
            <w:r>
              <w:rPr>
                <w:spacing w:val="-2"/>
                <w:sz w:val="24"/>
              </w:rPr>
              <w:t>21.84553</w:t>
            </w:r>
          </w:p>
        </w:tc>
        <w:tc>
          <w:tcPr>
            <w:tcW w:w="1674" w:type="dxa"/>
          </w:tcPr>
          <w:p>
            <w:pPr>
              <w:pStyle w:val="TableParagraph"/>
              <w:ind w:right="663"/>
              <w:rPr>
                <w:sz w:val="24"/>
              </w:rPr>
            </w:pPr>
            <w:r>
              <w:rPr>
                <w:spacing w:val="-2"/>
                <w:sz w:val="24"/>
              </w:rPr>
              <w:t>53.77655</w:t>
            </w:r>
          </w:p>
        </w:tc>
        <w:tc>
          <w:tcPr>
            <w:tcW w:w="1674" w:type="dxa"/>
          </w:tcPr>
          <w:p>
            <w:pPr>
              <w:pStyle w:val="TableParagraph"/>
              <w:ind w:right="106"/>
              <w:rPr>
                <w:sz w:val="24"/>
              </w:rPr>
            </w:pPr>
            <w:r>
              <w:rPr>
                <w:spacing w:val="-2"/>
                <w:sz w:val="24"/>
              </w:rPr>
              <w:t>68.06731</w:t>
            </w:r>
          </w:p>
        </w:tc>
        <w:tc>
          <w:tcPr>
            <w:tcW w:w="1058" w:type="dxa"/>
          </w:tcPr>
          <w:p>
            <w:pPr>
              <w:pStyle w:val="TableParagraph"/>
              <w:ind w:left="60"/>
              <w:jc w:val="center"/>
              <w:rPr>
                <w:sz w:val="24"/>
              </w:rPr>
            </w:pPr>
            <w:r>
              <w:rPr>
                <w:spacing w:val="-2"/>
                <w:sz w:val="24"/>
              </w:rPr>
              <w:t>65.52756</w:t>
            </w:r>
          </w:p>
        </w:tc>
      </w:tr>
      <w:tr>
        <w:trPr>
          <w:trHeight w:val="300" w:hRule="atLeast"/>
        </w:trPr>
        <w:tc>
          <w:tcPr>
            <w:tcW w:w="518" w:type="dxa"/>
          </w:tcPr>
          <w:p>
            <w:pPr>
              <w:pStyle w:val="TableParagraph"/>
              <w:ind w:right="57"/>
              <w:jc w:val="center"/>
              <w:rPr>
                <w:sz w:val="24"/>
              </w:rPr>
            </w:pPr>
            <w:r>
              <w:rPr>
                <w:spacing w:val="-5"/>
                <w:sz w:val="24"/>
              </w:rPr>
              <w:t>274</w:t>
            </w:r>
          </w:p>
        </w:tc>
        <w:tc>
          <w:tcPr>
            <w:tcW w:w="1116" w:type="dxa"/>
          </w:tcPr>
          <w:p>
            <w:pPr>
              <w:pStyle w:val="TableParagraph"/>
              <w:ind w:right="107"/>
              <w:rPr>
                <w:sz w:val="24"/>
              </w:rPr>
            </w:pPr>
            <w:r>
              <w:rPr>
                <w:spacing w:val="-2"/>
                <w:sz w:val="24"/>
              </w:rPr>
              <w:t>45.01187</w:t>
            </w:r>
          </w:p>
        </w:tc>
        <w:tc>
          <w:tcPr>
            <w:tcW w:w="1116" w:type="dxa"/>
          </w:tcPr>
          <w:p>
            <w:pPr>
              <w:pStyle w:val="TableParagraph"/>
              <w:ind w:left="4" w:right="4"/>
              <w:jc w:val="center"/>
              <w:rPr>
                <w:sz w:val="24"/>
              </w:rPr>
            </w:pPr>
            <w:r>
              <w:rPr>
                <w:spacing w:val="-2"/>
                <w:sz w:val="24"/>
              </w:rPr>
              <w:t>49.14641</w:t>
            </w:r>
          </w:p>
        </w:tc>
        <w:tc>
          <w:tcPr>
            <w:tcW w:w="1116" w:type="dxa"/>
          </w:tcPr>
          <w:p>
            <w:pPr>
              <w:pStyle w:val="TableParagraph"/>
              <w:spacing w:line="240" w:lineRule="auto" w:before="0"/>
              <w:jc w:val="left"/>
              <w:rPr>
                <w:sz w:val="22"/>
              </w:rPr>
            </w:pPr>
          </w:p>
        </w:tc>
        <w:tc>
          <w:tcPr>
            <w:tcW w:w="1116" w:type="dxa"/>
          </w:tcPr>
          <w:p>
            <w:pPr>
              <w:pStyle w:val="TableParagraph"/>
              <w:ind w:right="105"/>
              <w:rPr>
                <w:sz w:val="24"/>
              </w:rPr>
            </w:pPr>
            <w:r>
              <w:rPr>
                <w:spacing w:val="-2"/>
                <w:sz w:val="24"/>
              </w:rPr>
              <w:t>55.92495</w:t>
            </w:r>
          </w:p>
        </w:tc>
        <w:tc>
          <w:tcPr>
            <w:tcW w:w="1116" w:type="dxa"/>
          </w:tcPr>
          <w:p>
            <w:pPr>
              <w:pStyle w:val="TableParagraph"/>
              <w:ind w:right="105"/>
              <w:rPr>
                <w:sz w:val="24"/>
              </w:rPr>
            </w:pPr>
            <w:r>
              <w:rPr>
                <w:spacing w:val="-2"/>
                <w:sz w:val="24"/>
              </w:rPr>
              <w:t>37.15455</w:t>
            </w:r>
          </w:p>
        </w:tc>
        <w:tc>
          <w:tcPr>
            <w:tcW w:w="1674" w:type="dxa"/>
          </w:tcPr>
          <w:p>
            <w:pPr>
              <w:pStyle w:val="TableParagraph"/>
              <w:ind w:right="663"/>
              <w:rPr>
                <w:sz w:val="24"/>
              </w:rPr>
            </w:pPr>
            <w:r>
              <w:rPr>
                <w:spacing w:val="-2"/>
                <w:sz w:val="24"/>
              </w:rPr>
              <w:t>55.47376</w:t>
            </w:r>
          </w:p>
        </w:tc>
        <w:tc>
          <w:tcPr>
            <w:tcW w:w="1674" w:type="dxa"/>
          </w:tcPr>
          <w:p>
            <w:pPr>
              <w:pStyle w:val="TableParagraph"/>
              <w:ind w:right="106"/>
              <w:rPr>
                <w:sz w:val="24"/>
              </w:rPr>
            </w:pPr>
            <w:r>
              <w:rPr>
                <w:spacing w:val="-2"/>
                <w:sz w:val="24"/>
              </w:rPr>
              <w:t>66.83624</w:t>
            </w:r>
          </w:p>
        </w:tc>
        <w:tc>
          <w:tcPr>
            <w:tcW w:w="1058" w:type="dxa"/>
          </w:tcPr>
          <w:p>
            <w:pPr>
              <w:pStyle w:val="TableParagraph"/>
              <w:ind w:left="60"/>
              <w:jc w:val="center"/>
              <w:rPr>
                <w:sz w:val="24"/>
              </w:rPr>
            </w:pPr>
            <w:r>
              <w:rPr>
                <w:spacing w:val="-2"/>
                <w:sz w:val="24"/>
              </w:rPr>
              <w:t>61.03523</w:t>
            </w:r>
          </w:p>
        </w:tc>
      </w:tr>
      <w:tr>
        <w:trPr>
          <w:trHeight w:val="300" w:hRule="atLeast"/>
        </w:trPr>
        <w:tc>
          <w:tcPr>
            <w:tcW w:w="518" w:type="dxa"/>
          </w:tcPr>
          <w:p>
            <w:pPr>
              <w:pStyle w:val="TableParagraph"/>
              <w:ind w:right="57"/>
              <w:jc w:val="center"/>
              <w:rPr>
                <w:sz w:val="24"/>
              </w:rPr>
            </w:pPr>
            <w:r>
              <w:rPr>
                <w:spacing w:val="-5"/>
                <w:sz w:val="24"/>
              </w:rPr>
              <w:t>275</w:t>
            </w:r>
          </w:p>
        </w:tc>
        <w:tc>
          <w:tcPr>
            <w:tcW w:w="1116" w:type="dxa"/>
          </w:tcPr>
          <w:p>
            <w:pPr>
              <w:pStyle w:val="TableParagraph"/>
              <w:ind w:right="107"/>
              <w:rPr>
                <w:sz w:val="24"/>
              </w:rPr>
            </w:pPr>
            <w:r>
              <w:rPr>
                <w:spacing w:val="-2"/>
                <w:sz w:val="24"/>
              </w:rPr>
              <w:t>45.97671</w:t>
            </w:r>
          </w:p>
        </w:tc>
        <w:tc>
          <w:tcPr>
            <w:tcW w:w="1116" w:type="dxa"/>
          </w:tcPr>
          <w:p>
            <w:pPr>
              <w:pStyle w:val="TableParagraph"/>
              <w:ind w:left="4" w:right="4"/>
              <w:jc w:val="center"/>
              <w:rPr>
                <w:sz w:val="24"/>
              </w:rPr>
            </w:pPr>
            <w:r>
              <w:rPr>
                <w:spacing w:val="-2"/>
                <w:sz w:val="24"/>
              </w:rPr>
              <w:t>47.86305</w:t>
            </w:r>
          </w:p>
        </w:tc>
        <w:tc>
          <w:tcPr>
            <w:tcW w:w="1116" w:type="dxa"/>
          </w:tcPr>
          <w:p>
            <w:pPr>
              <w:pStyle w:val="TableParagraph"/>
              <w:spacing w:line="240" w:lineRule="auto" w:before="0"/>
              <w:jc w:val="left"/>
              <w:rPr>
                <w:sz w:val="22"/>
              </w:rPr>
            </w:pPr>
          </w:p>
        </w:tc>
        <w:tc>
          <w:tcPr>
            <w:tcW w:w="1116" w:type="dxa"/>
          </w:tcPr>
          <w:p>
            <w:pPr>
              <w:pStyle w:val="TableParagraph"/>
              <w:ind w:right="105"/>
              <w:rPr>
                <w:sz w:val="24"/>
              </w:rPr>
            </w:pPr>
            <w:r>
              <w:rPr>
                <w:spacing w:val="-2"/>
                <w:sz w:val="24"/>
              </w:rPr>
              <w:t>57.48237</w:t>
            </w:r>
          </w:p>
        </w:tc>
        <w:tc>
          <w:tcPr>
            <w:tcW w:w="1116" w:type="dxa"/>
          </w:tcPr>
          <w:p>
            <w:pPr>
              <w:pStyle w:val="TableParagraph"/>
              <w:ind w:right="105"/>
              <w:rPr>
                <w:sz w:val="24"/>
              </w:rPr>
            </w:pPr>
            <w:r>
              <w:rPr>
                <w:spacing w:val="-2"/>
                <w:sz w:val="24"/>
              </w:rPr>
              <w:t>41.82523</w:t>
            </w:r>
          </w:p>
        </w:tc>
        <w:tc>
          <w:tcPr>
            <w:tcW w:w="1674" w:type="dxa"/>
          </w:tcPr>
          <w:p>
            <w:pPr>
              <w:pStyle w:val="TableParagraph"/>
              <w:ind w:right="663"/>
              <w:rPr>
                <w:sz w:val="24"/>
              </w:rPr>
            </w:pPr>
            <w:r>
              <w:rPr>
                <w:spacing w:val="-2"/>
                <w:sz w:val="24"/>
              </w:rPr>
              <w:t>54.14288</w:t>
            </w:r>
          </w:p>
        </w:tc>
        <w:tc>
          <w:tcPr>
            <w:tcW w:w="1674" w:type="dxa"/>
          </w:tcPr>
          <w:p>
            <w:pPr>
              <w:pStyle w:val="TableParagraph"/>
              <w:ind w:right="106"/>
              <w:rPr>
                <w:sz w:val="24"/>
              </w:rPr>
            </w:pPr>
            <w:r>
              <w:rPr>
                <w:spacing w:val="-2"/>
                <w:sz w:val="24"/>
              </w:rPr>
              <w:t>63.45362</w:t>
            </w:r>
          </w:p>
        </w:tc>
        <w:tc>
          <w:tcPr>
            <w:tcW w:w="1058" w:type="dxa"/>
          </w:tcPr>
          <w:p>
            <w:pPr>
              <w:pStyle w:val="TableParagraph"/>
              <w:ind w:left="60"/>
              <w:jc w:val="center"/>
              <w:rPr>
                <w:sz w:val="24"/>
              </w:rPr>
            </w:pPr>
            <w:r>
              <w:rPr>
                <w:spacing w:val="-2"/>
                <w:sz w:val="24"/>
              </w:rPr>
              <w:t>62.69199</w:t>
            </w:r>
          </w:p>
        </w:tc>
      </w:tr>
      <w:tr>
        <w:trPr>
          <w:trHeight w:val="300" w:hRule="atLeast"/>
        </w:trPr>
        <w:tc>
          <w:tcPr>
            <w:tcW w:w="518" w:type="dxa"/>
          </w:tcPr>
          <w:p>
            <w:pPr>
              <w:pStyle w:val="TableParagraph"/>
              <w:ind w:right="57"/>
              <w:jc w:val="center"/>
              <w:rPr>
                <w:sz w:val="24"/>
              </w:rPr>
            </w:pPr>
            <w:r>
              <w:rPr>
                <w:spacing w:val="-5"/>
                <w:sz w:val="24"/>
              </w:rPr>
              <w:t>276</w:t>
            </w:r>
          </w:p>
        </w:tc>
        <w:tc>
          <w:tcPr>
            <w:tcW w:w="1116" w:type="dxa"/>
          </w:tcPr>
          <w:p>
            <w:pPr>
              <w:pStyle w:val="TableParagraph"/>
              <w:ind w:right="107"/>
              <w:rPr>
                <w:sz w:val="24"/>
              </w:rPr>
            </w:pPr>
            <w:r>
              <w:rPr>
                <w:spacing w:val="-2"/>
                <w:sz w:val="24"/>
              </w:rPr>
              <w:t>44.35889</w:t>
            </w:r>
          </w:p>
        </w:tc>
        <w:tc>
          <w:tcPr>
            <w:tcW w:w="1116" w:type="dxa"/>
          </w:tcPr>
          <w:p>
            <w:pPr>
              <w:pStyle w:val="TableParagraph"/>
              <w:ind w:left="4" w:right="4"/>
              <w:jc w:val="center"/>
              <w:rPr>
                <w:sz w:val="24"/>
              </w:rPr>
            </w:pPr>
            <w:r>
              <w:rPr>
                <w:spacing w:val="-2"/>
                <w:sz w:val="24"/>
              </w:rPr>
              <w:t>47.94196</w:t>
            </w:r>
          </w:p>
        </w:tc>
        <w:tc>
          <w:tcPr>
            <w:tcW w:w="1116" w:type="dxa"/>
          </w:tcPr>
          <w:p>
            <w:pPr>
              <w:pStyle w:val="TableParagraph"/>
              <w:spacing w:line="240" w:lineRule="auto" w:before="0"/>
              <w:jc w:val="left"/>
              <w:rPr>
                <w:sz w:val="22"/>
              </w:rPr>
            </w:pPr>
          </w:p>
        </w:tc>
        <w:tc>
          <w:tcPr>
            <w:tcW w:w="1116" w:type="dxa"/>
          </w:tcPr>
          <w:p>
            <w:pPr>
              <w:pStyle w:val="TableParagraph"/>
              <w:ind w:right="105"/>
              <w:rPr>
                <w:sz w:val="24"/>
              </w:rPr>
            </w:pPr>
            <w:r>
              <w:rPr>
                <w:spacing w:val="-2"/>
                <w:sz w:val="24"/>
              </w:rPr>
              <w:t>58.23212</w:t>
            </w:r>
          </w:p>
        </w:tc>
        <w:tc>
          <w:tcPr>
            <w:tcW w:w="1116" w:type="dxa"/>
          </w:tcPr>
          <w:p>
            <w:pPr>
              <w:pStyle w:val="TableParagraph"/>
              <w:ind w:right="105"/>
              <w:rPr>
                <w:sz w:val="24"/>
              </w:rPr>
            </w:pPr>
            <w:r>
              <w:rPr>
                <w:spacing w:val="-2"/>
                <w:sz w:val="24"/>
              </w:rPr>
              <w:t>41.82773</w:t>
            </w:r>
          </w:p>
        </w:tc>
        <w:tc>
          <w:tcPr>
            <w:tcW w:w="1674" w:type="dxa"/>
          </w:tcPr>
          <w:p>
            <w:pPr>
              <w:pStyle w:val="TableParagraph"/>
              <w:ind w:right="663"/>
              <w:rPr>
                <w:sz w:val="24"/>
              </w:rPr>
            </w:pPr>
            <w:r>
              <w:rPr>
                <w:spacing w:val="-2"/>
                <w:sz w:val="24"/>
              </w:rPr>
              <w:t>52.50266</w:t>
            </w:r>
          </w:p>
        </w:tc>
        <w:tc>
          <w:tcPr>
            <w:tcW w:w="1674" w:type="dxa"/>
          </w:tcPr>
          <w:p>
            <w:pPr>
              <w:pStyle w:val="TableParagraph"/>
              <w:ind w:right="106"/>
              <w:rPr>
                <w:sz w:val="24"/>
              </w:rPr>
            </w:pPr>
            <w:r>
              <w:rPr>
                <w:spacing w:val="-2"/>
                <w:sz w:val="24"/>
              </w:rPr>
              <w:t>62.54066</w:t>
            </w:r>
          </w:p>
        </w:tc>
        <w:tc>
          <w:tcPr>
            <w:tcW w:w="1058" w:type="dxa"/>
          </w:tcPr>
          <w:p>
            <w:pPr>
              <w:pStyle w:val="TableParagraph"/>
              <w:ind w:left="60"/>
              <w:jc w:val="center"/>
              <w:rPr>
                <w:sz w:val="24"/>
              </w:rPr>
            </w:pPr>
            <w:r>
              <w:rPr>
                <w:spacing w:val="-2"/>
                <w:sz w:val="24"/>
              </w:rPr>
              <w:t>60.70506</w:t>
            </w:r>
          </w:p>
        </w:tc>
      </w:tr>
      <w:tr>
        <w:trPr>
          <w:trHeight w:val="300" w:hRule="atLeast"/>
        </w:trPr>
        <w:tc>
          <w:tcPr>
            <w:tcW w:w="518" w:type="dxa"/>
          </w:tcPr>
          <w:p>
            <w:pPr>
              <w:pStyle w:val="TableParagraph"/>
              <w:ind w:right="57"/>
              <w:jc w:val="center"/>
              <w:rPr>
                <w:sz w:val="24"/>
              </w:rPr>
            </w:pPr>
            <w:r>
              <w:rPr>
                <w:spacing w:val="-5"/>
                <w:sz w:val="24"/>
              </w:rPr>
              <w:t>277</w:t>
            </w:r>
          </w:p>
        </w:tc>
        <w:tc>
          <w:tcPr>
            <w:tcW w:w="1116" w:type="dxa"/>
          </w:tcPr>
          <w:p>
            <w:pPr>
              <w:pStyle w:val="TableParagraph"/>
              <w:ind w:right="107"/>
              <w:rPr>
                <w:sz w:val="24"/>
              </w:rPr>
            </w:pPr>
            <w:r>
              <w:rPr>
                <w:spacing w:val="-2"/>
                <w:sz w:val="24"/>
              </w:rPr>
              <w:t>42.82212</w:t>
            </w:r>
          </w:p>
        </w:tc>
        <w:tc>
          <w:tcPr>
            <w:tcW w:w="1116" w:type="dxa"/>
          </w:tcPr>
          <w:p>
            <w:pPr>
              <w:pStyle w:val="TableParagraph"/>
              <w:ind w:left="4" w:right="4"/>
              <w:jc w:val="center"/>
              <w:rPr>
                <w:sz w:val="24"/>
              </w:rPr>
            </w:pPr>
            <w:r>
              <w:rPr>
                <w:spacing w:val="-2"/>
                <w:sz w:val="24"/>
              </w:rPr>
              <w:t>50.21765</w:t>
            </w:r>
          </w:p>
        </w:tc>
        <w:tc>
          <w:tcPr>
            <w:tcW w:w="1116" w:type="dxa"/>
          </w:tcPr>
          <w:p>
            <w:pPr>
              <w:pStyle w:val="TableParagraph"/>
              <w:ind w:right="107"/>
              <w:rPr>
                <w:sz w:val="24"/>
              </w:rPr>
            </w:pPr>
            <w:r>
              <w:rPr>
                <w:spacing w:val="-2"/>
                <w:sz w:val="24"/>
              </w:rPr>
              <w:t>42.25847</w:t>
            </w:r>
          </w:p>
        </w:tc>
        <w:tc>
          <w:tcPr>
            <w:tcW w:w="1116" w:type="dxa"/>
          </w:tcPr>
          <w:p>
            <w:pPr>
              <w:pStyle w:val="TableParagraph"/>
              <w:ind w:right="105"/>
              <w:rPr>
                <w:sz w:val="24"/>
              </w:rPr>
            </w:pPr>
            <w:r>
              <w:rPr>
                <w:spacing w:val="-2"/>
                <w:sz w:val="24"/>
              </w:rPr>
              <w:t>55.1779</w:t>
            </w:r>
          </w:p>
        </w:tc>
        <w:tc>
          <w:tcPr>
            <w:tcW w:w="1116" w:type="dxa"/>
          </w:tcPr>
          <w:p>
            <w:pPr>
              <w:pStyle w:val="TableParagraph"/>
              <w:ind w:right="105"/>
              <w:rPr>
                <w:sz w:val="24"/>
              </w:rPr>
            </w:pPr>
            <w:r>
              <w:rPr>
                <w:spacing w:val="-2"/>
                <w:sz w:val="24"/>
              </w:rPr>
              <w:t>44.33005</w:t>
            </w:r>
          </w:p>
        </w:tc>
        <w:tc>
          <w:tcPr>
            <w:tcW w:w="1674" w:type="dxa"/>
          </w:tcPr>
          <w:p>
            <w:pPr>
              <w:pStyle w:val="TableParagraph"/>
              <w:ind w:right="663"/>
              <w:rPr>
                <w:sz w:val="24"/>
              </w:rPr>
            </w:pPr>
            <w:r>
              <w:rPr>
                <w:spacing w:val="-2"/>
                <w:sz w:val="24"/>
              </w:rPr>
              <w:t>53.74038</w:t>
            </w:r>
          </w:p>
        </w:tc>
        <w:tc>
          <w:tcPr>
            <w:tcW w:w="1674" w:type="dxa"/>
          </w:tcPr>
          <w:p>
            <w:pPr>
              <w:pStyle w:val="TableParagraph"/>
              <w:ind w:right="106"/>
              <w:rPr>
                <w:sz w:val="24"/>
              </w:rPr>
            </w:pPr>
            <w:r>
              <w:rPr>
                <w:spacing w:val="-2"/>
                <w:sz w:val="24"/>
              </w:rPr>
              <w:t>63.13047</w:t>
            </w:r>
          </w:p>
        </w:tc>
        <w:tc>
          <w:tcPr>
            <w:tcW w:w="1058" w:type="dxa"/>
          </w:tcPr>
          <w:p>
            <w:pPr>
              <w:pStyle w:val="TableParagraph"/>
              <w:ind w:left="60"/>
              <w:jc w:val="center"/>
              <w:rPr>
                <w:sz w:val="24"/>
              </w:rPr>
            </w:pPr>
            <w:r>
              <w:rPr>
                <w:spacing w:val="-2"/>
                <w:sz w:val="24"/>
              </w:rPr>
              <w:t>61.99079</w:t>
            </w:r>
          </w:p>
        </w:tc>
      </w:tr>
      <w:tr>
        <w:trPr>
          <w:trHeight w:val="300" w:hRule="atLeast"/>
        </w:trPr>
        <w:tc>
          <w:tcPr>
            <w:tcW w:w="518" w:type="dxa"/>
          </w:tcPr>
          <w:p>
            <w:pPr>
              <w:pStyle w:val="TableParagraph"/>
              <w:ind w:right="57"/>
              <w:jc w:val="center"/>
              <w:rPr>
                <w:sz w:val="24"/>
              </w:rPr>
            </w:pPr>
            <w:r>
              <w:rPr>
                <w:spacing w:val="-5"/>
                <w:sz w:val="24"/>
              </w:rPr>
              <w:t>278</w:t>
            </w:r>
          </w:p>
        </w:tc>
        <w:tc>
          <w:tcPr>
            <w:tcW w:w="1116" w:type="dxa"/>
          </w:tcPr>
          <w:p>
            <w:pPr>
              <w:pStyle w:val="TableParagraph"/>
              <w:ind w:right="107"/>
              <w:rPr>
                <w:sz w:val="24"/>
              </w:rPr>
            </w:pPr>
            <w:r>
              <w:rPr>
                <w:spacing w:val="-2"/>
                <w:sz w:val="24"/>
              </w:rPr>
              <w:t>49.05935</w:t>
            </w:r>
          </w:p>
        </w:tc>
        <w:tc>
          <w:tcPr>
            <w:tcW w:w="1116" w:type="dxa"/>
          </w:tcPr>
          <w:p>
            <w:pPr>
              <w:pStyle w:val="TableParagraph"/>
              <w:ind w:left="4" w:right="4"/>
              <w:jc w:val="center"/>
              <w:rPr>
                <w:sz w:val="24"/>
              </w:rPr>
            </w:pPr>
            <w:r>
              <w:rPr>
                <w:spacing w:val="-2"/>
                <w:sz w:val="24"/>
              </w:rPr>
              <w:t>52.26466</w:t>
            </w:r>
          </w:p>
        </w:tc>
        <w:tc>
          <w:tcPr>
            <w:tcW w:w="1116" w:type="dxa"/>
          </w:tcPr>
          <w:p>
            <w:pPr>
              <w:pStyle w:val="TableParagraph"/>
              <w:ind w:right="107"/>
              <w:rPr>
                <w:sz w:val="24"/>
              </w:rPr>
            </w:pPr>
            <w:r>
              <w:rPr>
                <w:spacing w:val="-2"/>
                <w:sz w:val="24"/>
              </w:rPr>
              <w:t>51.16238</w:t>
            </w:r>
          </w:p>
        </w:tc>
        <w:tc>
          <w:tcPr>
            <w:tcW w:w="1116" w:type="dxa"/>
          </w:tcPr>
          <w:p>
            <w:pPr>
              <w:pStyle w:val="TableParagraph"/>
              <w:ind w:right="105"/>
              <w:rPr>
                <w:sz w:val="24"/>
              </w:rPr>
            </w:pPr>
            <w:r>
              <w:rPr>
                <w:spacing w:val="-2"/>
                <w:sz w:val="24"/>
              </w:rPr>
              <w:t>63.33449</w:t>
            </w:r>
          </w:p>
        </w:tc>
        <w:tc>
          <w:tcPr>
            <w:tcW w:w="1116" w:type="dxa"/>
          </w:tcPr>
          <w:p>
            <w:pPr>
              <w:pStyle w:val="TableParagraph"/>
              <w:ind w:right="105"/>
              <w:rPr>
                <w:sz w:val="24"/>
              </w:rPr>
            </w:pPr>
            <w:r>
              <w:rPr>
                <w:spacing w:val="-2"/>
                <w:sz w:val="24"/>
              </w:rPr>
              <w:t>35.44495</w:t>
            </w:r>
          </w:p>
        </w:tc>
        <w:tc>
          <w:tcPr>
            <w:tcW w:w="1674" w:type="dxa"/>
          </w:tcPr>
          <w:p>
            <w:pPr>
              <w:pStyle w:val="TableParagraph"/>
              <w:ind w:right="663"/>
              <w:rPr>
                <w:sz w:val="24"/>
              </w:rPr>
            </w:pPr>
            <w:r>
              <w:rPr>
                <w:spacing w:val="-2"/>
                <w:sz w:val="24"/>
              </w:rPr>
              <w:t>54.94634</w:t>
            </w:r>
          </w:p>
        </w:tc>
        <w:tc>
          <w:tcPr>
            <w:tcW w:w="1674" w:type="dxa"/>
          </w:tcPr>
          <w:p>
            <w:pPr>
              <w:pStyle w:val="TableParagraph"/>
              <w:ind w:right="106"/>
              <w:rPr>
                <w:sz w:val="24"/>
              </w:rPr>
            </w:pPr>
            <w:r>
              <w:rPr>
                <w:spacing w:val="-2"/>
                <w:sz w:val="24"/>
              </w:rPr>
              <w:t>66.38432</w:t>
            </w:r>
          </w:p>
        </w:tc>
        <w:tc>
          <w:tcPr>
            <w:tcW w:w="1058" w:type="dxa"/>
          </w:tcPr>
          <w:p>
            <w:pPr>
              <w:pStyle w:val="TableParagraph"/>
              <w:ind w:left="60"/>
              <w:jc w:val="center"/>
              <w:rPr>
                <w:sz w:val="24"/>
              </w:rPr>
            </w:pPr>
            <w:r>
              <w:rPr>
                <w:spacing w:val="-2"/>
                <w:sz w:val="24"/>
              </w:rPr>
              <w:t>62.89481</w:t>
            </w:r>
          </w:p>
        </w:tc>
      </w:tr>
      <w:tr>
        <w:trPr>
          <w:trHeight w:val="300" w:hRule="atLeast"/>
        </w:trPr>
        <w:tc>
          <w:tcPr>
            <w:tcW w:w="518" w:type="dxa"/>
          </w:tcPr>
          <w:p>
            <w:pPr>
              <w:pStyle w:val="TableParagraph"/>
              <w:ind w:right="57"/>
              <w:jc w:val="center"/>
              <w:rPr>
                <w:sz w:val="24"/>
              </w:rPr>
            </w:pPr>
            <w:r>
              <w:rPr>
                <w:spacing w:val="-5"/>
                <w:sz w:val="24"/>
              </w:rPr>
              <w:t>279</w:t>
            </w:r>
          </w:p>
        </w:tc>
        <w:tc>
          <w:tcPr>
            <w:tcW w:w="1116" w:type="dxa"/>
          </w:tcPr>
          <w:p>
            <w:pPr>
              <w:pStyle w:val="TableParagraph"/>
              <w:ind w:right="107"/>
              <w:rPr>
                <w:sz w:val="24"/>
              </w:rPr>
            </w:pPr>
            <w:r>
              <w:rPr>
                <w:spacing w:val="-2"/>
                <w:sz w:val="24"/>
              </w:rPr>
              <w:t>51.13037</w:t>
            </w:r>
          </w:p>
        </w:tc>
        <w:tc>
          <w:tcPr>
            <w:tcW w:w="1116" w:type="dxa"/>
          </w:tcPr>
          <w:p>
            <w:pPr>
              <w:pStyle w:val="TableParagraph"/>
              <w:ind w:left="4" w:right="4"/>
              <w:jc w:val="center"/>
              <w:rPr>
                <w:sz w:val="24"/>
              </w:rPr>
            </w:pPr>
            <w:r>
              <w:rPr>
                <w:spacing w:val="-2"/>
                <w:sz w:val="24"/>
              </w:rPr>
              <w:t>56.03693</w:t>
            </w:r>
          </w:p>
        </w:tc>
        <w:tc>
          <w:tcPr>
            <w:tcW w:w="1116" w:type="dxa"/>
          </w:tcPr>
          <w:p>
            <w:pPr>
              <w:pStyle w:val="TableParagraph"/>
              <w:ind w:right="107"/>
              <w:rPr>
                <w:sz w:val="24"/>
              </w:rPr>
            </w:pPr>
            <w:r>
              <w:rPr>
                <w:spacing w:val="-2"/>
                <w:sz w:val="24"/>
              </w:rPr>
              <w:t>51.22881</w:t>
            </w:r>
          </w:p>
        </w:tc>
        <w:tc>
          <w:tcPr>
            <w:tcW w:w="1116" w:type="dxa"/>
          </w:tcPr>
          <w:p>
            <w:pPr>
              <w:pStyle w:val="TableParagraph"/>
              <w:ind w:right="105"/>
              <w:rPr>
                <w:sz w:val="24"/>
              </w:rPr>
            </w:pPr>
            <w:r>
              <w:rPr>
                <w:spacing w:val="-2"/>
                <w:sz w:val="24"/>
              </w:rPr>
              <w:t>63.19658</w:t>
            </w:r>
          </w:p>
        </w:tc>
        <w:tc>
          <w:tcPr>
            <w:tcW w:w="1116" w:type="dxa"/>
          </w:tcPr>
          <w:p>
            <w:pPr>
              <w:pStyle w:val="TableParagraph"/>
              <w:ind w:right="105"/>
              <w:rPr>
                <w:sz w:val="24"/>
              </w:rPr>
            </w:pPr>
            <w:r>
              <w:rPr>
                <w:spacing w:val="-2"/>
                <w:sz w:val="24"/>
              </w:rPr>
              <w:t>42.09102</w:t>
            </w:r>
          </w:p>
        </w:tc>
        <w:tc>
          <w:tcPr>
            <w:tcW w:w="1674" w:type="dxa"/>
          </w:tcPr>
          <w:p>
            <w:pPr>
              <w:pStyle w:val="TableParagraph"/>
              <w:ind w:right="663"/>
              <w:rPr>
                <w:sz w:val="24"/>
              </w:rPr>
            </w:pPr>
            <w:r>
              <w:rPr>
                <w:spacing w:val="-2"/>
                <w:sz w:val="24"/>
              </w:rPr>
              <w:t>53.50622</w:t>
            </w:r>
          </w:p>
        </w:tc>
        <w:tc>
          <w:tcPr>
            <w:tcW w:w="1674" w:type="dxa"/>
          </w:tcPr>
          <w:p>
            <w:pPr>
              <w:pStyle w:val="TableParagraph"/>
              <w:ind w:right="106"/>
              <w:rPr>
                <w:sz w:val="24"/>
              </w:rPr>
            </w:pPr>
            <w:r>
              <w:rPr>
                <w:spacing w:val="-2"/>
                <w:sz w:val="24"/>
              </w:rPr>
              <w:t>67.84067</w:t>
            </w:r>
          </w:p>
        </w:tc>
        <w:tc>
          <w:tcPr>
            <w:tcW w:w="1058" w:type="dxa"/>
          </w:tcPr>
          <w:p>
            <w:pPr>
              <w:pStyle w:val="TableParagraph"/>
              <w:ind w:left="60"/>
              <w:jc w:val="center"/>
              <w:rPr>
                <w:sz w:val="24"/>
              </w:rPr>
            </w:pPr>
            <w:r>
              <w:rPr>
                <w:spacing w:val="-2"/>
                <w:sz w:val="24"/>
              </w:rPr>
              <w:t>65.31731</w:t>
            </w:r>
          </w:p>
        </w:tc>
      </w:tr>
      <w:tr>
        <w:trPr>
          <w:trHeight w:val="300" w:hRule="atLeast"/>
        </w:trPr>
        <w:tc>
          <w:tcPr>
            <w:tcW w:w="518" w:type="dxa"/>
          </w:tcPr>
          <w:p>
            <w:pPr>
              <w:pStyle w:val="TableParagraph"/>
              <w:ind w:right="57"/>
              <w:jc w:val="center"/>
              <w:rPr>
                <w:sz w:val="24"/>
              </w:rPr>
            </w:pPr>
            <w:r>
              <w:rPr>
                <w:spacing w:val="-5"/>
                <w:sz w:val="24"/>
              </w:rPr>
              <w:t>280</w:t>
            </w:r>
          </w:p>
        </w:tc>
        <w:tc>
          <w:tcPr>
            <w:tcW w:w="1116" w:type="dxa"/>
          </w:tcPr>
          <w:p>
            <w:pPr>
              <w:pStyle w:val="TableParagraph"/>
              <w:ind w:right="107"/>
              <w:rPr>
                <w:sz w:val="24"/>
              </w:rPr>
            </w:pPr>
            <w:r>
              <w:rPr>
                <w:spacing w:val="-2"/>
                <w:sz w:val="24"/>
              </w:rPr>
              <w:t>50.8326</w:t>
            </w:r>
          </w:p>
        </w:tc>
        <w:tc>
          <w:tcPr>
            <w:tcW w:w="1116" w:type="dxa"/>
          </w:tcPr>
          <w:p>
            <w:pPr>
              <w:pStyle w:val="TableParagraph"/>
              <w:ind w:left="4" w:right="4"/>
              <w:jc w:val="center"/>
              <w:rPr>
                <w:sz w:val="24"/>
              </w:rPr>
            </w:pPr>
            <w:r>
              <w:rPr>
                <w:spacing w:val="-2"/>
                <w:sz w:val="24"/>
              </w:rPr>
              <w:t>56.28413</w:t>
            </w:r>
          </w:p>
        </w:tc>
        <w:tc>
          <w:tcPr>
            <w:tcW w:w="1116" w:type="dxa"/>
          </w:tcPr>
          <w:p>
            <w:pPr>
              <w:pStyle w:val="TableParagraph"/>
              <w:ind w:right="107"/>
              <w:rPr>
                <w:sz w:val="24"/>
              </w:rPr>
            </w:pPr>
            <w:r>
              <w:rPr>
                <w:spacing w:val="-2"/>
                <w:sz w:val="24"/>
              </w:rPr>
              <w:t>45.33294</w:t>
            </w:r>
          </w:p>
        </w:tc>
        <w:tc>
          <w:tcPr>
            <w:tcW w:w="1116" w:type="dxa"/>
          </w:tcPr>
          <w:p>
            <w:pPr>
              <w:pStyle w:val="TableParagraph"/>
              <w:ind w:right="105"/>
              <w:rPr>
                <w:sz w:val="24"/>
              </w:rPr>
            </w:pPr>
            <w:r>
              <w:rPr>
                <w:spacing w:val="-2"/>
                <w:sz w:val="24"/>
              </w:rPr>
              <w:t>57.27993</w:t>
            </w:r>
          </w:p>
        </w:tc>
        <w:tc>
          <w:tcPr>
            <w:tcW w:w="1116" w:type="dxa"/>
          </w:tcPr>
          <w:p>
            <w:pPr>
              <w:pStyle w:val="TableParagraph"/>
              <w:ind w:right="105"/>
              <w:rPr>
                <w:sz w:val="24"/>
              </w:rPr>
            </w:pPr>
            <w:r>
              <w:rPr>
                <w:spacing w:val="-2"/>
                <w:sz w:val="24"/>
              </w:rPr>
              <w:t>36.63977</w:t>
            </w:r>
          </w:p>
        </w:tc>
        <w:tc>
          <w:tcPr>
            <w:tcW w:w="1674" w:type="dxa"/>
          </w:tcPr>
          <w:p>
            <w:pPr>
              <w:pStyle w:val="TableParagraph"/>
              <w:ind w:right="663"/>
              <w:rPr>
                <w:sz w:val="24"/>
              </w:rPr>
            </w:pPr>
            <w:r>
              <w:rPr>
                <w:spacing w:val="-2"/>
                <w:sz w:val="24"/>
              </w:rPr>
              <w:t>55.17549</w:t>
            </w:r>
          </w:p>
        </w:tc>
        <w:tc>
          <w:tcPr>
            <w:tcW w:w="1674" w:type="dxa"/>
          </w:tcPr>
          <w:p>
            <w:pPr>
              <w:pStyle w:val="TableParagraph"/>
              <w:ind w:right="106"/>
              <w:rPr>
                <w:sz w:val="24"/>
              </w:rPr>
            </w:pPr>
            <w:r>
              <w:rPr>
                <w:spacing w:val="-2"/>
                <w:sz w:val="24"/>
              </w:rPr>
              <w:t>67.95773</w:t>
            </w:r>
          </w:p>
        </w:tc>
        <w:tc>
          <w:tcPr>
            <w:tcW w:w="1058" w:type="dxa"/>
          </w:tcPr>
          <w:p>
            <w:pPr>
              <w:pStyle w:val="TableParagraph"/>
              <w:ind w:left="60"/>
              <w:jc w:val="center"/>
              <w:rPr>
                <w:sz w:val="24"/>
              </w:rPr>
            </w:pPr>
            <w:r>
              <w:rPr>
                <w:spacing w:val="-2"/>
                <w:sz w:val="24"/>
              </w:rPr>
              <w:t>63.74595</w:t>
            </w:r>
          </w:p>
        </w:tc>
      </w:tr>
      <w:tr>
        <w:trPr>
          <w:trHeight w:val="300" w:hRule="atLeast"/>
        </w:trPr>
        <w:tc>
          <w:tcPr>
            <w:tcW w:w="518" w:type="dxa"/>
          </w:tcPr>
          <w:p>
            <w:pPr>
              <w:pStyle w:val="TableParagraph"/>
              <w:ind w:right="57"/>
              <w:jc w:val="center"/>
              <w:rPr>
                <w:sz w:val="24"/>
              </w:rPr>
            </w:pPr>
            <w:r>
              <w:rPr>
                <w:spacing w:val="-5"/>
                <w:sz w:val="24"/>
              </w:rPr>
              <w:t>281</w:t>
            </w:r>
          </w:p>
        </w:tc>
        <w:tc>
          <w:tcPr>
            <w:tcW w:w="1116" w:type="dxa"/>
          </w:tcPr>
          <w:p>
            <w:pPr>
              <w:pStyle w:val="TableParagraph"/>
              <w:ind w:right="107"/>
              <w:rPr>
                <w:sz w:val="24"/>
              </w:rPr>
            </w:pPr>
            <w:r>
              <w:rPr>
                <w:spacing w:val="-2"/>
                <w:sz w:val="24"/>
              </w:rPr>
              <w:t>48.93737</w:t>
            </w:r>
          </w:p>
        </w:tc>
        <w:tc>
          <w:tcPr>
            <w:tcW w:w="1116" w:type="dxa"/>
          </w:tcPr>
          <w:p>
            <w:pPr>
              <w:pStyle w:val="TableParagraph"/>
              <w:ind w:left="4" w:right="4"/>
              <w:jc w:val="center"/>
              <w:rPr>
                <w:sz w:val="24"/>
              </w:rPr>
            </w:pPr>
            <w:r>
              <w:rPr>
                <w:spacing w:val="-2"/>
                <w:sz w:val="24"/>
              </w:rPr>
              <w:t>55.13215</w:t>
            </w:r>
          </w:p>
        </w:tc>
        <w:tc>
          <w:tcPr>
            <w:tcW w:w="1116" w:type="dxa"/>
          </w:tcPr>
          <w:p>
            <w:pPr>
              <w:pStyle w:val="TableParagraph"/>
              <w:ind w:right="107"/>
              <w:rPr>
                <w:sz w:val="24"/>
              </w:rPr>
            </w:pPr>
            <w:r>
              <w:rPr>
                <w:spacing w:val="-2"/>
                <w:sz w:val="24"/>
              </w:rPr>
              <w:t>46.83538</w:t>
            </w:r>
          </w:p>
        </w:tc>
        <w:tc>
          <w:tcPr>
            <w:tcW w:w="1116" w:type="dxa"/>
          </w:tcPr>
          <w:p>
            <w:pPr>
              <w:pStyle w:val="TableParagraph"/>
              <w:ind w:right="105"/>
              <w:rPr>
                <w:sz w:val="24"/>
              </w:rPr>
            </w:pPr>
            <w:r>
              <w:rPr>
                <w:spacing w:val="-2"/>
                <w:sz w:val="24"/>
              </w:rPr>
              <w:t>60.35167</w:t>
            </w:r>
          </w:p>
        </w:tc>
        <w:tc>
          <w:tcPr>
            <w:tcW w:w="1116" w:type="dxa"/>
          </w:tcPr>
          <w:p>
            <w:pPr>
              <w:pStyle w:val="TableParagraph"/>
              <w:ind w:right="105"/>
              <w:rPr>
                <w:sz w:val="24"/>
              </w:rPr>
            </w:pPr>
            <w:r>
              <w:rPr>
                <w:spacing w:val="-2"/>
                <w:sz w:val="24"/>
              </w:rPr>
              <w:t>27.00357</w:t>
            </w:r>
          </w:p>
        </w:tc>
        <w:tc>
          <w:tcPr>
            <w:tcW w:w="1674" w:type="dxa"/>
          </w:tcPr>
          <w:p>
            <w:pPr>
              <w:pStyle w:val="TableParagraph"/>
              <w:ind w:right="663"/>
              <w:rPr>
                <w:sz w:val="24"/>
              </w:rPr>
            </w:pPr>
            <w:r>
              <w:rPr>
                <w:spacing w:val="-2"/>
                <w:sz w:val="24"/>
              </w:rPr>
              <w:t>45.51388</w:t>
            </w:r>
          </w:p>
        </w:tc>
        <w:tc>
          <w:tcPr>
            <w:tcW w:w="1674" w:type="dxa"/>
          </w:tcPr>
          <w:p>
            <w:pPr>
              <w:pStyle w:val="TableParagraph"/>
              <w:ind w:right="106"/>
              <w:rPr>
                <w:sz w:val="24"/>
              </w:rPr>
            </w:pPr>
            <w:r>
              <w:rPr>
                <w:spacing w:val="-2"/>
                <w:sz w:val="24"/>
              </w:rPr>
              <w:t>66.96771</w:t>
            </w:r>
          </w:p>
        </w:tc>
        <w:tc>
          <w:tcPr>
            <w:tcW w:w="1058" w:type="dxa"/>
          </w:tcPr>
          <w:p>
            <w:pPr>
              <w:pStyle w:val="TableParagraph"/>
              <w:ind w:left="60"/>
              <w:jc w:val="center"/>
              <w:rPr>
                <w:sz w:val="24"/>
              </w:rPr>
            </w:pPr>
            <w:r>
              <w:rPr>
                <w:spacing w:val="-2"/>
                <w:sz w:val="24"/>
              </w:rPr>
              <w:t>60.66656</w:t>
            </w:r>
          </w:p>
        </w:tc>
      </w:tr>
      <w:tr>
        <w:trPr>
          <w:trHeight w:val="299" w:hRule="atLeast"/>
        </w:trPr>
        <w:tc>
          <w:tcPr>
            <w:tcW w:w="518" w:type="dxa"/>
          </w:tcPr>
          <w:p>
            <w:pPr>
              <w:pStyle w:val="TableParagraph"/>
              <w:ind w:right="57"/>
              <w:jc w:val="center"/>
              <w:rPr>
                <w:sz w:val="24"/>
              </w:rPr>
            </w:pPr>
            <w:r>
              <w:rPr>
                <w:spacing w:val="-5"/>
                <w:sz w:val="24"/>
              </w:rPr>
              <w:t>282</w:t>
            </w:r>
          </w:p>
        </w:tc>
        <w:tc>
          <w:tcPr>
            <w:tcW w:w="1116" w:type="dxa"/>
          </w:tcPr>
          <w:p>
            <w:pPr>
              <w:pStyle w:val="TableParagraph"/>
              <w:ind w:right="107"/>
              <w:rPr>
                <w:sz w:val="24"/>
              </w:rPr>
            </w:pPr>
            <w:r>
              <w:rPr>
                <w:spacing w:val="-2"/>
                <w:sz w:val="24"/>
              </w:rPr>
              <w:t>48.21802</w:t>
            </w:r>
          </w:p>
        </w:tc>
        <w:tc>
          <w:tcPr>
            <w:tcW w:w="1116" w:type="dxa"/>
          </w:tcPr>
          <w:p>
            <w:pPr>
              <w:pStyle w:val="TableParagraph"/>
              <w:ind w:left="4" w:right="4"/>
              <w:jc w:val="center"/>
              <w:rPr>
                <w:sz w:val="24"/>
              </w:rPr>
            </w:pPr>
            <w:r>
              <w:rPr>
                <w:spacing w:val="-2"/>
                <w:sz w:val="24"/>
              </w:rPr>
              <w:t>56.61667</w:t>
            </w:r>
          </w:p>
        </w:tc>
        <w:tc>
          <w:tcPr>
            <w:tcW w:w="1116" w:type="dxa"/>
          </w:tcPr>
          <w:p>
            <w:pPr>
              <w:pStyle w:val="TableParagraph"/>
              <w:ind w:right="107"/>
              <w:rPr>
                <w:sz w:val="24"/>
              </w:rPr>
            </w:pPr>
            <w:r>
              <w:rPr>
                <w:spacing w:val="-2"/>
                <w:sz w:val="24"/>
              </w:rPr>
              <w:t>45.34372</w:t>
            </w:r>
          </w:p>
        </w:tc>
        <w:tc>
          <w:tcPr>
            <w:tcW w:w="1116" w:type="dxa"/>
          </w:tcPr>
          <w:p>
            <w:pPr>
              <w:pStyle w:val="TableParagraph"/>
              <w:ind w:right="105"/>
              <w:rPr>
                <w:sz w:val="24"/>
              </w:rPr>
            </w:pPr>
            <w:r>
              <w:rPr>
                <w:spacing w:val="-2"/>
                <w:sz w:val="24"/>
              </w:rPr>
              <w:t>59.13274</w:t>
            </w:r>
          </w:p>
        </w:tc>
        <w:tc>
          <w:tcPr>
            <w:tcW w:w="1116" w:type="dxa"/>
          </w:tcPr>
          <w:p>
            <w:pPr>
              <w:pStyle w:val="TableParagraph"/>
              <w:ind w:right="105"/>
              <w:rPr>
                <w:sz w:val="24"/>
              </w:rPr>
            </w:pPr>
            <w:r>
              <w:rPr>
                <w:spacing w:val="-2"/>
                <w:sz w:val="24"/>
              </w:rPr>
              <w:t>26.53743</w:t>
            </w:r>
          </w:p>
        </w:tc>
        <w:tc>
          <w:tcPr>
            <w:tcW w:w="1674" w:type="dxa"/>
          </w:tcPr>
          <w:p>
            <w:pPr>
              <w:pStyle w:val="TableParagraph"/>
              <w:ind w:right="663"/>
              <w:rPr>
                <w:sz w:val="24"/>
              </w:rPr>
            </w:pPr>
            <w:r>
              <w:rPr>
                <w:spacing w:val="-2"/>
                <w:sz w:val="24"/>
              </w:rPr>
              <w:t>49.83609</w:t>
            </w:r>
          </w:p>
        </w:tc>
        <w:tc>
          <w:tcPr>
            <w:tcW w:w="1674" w:type="dxa"/>
          </w:tcPr>
          <w:p>
            <w:pPr>
              <w:pStyle w:val="TableParagraph"/>
              <w:ind w:right="106"/>
              <w:rPr>
                <w:sz w:val="24"/>
              </w:rPr>
            </w:pPr>
            <w:r>
              <w:rPr>
                <w:spacing w:val="-2"/>
                <w:sz w:val="24"/>
              </w:rPr>
              <w:t>64.55314</w:t>
            </w:r>
          </w:p>
        </w:tc>
        <w:tc>
          <w:tcPr>
            <w:tcW w:w="1058" w:type="dxa"/>
          </w:tcPr>
          <w:p>
            <w:pPr>
              <w:pStyle w:val="TableParagraph"/>
              <w:ind w:left="60"/>
              <w:jc w:val="center"/>
              <w:rPr>
                <w:sz w:val="24"/>
              </w:rPr>
            </w:pPr>
            <w:r>
              <w:rPr>
                <w:spacing w:val="-2"/>
                <w:sz w:val="24"/>
              </w:rPr>
              <w:t>61.13078</w:t>
            </w:r>
          </w:p>
        </w:tc>
      </w:tr>
      <w:tr>
        <w:trPr>
          <w:trHeight w:val="299" w:hRule="atLeast"/>
        </w:trPr>
        <w:tc>
          <w:tcPr>
            <w:tcW w:w="518" w:type="dxa"/>
          </w:tcPr>
          <w:p>
            <w:pPr>
              <w:pStyle w:val="TableParagraph"/>
              <w:ind w:right="57"/>
              <w:jc w:val="center"/>
              <w:rPr>
                <w:sz w:val="24"/>
              </w:rPr>
            </w:pPr>
            <w:r>
              <w:rPr>
                <w:spacing w:val="-5"/>
                <w:sz w:val="24"/>
              </w:rPr>
              <w:t>283</w:t>
            </w:r>
          </w:p>
        </w:tc>
        <w:tc>
          <w:tcPr>
            <w:tcW w:w="1116" w:type="dxa"/>
          </w:tcPr>
          <w:p>
            <w:pPr>
              <w:pStyle w:val="TableParagraph"/>
              <w:ind w:right="107"/>
              <w:rPr>
                <w:sz w:val="24"/>
              </w:rPr>
            </w:pPr>
            <w:r>
              <w:rPr>
                <w:spacing w:val="-2"/>
                <w:sz w:val="24"/>
              </w:rPr>
              <w:t>49.92139</w:t>
            </w:r>
          </w:p>
        </w:tc>
        <w:tc>
          <w:tcPr>
            <w:tcW w:w="1116" w:type="dxa"/>
          </w:tcPr>
          <w:p>
            <w:pPr>
              <w:pStyle w:val="TableParagraph"/>
              <w:ind w:left="4" w:right="4"/>
              <w:jc w:val="center"/>
              <w:rPr>
                <w:sz w:val="24"/>
              </w:rPr>
            </w:pPr>
            <w:r>
              <w:rPr>
                <w:spacing w:val="-2"/>
                <w:sz w:val="24"/>
              </w:rPr>
              <w:t>55.77769</w:t>
            </w:r>
          </w:p>
        </w:tc>
        <w:tc>
          <w:tcPr>
            <w:tcW w:w="1116" w:type="dxa"/>
          </w:tcPr>
          <w:p>
            <w:pPr>
              <w:pStyle w:val="TableParagraph"/>
              <w:spacing w:line="240" w:lineRule="auto" w:before="0"/>
              <w:jc w:val="left"/>
              <w:rPr>
                <w:sz w:val="22"/>
              </w:rPr>
            </w:pPr>
          </w:p>
        </w:tc>
        <w:tc>
          <w:tcPr>
            <w:tcW w:w="1116" w:type="dxa"/>
          </w:tcPr>
          <w:p>
            <w:pPr>
              <w:pStyle w:val="TableParagraph"/>
              <w:ind w:right="105"/>
              <w:rPr>
                <w:sz w:val="24"/>
              </w:rPr>
            </w:pPr>
            <w:r>
              <w:rPr>
                <w:spacing w:val="-2"/>
                <w:sz w:val="24"/>
              </w:rPr>
              <w:t>57.41791</w:t>
            </w:r>
          </w:p>
        </w:tc>
        <w:tc>
          <w:tcPr>
            <w:tcW w:w="1116" w:type="dxa"/>
          </w:tcPr>
          <w:p>
            <w:pPr>
              <w:pStyle w:val="TableParagraph"/>
              <w:ind w:right="105"/>
              <w:rPr>
                <w:sz w:val="24"/>
              </w:rPr>
            </w:pPr>
            <w:r>
              <w:rPr>
                <w:spacing w:val="-2"/>
                <w:sz w:val="24"/>
              </w:rPr>
              <w:t>27.8838</w:t>
            </w:r>
          </w:p>
        </w:tc>
        <w:tc>
          <w:tcPr>
            <w:tcW w:w="1674" w:type="dxa"/>
          </w:tcPr>
          <w:p>
            <w:pPr>
              <w:pStyle w:val="TableParagraph"/>
              <w:ind w:right="663"/>
              <w:rPr>
                <w:sz w:val="24"/>
              </w:rPr>
            </w:pPr>
            <w:r>
              <w:rPr>
                <w:spacing w:val="-2"/>
                <w:sz w:val="24"/>
              </w:rPr>
              <w:t>50.1676</w:t>
            </w:r>
          </w:p>
        </w:tc>
        <w:tc>
          <w:tcPr>
            <w:tcW w:w="1674" w:type="dxa"/>
          </w:tcPr>
          <w:p>
            <w:pPr>
              <w:pStyle w:val="TableParagraph"/>
              <w:ind w:right="106"/>
              <w:rPr>
                <w:sz w:val="24"/>
              </w:rPr>
            </w:pPr>
            <w:r>
              <w:rPr>
                <w:spacing w:val="-2"/>
                <w:sz w:val="24"/>
              </w:rPr>
              <w:t>66.94957</w:t>
            </w:r>
          </w:p>
        </w:tc>
        <w:tc>
          <w:tcPr>
            <w:tcW w:w="1058" w:type="dxa"/>
          </w:tcPr>
          <w:p>
            <w:pPr>
              <w:pStyle w:val="TableParagraph"/>
              <w:ind w:left="60"/>
              <w:jc w:val="center"/>
              <w:rPr>
                <w:sz w:val="24"/>
              </w:rPr>
            </w:pPr>
            <w:r>
              <w:rPr>
                <w:spacing w:val="-2"/>
                <w:sz w:val="24"/>
              </w:rPr>
              <w:t>62.43315</w:t>
            </w:r>
          </w:p>
        </w:tc>
      </w:tr>
      <w:tr>
        <w:trPr>
          <w:trHeight w:val="282" w:hRule="atLeast"/>
        </w:trPr>
        <w:tc>
          <w:tcPr>
            <w:tcW w:w="518" w:type="dxa"/>
          </w:tcPr>
          <w:p>
            <w:pPr>
              <w:pStyle w:val="TableParagraph"/>
              <w:spacing w:line="256" w:lineRule="exact"/>
              <w:ind w:right="57"/>
              <w:jc w:val="center"/>
              <w:rPr>
                <w:sz w:val="24"/>
              </w:rPr>
            </w:pPr>
            <w:r>
              <w:rPr>
                <w:spacing w:val="-5"/>
                <w:sz w:val="24"/>
              </w:rPr>
              <w:t>284</w:t>
            </w:r>
          </w:p>
        </w:tc>
        <w:tc>
          <w:tcPr>
            <w:tcW w:w="1116" w:type="dxa"/>
          </w:tcPr>
          <w:p>
            <w:pPr>
              <w:pStyle w:val="TableParagraph"/>
              <w:spacing w:line="256" w:lineRule="exact"/>
              <w:ind w:right="107"/>
              <w:rPr>
                <w:sz w:val="24"/>
              </w:rPr>
            </w:pPr>
            <w:r>
              <w:rPr>
                <w:spacing w:val="-2"/>
                <w:sz w:val="24"/>
              </w:rPr>
              <w:t>45.70665</w:t>
            </w:r>
          </w:p>
        </w:tc>
        <w:tc>
          <w:tcPr>
            <w:tcW w:w="1116" w:type="dxa"/>
          </w:tcPr>
          <w:p>
            <w:pPr>
              <w:pStyle w:val="TableParagraph"/>
              <w:spacing w:line="256" w:lineRule="exact"/>
              <w:ind w:left="4" w:right="4"/>
              <w:jc w:val="center"/>
              <w:rPr>
                <w:sz w:val="24"/>
              </w:rPr>
            </w:pPr>
            <w:r>
              <w:rPr>
                <w:spacing w:val="-2"/>
                <w:sz w:val="24"/>
              </w:rPr>
              <w:t>45.16045</w:t>
            </w:r>
          </w:p>
        </w:tc>
        <w:tc>
          <w:tcPr>
            <w:tcW w:w="1116" w:type="dxa"/>
          </w:tcPr>
          <w:p>
            <w:pPr>
              <w:pStyle w:val="TableParagraph"/>
              <w:spacing w:line="240" w:lineRule="auto" w:before="0"/>
              <w:jc w:val="left"/>
              <w:rPr>
                <w:sz w:val="20"/>
              </w:rPr>
            </w:pPr>
          </w:p>
        </w:tc>
        <w:tc>
          <w:tcPr>
            <w:tcW w:w="1116" w:type="dxa"/>
          </w:tcPr>
          <w:p>
            <w:pPr>
              <w:pStyle w:val="TableParagraph"/>
              <w:spacing w:line="256" w:lineRule="exact"/>
              <w:ind w:right="105"/>
              <w:rPr>
                <w:sz w:val="24"/>
              </w:rPr>
            </w:pPr>
            <w:r>
              <w:rPr>
                <w:spacing w:val="-2"/>
                <w:sz w:val="24"/>
              </w:rPr>
              <w:t>60.2076</w:t>
            </w:r>
          </w:p>
        </w:tc>
        <w:tc>
          <w:tcPr>
            <w:tcW w:w="1116" w:type="dxa"/>
          </w:tcPr>
          <w:p>
            <w:pPr>
              <w:pStyle w:val="TableParagraph"/>
              <w:spacing w:line="256" w:lineRule="exact"/>
              <w:ind w:right="105"/>
              <w:rPr>
                <w:sz w:val="24"/>
              </w:rPr>
            </w:pPr>
            <w:r>
              <w:rPr>
                <w:spacing w:val="-2"/>
                <w:sz w:val="24"/>
              </w:rPr>
              <w:t>24.21176</w:t>
            </w:r>
          </w:p>
        </w:tc>
        <w:tc>
          <w:tcPr>
            <w:tcW w:w="1674" w:type="dxa"/>
          </w:tcPr>
          <w:p>
            <w:pPr>
              <w:pStyle w:val="TableParagraph"/>
              <w:spacing w:line="256" w:lineRule="exact"/>
              <w:ind w:right="663"/>
              <w:rPr>
                <w:sz w:val="24"/>
              </w:rPr>
            </w:pPr>
            <w:r>
              <w:rPr>
                <w:spacing w:val="-2"/>
                <w:sz w:val="24"/>
              </w:rPr>
              <w:t>50.17545</w:t>
            </w:r>
          </w:p>
        </w:tc>
        <w:tc>
          <w:tcPr>
            <w:tcW w:w="1674" w:type="dxa"/>
          </w:tcPr>
          <w:p>
            <w:pPr>
              <w:pStyle w:val="TableParagraph"/>
              <w:spacing w:line="256" w:lineRule="exact"/>
              <w:ind w:right="106"/>
              <w:rPr>
                <w:sz w:val="24"/>
              </w:rPr>
            </w:pPr>
            <w:r>
              <w:rPr>
                <w:spacing w:val="-2"/>
                <w:sz w:val="24"/>
              </w:rPr>
              <w:t>65.64379</w:t>
            </w:r>
          </w:p>
        </w:tc>
        <w:tc>
          <w:tcPr>
            <w:tcW w:w="1058" w:type="dxa"/>
          </w:tcPr>
          <w:p>
            <w:pPr>
              <w:pStyle w:val="TableParagraph"/>
              <w:spacing w:line="256" w:lineRule="exact"/>
              <w:ind w:left="60"/>
              <w:jc w:val="center"/>
              <w:rPr>
                <w:sz w:val="24"/>
              </w:rPr>
            </w:pPr>
            <w:r>
              <w:rPr>
                <w:spacing w:val="-2"/>
                <w:sz w:val="24"/>
              </w:rPr>
              <w:t>61.04867</w:t>
            </w:r>
          </w:p>
        </w:tc>
      </w:tr>
    </w:tbl>
    <w:p>
      <w:pPr>
        <w:spacing w:after="0" w:line="256" w:lineRule="exact"/>
        <w:jc w:val="center"/>
        <w:rPr>
          <w:sz w:val="24"/>
        </w:rPr>
        <w:sectPr>
          <w:pgSz w:w="15840" w:h="12240" w:orient="landscape"/>
          <w:pgMar w:header="0" w:footer="1015" w:top="1380" w:bottom="1200" w:left="1300" w:right="2100"/>
        </w:sectPr>
      </w:pPr>
    </w:p>
    <w:p>
      <w:pPr>
        <w:pStyle w:val="BodyText"/>
        <w:rPr>
          <w:sz w:val="20"/>
        </w:rPr>
      </w:pPr>
    </w:p>
    <w:p>
      <w:pPr>
        <w:pStyle w:val="BodyText"/>
        <w:spacing w:before="171"/>
        <w:rPr>
          <w:sz w:val="20"/>
        </w:rPr>
      </w:pPr>
    </w:p>
    <w:tbl>
      <w:tblPr>
        <w:tblW w:w="0" w:type="auto"/>
        <w:jc w:val="left"/>
        <w:tblInd w:w="6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18"/>
        <w:gridCol w:w="1116"/>
        <w:gridCol w:w="1116"/>
        <w:gridCol w:w="1116"/>
        <w:gridCol w:w="1116"/>
        <w:gridCol w:w="1116"/>
        <w:gridCol w:w="1674"/>
        <w:gridCol w:w="1674"/>
        <w:gridCol w:w="1059"/>
      </w:tblGrid>
      <w:tr>
        <w:trPr>
          <w:trHeight w:val="282" w:hRule="atLeast"/>
        </w:trPr>
        <w:tc>
          <w:tcPr>
            <w:tcW w:w="518" w:type="dxa"/>
          </w:tcPr>
          <w:p>
            <w:pPr>
              <w:pStyle w:val="TableParagraph"/>
              <w:spacing w:line="263" w:lineRule="exact" w:before="0"/>
              <w:ind w:right="57"/>
              <w:jc w:val="center"/>
              <w:rPr>
                <w:sz w:val="24"/>
              </w:rPr>
            </w:pPr>
            <w:r>
              <w:rPr>
                <w:spacing w:val="-5"/>
                <w:sz w:val="24"/>
              </w:rPr>
              <w:t>285</w:t>
            </w:r>
          </w:p>
        </w:tc>
        <w:tc>
          <w:tcPr>
            <w:tcW w:w="1116" w:type="dxa"/>
          </w:tcPr>
          <w:p>
            <w:pPr>
              <w:pStyle w:val="TableParagraph"/>
              <w:spacing w:line="263" w:lineRule="exact" w:before="0"/>
              <w:ind w:left="4" w:right="4"/>
              <w:jc w:val="center"/>
              <w:rPr>
                <w:sz w:val="24"/>
              </w:rPr>
            </w:pPr>
            <w:r>
              <w:rPr>
                <w:spacing w:val="-2"/>
                <w:sz w:val="24"/>
              </w:rPr>
              <w:t>49.09608</w:t>
            </w:r>
          </w:p>
        </w:tc>
        <w:tc>
          <w:tcPr>
            <w:tcW w:w="1116" w:type="dxa"/>
          </w:tcPr>
          <w:p>
            <w:pPr>
              <w:pStyle w:val="TableParagraph"/>
              <w:spacing w:line="263" w:lineRule="exact" w:before="0"/>
              <w:ind w:left="122" w:right="2"/>
              <w:jc w:val="center"/>
              <w:rPr>
                <w:sz w:val="24"/>
              </w:rPr>
            </w:pPr>
            <w:r>
              <w:rPr>
                <w:spacing w:val="-2"/>
                <w:sz w:val="24"/>
              </w:rPr>
              <w:t>47.5086</w:t>
            </w:r>
          </w:p>
        </w:tc>
        <w:tc>
          <w:tcPr>
            <w:tcW w:w="1116" w:type="dxa"/>
          </w:tcPr>
          <w:p>
            <w:pPr>
              <w:pStyle w:val="TableParagraph"/>
              <w:spacing w:line="263" w:lineRule="exact" w:before="0"/>
              <w:ind w:right="107"/>
              <w:rPr>
                <w:sz w:val="24"/>
              </w:rPr>
            </w:pPr>
            <w:r>
              <w:rPr>
                <w:spacing w:val="-2"/>
                <w:sz w:val="24"/>
              </w:rPr>
              <w:t>49.67119</w:t>
            </w:r>
          </w:p>
        </w:tc>
        <w:tc>
          <w:tcPr>
            <w:tcW w:w="1116" w:type="dxa"/>
          </w:tcPr>
          <w:p>
            <w:pPr>
              <w:pStyle w:val="TableParagraph"/>
              <w:spacing w:line="263" w:lineRule="exact" w:before="0"/>
              <w:ind w:right="105"/>
              <w:rPr>
                <w:sz w:val="24"/>
              </w:rPr>
            </w:pPr>
            <w:r>
              <w:rPr>
                <w:spacing w:val="-2"/>
                <w:sz w:val="24"/>
              </w:rPr>
              <w:t>63.85631</w:t>
            </w:r>
          </w:p>
        </w:tc>
        <w:tc>
          <w:tcPr>
            <w:tcW w:w="1116" w:type="dxa"/>
          </w:tcPr>
          <w:p>
            <w:pPr>
              <w:pStyle w:val="TableParagraph"/>
              <w:spacing w:line="240" w:lineRule="auto" w:before="0"/>
              <w:jc w:val="left"/>
              <w:rPr>
                <w:sz w:val="20"/>
              </w:rPr>
            </w:pPr>
          </w:p>
        </w:tc>
        <w:tc>
          <w:tcPr>
            <w:tcW w:w="1674" w:type="dxa"/>
          </w:tcPr>
          <w:p>
            <w:pPr>
              <w:pStyle w:val="TableParagraph"/>
              <w:spacing w:line="263" w:lineRule="exact" w:before="0"/>
              <w:ind w:right="663"/>
              <w:rPr>
                <w:sz w:val="24"/>
              </w:rPr>
            </w:pPr>
            <w:r>
              <w:rPr>
                <w:spacing w:val="-2"/>
                <w:sz w:val="24"/>
              </w:rPr>
              <w:t>51.42095</w:t>
            </w:r>
          </w:p>
        </w:tc>
        <w:tc>
          <w:tcPr>
            <w:tcW w:w="1674" w:type="dxa"/>
          </w:tcPr>
          <w:p>
            <w:pPr>
              <w:pStyle w:val="TableParagraph"/>
              <w:spacing w:line="263" w:lineRule="exact" w:before="0"/>
              <w:ind w:right="106"/>
              <w:rPr>
                <w:sz w:val="24"/>
              </w:rPr>
            </w:pPr>
            <w:r>
              <w:rPr>
                <w:spacing w:val="-2"/>
                <w:sz w:val="24"/>
              </w:rPr>
              <w:t>67.98715</w:t>
            </w:r>
          </w:p>
        </w:tc>
        <w:tc>
          <w:tcPr>
            <w:tcW w:w="1059" w:type="dxa"/>
          </w:tcPr>
          <w:p>
            <w:pPr>
              <w:pStyle w:val="TableParagraph"/>
              <w:spacing w:line="263" w:lineRule="exact" w:before="0"/>
              <w:ind w:right="49"/>
              <w:rPr>
                <w:sz w:val="24"/>
              </w:rPr>
            </w:pPr>
            <w:r>
              <w:rPr>
                <w:spacing w:val="-2"/>
                <w:sz w:val="24"/>
              </w:rPr>
              <w:t>64.9712</w:t>
            </w:r>
          </w:p>
        </w:tc>
      </w:tr>
      <w:tr>
        <w:trPr>
          <w:trHeight w:val="300" w:hRule="atLeast"/>
        </w:trPr>
        <w:tc>
          <w:tcPr>
            <w:tcW w:w="518" w:type="dxa"/>
          </w:tcPr>
          <w:p>
            <w:pPr>
              <w:pStyle w:val="TableParagraph"/>
              <w:ind w:right="57"/>
              <w:jc w:val="center"/>
              <w:rPr>
                <w:sz w:val="24"/>
              </w:rPr>
            </w:pPr>
            <w:r>
              <w:rPr>
                <w:spacing w:val="-5"/>
                <w:sz w:val="24"/>
              </w:rPr>
              <w:t>286</w:t>
            </w:r>
          </w:p>
        </w:tc>
        <w:tc>
          <w:tcPr>
            <w:tcW w:w="1116" w:type="dxa"/>
          </w:tcPr>
          <w:p>
            <w:pPr>
              <w:pStyle w:val="TableParagraph"/>
              <w:ind w:left="4" w:right="4"/>
              <w:jc w:val="center"/>
              <w:rPr>
                <w:sz w:val="24"/>
              </w:rPr>
            </w:pPr>
            <w:r>
              <w:rPr>
                <w:spacing w:val="-2"/>
                <w:sz w:val="24"/>
              </w:rPr>
              <w:t>45.25574</w:t>
            </w:r>
          </w:p>
        </w:tc>
        <w:tc>
          <w:tcPr>
            <w:tcW w:w="1116" w:type="dxa"/>
          </w:tcPr>
          <w:p>
            <w:pPr>
              <w:pStyle w:val="TableParagraph"/>
              <w:ind w:left="4" w:right="4"/>
              <w:jc w:val="center"/>
              <w:rPr>
                <w:sz w:val="24"/>
              </w:rPr>
            </w:pPr>
            <w:r>
              <w:rPr>
                <w:spacing w:val="-2"/>
                <w:sz w:val="24"/>
              </w:rPr>
              <w:t>50.97636</w:t>
            </w:r>
          </w:p>
        </w:tc>
        <w:tc>
          <w:tcPr>
            <w:tcW w:w="1116" w:type="dxa"/>
          </w:tcPr>
          <w:p>
            <w:pPr>
              <w:pStyle w:val="TableParagraph"/>
              <w:ind w:right="107"/>
              <w:rPr>
                <w:sz w:val="24"/>
              </w:rPr>
            </w:pPr>
            <w:r>
              <w:rPr>
                <w:spacing w:val="-2"/>
                <w:sz w:val="24"/>
              </w:rPr>
              <w:t>46.13138</w:t>
            </w:r>
          </w:p>
        </w:tc>
        <w:tc>
          <w:tcPr>
            <w:tcW w:w="1116" w:type="dxa"/>
          </w:tcPr>
          <w:p>
            <w:pPr>
              <w:pStyle w:val="TableParagraph"/>
              <w:ind w:right="105"/>
              <w:rPr>
                <w:sz w:val="24"/>
              </w:rPr>
            </w:pPr>
            <w:r>
              <w:rPr>
                <w:spacing w:val="-2"/>
                <w:sz w:val="24"/>
              </w:rPr>
              <w:t>56.67326</w:t>
            </w:r>
          </w:p>
        </w:tc>
        <w:tc>
          <w:tcPr>
            <w:tcW w:w="1116" w:type="dxa"/>
          </w:tcPr>
          <w:p>
            <w:pPr>
              <w:pStyle w:val="TableParagraph"/>
              <w:spacing w:line="240" w:lineRule="auto" w:before="0"/>
              <w:jc w:val="left"/>
              <w:rPr>
                <w:sz w:val="22"/>
              </w:rPr>
            </w:pPr>
          </w:p>
        </w:tc>
        <w:tc>
          <w:tcPr>
            <w:tcW w:w="1674" w:type="dxa"/>
          </w:tcPr>
          <w:p>
            <w:pPr>
              <w:pStyle w:val="TableParagraph"/>
              <w:ind w:right="663"/>
              <w:rPr>
                <w:sz w:val="24"/>
              </w:rPr>
            </w:pPr>
            <w:r>
              <w:rPr>
                <w:spacing w:val="-2"/>
                <w:sz w:val="24"/>
              </w:rPr>
              <w:t>50.5973</w:t>
            </w:r>
          </w:p>
        </w:tc>
        <w:tc>
          <w:tcPr>
            <w:tcW w:w="1674" w:type="dxa"/>
          </w:tcPr>
          <w:p>
            <w:pPr>
              <w:pStyle w:val="TableParagraph"/>
              <w:ind w:right="106"/>
              <w:rPr>
                <w:sz w:val="24"/>
              </w:rPr>
            </w:pPr>
            <w:r>
              <w:rPr>
                <w:spacing w:val="-2"/>
                <w:sz w:val="24"/>
              </w:rPr>
              <w:t>66.27193</w:t>
            </w:r>
          </w:p>
        </w:tc>
        <w:tc>
          <w:tcPr>
            <w:tcW w:w="1059" w:type="dxa"/>
          </w:tcPr>
          <w:p>
            <w:pPr>
              <w:pStyle w:val="TableParagraph"/>
              <w:ind w:right="49"/>
              <w:rPr>
                <w:sz w:val="24"/>
              </w:rPr>
            </w:pPr>
            <w:r>
              <w:rPr>
                <w:spacing w:val="-2"/>
                <w:sz w:val="24"/>
              </w:rPr>
              <w:t>63.08506</w:t>
            </w:r>
          </w:p>
        </w:tc>
      </w:tr>
      <w:tr>
        <w:trPr>
          <w:trHeight w:val="300" w:hRule="atLeast"/>
        </w:trPr>
        <w:tc>
          <w:tcPr>
            <w:tcW w:w="518" w:type="dxa"/>
          </w:tcPr>
          <w:p>
            <w:pPr>
              <w:pStyle w:val="TableParagraph"/>
              <w:ind w:right="57"/>
              <w:jc w:val="center"/>
              <w:rPr>
                <w:sz w:val="24"/>
              </w:rPr>
            </w:pPr>
            <w:r>
              <w:rPr>
                <w:spacing w:val="-5"/>
                <w:sz w:val="24"/>
              </w:rPr>
              <w:t>287</w:t>
            </w:r>
          </w:p>
        </w:tc>
        <w:tc>
          <w:tcPr>
            <w:tcW w:w="1116" w:type="dxa"/>
          </w:tcPr>
          <w:p>
            <w:pPr>
              <w:pStyle w:val="TableParagraph"/>
              <w:ind w:left="4" w:right="4"/>
              <w:jc w:val="center"/>
              <w:rPr>
                <w:sz w:val="24"/>
              </w:rPr>
            </w:pPr>
            <w:r>
              <w:rPr>
                <w:spacing w:val="-2"/>
                <w:sz w:val="24"/>
              </w:rPr>
              <w:t>39.28414</w:t>
            </w:r>
          </w:p>
        </w:tc>
        <w:tc>
          <w:tcPr>
            <w:tcW w:w="1116" w:type="dxa"/>
          </w:tcPr>
          <w:p>
            <w:pPr>
              <w:pStyle w:val="TableParagraph"/>
              <w:ind w:left="4" w:right="4"/>
              <w:jc w:val="center"/>
              <w:rPr>
                <w:sz w:val="24"/>
              </w:rPr>
            </w:pPr>
            <w:r>
              <w:rPr>
                <w:spacing w:val="-2"/>
                <w:sz w:val="24"/>
              </w:rPr>
              <w:t>43.46562</w:t>
            </w:r>
          </w:p>
        </w:tc>
        <w:tc>
          <w:tcPr>
            <w:tcW w:w="1116" w:type="dxa"/>
          </w:tcPr>
          <w:p>
            <w:pPr>
              <w:pStyle w:val="TableParagraph"/>
              <w:ind w:right="107"/>
              <w:rPr>
                <w:sz w:val="24"/>
              </w:rPr>
            </w:pPr>
            <w:r>
              <w:rPr>
                <w:spacing w:val="-2"/>
                <w:sz w:val="24"/>
              </w:rPr>
              <w:t>43.23734</w:t>
            </w:r>
          </w:p>
        </w:tc>
        <w:tc>
          <w:tcPr>
            <w:tcW w:w="1116" w:type="dxa"/>
          </w:tcPr>
          <w:p>
            <w:pPr>
              <w:pStyle w:val="TableParagraph"/>
              <w:ind w:right="105"/>
              <w:rPr>
                <w:sz w:val="24"/>
              </w:rPr>
            </w:pPr>
            <w:r>
              <w:rPr>
                <w:spacing w:val="-2"/>
                <w:sz w:val="24"/>
              </w:rPr>
              <w:t>59.55619</w:t>
            </w:r>
          </w:p>
        </w:tc>
        <w:tc>
          <w:tcPr>
            <w:tcW w:w="1116" w:type="dxa"/>
          </w:tcPr>
          <w:p>
            <w:pPr>
              <w:pStyle w:val="TableParagraph"/>
              <w:spacing w:line="240" w:lineRule="auto" w:before="0"/>
              <w:jc w:val="left"/>
              <w:rPr>
                <w:sz w:val="22"/>
              </w:rPr>
            </w:pPr>
          </w:p>
        </w:tc>
        <w:tc>
          <w:tcPr>
            <w:tcW w:w="1674" w:type="dxa"/>
          </w:tcPr>
          <w:p>
            <w:pPr>
              <w:pStyle w:val="TableParagraph"/>
              <w:ind w:right="663"/>
              <w:rPr>
                <w:sz w:val="24"/>
              </w:rPr>
            </w:pPr>
            <w:r>
              <w:rPr>
                <w:spacing w:val="-2"/>
                <w:sz w:val="24"/>
              </w:rPr>
              <w:t>47.72753</w:t>
            </w:r>
          </w:p>
        </w:tc>
        <w:tc>
          <w:tcPr>
            <w:tcW w:w="1674" w:type="dxa"/>
          </w:tcPr>
          <w:p>
            <w:pPr>
              <w:pStyle w:val="TableParagraph"/>
              <w:ind w:right="106"/>
              <w:rPr>
                <w:sz w:val="24"/>
              </w:rPr>
            </w:pPr>
            <w:r>
              <w:rPr>
                <w:spacing w:val="-2"/>
                <w:sz w:val="24"/>
              </w:rPr>
              <w:t>64.35673</w:t>
            </w:r>
          </w:p>
        </w:tc>
        <w:tc>
          <w:tcPr>
            <w:tcW w:w="1059" w:type="dxa"/>
          </w:tcPr>
          <w:p>
            <w:pPr>
              <w:pStyle w:val="TableParagraph"/>
              <w:ind w:right="49"/>
              <w:rPr>
                <w:sz w:val="24"/>
              </w:rPr>
            </w:pPr>
            <w:r>
              <w:rPr>
                <w:spacing w:val="-2"/>
                <w:sz w:val="24"/>
              </w:rPr>
              <w:t>62.17323</w:t>
            </w:r>
          </w:p>
        </w:tc>
      </w:tr>
      <w:tr>
        <w:trPr>
          <w:trHeight w:val="300" w:hRule="atLeast"/>
        </w:trPr>
        <w:tc>
          <w:tcPr>
            <w:tcW w:w="518" w:type="dxa"/>
          </w:tcPr>
          <w:p>
            <w:pPr>
              <w:pStyle w:val="TableParagraph"/>
              <w:ind w:right="57"/>
              <w:jc w:val="center"/>
              <w:rPr>
                <w:sz w:val="24"/>
              </w:rPr>
            </w:pPr>
            <w:r>
              <w:rPr>
                <w:spacing w:val="-5"/>
                <w:sz w:val="24"/>
              </w:rPr>
              <w:t>288</w:t>
            </w:r>
          </w:p>
        </w:tc>
        <w:tc>
          <w:tcPr>
            <w:tcW w:w="1116" w:type="dxa"/>
          </w:tcPr>
          <w:p>
            <w:pPr>
              <w:pStyle w:val="TableParagraph"/>
              <w:ind w:left="4" w:right="4"/>
              <w:jc w:val="center"/>
              <w:rPr>
                <w:sz w:val="24"/>
              </w:rPr>
            </w:pPr>
            <w:r>
              <w:rPr>
                <w:spacing w:val="-2"/>
                <w:sz w:val="24"/>
              </w:rPr>
              <w:t>29.33865</w:t>
            </w:r>
          </w:p>
        </w:tc>
        <w:tc>
          <w:tcPr>
            <w:tcW w:w="1116" w:type="dxa"/>
          </w:tcPr>
          <w:p>
            <w:pPr>
              <w:pStyle w:val="TableParagraph"/>
              <w:ind w:left="4" w:right="4"/>
              <w:jc w:val="center"/>
              <w:rPr>
                <w:sz w:val="24"/>
              </w:rPr>
            </w:pPr>
            <w:r>
              <w:rPr>
                <w:spacing w:val="-2"/>
                <w:sz w:val="24"/>
              </w:rPr>
              <w:t>32.13476</w:t>
            </w:r>
          </w:p>
        </w:tc>
        <w:tc>
          <w:tcPr>
            <w:tcW w:w="1116" w:type="dxa"/>
          </w:tcPr>
          <w:p>
            <w:pPr>
              <w:pStyle w:val="TableParagraph"/>
              <w:ind w:right="107"/>
              <w:rPr>
                <w:sz w:val="24"/>
              </w:rPr>
            </w:pPr>
            <w:r>
              <w:rPr>
                <w:spacing w:val="-2"/>
                <w:sz w:val="24"/>
              </w:rPr>
              <w:t>33.82572</w:t>
            </w:r>
          </w:p>
        </w:tc>
        <w:tc>
          <w:tcPr>
            <w:tcW w:w="1116" w:type="dxa"/>
          </w:tcPr>
          <w:p>
            <w:pPr>
              <w:pStyle w:val="TableParagraph"/>
              <w:ind w:right="105"/>
              <w:rPr>
                <w:sz w:val="24"/>
              </w:rPr>
            </w:pPr>
            <w:r>
              <w:rPr>
                <w:spacing w:val="-2"/>
                <w:sz w:val="24"/>
              </w:rPr>
              <w:t>48.71076</w:t>
            </w:r>
          </w:p>
        </w:tc>
        <w:tc>
          <w:tcPr>
            <w:tcW w:w="1116" w:type="dxa"/>
          </w:tcPr>
          <w:p>
            <w:pPr>
              <w:pStyle w:val="TableParagraph"/>
              <w:spacing w:line="240" w:lineRule="auto" w:before="0"/>
              <w:jc w:val="left"/>
              <w:rPr>
                <w:sz w:val="22"/>
              </w:rPr>
            </w:pPr>
          </w:p>
        </w:tc>
        <w:tc>
          <w:tcPr>
            <w:tcW w:w="1674" w:type="dxa"/>
          </w:tcPr>
          <w:p>
            <w:pPr>
              <w:pStyle w:val="TableParagraph"/>
              <w:ind w:right="663"/>
              <w:rPr>
                <w:sz w:val="24"/>
              </w:rPr>
            </w:pPr>
            <w:r>
              <w:rPr>
                <w:spacing w:val="-2"/>
                <w:sz w:val="24"/>
              </w:rPr>
              <w:t>53.27016</w:t>
            </w:r>
          </w:p>
        </w:tc>
        <w:tc>
          <w:tcPr>
            <w:tcW w:w="1674" w:type="dxa"/>
          </w:tcPr>
          <w:p>
            <w:pPr>
              <w:pStyle w:val="TableParagraph"/>
              <w:ind w:right="106"/>
              <w:rPr>
                <w:sz w:val="24"/>
              </w:rPr>
            </w:pPr>
            <w:r>
              <w:rPr>
                <w:spacing w:val="-2"/>
                <w:sz w:val="24"/>
              </w:rPr>
              <w:t>54.71403</w:t>
            </w:r>
          </w:p>
        </w:tc>
        <w:tc>
          <w:tcPr>
            <w:tcW w:w="1059" w:type="dxa"/>
          </w:tcPr>
          <w:p>
            <w:pPr>
              <w:pStyle w:val="TableParagraph"/>
              <w:ind w:right="49"/>
              <w:rPr>
                <w:sz w:val="24"/>
              </w:rPr>
            </w:pPr>
            <w:r>
              <w:rPr>
                <w:spacing w:val="-2"/>
                <w:sz w:val="24"/>
              </w:rPr>
              <w:t>51.16455</w:t>
            </w:r>
          </w:p>
        </w:tc>
      </w:tr>
      <w:tr>
        <w:trPr>
          <w:trHeight w:val="300" w:hRule="atLeast"/>
        </w:trPr>
        <w:tc>
          <w:tcPr>
            <w:tcW w:w="518" w:type="dxa"/>
          </w:tcPr>
          <w:p>
            <w:pPr>
              <w:pStyle w:val="TableParagraph"/>
              <w:ind w:right="57"/>
              <w:jc w:val="center"/>
              <w:rPr>
                <w:sz w:val="24"/>
              </w:rPr>
            </w:pPr>
            <w:r>
              <w:rPr>
                <w:spacing w:val="-5"/>
                <w:sz w:val="24"/>
              </w:rPr>
              <w:t>289</w:t>
            </w:r>
          </w:p>
        </w:tc>
        <w:tc>
          <w:tcPr>
            <w:tcW w:w="1116" w:type="dxa"/>
          </w:tcPr>
          <w:p>
            <w:pPr>
              <w:pStyle w:val="TableParagraph"/>
              <w:ind w:left="4" w:right="4"/>
              <w:jc w:val="center"/>
              <w:rPr>
                <w:sz w:val="24"/>
              </w:rPr>
            </w:pPr>
            <w:r>
              <w:rPr>
                <w:spacing w:val="-2"/>
                <w:sz w:val="24"/>
              </w:rPr>
              <w:t>37.79106</w:t>
            </w:r>
          </w:p>
        </w:tc>
        <w:tc>
          <w:tcPr>
            <w:tcW w:w="1116" w:type="dxa"/>
          </w:tcPr>
          <w:p>
            <w:pPr>
              <w:pStyle w:val="TableParagraph"/>
              <w:ind w:left="122" w:right="2"/>
              <w:jc w:val="center"/>
              <w:rPr>
                <w:sz w:val="24"/>
              </w:rPr>
            </w:pPr>
            <w:r>
              <w:rPr>
                <w:spacing w:val="-2"/>
                <w:sz w:val="24"/>
              </w:rPr>
              <w:t>42.4921</w:t>
            </w:r>
          </w:p>
        </w:tc>
        <w:tc>
          <w:tcPr>
            <w:tcW w:w="1116" w:type="dxa"/>
          </w:tcPr>
          <w:p>
            <w:pPr>
              <w:pStyle w:val="TableParagraph"/>
              <w:ind w:right="107"/>
              <w:rPr>
                <w:sz w:val="24"/>
              </w:rPr>
            </w:pPr>
            <w:r>
              <w:rPr>
                <w:spacing w:val="-2"/>
                <w:sz w:val="24"/>
              </w:rPr>
              <w:t>38.04747</w:t>
            </w:r>
          </w:p>
        </w:tc>
        <w:tc>
          <w:tcPr>
            <w:tcW w:w="1116" w:type="dxa"/>
          </w:tcPr>
          <w:p>
            <w:pPr>
              <w:pStyle w:val="TableParagraph"/>
              <w:ind w:right="105"/>
              <w:rPr>
                <w:sz w:val="24"/>
              </w:rPr>
            </w:pPr>
            <w:r>
              <w:rPr>
                <w:spacing w:val="-2"/>
                <w:sz w:val="24"/>
              </w:rPr>
              <w:t>57.08829</w:t>
            </w:r>
          </w:p>
        </w:tc>
        <w:tc>
          <w:tcPr>
            <w:tcW w:w="1116" w:type="dxa"/>
          </w:tcPr>
          <w:p>
            <w:pPr>
              <w:pStyle w:val="TableParagraph"/>
              <w:spacing w:line="240" w:lineRule="auto" w:before="0"/>
              <w:jc w:val="left"/>
              <w:rPr>
                <w:sz w:val="22"/>
              </w:rPr>
            </w:pPr>
          </w:p>
        </w:tc>
        <w:tc>
          <w:tcPr>
            <w:tcW w:w="1674" w:type="dxa"/>
          </w:tcPr>
          <w:p>
            <w:pPr>
              <w:pStyle w:val="TableParagraph"/>
              <w:ind w:right="663"/>
              <w:rPr>
                <w:sz w:val="24"/>
              </w:rPr>
            </w:pPr>
            <w:r>
              <w:rPr>
                <w:spacing w:val="-2"/>
                <w:sz w:val="24"/>
              </w:rPr>
              <w:t>46.22454</w:t>
            </w:r>
          </w:p>
        </w:tc>
        <w:tc>
          <w:tcPr>
            <w:tcW w:w="1674" w:type="dxa"/>
          </w:tcPr>
          <w:p>
            <w:pPr>
              <w:pStyle w:val="TableParagraph"/>
              <w:ind w:right="106"/>
              <w:rPr>
                <w:sz w:val="24"/>
              </w:rPr>
            </w:pPr>
            <w:r>
              <w:rPr>
                <w:spacing w:val="-2"/>
                <w:sz w:val="24"/>
              </w:rPr>
              <w:t>63.96696</w:t>
            </w:r>
          </w:p>
        </w:tc>
        <w:tc>
          <w:tcPr>
            <w:tcW w:w="1059" w:type="dxa"/>
          </w:tcPr>
          <w:p>
            <w:pPr>
              <w:pStyle w:val="TableParagraph"/>
              <w:ind w:right="49"/>
              <w:rPr>
                <w:sz w:val="24"/>
              </w:rPr>
            </w:pPr>
            <w:r>
              <w:rPr>
                <w:spacing w:val="-2"/>
                <w:sz w:val="24"/>
              </w:rPr>
              <w:t>58.2678</w:t>
            </w:r>
          </w:p>
        </w:tc>
      </w:tr>
      <w:tr>
        <w:trPr>
          <w:trHeight w:val="300" w:hRule="atLeast"/>
        </w:trPr>
        <w:tc>
          <w:tcPr>
            <w:tcW w:w="518" w:type="dxa"/>
          </w:tcPr>
          <w:p>
            <w:pPr>
              <w:pStyle w:val="TableParagraph"/>
              <w:ind w:right="57"/>
              <w:jc w:val="center"/>
              <w:rPr>
                <w:sz w:val="24"/>
              </w:rPr>
            </w:pPr>
            <w:r>
              <w:rPr>
                <w:spacing w:val="-5"/>
                <w:sz w:val="24"/>
              </w:rPr>
              <w:t>290</w:t>
            </w:r>
          </w:p>
        </w:tc>
        <w:tc>
          <w:tcPr>
            <w:tcW w:w="1116" w:type="dxa"/>
          </w:tcPr>
          <w:p>
            <w:pPr>
              <w:pStyle w:val="TableParagraph"/>
              <w:ind w:left="122" w:right="2"/>
              <w:jc w:val="center"/>
              <w:rPr>
                <w:sz w:val="24"/>
              </w:rPr>
            </w:pPr>
            <w:r>
              <w:rPr>
                <w:spacing w:val="-2"/>
                <w:sz w:val="24"/>
              </w:rPr>
              <w:t>35.4329</w:t>
            </w:r>
          </w:p>
        </w:tc>
        <w:tc>
          <w:tcPr>
            <w:tcW w:w="1116" w:type="dxa"/>
          </w:tcPr>
          <w:p>
            <w:pPr>
              <w:pStyle w:val="TableParagraph"/>
              <w:ind w:left="122" w:right="2"/>
              <w:jc w:val="center"/>
              <w:rPr>
                <w:sz w:val="24"/>
              </w:rPr>
            </w:pPr>
            <w:r>
              <w:rPr>
                <w:spacing w:val="-2"/>
                <w:sz w:val="24"/>
              </w:rPr>
              <w:t>41.3849</w:t>
            </w:r>
          </w:p>
        </w:tc>
        <w:tc>
          <w:tcPr>
            <w:tcW w:w="1116" w:type="dxa"/>
          </w:tcPr>
          <w:p>
            <w:pPr>
              <w:pStyle w:val="TableParagraph"/>
              <w:ind w:right="107"/>
              <w:rPr>
                <w:sz w:val="24"/>
              </w:rPr>
            </w:pPr>
            <w:r>
              <w:rPr>
                <w:spacing w:val="-2"/>
                <w:sz w:val="24"/>
              </w:rPr>
              <w:t>34.91216</w:t>
            </w:r>
          </w:p>
        </w:tc>
        <w:tc>
          <w:tcPr>
            <w:tcW w:w="1116" w:type="dxa"/>
          </w:tcPr>
          <w:p>
            <w:pPr>
              <w:pStyle w:val="TableParagraph"/>
              <w:ind w:right="105"/>
              <w:rPr>
                <w:sz w:val="24"/>
              </w:rPr>
            </w:pPr>
            <w:r>
              <w:rPr>
                <w:spacing w:val="-2"/>
                <w:sz w:val="24"/>
              </w:rPr>
              <w:t>56.01281</w:t>
            </w:r>
          </w:p>
        </w:tc>
        <w:tc>
          <w:tcPr>
            <w:tcW w:w="1116" w:type="dxa"/>
          </w:tcPr>
          <w:p>
            <w:pPr>
              <w:pStyle w:val="TableParagraph"/>
              <w:spacing w:line="240" w:lineRule="auto" w:before="0"/>
              <w:jc w:val="left"/>
              <w:rPr>
                <w:sz w:val="22"/>
              </w:rPr>
            </w:pPr>
          </w:p>
        </w:tc>
        <w:tc>
          <w:tcPr>
            <w:tcW w:w="1674" w:type="dxa"/>
          </w:tcPr>
          <w:p>
            <w:pPr>
              <w:pStyle w:val="TableParagraph"/>
              <w:ind w:right="663"/>
              <w:rPr>
                <w:sz w:val="24"/>
              </w:rPr>
            </w:pPr>
            <w:r>
              <w:rPr>
                <w:spacing w:val="-2"/>
                <w:sz w:val="24"/>
              </w:rPr>
              <w:t>41.46652</w:t>
            </w:r>
          </w:p>
        </w:tc>
        <w:tc>
          <w:tcPr>
            <w:tcW w:w="1674" w:type="dxa"/>
          </w:tcPr>
          <w:p>
            <w:pPr>
              <w:pStyle w:val="TableParagraph"/>
              <w:ind w:right="106"/>
              <w:rPr>
                <w:sz w:val="24"/>
              </w:rPr>
            </w:pPr>
            <w:r>
              <w:rPr>
                <w:spacing w:val="-2"/>
                <w:sz w:val="24"/>
              </w:rPr>
              <w:t>63.6417</w:t>
            </w:r>
          </w:p>
        </w:tc>
        <w:tc>
          <w:tcPr>
            <w:tcW w:w="1059" w:type="dxa"/>
          </w:tcPr>
          <w:p>
            <w:pPr>
              <w:pStyle w:val="TableParagraph"/>
              <w:ind w:right="49"/>
              <w:rPr>
                <w:sz w:val="24"/>
              </w:rPr>
            </w:pPr>
            <w:r>
              <w:rPr>
                <w:spacing w:val="-2"/>
                <w:sz w:val="24"/>
              </w:rPr>
              <w:t>60.84645</w:t>
            </w:r>
          </w:p>
        </w:tc>
      </w:tr>
      <w:tr>
        <w:trPr>
          <w:trHeight w:val="300" w:hRule="atLeast"/>
        </w:trPr>
        <w:tc>
          <w:tcPr>
            <w:tcW w:w="518" w:type="dxa"/>
          </w:tcPr>
          <w:p>
            <w:pPr>
              <w:pStyle w:val="TableParagraph"/>
              <w:ind w:right="57"/>
              <w:jc w:val="center"/>
              <w:rPr>
                <w:sz w:val="24"/>
              </w:rPr>
            </w:pPr>
            <w:r>
              <w:rPr>
                <w:spacing w:val="-5"/>
                <w:sz w:val="24"/>
              </w:rPr>
              <w:t>291</w:t>
            </w:r>
          </w:p>
        </w:tc>
        <w:tc>
          <w:tcPr>
            <w:tcW w:w="1116" w:type="dxa"/>
          </w:tcPr>
          <w:p>
            <w:pPr>
              <w:pStyle w:val="TableParagraph"/>
              <w:ind w:left="4" w:right="4"/>
              <w:jc w:val="center"/>
              <w:rPr>
                <w:sz w:val="24"/>
              </w:rPr>
            </w:pPr>
            <w:r>
              <w:rPr>
                <w:spacing w:val="-2"/>
                <w:sz w:val="24"/>
              </w:rPr>
              <w:t>35.44616</w:t>
            </w:r>
          </w:p>
        </w:tc>
        <w:tc>
          <w:tcPr>
            <w:tcW w:w="1116" w:type="dxa"/>
          </w:tcPr>
          <w:p>
            <w:pPr>
              <w:pStyle w:val="TableParagraph"/>
              <w:ind w:left="4" w:right="4"/>
              <w:jc w:val="center"/>
              <w:rPr>
                <w:sz w:val="24"/>
              </w:rPr>
            </w:pPr>
            <w:r>
              <w:rPr>
                <w:spacing w:val="-2"/>
                <w:sz w:val="24"/>
              </w:rPr>
              <w:t>41.41044</w:t>
            </w:r>
          </w:p>
        </w:tc>
        <w:tc>
          <w:tcPr>
            <w:tcW w:w="1116" w:type="dxa"/>
          </w:tcPr>
          <w:p>
            <w:pPr>
              <w:pStyle w:val="TableParagraph"/>
              <w:ind w:right="107"/>
              <w:rPr>
                <w:sz w:val="24"/>
              </w:rPr>
            </w:pPr>
            <w:r>
              <w:rPr>
                <w:spacing w:val="-2"/>
                <w:sz w:val="24"/>
              </w:rPr>
              <w:t>34.92086</w:t>
            </w:r>
          </w:p>
        </w:tc>
        <w:tc>
          <w:tcPr>
            <w:tcW w:w="1116" w:type="dxa"/>
          </w:tcPr>
          <w:p>
            <w:pPr>
              <w:pStyle w:val="TableParagraph"/>
              <w:ind w:right="105"/>
              <w:rPr>
                <w:sz w:val="24"/>
              </w:rPr>
            </w:pPr>
            <w:r>
              <w:rPr>
                <w:spacing w:val="-2"/>
                <w:sz w:val="24"/>
              </w:rPr>
              <w:t>56.02898</w:t>
            </w:r>
          </w:p>
        </w:tc>
        <w:tc>
          <w:tcPr>
            <w:tcW w:w="1116" w:type="dxa"/>
          </w:tcPr>
          <w:p>
            <w:pPr>
              <w:pStyle w:val="TableParagraph"/>
              <w:spacing w:line="240" w:lineRule="auto" w:before="0"/>
              <w:jc w:val="left"/>
              <w:rPr>
                <w:sz w:val="22"/>
              </w:rPr>
            </w:pPr>
          </w:p>
        </w:tc>
        <w:tc>
          <w:tcPr>
            <w:tcW w:w="1674" w:type="dxa"/>
          </w:tcPr>
          <w:p>
            <w:pPr>
              <w:pStyle w:val="TableParagraph"/>
              <w:ind w:right="663"/>
              <w:rPr>
                <w:sz w:val="24"/>
              </w:rPr>
            </w:pPr>
            <w:r>
              <w:rPr>
                <w:spacing w:val="-2"/>
                <w:sz w:val="24"/>
              </w:rPr>
              <w:t>47.58484</w:t>
            </w:r>
          </w:p>
        </w:tc>
        <w:tc>
          <w:tcPr>
            <w:tcW w:w="1674" w:type="dxa"/>
          </w:tcPr>
          <w:p>
            <w:pPr>
              <w:pStyle w:val="TableParagraph"/>
              <w:ind w:right="106"/>
              <w:rPr>
                <w:sz w:val="24"/>
              </w:rPr>
            </w:pPr>
            <w:r>
              <w:rPr>
                <w:spacing w:val="-2"/>
                <w:sz w:val="24"/>
              </w:rPr>
              <w:t>63.64094</w:t>
            </w:r>
          </w:p>
        </w:tc>
        <w:tc>
          <w:tcPr>
            <w:tcW w:w="1059" w:type="dxa"/>
          </w:tcPr>
          <w:p>
            <w:pPr>
              <w:pStyle w:val="TableParagraph"/>
              <w:ind w:right="49"/>
              <w:rPr>
                <w:sz w:val="24"/>
              </w:rPr>
            </w:pPr>
            <w:r>
              <w:rPr>
                <w:spacing w:val="-2"/>
                <w:sz w:val="24"/>
              </w:rPr>
              <w:t>60.84165</w:t>
            </w:r>
          </w:p>
        </w:tc>
      </w:tr>
      <w:tr>
        <w:trPr>
          <w:trHeight w:val="300" w:hRule="atLeast"/>
        </w:trPr>
        <w:tc>
          <w:tcPr>
            <w:tcW w:w="518" w:type="dxa"/>
          </w:tcPr>
          <w:p>
            <w:pPr>
              <w:pStyle w:val="TableParagraph"/>
              <w:ind w:right="57"/>
              <w:jc w:val="center"/>
              <w:rPr>
                <w:sz w:val="24"/>
              </w:rPr>
            </w:pPr>
            <w:r>
              <w:rPr>
                <w:spacing w:val="-5"/>
                <w:sz w:val="24"/>
              </w:rPr>
              <w:t>292</w:t>
            </w:r>
          </w:p>
        </w:tc>
        <w:tc>
          <w:tcPr>
            <w:tcW w:w="1116" w:type="dxa"/>
          </w:tcPr>
          <w:p>
            <w:pPr>
              <w:pStyle w:val="TableParagraph"/>
              <w:ind w:left="122" w:right="2"/>
              <w:jc w:val="center"/>
              <w:rPr>
                <w:sz w:val="24"/>
              </w:rPr>
            </w:pPr>
            <w:r>
              <w:rPr>
                <w:spacing w:val="-2"/>
                <w:sz w:val="24"/>
              </w:rPr>
              <w:t>45.6663</w:t>
            </w:r>
          </w:p>
        </w:tc>
        <w:tc>
          <w:tcPr>
            <w:tcW w:w="1116" w:type="dxa"/>
          </w:tcPr>
          <w:p>
            <w:pPr>
              <w:pStyle w:val="TableParagraph"/>
              <w:ind w:left="4" w:right="4"/>
              <w:jc w:val="center"/>
              <w:rPr>
                <w:sz w:val="24"/>
              </w:rPr>
            </w:pPr>
            <w:r>
              <w:rPr>
                <w:spacing w:val="-2"/>
                <w:sz w:val="24"/>
              </w:rPr>
              <w:t>42.17212</w:t>
            </w:r>
          </w:p>
        </w:tc>
        <w:tc>
          <w:tcPr>
            <w:tcW w:w="1116" w:type="dxa"/>
          </w:tcPr>
          <w:p>
            <w:pPr>
              <w:pStyle w:val="TableParagraph"/>
              <w:ind w:right="107"/>
              <w:rPr>
                <w:sz w:val="24"/>
              </w:rPr>
            </w:pPr>
            <w:r>
              <w:rPr>
                <w:spacing w:val="-2"/>
                <w:sz w:val="24"/>
              </w:rPr>
              <w:t>45.30613</w:t>
            </w:r>
          </w:p>
        </w:tc>
        <w:tc>
          <w:tcPr>
            <w:tcW w:w="1116" w:type="dxa"/>
          </w:tcPr>
          <w:p>
            <w:pPr>
              <w:pStyle w:val="TableParagraph"/>
              <w:ind w:right="105"/>
              <w:rPr>
                <w:sz w:val="24"/>
              </w:rPr>
            </w:pPr>
            <w:r>
              <w:rPr>
                <w:spacing w:val="-2"/>
                <w:sz w:val="24"/>
              </w:rPr>
              <w:t>54.74576</w:t>
            </w:r>
          </w:p>
        </w:tc>
        <w:tc>
          <w:tcPr>
            <w:tcW w:w="1116" w:type="dxa"/>
          </w:tcPr>
          <w:p>
            <w:pPr>
              <w:pStyle w:val="TableParagraph"/>
              <w:spacing w:line="240" w:lineRule="auto" w:before="0"/>
              <w:jc w:val="left"/>
              <w:rPr>
                <w:sz w:val="22"/>
              </w:rPr>
            </w:pPr>
          </w:p>
        </w:tc>
        <w:tc>
          <w:tcPr>
            <w:tcW w:w="1674" w:type="dxa"/>
          </w:tcPr>
          <w:p>
            <w:pPr>
              <w:pStyle w:val="TableParagraph"/>
              <w:ind w:right="663"/>
              <w:rPr>
                <w:sz w:val="24"/>
              </w:rPr>
            </w:pPr>
            <w:r>
              <w:rPr>
                <w:spacing w:val="-2"/>
                <w:sz w:val="24"/>
              </w:rPr>
              <w:t>48.00096</w:t>
            </w:r>
          </w:p>
        </w:tc>
        <w:tc>
          <w:tcPr>
            <w:tcW w:w="1674" w:type="dxa"/>
          </w:tcPr>
          <w:p>
            <w:pPr>
              <w:pStyle w:val="TableParagraph"/>
              <w:ind w:right="106"/>
              <w:rPr>
                <w:sz w:val="24"/>
              </w:rPr>
            </w:pPr>
            <w:r>
              <w:rPr>
                <w:spacing w:val="-2"/>
                <w:sz w:val="24"/>
              </w:rPr>
              <w:t>58.47165</w:t>
            </w:r>
          </w:p>
        </w:tc>
        <w:tc>
          <w:tcPr>
            <w:tcW w:w="1059" w:type="dxa"/>
          </w:tcPr>
          <w:p>
            <w:pPr>
              <w:pStyle w:val="TableParagraph"/>
              <w:ind w:right="49"/>
              <w:rPr>
                <w:sz w:val="24"/>
              </w:rPr>
            </w:pPr>
            <w:r>
              <w:rPr>
                <w:spacing w:val="-2"/>
                <w:sz w:val="24"/>
              </w:rPr>
              <w:t>57.13541</w:t>
            </w:r>
          </w:p>
        </w:tc>
      </w:tr>
      <w:tr>
        <w:trPr>
          <w:trHeight w:val="300" w:hRule="atLeast"/>
        </w:trPr>
        <w:tc>
          <w:tcPr>
            <w:tcW w:w="518" w:type="dxa"/>
          </w:tcPr>
          <w:p>
            <w:pPr>
              <w:pStyle w:val="TableParagraph"/>
              <w:ind w:right="57"/>
              <w:jc w:val="center"/>
              <w:rPr>
                <w:sz w:val="24"/>
              </w:rPr>
            </w:pPr>
            <w:r>
              <w:rPr>
                <w:spacing w:val="-5"/>
                <w:sz w:val="24"/>
              </w:rPr>
              <w:t>293</w:t>
            </w:r>
          </w:p>
        </w:tc>
        <w:tc>
          <w:tcPr>
            <w:tcW w:w="1116" w:type="dxa"/>
          </w:tcPr>
          <w:p>
            <w:pPr>
              <w:pStyle w:val="TableParagraph"/>
              <w:ind w:left="4" w:right="4"/>
              <w:jc w:val="center"/>
              <w:rPr>
                <w:sz w:val="24"/>
              </w:rPr>
            </w:pPr>
            <w:r>
              <w:rPr>
                <w:spacing w:val="-2"/>
                <w:sz w:val="24"/>
              </w:rPr>
              <w:t>35.50483</w:t>
            </w:r>
          </w:p>
        </w:tc>
        <w:tc>
          <w:tcPr>
            <w:tcW w:w="1116" w:type="dxa"/>
          </w:tcPr>
          <w:p>
            <w:pPr>
              <w:pStyle w:val="TableParagraph"/>
              <w:ind w:left="4" w:right="4"/>
              <w:jc w:val="center"/>
              <w:rPr>
                <w:sz w:val="24"/>
              </w:rPr>
            </w:pPr>
            <w:r>
              <w:rPr>
                <w:spacing w:val="-2"/>
                <w:sz w:val="24"/>
              </w:rPr>
              <w:t>39.44547</w:t>
            </w:r>
          </w:p>
        </w:tc>
        <w:tc>
          <w:tcPr>
            <w:tcW w:w="1116" w:type="dxa"/>
          </w:tcPr>
          <w:p>
            <w:pPr>
              <w:pStyle w:val="TableParagraph"/>
              <w:ind w:right="107"/>
              <w:rPr>
                <w:sz w:val="24"/>
              </w:rPr>
            </w:pPr>
            <w:r>
              <w:rPr>
                <w:spacing w:val="-2"/>
                <w:sz w:val="24"/>
              </w:rPr>
              <w:t>37.79725</w:t>
            </w:r>
          </w:p>
        </w:tc>
        <w:tc>
          <w:tcPr>
            <w:tcW w:w="1116" w:type="dxa"/>
          </w:tcPr>
          <w:p>
            <w:pPr>
              <w:pStyle w:val="TableParagraph"/>
              <w:ind w:right="105"/>
              <w:rPr>
                <w:sz w:val="24"/>
              </w:rPr>
            </w:pPr>
            <w:r>
              <w:rPr>
                <w:spacing w:val="-2"/>
                <w:sz w:val="24"/>
              </w:rPr>
              <w:t>55.63568</w:t>
            </w:r>
          </w:p>
        </w:tc>
        <w:tc>
          <w:tcPr>
            <w:tcW w:w="1116" w:type="dxa"/>
          </w:tcPr>
          <w:p>
            <w:pPr>
              <w:pStyle w:val="TableParagraph"/>
              <w:spacing w:line="240" w:lineRule="auto" w:before="0"/>
              <w:jc w:val="left"/>
              <w:rPr>
                <w:sz w:val="22"/>
              </w:rPr>
            </w:pPr>
          </w:p>
        </w:tc>
        <w:tc>
          <w:tcPr>
            <w:tcW w:w="1674" w:type="dxa"/>
          </w:tcPr>
          <w:p>
            <w:pPr>
              <w:pStyle w:val="TableParagraph"/>
              <w:ind w:right="663"/>
              <w:rPr>
                <w:sz w:val="24"/>
              </w:rPr>
            </w:pPr>
            <w:r>
              <w:rPr>
                <w:spacing w:val="-2"/>
                <w:sz w:val="24"/>
              </w:rPr>
              <w:t>37.04638</w:t>
            </w:r>
          </w:p>
        </w:tc>
        <w:tc>
          <w:tcPr>
            <w:tcW w:w="1674" w:type="dxa"/>
          </w:tcPr>
          <w:p>
            <w:pPr>
              <w:pStyle w:val="TableParagraph"/>
              <w:ind w:right="106"/>
              <w:rPr>
                <w:sz w:val="24"/>
              </w:rPr>
            </w:pPr>
            <w:r>
              <w:rPr>
                <w:spacing w:val="-2"/>
                <w:sz w:val="24"/>
              </w:rPr>
              <w:t>62.64226</w:t>
            </w:r>
          </w:p>
        </w:tc>
        <w:tc>
          <w:tcPr>
            <w:tcW w:w="1059" w:type="dxa"/>
          </w:tcPr>
          <w:p>
            <w:pPr>
              <w:pStyle w:val="TableParagraph"/>
              <w:ind w:right="49"/>
              <w:rPr>
                <w:sz w:val="24"/>
              </w:rPr>
            </w:pPr>
            <w:r>
              <w:rPr>
                <w:spacing w:val="-2"/>
                <w:sz w:val="24"/>
              </w:rPr>
              <w:t>58.99194</w:t>
            </w:r>
          </w:p>
        </w:tc>
      </w:tr>
      <w:tr>
        <w:trPr>
          <w:trHeight w:val="300" w:hRule="atLeast"/>
        </w:trPr>
        <w:tc>
          <w:tcPr>
            <w:tcW w:w="518" w:type="dxa"/>
          </w:tcPr>
          <w:p>
            <w:pPr>
              <w:pStyle w:val="TableParagraph"/>
              <w:ind w:right="57"/>
              <w:jc w:val="center"/>
              <w:rPr>
                <w:sz w:val="24"/>
              </w:rPr>
            </w:pPr>
            <w:r>
              <w:rPr>
                <w:spacing w:val="-5"/>
                <w:sz w:val="24"/>
              </w:rPr>
              <w:t>294</w:t>
            </w:r>
          </w:p>
        </w:tc>
        <w:tc>
          <w:tcPr>
            <w:tcW w:w="1116" w:type="dxa"/>
          </w:tcPr>
          <w:p>
            <w:pPr>
              <w:pStyle w:val="TableParagraph"/>
              <w:ind w:left="4" w:right="4"/>
              <w:jc w:val="center"/>
              <w:rPr>
                <w:sz w:val="24"/>
              </w:rPr>
            </w:pPr>
            <w:r>
              <w:rPr>
                <w:spacing w:val="-2"/>
                <w:sz w:val="24"/>
              </w:rPr>
              <w:t>34.24426</w:t>
            </w:r>
          </w:p>
        </w:tc>
        <w:tc>
          <w:tcPr>
            <w:tcW w:w="1116" w:type="dxa"/>
          </w:tcPr>
          <w:p>
            <w:pPr>
              <w:pStyle w:val="TableParagraph"/>
              <w:ind w:left="122" w:right="2"/>
              <w:jc w:val="center"/>
              <w:rPr>
                <w:sz w:val="24"/>
              </w:rPr>
            </w:pPr>
            <w:r>
              <w:rPr>
                <w:spacing w:val="-2"/>
                <w:sz w:val="24"/>
              </w:rPr>
              <w:t>36.3528</w:t>
            </w:r>
          </w:p>
        </w:tc>
        <w:tc>
          <w:tcPr>
            <w:tcW w:w="1116" w:type="dxa"/>
          </w:tcPr>
          <w:p>
            <w:pPr>
              <w:pStyle w:val="TableParagraph"/>
              <w:ind w:right="107"/>
              <w:rPr>
                <w:sz w:val="24"/>
              </w:rPr>
            </w:pPr>
            <w:r>
              <w:rPr>
                <w:spacing w:val="-2"/>
                <w:sz w:val="24"/>
              </w:rPr>
              <w:t>40.6336</w:t>
            </w:r>
          </w:p>
        </w:tc>
        <w:tc>
          <w:tcPr>
            <w:tcW w:w="1116" w:type="dxa"/>
          </w:tcPr>
          <w:p>
            <w:pPr>
              <w:pStyle w:val="TableParagraph"/>
              <w:ind w:right="105"/>
              <w:rPr>
                <w:sz w:val="24"/>
              </w:rPr>
            </w:pPr>
            <w:r>
              <w:rPr>
                <w:spacing w:val="-2"/>
                <w:sz w:val="24"/>
              </w:rPr>
              <w:t>61.38478</w:t>
            </w:r>
          </w:p>
        </w:tc>
        <w:tc>
          <w:tcPr>
            <w:tcW w:w="1116" w:type="dxa"/>
          </w:tcPr>
          <w:p>
            <w:pPr>
              <w:pStyle w:val="TableParagraph"/>
              <w:spacing w:line="240" w:lineRule="auto" w:before="0"/>
              <w:jc w:val="left"/>
              <w:rPr>
                <w:sz w:val="22"/>
              </w:rPr>
            </w:pPr>
          </w:p>
        </w:tc>
        <w:tc>
          <w:tcPr>
            <w:tcW w:w="1674" w:type="dxa"/>
          </w:tcPr>
          <w:p>
            <w:pPr>
              <w:pStyle w:val="TableParagraph"/>
              <w:ind w:right="663"/>
              <w:rPr>
                <w:sz w:val="24"/>
              </w:rPr>
            </w:pPr>
            <w:r>
              <w:rPr>
                <w:spacing w:val="-2"/>
                <w:sz w:val="24"/>
              </w:rPr>
              <w:t>37.02674</w:t>
            </w:r>
          </w:p>
        </w:tc>
        <w:tc>
          <w:tcPr>
            <w:tcW w:w="1674" w:type="dxa"/>
          </w:tcPr>
          <w:p>
            <w:pPr>
              <w:pStyle w:val="TableParagraph"/>
              <w:ind w:right="106"/>
              <w:rPr>
                <w:sz w:val="24"/>
              </w:rPr>
            </w:pPr>
            <w:r>
              <w:rPr>
                <w:spacing w:val="-2"/>
                <w:sz w:val="24"/>
              </w:rPr>
              <w:t>62.959</w:t>
            </w:r>
          </w:p>
        </w:tc>
        <w:tc>
          <w:tcPr>
            <w:tcW w:w="1059" w:type="dxa"/>
          </w:tcPr>
          <w:p>
            <w:pPr>
              <w:pStyle w:val="TableParagraph"/>
              <w:ind w:right="49"/>
              <w:rPr>
                <w:sz w:val="24"/>
              </w:rPr>
            </w:pPr>
            <w:r>
              <w:rPr>
                <w:spacing w:val="-2"/>
                <w:sz w:val="24"/>
              </w:rPr>
              <w:t>60.3976</w:t>
            </w:r>
          </w:p>
        </w:tc>
      </w:tr>
      <w:tr>
        <w:trPr>
          <w:trHeight w:val="300" w:hRule="atLeast"/>
        </w:trPr>
        <w:tc>
          <w:tcPr>
            <w:tcW w:w="518" w:type="dxa"/>
          </w:tcPr>
          <w:p>
            <w:pPr>
              <w:pStyle w:val="TableParagraph"/>
              <w:ind w:right="57"/>
              <w:jc w:val="center"/>
              <w:rPr>
                <w:sz w:val="24"/>
              </w:rPr>
            </w:pPr>
            <w:r>
              <w:rPr>
                <w:spacing w:val="-5"/>
                <w:sz w:val="24"/>
              </w:rPr>
              <w:t>295</w:t>
            </w:r>
          </w:p>
        </w:tc>
        <w:tc>
          <w:tcPr>
            <w:tcW w:w="1116" w:type="dxa"/>
          </w:tcPr>
          <w:p>
            <w:pPr>
              <w:pStyle w:val="TableParagraph"/>
              <w:ind w:left="4" w:right="4"/>
              <w:jc w:val="center"/>
              <w:rPr>
                <w:sz w:val="24"/>
              </w:rPr>
            </w:pPr>
            <w:r>
              <w:rPr>
                <w:spacing w:val="-2"/>
                <w:sz w:val="24"/>
              </w:rPr>
              <w:t>40.63229</w:t>
            </w:r>
          </w:p>
        </w:tc>
        <w:tc>
          <w:tcPr>
            <w:tcW w:w="1116" w:type="dxa"/>
          </w:tcPr>
          <w:p>
            <w:pPr>
              <w:pStyle w:val="TableParagraph"/>
              <w:ind w:left="4" w:right="4"/>
              <w:jc w:val="center"/>
              <w:rPr>
                <w:sz w:val="24"/>
              </w:rPr>
            </w:pPr>
            <w:r>
              <w:rPr>
                <w:spacing w:val="-2"/>
                <w:sz w:val="24"/>
              </w:rPr>
              <w:t>37.60543</w:t>
            </w:r>
          </w:p>
        </w:tc>
        <w:tc>
          <w:tcPr>
            <w:tcW w:w="1116" w:type="dxa"/>
          </w:tcPr>
          <w:p>
            <w:pPr>
              <w:pStyle w:val="TableParagraph"/>
              <w:ind w:right="107"/>
              <w:rPr>
                <w:sz w:val="24"/>
              </w:rPr>
            </w:pPr>
            <w:r>
              <w:rPr>
                <w:spacing w:val="-2"/>
                <w:sz w:val="24"/>
              </w:rPr>
              <w:t>45.29458</w:t>
            </w:r>
          </w:p>
        </w:tc>
        <w:tc>
          <w:tcPr>
            <w:tcW w:w="1116" w:type="dxa"/>
          </w:tcPr>
          <w:p>
            <w:pPr>
              <w:pStyle w:val="TableParagraph"/>
              <w:ind w:right="105"/>
              <w:rPr>
                <w:sz w:val="24"/>
              </w:rPr>
            </w:pPr>
            <w:r>
              <w:rPr>
                <w:spacing w:val="-2"/>
                <w:sz w:val="24"/>
              </w:rPr>
              <w:t>59.60128</w:t>
            </w:r>
          </w:p>
        </w:tc>
        <w:tc>
          <w:tcPr>
            <w:tcW w:w="1116" w:type="dxa"/>
          </w:tcPr>
          <w:p>
            <w:pPr>
              <w:pStyle w:val="TableParagraph"/>
              <w:ind w:right="105"/>
              <w:rPr>
                <w:sz w:val="24"/>
              </w:rPr>
            </w:pPr>
            <w:r>
              <w:rPr>
                <w:spacing w:val="-2"/>
                <w:sz w:val="24"/>
              </w:rPr>
              <w:t>21.62421</w:t>
            </w:r>
          </w:p>
        </w:tc>
        <w:tc>
          <w:tcPr>
            <w:tcW w:w="1674" w:type="dxa"/>
          </w:tcPr>
          <w:p>
            <w:pPr>
              <w:pStyle w:val="TableParagraph"/>
              <w:ind w:right="663"/>
              <w:rPr>
                <w:sz w:val="24"/>
              </w:rPr>
            </w:pPr>
            <w:r>
              <w:rPr>
                <w:spacing w:val="-2"/>
                <w:sz w:val="24"/>
              </w:rPr>
              <w:t>44.59142</w:t>
            </w:r>
          </w:p>
        </w:tc>
        <w:tc>
          <w:tcPr>
            <w:tcW w:w="1674" w:type="dxa"/>
          </w:tcPr>
          <w:p>
            <w:pPr>
              <w:pStyle w:val="TableParagraph"/>
              <w:ind w:right="106"/>
              <w:rPr>
                <w:sz w:val="24"/>
              </w:rPr>
            </w:pPr>
            <w:r>
              <w:rPr>
                <w:spacing w:val="-2"/>
                <w:sz w:val="24"/>
              </w:rPr>
              <w:t>67.24591</w:t>
            </w:r>
          </w:p>
        </w:tc>
        <w:tc>
          <w:tcPr>
            <w:tcW w:w="1059" w:type="dxa"/>
          </w:tcPr>
          <w:p>
            <w:pPr>
              <w:pStyle w:val="TableParagraph"/>
              <w:ind w:right="49"/>
              <w:rPr>
                <w:sz w:val="24"/>
              </w:rPr>
            </w:pPr>
            <w:r>
              <w:rPr>
                <w:spacing w:val="-2"/>
                <w:sz w:val="24"/>
              </w:rPr>
              <w:t>63.53655</w:t>
            </w:r>
          </w:p>
        </w:tc>
      </w:tr>
      <w:tr>
        <w:trPr>
          <w:trHeight w:val="300" w:hRule="atLeast"/>
        </w:trPr>
        <w:tc>
          <w:tcPr>
            <w:tcW w:w="518" w:type="dxa"/>
          </w:tcPr>
          <w:p>
            <w:pPr>
              <w:pStyle w:val="TableParagraph"/>
              <w:ind w:right="57"/>
              <w:jc w:val="center"/>
              <w:rPr>
                <w:sz w:val="24"/>
              </w:rPr>
            </w:pPr>
            <w:r>
              <w:rPr>
                <w:spacing w:val="-5"/>
                <w:sz w:val="24"/>
              </w:rPr>
              <w:t>296</w:t>
            </w:r>
          </w:p>
        </w:tc>
        <w:tc>
          <w:tcPr>
            <w:tcW w:w="1116" w:type="dxa"/>
          </w:tcPr>
          <w:p>
            <w:pPr>
              <w:pStyle w:val="TableParagraph"/>
              <w:ind w:left="122" w:right="2"/>
              <w:jc w:val="center"/>
              <w:rPr>
                <w:sz w:val="24"/>
              </w:rPr>
            </w:pPr>
            <w:r>
              <w:rPr>
                <w:spacing w:val="-2"/>
                <w:sz w:val="24"/>
              </w:rPr>
              <w:t>33.5652</w:t>
            </w:r>
          </w:p>
        </w:tc>
        <w:tc>
          <w:tcPr>
            <w:tcW w:w="1116" w:type="dxa"/>
          </w:tcPr>
          <w:p>
            <w:pPr>
              <w:pStyle w:val="TableParagraph"/>
              <w:ind w:left="4" w:right="4"/>
              <w:jc w:val="center"/>
              <w:rPr>
                <w:sz w:val="24"/>
              </w:rPr>
            </w:pPr>
            <w:r>
              <w:rPr>
                <w:spacing w:val="-2"/>
                <w:sz w:val="24"/>
              </w:rPr>
              <w:t>41.36549</w:t>
            </w:r>
          </w:p>
        </w:tc>
        <w:tc>
          <w:tcPr>
            <w:tcW w:w="1116" w:type="dxa"/>
          </w:tcPr>
          <w:p>
            <w:pPr>
              <w:pStyle w:val="TableParagraph"/>
              <w:spacing w:line="240" w:lineRule="auto" w:before="0"/>
              <w:jc w:val="left"/>
              <w:rPr>
                <w:sz w:val="22"/>
              </w:rPr>
            </w:pPr>
          </w:p>
        </w:tc>
        <w:tc>
          <w:tcPr>
            <w:tcW w:w="1116" w:type="dxa"/>
          </w:tcPr>
          <w:p>
            <w:pPr>
              <w:pStyle w:val="TableParagraph"/>
              <w:ind w:right="105"/>
              <w:rPr>
                <w:sz w:val="24"/>
              </w:rPr>
            </w:pPr>
            <w:r>
              <w:rPr>
                <w:spacing w:val="-2"/>
                <w:sz w:val="24"/>
              </w:rPr>
              <w:t>50.57955</w:t>
            </w:r>
          </w:p>
        </w:tc>
        <w:tc>
          <w:tcPr>
            <w:tcW w:w="1116" w:type="dxa"/>
          </w:tcPr>
          <w:p>
            <w:pPr>
              <w:pStyle w:val="TableParagraph"/>
              <w:ind w:right="105"/>
              <w:rPr>
                <w:sz w:val="24"/>
              </w:rPr>
            </w:pPr>
            <w:r>
              <w:rPr>
                <w:spacing w:val="-2"/>
                <w:sz w:val="24"/>
              </w:rPr>
              <w:t>28.38843</w:t>
            </w:r>
          </w:p>
        </w:tc>
        <w:tc>
          <w:tcPr>
            <w:tcW w:w="1674" w:type="dxa"/>
          </w:tcPr>
          <w:p>
            <w:pPr>
              <w:pStyle w:val="TableParagraph"/>
              <w:ind w:right="663"/>
              <w:rPr>
                <w:sz w:val="24"/>
              </w:rPr>
            </w:pPr>
            <w:r>
              <w:rPr>
                <w:spacing w:val="-2"/>
                <w:sz w:val="24"/>
              </w:rPr>
              <w:t>44.30483</w:t>
            </w:r>
          </w:p>
        </w:tc>
        <w:tc>
          <w:tcPr>
            <w:tcW w:w="1674" w:type="dxa"/>
          </w:tcPr>
          <w:p>
            <w:pPr>
              <w:pStyle w:val="TableParagraph"/>
              <w:ind w:right="106"/>
              <w:rPr>
                <w:sz w:val="24"/>
              </w:rPr>
            </w:pPr>
            <w:r>
              <w:rPr>
                <w:spacing w:val="-2"/>
                <w:sz w:val="24"/>
              </w:rPr>
              <w:t>62.70287</w:t>
            </w:r>
          </w:p>
        </w:tc>
        <w:tc>
          <w:tcPr>
            <w:tcW w:w="1059" w:type="dxa"/>
          </w:tcPr>
          <w:p>
            <w:pPr>
              <w:pStyle w:val="TableParagraph"/>
              <w:ind w:right="49"/>
              <w:rPr>
                <w:sz w:val="24"/>
              </w:rPr>
            </w:pPr>
            <w:r>
              <w:rPr>
                <w:spacing w:val="-2"/>
                <w:sz w:val="24"/>
              </w:rPr>
              <w:t>58.56411</w:t>
            </w:r>
          </w:p>
        </w:tc>
      </w:tr>
      <w:tr>
        <w:trPr>
          <w:trHeight w:val="300" w:hRule="atLeast"/>
        </w:trPr>
        <w:tc>
          <w:tcPr>
            <w:tcW w:w="518" w:type="dxa"/>
          </w:tcPr>
          <w:p>
            <w:pPr>
              <w:pStyle w:val="TableParagraph"/>
              <w:ind w:right="57"/>
              <w:jc w:val="center"/>
              <w:rPr>
                <w:sz w:val="24"/>
              </w:rPr>
            </w:pPr>
            <w:r>
              <w:rPr>
                <w:spacing w:val="-5"/>
                <w:sz w:val="24"/>
              </w:rPr>
              <w:t>297</w:t>
            </w:r>
          </w:p>
        </w:tc>
        <w:tc>
          <w:tcPr>
            <w:tcW w:w="1116" w:type="dxa"/>
          </w:tcPr>
          <w:p>
            <w:pPr>
              <w:pStyle w:val="TableParagraph"/>
              <w:ind w:left="4" w:right="4"/>
              <w:jc w:val="center"/>
              <w:rPr>
                <w:sz w:val="24"/>
              </w:rPr>
            </w:pPr>
            <w:r>
              <w:rPr>
                <w:spacing w:val="-2"/>
                <w:sz w:val="24"/>
              </w:rPr>
              <w:t>25.71693</w:t>
            </w:r>
          </w:p>
        </w:tc>
        <w:tc>
          <w:tcPr>
            <w:tcW w:w="1116" w:type="dxa"/>
          </w:tcPr>
          <w:p>
            <w:pPr>
              <w:pStyle w:val="TableParagraph"/>
              <w:ind w:left="4" w:right="4"/>
              <w:jc w:val="center"/>
              <w:rPr>
                <w:sz w:val="24"/>
              </w:rPr>
            </w:pPr>
            <w:r>
              <w:rPr>
                <w:spacing w:val="-2"/>
                <w:sz w:val="24"/>
              </w:rPr>
              <w:t>31.18939</w:t>
            </w:r>
          </w:p>
        </w:tc>
        <w:tc>
          <w:tcPr>
            <w:tcW w:w="1116" w:type="dxa"/>
          </w:tcPr>
          <w:p>
            <w:pPr>
              <w:pStyle w:val="TableParagraph"/>
              <w:ind w:right="107"/>
              <w:rPr>
                <w:sz w:val="24"/>
              </w:rPr>
            </w:pPr>
            <w:r>
              <w:rPr>
                <w:spacing w:val="-2"/>
                <w:sz w:val="24"/>
              </w:rPr>
              <w:t>27.68384</w:t>
            </w:r>
          </w:p>
        </w:tc>
        <w:tc>
          <w:tcPr>
            <w:tcW w:w="1116" w:type="dxa"/>
          </w:tcPr>
          <w:p>
            <w:pPr>
              <w:pStyle w:val="TableParagraph"/>
              <w:ind w:right="105"/>
              <w:rPr>
                <w:sz w:val="24"/>
              </w:rPr>
            </w:pPr>
            <w:r>
              <w:rPr>
                <w:spacing w:val="-2"/>
                <w:sz w:val="24"/>
              </w:rPr>
              <w:t>43.30953</w:t>
            </w:r>
          </w:p>
        </w:tc>
        <w:tc>
          <w:tcPr>
            <w:tcW w:w="1116" w:type="dxa"/>
          </w:tcPr>
          <w:p>
            <w:pPr>
              <w:pStyle w:val="TableParagraph"/>
              <w:ind w:right="105"/>
              <w:rPr>
                <w:sz w:val="24"/>
              </w:rPr>
            </w:pPr>
            <w:r>
              <w:rPr>
                <w:spacing w:val="-2"/>
                <w:sz w:val="24"/>
              </w:rPr>
              <w:t>27.87085</w:t>
            </w:r>
          </w:p>
        </w:tc>
        <w:tc>
          <w:tcPr>
            <w:tcW w:w="1674" w:type="dxa"/>
          </w:tcPr>
          <w:p>
            <w:pPr>
              <w:pStyle w:val="TableParagraph"/>
              <w:ind w:right="663"/>
              <w:rPr>
                <w:sz w:val="24"/>
              </w:rPr>
            </w:pPr>
            <w:r>
              <w:rPr>
                <w:spacing w:val="-2"/>
                <w:sz w:val="24"/>
              </w:rPr>
              <w:t>41.0288</w:t>
            </w:r>
          </w:p>
        </w:tc>
        <w:tc>
          <w:tcPr>
            <w:tcW w:w="1674" w:type="dxa"/>
          </w:tcPr>
          <w:p>
            <w:pPr>
              <w:pStyle w:val="TableParagraph"/>
              <w:ind w:right="106"/>
              <w:rPr>
                <w:sz w:val="24"/>
              </w:rPr>
            </w:pPr>
            <w:r>
              <w:rPr>
                <w:spacing w:val="-2"/>
                <w:sz w:val="24"/>
              </w:rPr>
              <w:t>63.25325</w:t>
            </w:r>
          </w:p>
        </w:tc>
        <w:tc>
          <w:tcPr>
            <w:tcW w:w="1059" w:type="dxa"/>
          </w:tcPr>
          <w:p>
            <w:pPr>
              <w:pStyle w:val="TableParagraph"/>
              <w:ind w:right="49"/>
              <w:rPr>
                <w:sz w:val="24"/>
              </w:rPr>
            </w:pPr>
            <w:r>
              <w:rPr>
                <w:spacing w:val="-2"/>
                <w:sz w:val="24"/>
              </w:rPr>
              <w:t>61.16597</w:t>
            </w:r>
          </w:p>
        </w:tc>
      </w:tr>
      <w:tr>
        <w:trPr>
          <w:trHeight w:val="300" w:hRule="atLeast"/>
        </w:trPr>
        <w:tc>
          <w:tcPr>
            <w:tcW w:w="518" w:type="dxa"/>
          </w:tcPr>
          <w:p>
            <w:pPr>
              <w:pStyle w:val="TableParagraph"/>
              <w:ind w:right="57"/>
              <w:jc w:val="center"/>
              <w:rPr>
                <w:sz w:val="24"/>
              </w:rPr>
            </w:pPr>
            <w:r>
              <w:rPr>
                <w:spacing w:val="-5"/>
                <w:sz w:val="24"/>
              </w:rPr>
              <w:t>298</w:t>
            </w:r>
          </w:p>
        </w:tc>
        <w:tc>
          <w:tcPr>
            <w:tcW w:w="1116" w:type="dxa"/>
          </w:tcPr>
          <w:p>
            <w:pPr>
              <w:pStyle w:val="TableParagraph"/>
              <w:ind w:left="4" w:right="4"/>
              <w:jc w:val="center"/>
              <w:rPr>
                <w:sz w:val="24"/>
              </w:rPr>
            </w:pPr>
            <w:r>
              <w:rPr>
                <w:spacing w:val="-2"/>
                <w:sz w:val="24"/>
              </w:rPr>
              <w:t>29.25948</w:t>
            </w:r>
          </w:p>
        </w:tc>
        <w:tc>
          <w:tcPr>
            <w:tcW w:w="1116" w:type="dxa"/>
          </w:tcPr>
          <w:p>
            <w:pPr>
              <w:pStyle w:val="TableParagraph"/>
              <w:ind w:left="4" w:right="4"/>
              <w:jc w:val="center"/>
              <w:rPr>
                <w:sz w:val="24"/>
              </w:rPr>
            </w:pPr>
            <w:r>
              <w:rPr>
                <w:spacing w:val="-2"/>
                <w:sz w:val="24"/>
              </w:rPr>
              <w:t>31.86636</w:t>
            </w:r>
          </w:p>
        </w:tc>
        <w:tc>
          <w:tcPr>
            <w:tcW w:w="1116" w:type="dxa"/>
          </w:tcPr>
          <w:p>
            <w:pPr>
              <w:pStyle w:val="TableParagraph"/>
              <w:ind w:right="107"/>
              <w:rPr>
                <w:sz w:val="24"/>
              </w:rPr>
            </w:pPr>
            <w:r>
              <w:rPr>
                <w:spacing w:val="-2"/>
                <w:sz w:val="24"/>
              </w:rPr>
              <w:t>33.44904</w:t>
            </w:r>
          </w:p>
        </w:tc>
        <w:tc>
          <w:tcPr>
            <w:tcW w:w="1116" w:type="dxa"/>
          </w:tcPr>
          <w:p>
            <w:pPr>
              <w:pStyle w:val="TableParagraph"/>
              <w:ind w:right="105"/>
              <w:rPr>
                <w:sz w:val="24"/>
              </w:rPr>
            </w:pPr>
            <w:r>
              <w:rPr>
                <w:spacing w:val="-2"/>
                <w:sz w:val="24"/>
              </w:rPr>
              <w:t>49.61668</w:t>
            </w:r>
          </w:p>
        </w:tc>
        <w:tc>
          <w:tcPr>
            <w:tcW w:w="1116" w:type="dxa"/>
          </w:tcPr>
          <w:p>
            <w:pPr>
              <w:pStyle w:val="TableParagraph"/>
              <w:ind w:right="105"/>
              <w:rPr>
                <w:sz w:val="24"/>
              </w:rPr>
            </w:pPr>
            <w:r>
              <w:rPr>
                <w:spacing w:val="-2"/>
                <w:sz w:val="24"/>
              </w:rPr>
              <w:t>23.26745</w:t>
            </w:r>
          </w:p>
        </w:tc>
        <w:tc>
          <w:tcPr>
            <w:tcW w:w="1674" w:type="dxa"/>
          </w:tcPr>
          <w:p>
            <w:pPr>
              <w:pStyle w:val="TableParagraph"/>
              <w:ind w:right="663"/>
              <w:rPr>
                <w:sz w:val="24"/>
              </w:rPr>
            </w:pPr>
            <w:r>
              <w:rPr>
                <w:spacing w:val="-2"/>
                <w:sz w:val="24"/>
              </w:rPr>
              <w:t>41.73201</w:t>
            </w:r>
          </w:p>
        </w:tc>
        <w:tc>
          <w:tcPr>
            <w:tcW w:w="1674" w:type="dxa"/>
          </w:tcPr>
          <w:p>
            <w:pPr>
              <w:pStyle w:val="TableParagraph"/>
              <w:ind w:right="106"/>
              <w:rPr>
                <w:sz w:val="24"/>
              </w:rPr>
            </w:pPr>
            <w:r>
              <w:rPr>
                <w:spacing w:val="-2"/>
                <w:sz w:val="24"/>
              </w:rPr>
              <w:t>63.50141</w:t>
            </w:r>
          </w:p>
        </w:tc>
        <w:tc>
          <w:tcPr>
            <w:tcW w:w="1059" w:type="dxa"/>
          </w:tcPr>
          <w:p>
            <w:pPr>
              <w:pStyle w:val="TableParagraph"/>
              <w:ind w:right="49"/>
              <w:rPr>
                <w:sz w:val="24"/>
              </w:rPr>
            </w:pPr>
            <w:r>
              <w:rPr>
                <w:spacing w:val="-2"/>
                <w:sz w:val="24"/>
              </w:rPr>
              <w:t>58.4425</w:t>
            </w:r>
          </w:p>
        </w:tc>
      </w:tr>
      <w:tr>
        <w:trPr>
          <w:trHeight w:val="300" w:hRule="atLeast"/>
        </w:trPr>
        <w:tc>
          <w:tcPr>
            <w:tcW w:w="518" w:type="dxa"/>
          </w:tcPr>
          <w:p>
            <w:pPr>
              <w:pStyle w:val="TableParagraph"/>
              <w:ind w:right="57"/>
              <w:jc w:val="center"/>
              <w:rPr>
                <w:sz w:val="24"/>
              </w:rPr>
            </w:pPr>
            <w:r>
              <w:rPr>
                <w:spacing w:val="-5"/>
                <w:sz w:val="24"/>
              </w:rPr>
              <w:t>299</w:t>
            </w:r>
          </w:p>
        </w:tc>
        <w:tc>
          <w:tcPr>
            <w:tcW w:w="1116" w:type="dxa"/>
          </w:tcPr>
          <w:p>
            <w:pPr>
              <w:pStyle w:val="TableParagraph"/>
              <w:ind w:left="4" w:right="4"/>
              <w:jc w:val="center"/>
              <w:rPr>
                <w:sz w:val="24"/>
              </w:rPr>
            </w:pPr>
            <w:r>
              <w:rPr>
                <w:spacing w:val="-2"/>
                <w:sz w:val="24"/>
              </w:rPr>
              <w:t>31.13038</w:t>
            </w:r>
          </w:p>
        </w:tc>
        <w:tc>
          <w:tcPr>
            <w:tcW w:w="1116" w:type="dxa"/>
          </w:tcPr>
          <w:p>
            <w:pPr>
              <w:pStyle w:val="TableParagraph"/>
              <w:ind w:left="4" w:right="4"/>
              <w:jc w:val="center"/>
              <w:rPr>
                <w:sz w:val="24"/>
              </w:rPr>
            </w:pPr>
            <w:r>
              <w:rPr>
                <w:spacing w:val="-2"/>
                <w:sz w:val="24"/>
              </w:rPr>
              <w:t>35.33276</w:t>
            </w:r>
          </w:p>
        </w:tc>
        <w:tc>
          <w:tcPr>
            <w:tcW w:w="1116" w:type="dxa"/>
          </w:tcPr>
          <w:p>
            <w:pPr>
              <w:pStyle w:val="TableParagraph"/>
              <w:ind w:right="107"/>
              <w:rPr>
                <w:sz w:val="24"/>
              </w:rPr>
            </w:pPr>
            <w:r>
              <w:rPr>
                <w:spacing w:val="-2"/>
                <w:sz w:val="24"/>
              </w:rPr>
              <w:t>32.52448</w:t>
            </w:r>
          </w:p>
        </w:tc>
        <w:tc>
          <w:tcPr>
            <w:tcW w:w="1116" w:type="dxa"/>
          </w:tcPr>
          <w:p>
            <w:pPr>
              <w:pStyle w:val="TableParagraph"/>
              <w:ind w:right="105"/>
              <w:rPr>
                <w:sz w:val="24"/>
              </w:rPr>
            </w:pPr>
            <w:r>
              <w:rPr>
                <w:spacing w:val="-2"/>
                <w:sz w:val="24"/>
              </w:rPr>
              <w:t>47.05558</w:t>
            </w:r>
          </w:p>
        </w:tc>
        <w:tc>
          <w:tcPr>
            <w:tcW w:w="1116" w:type="dxa"/>
          </w:tcPr>
          <w:p>
            <w:pPr>
              <w:pStyle w:val="TableParagraph"/>
              <w:ind w:right="105"/>
              <w:rPr>
                <w:sz w:val="24"/>
              </w:rPr>
            </w:pPr>
            <w:r>
              <w:rPr>
                <w:spacing w:val="-2"/>
                <w:sz w:val="24"/>
              </w:rPr>
              <w:t>18.00684</w:t>
            </w:r>
          </w:p>
        </w:tc>
        <w:tc>
          <w:tcPr>
            <w:tcW w:w="1674" w:type="dxa"/>
          </w:tcPr>
          <w:p>
            <w:pPr>
              <w:pStyle w:val="TableParagraph"/>
              <w:ind w:right="663"/>
              <w:rPr>
                <w:sz w:val="24"/>
              </w:rPr>
            </w:pPr>
            <w:r>
              <w:rPr>
                <w:spacing w:val="-2"/>
                <w:sz w:val="24"/>
              </w:rPr>
              <w:t>45.29548</w:t>
            </w:r>
          </w:p>
        </w:tc>
        <w:tc>
          <w:tcPr>
            <w:tcW w:w="1674" w:type="dxa"/>
          </w:tcPr>
          <w:p>
            <w:pPr>
              <w:pStyle w:val="TableParagraph"/>
              <w:ind w:right="106"/>
              <w:rPr>
                <w:sz w:val="24"/>
              </w:rPr>
            </w:pPr>
            <w:r>
              <w:rPr>
                <w:spacing w:val="-2"/>
                <w:sz w:val="24"/>
              </w:rPr>
              <w:t>64.5052</w:t>
            </w:r>
          </w:p>
        </w:tc>
        <w:tc>
          <w:tcPr>
            <w:tcW w:w="1059" w:type="dxa"/>
          </w:tcPr>
          <w:p>
            <w:pPr>
              <w:pStyle w:val="TableParagraph"/>
              <w:ind w:right="49"/>
              <w:rPr>
                <w:sz w:val="24"/>
              </w:rPr>
            </w:pPr>
            <w:r>
              <w:rPr>
                <w:spacing w:val="-2"/>
                <w:sz w:val="24"/>
              </w:rPr>
              <w:t>59.00644</w:t>
            </w:r>
          </w:p>
        </w:tc>
      </w:tr>
      <w:tr>
        <w:trPr>
          <w:trHeight w:val="300" w:hRule="atLeast"/>
        </w:trPr>
        <w:tc>
          <w:tcPr>
            <w:tcW w:w="518" w:type="dxa"/>
          </w:tcPr>
          <w:p>
            <w:pPr>
              <w:pStyle w:val="TableParagraph"/>
              <w:ind w:right="57"/>
              <w:jc w:val="center"/>
              <w:rPr>
                <w:sz w:val="24"/>
              </w:rPr>
            </w:pPr>
            <w:r>
              <w:rPr>
                <w:spacing w:val="-5"/>
                <w:sz w:val="24"/>
              </w:rPr>
              <w:t>300</w:t>
            </w:r>
          </w:p>
        </w:tc>
        <w:tc>
          <w:tcPr>
            <w:tcW w:w="1116" w:type="dxa"/>
          </w:tcPr>
          <w:p>
            <w:pPr>
              <w:pStyle w:val="TableParagraph"/>
              <w:ind w:left="4" w:right="4"/>
              <w:jc w:val="center"/>
              <w:rPr>
                <w:sz w:val="24"/>
              </w:rPr>
            </w:pPr>
            <w:r>
              <w:rPr>
                <w:spacing w:val="-2"/>
                <w:sz w:val="24"/>
              </w:rPr>
              <w:t>22.43505</w:t>
            </w:r>
          </w:p>
        </w:tc>
        <w:tc>
          <w:tcPr>
            <w:tcW w:w="1116" w:type="dxa"/>
          </w:tcPr>
          <w:p>
            <w:pPr>
              <w:pStyle w:val="TableParagraph"/>
              <w:ind w:left="4" w:right="4"/>
              <w:jc w:val="center"/>
              <w:rPr>
                <w:sz w:val="24"/>
              </w:rPr>
            </w:pPr>
            <w:r>
              <w:rPr>
                <w:spacing w:val="-2"/>
                <w:sz w:val="24"/>
              </w:rPr>
              <w:t>25.00629</w:t>
            </w:r>
          </w:p>
        </w:tc>
        <w:tc>
          <w:tcPr>
            <w:tcW w:w="1116" w:type="dxa"/>
          </w:tcPr>
          <w:p>
            <w:pPr>
              <w:pStyle w:val="TableParagraph"/>
              <w:ind w:right="107"/>
              <w:rPr>
                <w:sz w:val="24"/>
              </w:rPr>
            </w:pPr>
            <w:r>
              <w:rPr>
                <w:spacing w:val="-2"/>
                <w:sz w:val="24"/>
              </w:rPr>
              <w:t>21.66481</w:t>
            </w:r>
          </w:p>
        </w:tc>
        <w:tc>
          <w:tcPr>
            <w:tcW w:w="1116" w:type="dxa"/>
          </w:tcPr>
          <w:p>
            <w:pPr>
              <w:pStyle w:val="TableParagraph"/>
              <w:ind w:right="105"/>
              <w:rPr>
                <w:sz w:val="24"/>
              </w:rPr>
            </w:pPr>
            <w:r>
              <w:rPr>
                <w:spacing w:val="-2"/>
                <w:sz w:val="24"/>
              </w:rPr>
              <w:t>38.31088</w:t>
            </w:r>
          </w:p>
        </w:tc>
        <w:tc>
          <w:tcPr>
            <w:tcW w:w="1116" w:type="dxa"/>
          </w:tcPr>
          <w:p>
            <w:pPr>
              <w:pStyle w:val="TableParagraph"/>
              <w:ind w:right="105"/>
              <w:rPr>
                <w:sz w:val="24"/>
              </w:rPr>
            </w:pPr>
            <w:r>
              <w:rPr>
                <w:spacing w:val="-2"/>
                <w:sz w:val="24"/>
              </w:rPr>
              <w:t>18.46231</w:t>
            </w:r>
          </w:p>
        </w:tc>
        <w:tc>
          <w:tcPr>
            <w:tcW w:w="1674" w:type="dxa"/>
          </w:tcPr>
          <w:p>
            <w:pPr>
              <w:pStyle w:val="TableParagraph"/>
              <w:ind w:right="664"/>
              <w:rPr>
                <w:sz w:val="24"/>
              </w:rPr>
            </w:pPr>
            <w:r>
              <w:rPr>
                <w:spacing w:val="-2"/>
                <w:sz w:val="24"/>
              </w:rPr>
              <w:t>36.164</w:t>
            </w:r>
          </w:p>
        </w:tc>
        <w:tc>
          <w:tcPr>
            <w:tcW w:w="1674" w:type="dxa"/>
          </w:tcPr>
          <w:p>
            <w:pPr>
              <w:pStyle w:val="TableParagraph"/>
              <w:ind w:right="106"/>
              <w:rPr>
                <w:sz w:val="24"/>
              </w:rPr>
            </w:pPr>
            <w:r>
              <w:rPr>
                <w:spacing w:val="-2"/>
                <w:sz w:val="24"/>
              </w:rPr>
              <w:t>57.9863</w:t>
            </w:r>
          </w:p>
        </w:tc>
        <w:tc>
          <w:tcPr>
            <w:tcW w:w="1059" w:type="dxa"/>
          </w:tcPr>
          <w:p>
            <w:pPr>
              <w:pStyle w:val="TableParagraph"/>
              <w:ind w:right="49"/>
              <w:rPr>
                <w:sz w:val="24"/>
              </w:rPr>
            </w:pPr>
            <w:r>
              <w:rPr>
                <w:spacing w:val="-2"/>
                <w:sz w:val="24"/>
              </w:rPr>
              <w:t>50.15699</w:t>
            </w:r>
          </w:p>
        </w:tc>
      </w:tr>
      <w:tr>
        <w:trPr>
          <w:trHeight w:val="300" w:hRule="atLeast"/>
        </w:trPr>
        <w:tc>
          <w:tcPr>
            <w:tcW w:w="518" w:type="dxa"/>
          </w:tcPr>
          <w:p>
            <w:pPr>
              <w:pStyle w:val="TableParagraph"/>
              <w:ind w:right="57"/>
              <w:jc w:val="center"/>
              <w:rPr>
                <w:sz w:val="24"/>
              </w:rPr>
            </w:pPr>
            <w:r>
              <w:rPr>
                <w:spacing w:val="-5"/>
                <w:sz w:val="24"/>
              </w:rPr>
              <w:t>301</w:t>
            </w:r>
          </w:p>
        </w:tc>
        <w:tc>
          <w:tcPr>
            <w:tcW w:w="1116" w:type="dxa"/>
          </w:tcPr>
          <w:p>
            <w:pPr>
              <w:pStyle w:val="TableParagraph"/>
              <w:ind w:left="4" w:right="4"/>
              <w:jc w:val="center"/>
              <w:rPr>
                <w:sz w:val="24"/>
              </w:rPr>
            </w:pPr>
            <w:r>
              <w:rPr>
                <w:spacing w:val="-2"/>
                <w:sz w:val="24"/>
              </w:rPr>
              <w:t>25.38015</w:t>
            </w:r>
          </w:p>
        </w:tc>
        <w:tc>
          <w:tcPr>
            <w:tcW w:w="1116" w:type="dxa"/>
          </w:tcPr>
          <w:p>
            <w:pPr>
              <w:pStyle w:val="TableParagraph"/>
              <w:ind w:left="4" w:right="4"/>
              <w:jc w:val="center"/>
              <w:rPr>
                <w:sz w:val="24"/>
              </w:rPr>
            </w:pPr>
            <w:r>
              <w:rPr>
                <w:spacing w:val="-2"/>
                <w:sz w:val="24"/>
              </w:rPr>
              <w:t>31.59223</w:t>
            </w:r>
          </w:p>
        </w:tc>
        <w:tc>
          <w:tcPr>
            <w:tcW w:w="1116" w:type="dxa"/>
          </w:tcPr>
          <w:p>
            <w:pPr>
              <w:pStyle w:val="TableParagraph"/>
              <w:ind w:right="107"/>
              <w:rPr>
                <w:sz w:val="24"/>
              </w:rPr>
            </w:pPr>
            <w:r>
              <w:rPr>
                <w:spacing w:val="-2"/>
                <w:sz w:val="24"/>
              </w:rPr>
              <w:t>24.21542</w:t>
            </w:r>
          </w:p>
        </w:tc>
        <w:tc>
          <w:tcPr>
            <w:tcW w:w="1116" w:type="dxa"/>
          </w:tcPr>
          <w:p>
            <w:pPr>
              <w:pStyle w:val="TableParagraph"/>
              <w:ind w:right="105"/>
              <w:rPr>
                <w:sz w:val="24"/>
              </w:rPr>
            </w:pPr>
            <w:r>
              <w:rPr>
                <w:spacing w:val="-2"/>
                <w:sz w:val="24"/>
              </w:rPr>
              <w:t>42.74303</w:t>
            </w:r>
          </w:p>
        </w:tc>
        <w:tc>
          <w:tcPr>
            <w:tcW w:w="1116" w:type="dxa"/>
          </w:tcPr>
          <w:p>
            <w:pPr>
              <w:pStyle w:val="TableParagraph"/>
              <w:ind w:right="105"/>
              <w:rPr>
                <w:sz w:val="24"/>
              </w:rPr>
            </w:pPr>
            <w:r>
              <w:rPr>
                <w:spacing w:val="-2"/>
                <w:sz w:val="24"/>
              </w:rPr>
              <w:t>20.78468</w:t>
            </w:r>
          </w:p>
        </w:tc>
        <w:tc>
          <w:tcPr>
            <w:tcW w:w="1674" w:type="dxa"/>
          </w:tcPr>
          <w:p>
            <w:pPr>
              <w:pStyle w:val="TableParagraph"/>
              <w:ind w:right="663"/>
              <w:rPr>
                <w:sz w:val="24"/>
              </w:rPr>
            </w:pPr>
            <w:r>
              <w:rPr>
                <w:spacing w:val="-2"/>
                <w:sz w:val="24"/>
              </w:rPr>
              <w:t>35.79168</w:t>
            </w:r>
          </w:p>
        </w:tc>
        <w:tc>
          <w:tcPr>
            <w:tcW w:w="1674" w:type="dxa"/>
          </w:tcPr>
          <w:p>
            <w:pPr>
              <w:pStyle w:val="TableParagraph"/>
              <w:ind w:right="106"/>
              <w:rPr>
                <w:sz w:val="24"/>
              </w:rPr>
            </w:pPr>
            <w:r>
              <w:rPr>
                <w:spacing w:val="-2"/>
                <w:sz w:val="24"/>
              </w:rPr>
              <w:t>51.93974</w:t>
            </w:r>
          </w:p>
        </w:tc>
        <w:tc>
          <w:tcPr>
            <w:tcW w:w="1059" w:type="dxa"/>
          </w:tcPr>
          <w:p>
            <w:pPr>
              <w:pStyle w:val="TableParagraph"/>
              <w:ind w:right="49"/>
              <w:rPr>
                <w:sz w:val="24"/>
              </w:rPr>
            </w:pPr>
            <w:r>
              <w:rPr>
                <w:spacing w:val="-2"/>
                <w:sz w:val="24"/>
              </w:rPr>
              <w:t>48.97826</w:t>
            </w:r>
          </w:p>
        </w:tc>
      </w:tr>
      <w:tr>
        <w:trPr>
          <w:trHeight w:val="300" w:hRule="atLeast"/>
        </w:trPr>
        <w:tc>
          <w:tcPr>
            <w:tcW w:w="518" w:type="dxa"/>
          </w:tcPr>
          <w:p>
            <w:pPr>
              <w:pStyle w:val="TableParagraph"/>
              <w:ind w:right="57"/>
              <w:jc w:val="center"/>
              <w:rPr>
                <w:sz w:val="24"/>
              </w:rPr>
            </w:pPr>
            <w:r>
              <w:rPr>
                <w:spacing w:val="-5"/>
                <w:sz w:val="24"/>
              </w:rPr>
              <w:t>302</w:t>
            </w:r>
          </w:p>
        </w:tc>
        <w:tc>
          <w:tcPr>
            <w:tcW w:w="1116" w:type="dxa"/>
          </w:tcPr>
          <w:p>
            <w:pPr>
              <w:pStyle w:val="TableParagraph"/>
              <w:ind w:left="122" w:right="2"/>
              <w:jc w:val="center"/>
              <w:rPr>
                <w:sz w:val="24"/>
              </w:rPr>
            </w:pPr>
            <w:r>
              <w:rPr>
                <w:spacing w:val="-2"/>
                <w:sz w:val="24"/>
              </w:rPr>
              <w:t>27.4986</w:t>
            </w:r>
          </w:p>
        </w:tc>
        <w:tc>
          <w:tcPr>
            <w:tcW w:w="1116" w:type="dxa"/>
          </w:tcPr>
          <w:p>
            <w:pPr>
              <w:pStyle w:val="TableParagraph"/>
              <w:ind w:left="4" w:right="4"/>
              <w:jc w:val="center"/>
              <w:rPr>
                <w:sz w:val="24"/>
              </w:rPr>
            </w:pPr>
            <w:r>
              <w:rPr>
                <w:spacing w:val="-2"/>
                <w:sz w:val="24"/>
              </w:rPr>
              <w:t>31.10164</w:t>
            </w:r>
          </w:p>
        </w:tc>
        <w:tc>
          <w:tcPr>
            <w:tcW w:w="1116" w:type="dxa"/>
          </w:tcPr>
          <w:p>
            <w:pPr>
              <w:pStyle w:val="TableParagraph"/>
              <w:ind w:right="107"/>
              <w:rPr>
                <w:sz w:val="24"/>
              </w:rPr>
            </w:pPr>
            <w:r>
              <w:rPr>
                <w:spacing w:val="-2"/>
                <w:sz w:val="24"/>
              </w:rPr>
              <w:t>30.67979</w:t>
            </w:r>
          </w:p>
        </w:tc>
        <w:tc>
          <w:tcPr>
            <w:tcW w:w="1116" w:type="dxa"/>
          </w:tcPr>
          <w:p>
            <w:pPr>
              <w:pStyle w:val="TableParagraph"/>
              <w:ind w:right="105"/>
              <w:rPr>
                <w:sz w:val="24"/>
              </w:rPr>
            </w:pPr>
            <w:r>
              <w:rPr>
                <w:spacing w:val="-2"/>
                <w:sz w:val="24"/>
              </w:rPr>
              <w:t>52.4985</w:t>
            </w:r>
          </w:p>
        </w:tc>
        <w:tc>
          <w:tcPr>
            <w:tcW w:w="1116" w:type="dxa"/>
          </w:tcPr>
          <w:p>
            <w:pPr>
              <w:pStyle w:val="TableParagraph"/>
              <w:ind w:right="105"/>
              <w:rPr>
                <w:sz w:val="24"/>
              </w:rPr>
            </w:pPr>
            <w:r>
              <w:rPr>
                <w:spacing w:val="-2"/>
                <w:sz w:val="24"/>
              </w:rPr>
              <w:t>23.21625</w:t>
            </w:r>
          </w:p>
        </w:tc>
        <w:tc>
          <w:tcPr>
            <w:tcW w:w="1674" w:type="dxa"/>
          </w:tcPr>
          <w:p>
            <w:pPr>
              <w:pStyle w:val="TableParagraph"/>
              <w:ind w:right="663"/>
              <w:rPr>
                <w:sz w:val="24"/>
              </w:rPr>
            </w:pPr>
            <w:r>
              <w:rPr>
                <w:spacing w:val="-2"/>
                <w:sz w:val="24"/>
              </w:rPr>
              <w:t>38.59487</w:t>
            </w:r>
          </w:p>
        </w:tc>
        <w:tc>
          <w:tcPr>
            <w:tcW w:w="1674" w:type="dxa"/>
          </w:tcPr>
          <w:p>
            <w:pPr>
              <w:pStyle w:val="TableParagraph"/>
              <w:ind w:right="106"/>
              <w:rPr>
                <w:sz w:val="24"/>
              </w:rPr>
            </w:pPr>
            <w:r>
              <w:rPr>
                <w:spacing w:val="-2"/>
                <w:sz w:val="24"/>
              </w:rPr>
              <w:t>58.17347</w:t>
            </w:r>
          </w:p>
        </w:tc>
        <w:tc>
          <w:tcPr>
            <w:tcW w:w="1059" w:type="dxa"/>
          </w:tcPr>
          <w:p>
            <w:pPr>
              <w:pStyle w:val="TableParagraph"/>
              <w:ind w:right="49"/>
              <w:rPr>
                <w:sz w:val="24"/>
              </w:rPr>
            </w:pPr>
            <w:r>
              <w:rPr>
                <w:spacing w:val="-2"/>
                <w:sz w:val="24"/>
              </w:rPr>
              <w:t>55.05355</w:t>
            </w:r>
          </w:p>
        </w:tc>
      </w:tr>
      <w:tr>
        <w:trPr>
          <w:trHeight w:val="300" w:hRule="atLeast"/>
        </w:trPr>
        <w:tc>
          <w:tcPr>
            <w:tcW w:w="518" w:type="dxa"/>
          </w:tcPr>
          <w:p>
            <w:pPr>
              <w:pStyle w:val="TableParagraph"/>
              <w:ind w:right="57"/>
              <w:jc w:val="center"/>
              <w:rPr>
                <w:sz w:val="24"/>
              </w:rPr>
            </w:pPr>
            <w:r>
              <w:rPr>
                <w:spacing w:val="-5"/>
                <w:sz w:val="24"/>
              </w:rPr>
              <w:t>303</w:t>
            </w:r>
          </w:p>
        </w:tc>
        <w:tc>
          <w:tcPr>
            <w:tcW w:w="1116" w:type="dxa"/>
          </w:tcPr>
          <w:p>
            <w:pPr>
              <w:pStyle w:val="TableParagraph"/>
              <w:ind w:left="4" w:right="4"/>
              <w:jc w:val="center"/>
              <w:rPr>
                <w:sz w:val="24"/>
              </w:rPr>
            </w:pPr>
            <w:r>
              <w:rPr>
                <w:spacing w:val="-2"/>
                <w:sz w:val="24"/>
              </w:rPr>
              <w:t>27.67074</w:t>
            </w:r>
          </w:p>
        </w:tc>
        <w:tc>
          <w:tcPr>
            <w:tcW w:w="1116" w:type="dxa"/>
          </w:tcPr>
          <w:p>
            <w:pPr>
              <w:pStyle w:val="TableParagraph"/>
              <w:ind w:left="4" w:right="4"/>
              <w:jc w:val="center"/>
              <w:rPr>
                <w:sz w:val="24"/>
              </w:rPr>
            </w:pPr>
            <w:r>
              <w:rPr>
                <w:spacing w:val="-2"/>
                <w:sz w:val="24"/>
              </w:rPr>
              <w:t>27.27626</w:t>
            </w:r>
          </w:p>
        </w:tc>
        <w:tc>
          <w:tcPr>
            <w:tcW w:w="1116" w:type="dxa"/>
          </w:tcPr>
          <w:p>
            <w:pPr>
              <w:pStyle w:val="TableParagraph"/>
              <w:ind w:right="107"/>
              <w:rPr>
                <w:sz w:val="24"/>
              </w:rPr>
            </w:pPr>
            <w:r>
              <w:rPr>
                <w:spacing w:val="-2"/>
                <w:sz w:val="24"/>
              </w:rPr>
              <w:t>29.73628</w:t>
            </w:r>
          </w:p>
        </w:tc>
        <w:tc>
          <w:tcPr>
            <w:tcW w:w="1116" w:type="dxa"/>
          </w:tcPr>
          <w:p>
            <w:pPr>
              <w:pStyle w:val="TableParagraph"/>
              <w:ind w:right="105"/>
              <w:rPr>
                <w:sz w:val="24"/>
              </w:rPr>
            </w:pPr>
            <w:r>
              <w:rPr>
                <w:spacing w:val="-2"/>
                <w:sz w:val="24"/>
              </w:rPr>
              <w:t>43.73131</w:t>
            </w:r>
          </w:p>
        </w:tc>
        <w:tc>
          <w:tcPr>
            <w:tcW w:w="1116" w:type="dxa"/>
          </w:tcPr>
          <w:p>
            <w:pPr>
              <w:pStyle w:val="TableParagraph"/>
              <w:ind w:right="105"/>
              <w:rPr>
                <w:sz w:val="24"/>
              </w:rPr>
            </w:pPr>
            <w:r>
              <w:rPr>
                <w:spacing w:val="-2"/>
                <w:sz w:val="24"/>
              </w:rPr>
              <w:t>21.17441</w:t>
            </w:r>
          </w:p>
        </w:tc>
        <w:tc>
          <w:tcPr>
            <w:tcW w:w="1674" w:type="dxa"/>
          </w:tcPr>
          <w:p>
            <w:pPr>
              <w:pStyle w:val="TableParagraph"/>
              <w:ind w:right="663"/>
              <w:rPr>
                <w:sz w:val="24"/>
              </w:rPr>
            </w:pPr>
            <w:r>
              <w:rPr>
                <w:spacing w:val="-2"/>
                <w:sz w:val="24"/>
              </w:rPr>
              <w:t>36.78939</w:t>
            </w:r>
          </w:p>
        </w:tc>
        <w:tc>
          <w:tcPr>
            <w:tcW w:w="1674" w:type="dxa"/>
          </w:tcPr>
          <w:p>
            <w:pPr>
              <w:pStyle w:val="TableParagraph"/>
              <w:ind w:right="106"/>
              <w:rPr>
                <w:sz w:val="24"/>
              </w:rPr>
            </w:pPr>
            <w:r>
              <w:rPr>
                <w:spacing w:val="-2"/>
                <w:sz w:val="24"/>
              </w:rPr>
              <w:t>61.22764</w:t>
            </w:r>
          </w:p>
        </w:tc>
        <w:tc>
          <w:tcPr>
            <w:tcW w:w="1059" w:type="dxa"/>
          </w:tcPr>
          <w:p>
            <w:pPr>
              <w:pStyle w:val="TableParagraph"/>
              <w:ind w:right="49"/>
              <w:rPr>
                <w:sz w:val="24"/>
              </w:rPr>
            </w:pPr>
            <w:r>
              <w:rPr>
                <w:spacing w:val="-2"/>
                <w:sz w:val="24"/>
              </w:rPr>
              <w:t>58.75816</w:t>
            </w:r>
          </w:p>
        </w:tc>
      </w:tr>
      <w:tr>
        <w:trPr>
          <w:trHeight w:val="300" w:hRule="atLeast"/>
        </w:trPr>
        <w:tc>
          <w:tcPr>
            <w:tcW w:w="518" w:type="dxa"/>
          </w:tcPr>
          <w:p>
            <w:pPr>
              <w:pStyle w:val="TableParagraph"/>
              <w:ind w:right="57"/>
              <w:jc w:val="center"/>
              <w:rPr>
                <w:sz w:val="24"/>
              </w:rPr>
            </w:pPr>
            <w:r>
              <w:rPr>
                <w:spacing w:val="-5"/>
                <w:sz w:val="24"/>
              </w:rPr>
              <w:t>304</w:t>
            </w:r>
          </w:p>
        </w:tc>
        <w:tc>
          <w:tcPr>
            <w:tcW w:w="1116" w:type="dxa"/>
          </w:tcPr>
          <w:p>
            <w:pPr>
              <w:pStyle w:val="TableParagraph"/>
              <w:ind w:left="4" w:right="4"/>
              <w:jc w:val="center"/>
              <w:rPr>
                <w:sz w:val="24"/>
              </w:rPr>
            </w:pPr>
            <w:r>
              <w:rPr>
                <w:spacing w:val="-2"/>
                <w:sz w:val="24"/>
              </w:rPr>
              <w:t>23.53966</w:t>
            </w:r>
          </w:p>
        </w:tc>
        <w:tc>
          <w:tcPr>
            <w:tcW w:w="1116" w:type="dxa"/>
          </w:tcPr>
          <w:p>
            <w:pPr>
              <w:pStyle w:val="TableParagraph"/>
              <w:ind w:left="4" w:right="4"/>
              <w:jc w:val="center"/>
              <w:rPr>
                <w:sz w:val="24"/>
              </w:rPr>
            </w:pPr>
            <w:r>
              <w:rPr>
                <w:spacing w:val="-2"/>
                <w:sz w:val="24"/>
              </w:rPr>
              <w:t>24.67462</w:t>
            </w:r>
          </w:p>
        </w:tc>
        <w:tc>
          <w:tcPr>
            <w:tcW w:w="1116" w:type="dxa"/>
          </w:tcPr>
          <w:p>
            <w:pPr>
              <w:pStyle w:val="TableParagraph"/>
              <w:ind w:right="107"/>
              <w:rPr>
                <w:sz w:val="24"/>
              </w:rPr>
            </w:pPr>
            <w:r>
              <w:rPr>
                <w:spacing w:val="-2"/>
                <w:sz w:val="24"/>
              </w:rPr>
              <w:t>26.28393</w:t>
            </w:r>
          </w:p>
        </w:tc>
        <w:tc>
          <w:tcPr>
            <w:tcW w:w="1116" w:type="dxa"/>
          </w:tcPr>
          <w:p>
            <w:pPr>
              <w:pStyle w:val="TableParagraph"/>
              <w:ind w:right="105"/>
              <w:rPr>
                <w:sz w:val="24"/>
              </w:rPr>
            </w:pPr>
            <w:r>
              <w:rPr>
                <w:spacing w:val="-2"/>
                <w:sz w:val="24"/>
              </w:rPr>
              <w:t>34.28408</w:t>
            </w:r>
          </w:p>
        </w:tc>
        <w:tc>
          <w:tcPr>
            <w:tcW w:w="1116" w:type="dxa"/>
          </w:tcPr>
          <w:p>
            <w:pPr>
              <w:pStyle w:val="TableParagraph"/>
              <w:ind w:right="105"/>
              <w:rPr>
                <w:sz w:val="24"/>
              </w:rPr>
            </w:pPr>
            <w:r>
              <w:rPr>
                <w:spacing w:val="-2"/>
                <w:sz w:val="24"/>
              </w:rPr>
              <w:t>21.1459</w:t>
            </w:r>
          </w:p>
        </w:tc>
        <w:tc>
          <w:tcPr>
            <w:tcW w:w="1674" w:type="dxa"/>
          </w:tcPr>
          <w:p>
            <w:pPr>
              <w:pStyle w:val="TableParagraph"/>
              <w:ind w:right="663"/>
              <w:rPr>
                <w:sz w:val="24"/>
              </w:rPr>
            </w:pPr>
            <w:r>
              <w:rPr>
                <w:spacing w:val="-2"/>
                <w:sz w:val="24"/>
              </w:rPr>
              <w:t>41.91175</w:t>
            </w:r>
          </w:p>
        </w:tc>
        <w:tc>
          <w:tcPr>
            <w:tcW w:w="1674" w:type="dxa"/>
          </w:tcPr>
          <w:p>
            <w:pPr>
              <w:pStyle w:val="TableParagraph"/>
              <w:ind w:right="106"/>
              <w:rPr>
                <w:sz w:val="24"/>
              </w:rPr>
            </w:pPr>
            <w:r>
              <w:rPr>
                <w:spacing w:val="-2"/>
                <w:sz w:val="24"/>
              </w:rPr>
              <w:t>56.77844</w:t>
            </w:r>
          </w:p>
        </w:tc>
        <w:tc>
          <w:tcPr>
            <w:tcW w:w="1059" w:type="dxa"/>
          </w:tcPr>
          <w:p>
            <w:pPr>
              <w:pStyle w:val="TableParagraph"/>
              <w:ind w:right="47"/>
              <w:rPr>
                <w:sz w:val="24"/>
              </w:rPr>
            </w:pPr>
            <w:r>
              <w:rPr>
                <w:spacing w:val="-2"/>
                <w:sz w:val="24"/>
              </w:rPr>
              <w:t>53.025</w:t>
            </w:r>
          </w:p>
        </w:tc>
      </w:tr>
      <w:tr>
        <w:trPr>
          <w:trHeight w:val="300" w:hRule="atLeast"/>
        </w:trPr>
        <w:tc>
          <w:tcPr>
            <w:tcW w:w="518" w:type="dxa"/>
          </w:tcPr>
          <w:p>
            <w:pPr>
              <w:pStyle w:val="TableParagraph"/>
              <w:ind w:right="57"/>
              <w:jc w:val="center"/>
              <w:rPr>
                <w:sz w:val="24"/>
              </w:rPr>
            </w:pPr>
            <w:r>
              <w:rPr>
                <w:spacing w:val="-5"/>
                <w:sz w:val="24"/>
              </w:rPr>
              <w:t>305</w:t>
            </w:r>
          </w:p>
        </w:tc>
        <w:tc>
          <w:tcPr>
            <w:tcW w:w="1116" w:type="dxa"/>
          </w:tcPr>
          <w:p>
            <w:pPr>
              <w:pStyle w:val="TableParagraph"/>
              <w:ind w:left="4" w:right="4"/>
              <w:jc w:val="center"/>
              <w:rPr>
                <w:sz w:val="24"/>
              </w:rPr>
            </w:pPr>
            <w:r>
              <w:rPr>
                <w:spacing w:val="-2"/>
                <w:sz w:val="24"/>
              </w:rPr>
              <w:t>22.80289</w:t>
            </w:r>
          </w:p>
        </w:tc>
        <w:tc>
          <w:tcPr>
            <w:tcW w:w="1116" w:type="dxa"/>
          </w:tcPr>
          <w:p>
            <w:pPr>
              <w:pStyle w:val="TableParagraph"/>
              <w:ind w:left="4" w:right="4"/>
              <w:jc w:val="center"/>
              <w:rPr>
                <w:sz w:val="24"/>
              </w:rPr>
            </w:pPr>
            <w:r>
              <w:rPr>
                <w:spacing w:val="-2"/>
                <w:sz w:val="24"/>
              </w:rPr>
              <w:t>23.68651</w:t>
            </w:r>
          </w:p>
        </w:tc>
        <w:tc>
          <w:tcPr>
            <w:tcW w:w="1116" w:type="dxa"/>
          </w:tcPr>
          <w:p>
            <w:pPr>
              <w:pStyle w:val="TableParagraph"/>
              <w:ind w:right="107"/>
              <w:rPr>
                <w:sz w:val="24"/>
              </w:rPr>
            </w:pPr>
            <w:r>
              <w:rPr>
                <w:spacing w:val="-2"/>
                <w:sz w:val="24"/>
              </w:rPr>
              <w:t>25.25855</w:t>
            </w:r>
          </w:p>
        </w:tc>
        <w:tc>
          <w:tcPr>
            <w:tcW w:w="1116" w:type="dxa"/>
          </w:tcPr>
          <w:p>
            <w:pPr>
              <w:pStyle w:val="TableParagraph"/>
              <w:ind w:right="105"/>
              <w:rPr>
                <w:sz w:val="24"/>
              </w:rPr>
            </w:pPr>
            <w:r>
              <w:rPr>
                <w:spacing w:val="-2"/>
                <w:sz w:val="24"/>
              </w:rPr>
              <w:t>37.61215</w:t>
            </w:r>
          </w:p>
        </w:tc>
        <w:tc>
          <w:tcPr>
            <w:tcW w:w="1116" w:type="dxa"/>
          </w:tcPr>
          <w:p>
            <w:pPr>
              <w:pStyle w:val="TableParagraph"/>
              <w:ind w:right="105"/>
              <w:rPr>
                <w:sz w:val="24"/>
              </w:rPr>
            </w:pPr>
            <w:r>
              <w:rPr>
                <w:spacing w:val="-2"/>
                <w:sz w:val="24"/>
              </w:rPr>
              <w:t>24.73908</w:t>
            </w:r>
          </w:p>
        </w:tc>
        <w:tc>
          <w:tcPr>
            <w:tcW w:w="1674" w:type="dxa"/>
          </w:tcPr>
          <w:p>
            <w:pPr>
              <w:pStyle w:val="TableParagraph"/>
              <w:ind w:right="663"/>
              <w:rPr>
                <w:sz w:val="24"/>
              </w:rPr>
            </w:pPr>
            <w:r>
              <w:rPr>
                <w:spacing w:val="-2"/>
                <w:sz w:val="24"/>
              </w:rPr>
              <w:t>35.31093</w:t>
            </w:r>
          </w:p>
        </w:tc>
        <w:tc>
          <w:tcPr>
            <w:tcW w:w="1674" w:type="dxa"/>
          </w:tcPr>
          <w:p>
            <w:pPr>
              <w:pStyle w:val="TableParagraph"/>
              <w:ind w:right="106"/>
              <w:rPr>
                <w:sz w:val="24"/>
              </w:rPr>
            </w:pPr>
            <w:r>
              <w:rPr>
                <w:spacing w:val="-2"/>
                <w:sz w:val="24"/>
              </w:rPr>
              <w:t>58.69406</w:t>
            </w:r>
          </w:p>
        </w:tc>
        <w:tc>
          <w:tcPr>
            <w:tcW w:w="1059" w:type="dxa"/>
          </w:tcPr>
          <w:p>
            <w:pPr>
              <w:pStyle w:val="TableParagraph"/>
              <w:ind w:right="49"/>
              <w:rPr>
                <w:sz w:val="24"/>
              </w:rPr>
            </w:pPr>
            <w:r>
              <w:rPr>
                <w:spacing w:val="-2"/>
                <w:sz w:val="24"/>
              </w:rPr>
              <w:t>54.77528</w:t>
            </w:r>
          </w:p>
        </w:tc>
      </w:tr>
      <w:tr>
        <w:trPr>
          <w:trHeight w:val="300" w:hRule="atLeast"/>
        </w:trPr>
        <w:tc>
          <w:tcPr>
            <w:tcW w:w="518" w:type="dxa"/>
          </w:tcPr>
          <w:p>
            <w:pPr>
              <w:pStyle w:val="TableParagraph"/>
              <w:ind w:right="57"/>
              <w:jc w:val="center"/>
              <w:rPr>
                <w:sz w:val="24"/>
              </w:rPr>
            </w:pPr>
            <w:r>
              <w:rPr>
                <w:spacing w:val="-5"/>
                <w:sz w:val="24"/>
              </w:rPr>
              <w:t>306</w:t>
            </w:r>
          </w:p>
        </w:tc>
        <w:tc>
          <w:tcPr>
            <w:tcW w:w="1116" w:type="dxa"/>
          </w:tcPr>
          <w:p>
            <w:pPr>
              <w:pStyle w:val="TableParagraph"/>
              <w:ind w:left="4" w:right="4"/>
              <w:jc w:val="center"/>
              <w:rPr>
                <w:sz w:val="24"/>
              </w:rPr>
            </w:pPr>
            <w:r>
              <w:rPr>
                <w:spacing w:val="-2"/>
                <w:sz w:val="24"/>
              </w:rPr>
              <w:t>22.03246</w:t>
            </w:r>
          </w:p>
        </w:tc>
        <w:tc>
          <w:tcPr>
            <w:tcW w:w="1116" w:type="dxa"/>
          </w:tcPr>
          <w:p>
            <w:pPr>
              <w:pStyle w:val="TableParagraph"/>
              <w:ind w:left="122" w:right="2"/>
              <w:jc w:val="center"/>
              <w:rPr>
                <w:sz w:val="24"/>
              </w:rPr>
            </w:pPr>
            <w:r>
              <w:rPr>
                <w:spacing w:val="-2"/>
                <w:sz w:val="24"/>
              </w:rPr>
              <w:t>25.5648</w:t>
            </w:r>
          </w:p>
        </w:tc>
        <w:tc>
          <w:tcPr>
            <w:tcW w:w="1116" w:type="dxa"/>
          </w:tcPr>
          <w:p>
            <w:pPr>
              <w:pStyle w:val="TableParagraph"/>
              <w:ind w:right="107"/>
              <w:rPr>
                <w:sz w:val="24"/>
              </w:rPr>
            </w:pPr>
            <w:r>
              <w:rPr>
                <w:spacing w:val="-2"/>
                <w:sz w:val="24"/>
              </w:rPr>
              <w:t>26.21541</w:t>
            </w:r>
          </w:p>
        </w:tc>
        <w:tc>
          <w:tcPr>
            <w:tcW w:w="1116" w:type="dxa"/>
          </w:tcPr>
          <w:p>
            <w:pPr>
              <w:pStyle w:val="TableParagraph"/>
              <w:ind w:right="105"/>
              <w:rPr>
                <w:sz w:val="24"/>
              </w:rPr>
            </w:pPr>
            <w:r>
              <w:rPr>
                <w:spacing w:val="-2"/>
                <w:sz w:val="24"/>
              </w:rPr>
              <w:t>42.95044</w:t>
            </w:r>
          </w:p>
        </w:tc>
        <w:tc>
          <w:tcPr>
            <w:tcW w:w="1116" w:type="dxa"/>
          </w:tcPr>
          <w:p>
            <w:pPr>
              <w:pStyle w:val="TableParagraph"/>
              <w:ind w:right="105"/>
              <w:rPr>
                <w:sz w:val="24"/>
              </w:rPr>
            </w:pPr>
            <w:r>
              <w:rPr>
                <w:spacing w:val="-2"/>
                <w:sz w:val="24"/>
              </w:rPr>
              <w:t>26.95588</w:t>
            </w:r>
          </w:p>
        </w:tc>
        <w:tc>
          <w:tcPr>
            <w:tcW w:w="1674" w:type="dxa"/>
          </w:tcPr>
          <w:p>
            <w:pPr>
              <w:pStyle w:val="TableParagraph"/>
              <w:ind w:right="663"/>
              <w:rPr>
                <w:sz w:val="24"/>
              </w:rPr>
            </w:pPr>
            <w:r>
              <w:rPr>
                <w:spacing w:val="-2"/>
                <w:sz w:val="24"/>
              </w:rPr>
              <w:t>40.69219</w:t>
            </w:r>
          </w:p>
        </w:tc>
        <w:tc>
          <w:tcPr>
            <w:tcW w:w="1674" w:type="dxa"/>
          </w:tcPr>
          <w:p>
            <w:pPr>
              <w:pStyle w:val="TableParagraph"/>
              <w:ind w:right="106"/>
              <w:rPr>
                <w:sz w:val="24"/>
              </w:rPr>
            </w:pPr>
            <w:r>
              <w:rPr>
                <w:spacing w:val="-2"/>
                <w:sz w:val="24"/>
              </w:rPr>
              <w:t>63.95209</w:t>
            </w:r>
          </w:p>
        </w:tc>
        <w:tc>
          <w:tcPr>
            <w:tcW w:w="1059" w:type="dxa"/>
          </w:tcPr>
          <w:p>
            <w:pPr>
              <w:pStyle w:val="TableParagraph"/>
              <w:spacing w:line="240" w:lineRule="auto" w:before="0"/>
              <w:jc w:val="left"/>
              <w:rPr>
                <w:sz w:val="22"/>
              </w:rPr>
            </w:pPr>
          </w:p>
        </w:tc>
      </w:tr>
      <w:tr>
        <w:trPr>
          <w:trHeight w:val="300" w:hRule="atLeast"/>
        </w:trPr>
        <w:tc>
          <w:tcPr>
            <w:tcW w:w="518" w:type="dxa"/>
          </w:tcPr>
          <w:p>
            <w:pPr>
              <w:pStyle w:val="TableParagraph"/>
              <w:ind w:right="57"/>
              <w:jc w:val="center"/>
              <w:rPr>
                <w:sz w:val="24"/>
              </w:rPr>
            </w:pPr>
            <w:r>
              <w:rPr>
                <w:spacing w:val="-5"/>
                <w:sz w:val="24"/>
              </w:rPr>
              <w:t>307</w:t>
            </w:r>
          </w:p>
        </w:tc>
        <w:tc>
          <w:tcPr>
            <w:tcW w:w="1116" w:type="dxa"/>
          </w:tcPr>
          <w:p>
            <w:pPr>
              <w:pStyle w:val="TableParagraph"/>
              <w:ind w:left="4" w:right="4"/>
              <w:jc w:val="center"/>
              <w:rPr>
                <w:sz w:val="24"/>
              </w:rPr>
            </w:pPr>
            <w:r>
              <w:rPr>
                <w:spacing w:val="-2"/>
                <w:sz w:val="24"/>
              </w:rPr>
              <w:t>18.99157</w:t>
            </w:r>
          </w:p>
        </w:tc>
        <w:tc>
          <w:tcPr>
            <w:tcW w:w="1116" w:type="dxa"/>
          </w:tcPr>
          <w:p>
            <w:pPr>
              <w:pStyle w:val="TableParagraph"/>
              <w:ind w:left="4" w:right="4"/>
              <w:jc w:val="center"/>
              <w:rPr>
                <w:sz w:val="24"/>
              </w:rPr>
            </w:pPr>
            <w:r>
              <w:rPr>
                <w:spacing w:val="-2"/>
                <w:sz w:val="24"/>
              </w:rPr>
              <w:t>20.37473</w:t>
            </w:r>
          </w:p>
        </w:tc>
        <w:tc>
          <w:tcPr>
            <w:tcW w:w="1116" w:type="dxa"/>
          </w:tcPr>
          <w:p>
            <w:pPr>
              <w:pStyle w:val="TableParagraph"/>
              <w:spacing w:line="240" w:lineRule="auto" w:before="0"/>
              <w:jc w:val="left"/>
              <w:rPr>
                <w:sz w:val="22"/>
              </w:rPr>
            </w:pPr>
          </w:p>
        </w:tc>
        <w:tc>
          <w:tcPr>
            <w:tcW w:w="1116" w:type="dxa"/>
          </w:tcPr>
          <w:p>
            <w:pPr>
              <w:pStyle w:val="TableParagraph"/>
              <w:ind w:right="105"/>
              <w:rPr>
                <w:sz w:val="24"/>
              </w:rPr>
            </w:pPr>
            <w:r>
              <w:rPr>
                <w:spacing w:val="-2"/>
                <w:sz w:val="24"/>
              </w:rPr>
              <w:t>40.30937</w:t>
            </w:r>
          </w:p>
        </w:tc>
        <w:tc>
          <w:tcPr>
            <w:tcW w:w="1116" w:type="dxa"/>
          </w:tcPr>
          <w:p>
            <w:pPr>
              <w:pStyle w:val="TableParagraph"/>
              <w:ind w:right="105"/>
              <w:rPr>
                <w:sz w:val="24"/>
              </w:rPr>
            </w:pPr>
            <w:r>
              <w:rPr>
                <w:spacing w:val="-2"/>
                <w:sz w:val="24"/>
              </w:rPr>
              <w:t>26.13662</w:t>
            </w:r>
          </w:p>
        </w:tc>
        <w:tc>
          <w:tcPr>
            <w:tcW w:w="1674" w:type="dxa"/>
          </w:tcPr>
          <w:p>
            <w:pPr>
              <w:pStyle w:val="TableParagraph"/>
              <w:ind w:right="663"/>
              <w:rPr>
                <w:sz w:val="24"/>
              </w:rPr>
            </w:pPr>
            <w:r>
              <w:rPr>
                <w:spacing w:val="-2"/>
                <w:sz w:val="24"/>
              </w:rPr>
              <w:t>34.21196</w:t>
            </w:r>
          </w:p>
        </w:tc>
        <w:tc>
          <w:tcPr>
            <w:tcW w:w="1674" w:type="dxa"/>
          </w:tcPr>
          <w:p>
            <w:pPr>
              <w:pStyle w:val="TableParagraph"/>
              <w:ind w:right="106"/>
              <w:rPr>
                <w:sz w:val="24"/>
              </w:rPr>
            </w:pPr>
            <w:r>
              <w:rPr>
                <w:spacing w:val="-2"/>
                <w:sz w:val="24"/>
              </w:rPr>
              <w:t>59.81282</w:t>
            </w:r>
          </w:p>
        </w:tc>
        <w:tc>
          <w:tcPr>
            <w:tcW w:w="1059" w:type="dxa"/>
          </w:tcPr>
          <w:p>
            <w:pPr>
              <w:pStyle w:val="TableParagraph"/>
              <w:ind w:right="49"/>
              <w:rPr>
                <w:sz w:val="24"/>
              </w:rPr>
            </w:pPr>
            <w:r>
              <w:rPr>
                <w:spacing w:val="-2"/>
                <w:sz w:val="24"/>
              </w:rPr>
              <w:t>54.6389</w:t>
            </w:r>
          </w:p>
        </w:tc>
      </w:tr>
      <w:tr>
        <w:trPr>
          <w:trHeight w:val="300" w:hRule="atLeast"/>
        </w:trPr>
        <w:tc>
          <w:tcPr>
            <w:tcW w:w="518" w:type="dxa"/>
          </w:tcPr>
          <w:p>
            <w:pPr>
              <w:pStyle w:val="TableParagraph"/>
              <w:ind w:right="57"/>
              <w:jc w:val="center"/>
              <w:rPr>
                <w:sz w:val="24"/>
              </w:rPr>
            </w:pPr>
            <w:r>
              <w:rPr>
                <w:spacing w:val="-5"/>
                <w:sz w:val="24"/>
              </w:rPr>
              <w:t>308</w:t>
            </w:r>
          </w:p>
        </w:tc>
        <w:tc>
          <w:tcPr>
            <w:tcW w:w="1116" w:type="dxa"/>
          </w:tcPr>
          <w:p>
            <w:pPr>
              <w:pStyle w:val="TableParagraph"/>
              <w:ind w:left="4" w:right="4"/>
              <w:jc w:val="center"/>
              <w:rPr>
                <w:sz w:val="24"/>
              </w:rPr>
            </w:pPr>
            <w:r>
              <w:rPr>
                <w:spacing w:val="-2"/>
                <w:sz w:val="24"/>
              </w:rPr>
              <w:t>17.49731</w:t>
            </w:r>
          </w:p>
        </w:tc>
        <w:tc>
          <w:tcPr>
            <w:tcW w:w="1116" w:type="dxa"/>
          </w:tcPr>
          <w:p>
            <w:pPr>
              <w:pStyle w:val="TableParagraph"/>
              <w:ind w:left="4" w:right="4"/>
              <w:jc w:val="center"/>
              <w:rPr>
                <w:sz w:val="24"/>
              </w:rPr>
            </w:pPr>
            <w:r>
              <w:rPr>
                <w:spacing w:val="-2"/>
                <w:sz w:val="24"/>
              </w:rPr>
              <w:t>21.17233</w:t>
            </w:r>
          </w:p>
        </w:tc>
        <w:tc>
          <w:tcPr>
            <w:tcW w:w="1116" w:type="dxa"/>
          </w:tcPr>
          <w:p>
            <w:pPr>
              <w:pStyle w:val="TableParagraph"/>
              <w:ind w:right="107"/>
              <w:rPr>
                <w:sz w:val="24"/>
              </w:rPr>
            </w:pPr>
            <w:r>
              <w:rPr>
                <w:spacing w:val="-2"/>
                <w:sz w:val="24"/>
              </w:rPr>
              <w:t>20.98266</w:t>
            </w:r>
          </w:p>
        </w:tc>
        <w:tc>
          <w:tcPr>
            <w:tcW w:w="1116" w:type="dxa"/>
          </w:tcPr>
          <w:p>
            <w:pPr>
              <w:pStyle w:val="TableParagraph"/>
              <w:ind w:right="105"/>
              <w:rPr>
                <w:sz w:val="24"/>
              </w:rPr>
            </w:pPr>
            <w:r>
              <w:rPr>
                <w:spacing w:val="-2"/>
                <w:sz w:val="24"/>
              </w:rPr>
              <w:t>34.87457</w:t>
            </w:r>
          </w:p>
        </w:tc>
        <w:tc>
          <w:tcPr>
            <w:tcW w:w="1116" w:type="dxa"/>
          </w:tcPr>
          <w:p>
            <w:pPr>
              <w:pStyle w:val="TableParagraph"/>
              <w:ind w:right="105"/>
              <w:rPr>
                <w:sz w:val="24"/>
              </w:rPr>
            </w:pPr>
            <w:r>
              <w:rPr>
                <w:spacing w:val="-2"/>
                <w:sz w:val="24"/>
              </w:rPr>
              <w:t>22.9765</w:t>
            </w:r>
          </w:p>
        </w:tc>
        <w:tc>
          <w:tcPr>
            <w:tcW w:w="1674" w:type="dxa"/>
          </w:tcPr>
          <w:p>
            <w:pPr>
              <w:pStyle w:val="TableParagraph"/>
              <w:ind w:right="663"/>
              <w:rPr>
                <w:sz w:val="24"/>
              </w:rPr>
            </w:pPr>
            <w:r>
              <w:rPr>
                <w:spacing w:val="-2"/>
                <w:sz w:val="24"/>
              </w:rPr>
              <w:t>35.31741</w:t>
            </w:r>
          </w:p>
        </w:tc>
        <w:tc>
          <w:tcPr>
            <w:tcW w:w="1674" w:type="dxa"/>
          </w:tcPr>
          <w:p>
            <w:pPr>
              <w:pStyle w:val="TableParagraph"/>
              <w:ind w:right="106"/>
              <w:rPr>
                <w:sz w:val="24"/>
              </w:rPr>
            </w:pPr>
            <w:r>
              <w:rPr>
                <w:spacing w:val="-2"/>
                <w:sz w:val="24"/>
              </w:rPr>
              <w:t>55.4137</w:t>
            </w:r>
          </w:p>
        </w:tc>
        <w:tc>
          <w:tcPr>
            <w:tcW w:w="1059" w:type="dxa"/>
          </w:tcPr>
          <w:p>
            <w:pPr>
              <w:pStyle w:val="TableParagraph"/>
              <w:ind w:right="49"/>
              <w:rPr>
                <w:sz w:val="24"/>
              </w:rPr>
            </w:pPr>
            <w:r>
              <w:rPr>
                <w:spacing w:val="-2"/>
                <w:sz w:val="24"/>
              </w:rPr>
              <w:t>49.22929</w:t>
            </w:r>
          </w:p>
        </w:tc>
      </w:tr>
      <w:tr>
        <w:trPr>
          <w:trHeight w:val="300" w:hRule="atLeast"/>
        </w:trPr>
        <w:tc>
          <w:tcPr>
            <w:tcW w:w="518" w:type="dxa"/>
          </w:tcPr>
          <w:p>
            <w:pPr>
              <w:pStyle w:val="TableParagraph"/>
              <w:ind w:right="57"/>
              <w:jc w:val="center"/>
              <w:rPr>
                <w:sz w:val="24"/>
              </w:rPr>
            </w:pPr>
            <w:r>
              <w:rPr>
                <w:spacing w:val="-5"/>
                <w:sz w:val="24"/>
              </w:rPr>
              <w:t>309</w:t>
            </w:r>
          </w:p>
        </w:tc>
        <w:tc>
          <w:tcPr>
            <w:tcW w:w="1116" w:type="dxa"/>
          </w:tcPr>
          <w:p>
            <w:pPr>
              <w:pStyle w:val="TableParagraph"/>
              <w:ind w:left="4" w:right="4"/>
              <w:jc w:val="center"/>
              <w:rPr>
                <w:sz w:val="24"/>
              </w:rPr>
            </w:pPr>
            <w:r>
              <w:rPr>
                <w:spacing w:val="-2"/>
                <w:sz w:val="24"/>
              </w:rPr>
              <w:t>21.61989</w:t>
            </w:r>
          </w:p>
        </w:tc>
        <w:tc>
          <w:tcPr>
            <w:tcW w:w="1116" w:type="dxa"/>
          </w:tcPr>
          <w:p>
            <w:pPr>
              <w:pStyle w:val="TableParagraph"/>
              <w:ind w:left="4" w:right="4"/>
              <w:jc w:val="center"/>
              <w:rPr>
                <w:sz w:val="24"/>
              </w:rPr>
            </w:pPr>
            <w:r>
              <w:rPr>
                <w:spacing w:val="-2"/>
                <w:sz w:val="24"/>
              </w:rPr>
              <w:t>26.93072</w:t>
            </w:r>
          </w:p>
        </w:tc>
        <w:tc>
          <w:tcPr>
            <w:tcW w:w="1116" w:type="dxa"/>
          </w:tcPr>
          <w:p>
            <w:pPr>
              <w:pStyle w:val="TableParagraph"/>
              <w:ind w:right="107"/>
              <w:rPr>
                <w:sz w:val="24"/>
              </w:rPr>
            </w:pPr>
            <w:r>
              <w:rPr>
                <w:spacing w:val="-2"/>
                <w:sz w:val="24"/>
              </w:rPr>
              <w:t>21.62592</w:t>
            </w:r>
          </w:p>
        </w:tc>
        <w:tc>
          <w:tcPr>
            <w:tcW w:w="1116" w:type="dxa"/>
          </w:tcPr>
          <w:p>
            <w:pPr>
              <w:pStyle w:val="TableParagraph"/>
              <w:ind w:right="105"/>
              <w:rPr>
                <w:sz w:val="24"/>
              </w:rPr>
            </w:pPr>
            <w:r>
              <w:rPr>
                <w:spacing w:val="-2"/>
                <w:sz w:val="24"/>
              </w:rPr>
              <w:t>33.31339</w:t>
            </w:r>
          </w:p>
        </w:tc>
        <w:tc>
          <w:tcPr>
            <w:tcW w:w="1116" w:type="dxa"/>
          </w:tcPr>
          <w:p>
            <w:pPr>
              <w:pStyle w:val="TableParagraph"/>
              <w:ind w:right="105"/>
              <w:rPr>
                <w:sz w:val="24"/>
              </w:rPr>
            </w:pPr>
            <w:r>
              <w:rPr>
                <w:spacing w:val="-2"/>
                <w:sz w:val="24"/>
              </w:rPr>
              <w:t>21.74741</w:t>
            </w:r>
          </w:p>
        </w:tc>
        <w:tc>
          <w:tcPr>
            <w:tcW w:w="1674" w:type="dxa"/>
          </w:tcPr>
          <w:p>
            <w:pPr>
              <w:pStyle w:val="TableParagraph"/>
              <w:ind w:right="663"/>
              <w:rPr>
                <w:sz w:val="24"/>
              </w:rPr>
            </w:pPr>
            <w:r>
              <w:rPr>
                <w:spacing w:val="-2"/>
                <w:sz w:val="24"/>
              </w:rPr>
              <w:t>36.23958</w:t>
            </w:r>
          </w:p>
        </w:tc>
        <w:tc>
          <w:tcPr>
            <w:tcW w:w="1674" w:type="dxa"/>
          </w:tcPr>
          <w:p>
            <w:pPr>
              <w:pStyle w:val="TableParagraph"/>
              <w:ind w:right="106"/>
              <w:rPr>
                <w:sz w:val="24"/>
              </w:rPr>
            </w:pPr>
            <w:r>
              <w:rPr>
                <w:spacing w:val="-2"/>
                <w:sz w:val="24"/>
              </w:rPr>
              <w:t>58.79289</w:t>
            </w:r>
          </w:p>
        </w:tc>
        <w:tc>
          <w:tcPr>
            <w:tcW w:w="1059" w:type="dxa"/>
          </w:tcPr>
          <w:p>
            <w:pPr>
              <w:pStyle w:val="TableParagraph"/>
              <w:ind w:right="49"/>
              <w:rPr>
                <w:sz w:val="24"/>
              </w:rPr>
            </w:pPr>
            <w:r>
              <w:rPr>
                <w:spacing w:val="-2"/>
                <w:sz w:val="24"/>
              </w:rPr>
              <w:t>52.28241</w:t>
            </w:r>
          </w:p>
        </w:tc>
      </w:tr>
      <w:tr>
        <w:trPr>
          <w:trHeight w:val="300" w:hRule="atLeast"/>
        </w:trPr>
        <w:tc>
          <w:tcPr>
            <w:tcW w:w="518" w:type="dxa"/>
          </w:tcPr>
          <w:p>
            <w:pPr>
              <w:pStyle w:val="TableParagraph"/>
              <w:ind w:right="57"/>
              <w:jc w:val="center"/>
              <w:rPr>
                <w:sz w:val="24"/>
              </w:rPr>
            </w:pPr>
            <w:r>
              <w:rPr>
                <w:spacing w:val="-5"/>
                <w:sz w:val="24"/>
              </w:rPr>
              <w:t>310</w:t>
            </w:r>
          </w:p>
        </w:tc>
        <w:tc>
          <w:tcPr>
            <w:tcW w:w="1116" w:type="dxa"/>
          </w:tcPr>
          <w:p>
            <w:pPr>
              <w:pStyle w:val="TableParagraph"/>
              <w:ind w:left="4" w:right="4"/>
              <w:jc w:val="center"/>
              <w:rPr>
                <w:sz w:val="24"/>
              </w:rPr>
            </w:pPr>
            <w:r>
              <w:rPr>
                <w:spacing w:val="-2"/>
                <w:sz w:val="24"/>
              </w:rPr>
              <w:t>19.10855</w:t>
            </w:r>
          </w:p>
        </w:tc>
        <w:tc>
          <w:tcPr>
            <w:tcW w:w="1116" w:type="dxa"/>
          </w:tcPr>
          <w:p>
            <w:pPr>
              <w:pStyle w:val="TableParagraph"/>
              <w:ind w:left="4" w:right="4"/>
              <w:jc w:val="center"/>
              <w:rPr>
                <w:sz w:val="24"/>
              </w:rPr>
            </w:pPr>
            <w:r>
              <w:rPr>
                <w:spacing w:val="-2"/>
                <w:sz w:val="24"/>
              </w:rPr>
              <w:t>25.15982</w:t>
            </w:r>
          </w:p>
        </w:tc>
        <w:tc>
          <w:tcPr>
            <w:tcW w:w="1116" w:type="dxa"/>
          </w:tcPr>
          <w:p>
            <w:pPr>
              <w:pStyle w:val="TableParagraph"/>
              <w:ind w:right="107"/>
              <w:rPr>
                <w:sz w:val="24"/>
              </w:rPr>
            </w:pPr>
            <w:r>
              <w:rPr>
                <w:spacing w:val="-2"/>
                <w:sz w:val="24"/>
              </w:rPr>
              <w:t>19.23434</w:t>
            </w:r>
          </w:p>
        </w:tc>
        <w:tc>
          <w:tcPr>
            <w:tcW w:w="1116" w:type="dxa"/>
          </w:tcPr>
          <w:p>
            <w:pPr>
              <w:pStyle w:val="TableParagraph"/>
              <w:ind w:right="105"/>
              <w:rPr>
                <w:sz w:val="24"/>
              </w:rPr>
            </w:pPr>
            <w:r>
              <w:rPr>
                <w:spacing w:val="-2"/>
                <w:sz w:val="24"/>
              </w:rPr>
              <w:t>34.15451</w:t>
            </w:r>
          </w:p>
        </w:tc>
        <w:tc>
          <w:tcPr>
            <w:tcW w:w="1116" w:type="dxa"/>
          </w:tcPr>
          <w:p>
            <w:pPr>
              <w:pStyle w:val="TableParagraph"/>
              <w:ind w:right="105"/>
              <w:rPr>
                <w:sz w:val="24"/>
              </w:rPr>
            </w:pPr>
            <w:r>
              <w:rPr>
                <w:spacing w:val="-2"/>
                <w:sz w:val="24"/>
              </w:rPr>
              <w:t>20.9095</w:t>
            </w:r>
          </w:p>
        </w:tc>
        <w:tc>
          <w:tcPr>
            <w:tcW w:w="1674" w:type="dxa"/>
          </w:tcPr>
          <w:p>
            <w:pPr>
              <w:pStyle w:val="TableParagraph"/>
              <w:ind w:right="663"/>
              <w:rPr>
                <w:sz w:val="24"/>
              </w:rPr>
            </w:pPr>
            <w:r>
              <w:rPr>
                <w:spacing w:val="-2"/>
                <w:sz w:val="24"/>
              </w:rPr>
              <w:t>37.57384</w:t>
            </w:r>
          </w:p>
        </w:tc>
        <w:tc>
          <w:tcPr>
            <w:tcW w:w="1674" w:type="dxa"/>
          </w:tcPr>
          <w:p>
            <w:pPr>
              <w:pStyle w:val="TableParagraph"/>
              <w:ind w:right="106"/>
              <w:rPr>
                <w:sz w:val="24"/>
              </w:rPr>
            </w:pPr>
            <w:r>
              <w:rPr>
                <w:spacing w:val="-2"/>
                <w:sz w:val="24"/>
              </w:rPr>
              <w:t>64.12404</w:t>
            </w:r>
          </w:p>
        </w:tc>
        <w:tc>
          <w:tcPr>
            <w:tcW w:w="1059" w:type="dxa"/>
          </w:tcPr>
          <w:p>
            <w:pPr>
              <w:pStyle w:val="TableParagraph"/>
              <w:ind w:right="49"/>
              <w:rPr>
                <w:sz w:val="24"/>
              </w:rPr>
            </w:pPr>
            <w:r>
              <w:rPr>
                <w:spacing w:val="-2"/>
                <w:sz w:val="24"/>
              </w:rPr>
              <w:t>57.00976</w:t>
            </w:r>
          </w:p>
        </w:tc>
      </w:tr>
      <w:tr>
        <w:trPr>
          <w:trHeight w:val="299" w:hRule="atLeast"/>
        </w:trPr>
        <w:tc>
          <w:tcPr>
            <w:tcW w:w="518" w:type="dxa"/>
          </w:tcPr>
          <w:p>
            <w:pPr>
              <w:pStyle w:val="TableParagraph"/>
              <w:ind w:right="57"/>
              <w:jc w:val="center"/>
              <w:rPr>
                <w:sz w:val="24"/>
              </w:rPr>
            </w:pPr>
            <w:r>
              <w:rPr>
                <w:spacing w:val="-5"/>
                <w:sz w:val="24"/>
              </w:rPr>
              <w:t>311</w:t>
            </w:r>
          </w:p>
        </w:tc>
        <w:tc>
          <w:tcPr>
            <w:tcW w:w="1116" w:type="dxa"/>
          </w:tcPr>
          <w:p>
            <w:pPr>
              <w:pStyle w:val="TableParagraph"/>
              <w:ind w:left="4" w:right="4"/>
              <w:jc w:val="center"/>
              <w:rPr>
                <w:sz w:val="24"/>
              </w:rPr>
            </w:pPr>
            <w:r>
              <w:rPr>
                <w:spacing w:val="-2"/>
                <w:sz w:val="24"/>
              </w:rPr>
              <w:t>23.12907</w:t>
            </w:r>
          </w:p>
        </w:tc>
        <w:tc>
          <w:tcPr>
            <w:tcW w:w="1116" w:type="dxa"/>
          </w:tcPr>
          <w:p>
            <w:pPr>
              <w:pStyle w:val="TableParagraph"/>
              <w:ind w:left="4" w:right="4"/>
              <w:jc w:val="center"/>
              <w:rPr>
                <w:sz w:val="24"/>
              </w:rPr>
            </w:pPr>
            <w:r>
              <w:rPr>
                <w:spacing w:val="-2"/>
                <w:sz w:val="24"/>
              </w:rPr>
              <w:t>22.21445</w:t>
            </w:r>
          </w:p>
        </w:tc>
        <w:tc>
          <w:tcPr>
            <w:tcW w:w="1116" w:type="dxa"/>
          </w:tcPr>
          <w:p>
            <w:pPr>
              <w:pStyle w:val="TableParagraph"/>
              <w:ind w:right="107"/>
              <w:rPr>
                <w:sz w:val="24"/>
              </w:rPr>
            </w:pPr>
            <w:r>
              <w:rPr>
                <w:spacing w:val="-2"/>
                <w:sz w:val="24"/>
              </w:rPr>
              <w:t>26.00209</w:t>
            </w:r>
          </w:p>
        </w:tc>
        <w:tc>
          <w:tcPr>
            <w:tcW w:w="1116" w:type="dxa"/>
          </w:tcPr>
          <w:p>
            <w:pPr>
              <w:pStyle w:val="TableParagraph"/>
              <w:ind w:right="105"/>
              <w:rPr>
                <w:sz w:val="24"/>
              </w:rPr>
            </w:pPr>
            <w:r>
              <w:rPr>
                <w:spacing w:val="-2"/>
                <w:sz w:val="24"/>
              </w:rPr>
              <w:t>37.1037</w:t>
            </w:r>
          </w:p>
        </w:tc>
        <w:tc>
          <w:tcPr>
            <w:tcW w:w="1116" w:type="dxa"/>
          </w:tcPr>
          <w:p>
            <w:pPr>
              <w:pStyle w:val="TableParagraph"/>
              <w:ind w:right="105"/>
              <w:rPr>
                <w:sz w:val="24"/>
              </w:rPr>
            </w:pPr>
            <w:r>
              <w:rPr>
                <w:spacing w:val="-2"/>
                <w:sz w:val="24"/>
              </w:rPr>
              <w:t>19.7182</w:t>
            </w:r>
          </w:p>
        </w:tc>
        <w:tc>
          <w:tcPr>
            <w:tcW w:w="1674" w:type="dxa"/>
          </w:tcPr>
          <w:p>
            <w:pPr>
              <w:pStyle w:val="TableParagraph"/>
              <w:ind w:right="663"/>
              <w:rPr>
                <w:sz w:val="24"/>
              </w:rPr>
            </w:pPr>
            <w:r>
              <w:rPr>
                <w:spacing w:val="-2"/>
                <w:sz w:val="24"/>
              </w:rPr>
              <w:t>28.73731</w:t>
            </w:r>
          </w:p>
        </w:tc>
        <w:tc>
          <w:tcPr>
            <w:tcW w:w="1674" w:type="dxa"/>
          </w:tcPr>
          <w:p>
            <w:pPr>
              <w:pStyle w:val="TableParagraph"/>
              <w:ind w:right="106"/>
              <w:rPr>
                <w:sz w:val="24"/>
              </w:rPr>
            </w:pPr>
            <w:r>
              <w:rPr>
                <w:spacing w:val="-2"/>
                <w:sz w:val="24"/>
              </w:rPr>
              <w:t>64.18105</w:t>
            </w:r>
          </w:p>
        </w:tc>
        <w:tc>
          <w:tcPr>
            <w:tcW w:w="1059" w:type="dxa"/>
          </w:tcPr>
          <w:p>
            <w:pPr>
              <w:pStyle w:val="TableParagraph"/>
              <w:spacing w:line="240" w:lineRule="auto" w:before="0"/>
              <w:jc w:val="left"/>
              <w:rPr>
                <w:sz w:val="22"/>
              </w:rPr>
            </w:pPr>
          </w:p>
        </w:tc>
      </w:tr>
      <w:tr>
        <w:trPr>
          <w:trHeight w:val="299" w:hRule="atLeast"/>
        </w:trPr>
        <w:tc>
          <w:tcPr>
            <w:tcW w:w="518" w:type="dxa"/>
          </w:tcPr>
          <w:p>
            <w:pPr>
              <w:pStyle w:val="TableParagraph"/>
              <w:ind w:right="57"/>
              <w:jc w:val="center"/>
              <w:rPr>
                <w:sz w:val="24"/>
              </w:rPr>
            </w:pPr>
            <w:r>
              <w:rPr>
                <w:spacing w:val="-5"/>
                <w:sz w:val="24"/>
              </w:rPr>
              <w:t>312</w:t>
            </w:r>
          </w:p>
        </w:tc>
        <w:tc>
          <w:tcPr>
            <w:tcW w:w="1116" w:type="dxa"/>
          </w:tcPr>
          <w:p>
            <w:pPr>
              <w:pStyle w:val="TableParagraph"/>
              <w:ind w:left="4" w:right="4"/>
              <w:jc w:val="center"/>
              <w:rPr>
                <w:sz w:val="24"/>
              </w:rPr>
            </w:pPr>
            <w:r>
              <w:rPr>
                <w:spacing w:val="-2"/>
                <w:sz w:val="24"/>
              </w:rPr>
              <w:t>24.50418</w:t>
            </w:r>
          </w:p>
        </w:tc>
        <w:tc>
          <w:tcPr>
            <w:tcW w:w="1116" w:type="dxa"/>
          </w:tcPr>
          <w:p>
            <w:pPr>
              <w:pStyle w:val="TableParagraph"/>
              <w:ind w:left="4" w:right="4"/>
              <w:jc w:val="center"/>
              <w:rPr>
                <w:sz w:val="24"/>
              </w:rPr>
            </w:pPr>
            <w:r>
              <w:rPr>
                <w:spacing w:val="-2"/>
                <w:sz w:val="24"/>
              </w:rPr>
              <w:t>24.44765</w:t>
            </w:r>
          </w:p>
        </w:tc>
        <w:tc>
          <w:tcPr>
            <w:tcW w:w="1116" w:type="dxa"/>
          </w:tcPr>
          <w:p>
            <w:pPr>
              <w:pStyle w:val="TableParagraph"/>
              <w:ind w:right="107"/>
              <w:rPr>
                <w:sz w:val="24"/>
              </w:rPr>
            </w:pPr>
            <w:r>
              <w:rPr>
                <w:spacing w:val="-2"/>
                <w:sz w:val="24"/>
              </w:rPr>
              <w:t>26.03961</w:t>
            </w:r>
          </w:p>
        </w:tc>
        <w:tc>
          <w:tcPr>
            <w:tcW w:w="1116" w:type="dxa"/>
          </w:tcPr>
          <w:p>
            <w:pPr>
              <w:pStyle w:val="TableParagraph"/>
              <w:ind w:right="105"/>
              <w:rPr>
                <w:sz w:val="24"/>
              </w:rPr>
            </w:pPr>
            <w:r>
              <w:rPr>
                <w:spacing w:val="-2"/>
                <w:sz w:val="24"/>
              </w:rPr>
              <w:t>41.00022</w:t>
            </w:r>
          </w:p>
        </w:tc>
        <w:tc>
          <w:tcPr>
            <w:tcW w:w="1116" w:type="dxa"/>
          </w:tcPr>
          <w:p>
            <w:pPr>
              <w:pStyle w:val="TableParagraph"/>
              <w:ind w:right="105"/>
              <w:rPr>
                <w:sz w:val="24"/>
              </w:rPr>
            </w:pPr>
            <w:r>
              <w:rPr>
                <w:spacing w:val="-2"/>
                <w:sz w:val="24"/>
              </w:rPr>
              <w:t>16.44045</w:t>
            </w:r>
          </w:p>
        </w:tc>
        <w:tc>
          <w:tcPr>
            <w:tcW w:w="1674" w:type="dxa"/>
          </w:tcPr>
          <w:p>
            <w:pPr>
              <w:pStyle w:val="TableParagraph"/>
              <w:ind w:right="663"/>
              <w:rPr>
                <w:sz w:val="24"/>
              </w:rPr>
            </w:pPr>
            <w:r>
              <w:rPr>
                <w:spacing w:val="-2"/>
                <w:sz w:val="24"/>
              </w:rPr>
              <w:t>28.46516</w:t>
            </w:r>
          </w:p>
        </w:tc>
        <w:tc>
          <w:tcPr>
            <w:tcW w:w="1674" w:type="dxa"/>
          </w:tcPr>
          <w:p>
            <w:pPr>
              <w:pStyle w:val="TableParagraph"/>
              <w:ind w:right="106"/>
              <w:rPr>
                <w:sz w:val="24"/>
              </w:rPr>
            </w:pPr>
            <w:r>
              <w:rPr>
                <w:spacing w:val="-2"/>
                <w:sz w:val="24"/>
              </w:rPr>
              <w:t>58.77095</w:t>
            </w:r>
          </w:p>
        </w:tc>
        <w:tc>
          <w:tcPr>
            <w:tcW w:w="1059" w:type="dxa"/>
          </w:tcPr>
          <w:p>
            <w:pPr>
              <w:pStyle w:val="TableParagraph"/>
              <w:ind w:right="49"/>
              <w:rPr>
                <w:sz w:val="24"/>
              </w:rPr>
            </w:pPr>
            <w:r>
              <w:rPr>
                <w:spacing w:val="-2"/>
                <w:sz w:val="24"/>
              </w:rPr>
              <w:t>50.44246</w:t>
            </w:r>
          </w:p>
        </w:tc>
      </w:tr>
      <w:tr>
        <w:trPr>
          <w:trHeight w:val="282" w:hRule="atLeast"/>
        </w:trPr>
        <w:tc>
          <w:tcPr>
            <w:tcW w:w="518" w:type="dxa"/>
          </w:tcPr>
          <w:p>
            <w:pPr>
              <w:pStyle w:val="TableParagraph"/>
              <w:spacing w:line="256" w:lineRule="exact"/>
              <w:ind w:right="57"/>
              <w:jc w:val="center"/>
              <w:rPr>
                <w:sz w:val="24"/>
              </w:rPr>
            </w:pPr>
            <w:r>
              <w:rPr>
                <w:spacing w:val="-5"/>
                <w:sz w:val="24"/>
              </w:rPr>
              <w:t>313</w:t>
            </w:r>
          </w:p>
        </w:tc>
        <w:tc>
          <w:tcPr>
            <w:tcW w:w="1116" w:type="dxa"/>
          </w:tcPr>
          <w:p>
            <w:pPr>
              <w:pStyle w:val="TableParagraph"/>
              <w:spacing w:line="256" w:lineRule="exact"/>
              <w:ind w:left="4" w:right="4"/>
              <w:jc w:val="center"/>
              <w:rPr>
                <w:sz w:val="24"/>
              </w:rPr>
            </w:pPr>
            <w:r>
              <w:rPr>
                <w:spacing w:val="-2"/>
                <w:sz w:val="24"/>
              </w:rPr>
              <w:t>24.80532</w:t>
            </w:r>
          </w:p>
        </w:tc>
        <w:tc>
          <w:tcPr>
            <w:tcW w:w="1116" w:type="dxa"/>
          </w:tcPr>
          <w:p>
            <w:pPr>
              <w:pStyle w:val="TableParagraph"/>
              <w:spacing w:line="256" w:lineRule="exact"/>
              <w:ind w:left="4" w:right="4"/>
              <w:jc w:val="center"/>
              <w:rPr>
                <w:sz w:val="24"/>
              </w:rPr>
            </w:pPr>
            <w:r>
              <w:rPr>
                <w:spacing w:val="-2"/>
                <w:sz w:val="24"/>
              </w:rPr>
              <w:t>26.92227</w:t>
            </w:r>
          </w:p>
        </w:tc>
        <w:tc>
          <w:tcPr>
            <w:tcW w:w="1116" w:type="dxa"/>
          </w:tcPr>
          <w:p>
            <w:pPr>
              <w:pStyle w:val="TableParagraph"/>
              <w:spacing w:line="256" w:lineRule="exact"/>
              <w:ind w:right="107"/>
              <w:rPr>
                <w:sz w:val="24"/>
              </w:rPr>
            </w:pPr>
            <w:r>
              <w:rPr>
                <w:spacing w:val="-2"/>
                <w:sz w:val="24"/>
              </w:rPr>
              <w:t>26.59301</w:t>
            </w:r>
          </w:p>
        </w:tc>
        <w:tc>
          <w:tcPr>
            <w:tcW w:w="1116" w:type="dxa"/>
          </w:tcPr>
          <w:p>
            <w:pPr>
              <w:pStyle w:val="TableParagraph"/>
              <w:spacing w:line="256" w:lineRule="exact"/>
              <w:ind w:right="105"/>
              <w:rPr>
                <w:sz w:val="24"/>
              </w:rPr>
            </w:pPr>
            <w:r>
              <w:rPr>
                <w:spacing w:val="-2"/>
                <w:sz w:val="24"/>
              </w:rPr>
              <w:t>39.71254</w:t>
            </w:r>
          </w:p>
        </w:tc>
        <w:tc>
          <w:tcPr>
            <w:tcW w:w="1116" w:type="dxa"/>
          </w:tcPr>
          <w:p>
            <w:pPr>
              <w:pStyle w:val="TableParagraph"/>
              <w:spacing w:line="256" w:lineRule="exact"/>
              <w:ind w:right="105"/>
              <w:rPr>
                <w:sz w:val="24"/>
              </w:rPr>
            </w:pPr>
            <w:r>
              <w:rPr>
                <w:spacing w:val="-2"/>
                <w:sz w:val="24"/>
              </w:rPr>
              <w:t>16.17644</w:t>
            </w:r>
          </w:p>
        </w:tc>
        <w:tc>
          <w:tcPr>
            <w:tcW w:w="1674" w:type="dxa"/>
          </w:tcPr>
          <w:p>
            <w:pPr>
              <w:pStyle w:val="TableParagraph"/>
              <w:spacing w:line="256" w:lineRule="exact"/>
              <w:ind w:right="663"/>
              <w:rPr>
                <w:sz w:val="24"/>
              </w:rPr>
            </w:pPr>
            <w:r>
              <w:rPr>
                <w:spacing w:val="-2"/>
                <w:sz w:val="24"/>
              </w:rPr>
              <w:t>27.50109</w:t>
            </w:r>
          </w:p>
        </w:tc>
        <w:tc>
          <w:tcPr>
            <w:tcW w:w="1674" w:type="dxa"/>
          </w:tcPr>
          <w:p>
            <w:pPr>
              <w:pStyle w:val="TableParagraph"/>
              <w:spacing w:line="256" w:lineRule="exact"/>
              <w:ind w:right="106"/>
              <w:rPr>
                <w:sz w:val="24"/>
              </w:rPr>
            </w:pPr>
            <w:r>
              <w:rPr>
                <w:spacing w:val="-2"/>
                <w:sz w:val="24"/>
              </w:rPr>
              <w:t>58.32241</w:t>
            </w:r>
          </w:p>
        </w:tc>
        <w:tc>
          <w:tcPr>
            <w:tcW w:w="1059" w:type="dxa"/>
          </w:tcPr>
          <w:p>
            <w:pPr>
              <w:pStyle w:val="TableParagraph"/>
              <w:spacing w:line="256" w:lineRule="exact"/>
              <w:ind w:right="49"/>
              <w:rPr>
                <w:sz w:val="24"/>
              </w:rPr>
            </w:pPr>
            <w:r>
              <w:rPr>
                <w:spacing w:val="-2"/>
                <w:sz w:val="24"/>
              </w:rPr>
              <w:t>52.47847</w:t>
            </w:r>
          </w:p>
        </w:tc>
      </w:tr>
    </w:tbl>
    <w:p>
      <w:pPr>
        <w:spacing w:after="0" w:line="256" w:lineRule="exact"/>
        <w:rPr>
          <w:sz w:val="24"/>
        </w:rPr>
        <w:sectPr>
          <w:pgSz w:w="15840" w:h="12240" w:orient="landscape"/>
          <w:pgMar w:header="0" w:footer="1015" w:top="1380" w:bottom="1200" w:left="1300" w:right="2100"/>
        </w:sectPr>
      </w:pPr>
    </w:p>
    <w:p>
      <w:pPr>
        <w:pStyle w:val="BodyText"/>
        <w:rPr>
          <w:sz w:val="20"/>
        </w:rPr>
      </w:pPr>
    </w:p>
    <w:p>
      <w:pPr>
        <w:pStyle w:val="BodyText"/>
        <w:spacing w:before="171"/>
        <w:rPr>
          <w:sz w:val="20"/>
        </w:rPr>
      </w:pPr>
    </w:p>
    <w:tbl>
      <w:tblPr>
        <w:tblW w:w="0" w:type="auto"/>
        <w:jc w:val="left"/>
        <w:tblInd w:w="6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18"/>
        <w:gridCol w:w="1116"/>
        <w:gridCol w:w="1116"/>
        <w:gridCol w:w="1117"/>
        <w:gridCol w:w="1116"/>
        <w:gridCol w:w="1116"/>
        <w:gridCol w:w="1674"/>
        <w:gridCol w:w="1674"/>
        <w:gridCol w:w="1058"/>
      </w:tblGrid>
      <w:tr>
        <w:trPr>
          <w:trHeight w:val="282" w:hRule="atLeast"/>
        </w:trPr>
        <w:tc>
          <w:tcPr>
            <w:tcW w:w="518" w:type="dxa"/>
          </w:tcPr>
          <w:p>
            <w:pPr>
              <w:pStyle w:val="TableParagraph"/>
              <w:spacing w:line="263" w:lineRule="exact" w:before="0"/>
              <w:ind w:right="57"/>
              <w:jc w:val="center"/>
              <w:rPr>
                <w:sz w:val="24"/>
              </w:rPr>
            </w:pPr>
            <w:r>
              <w:rPr>
                <w:spacing w:val="-5"/>
                <w:sz w:val="24"/>
              </w:rPr>
              <w:t>314</w:t>
            </w:r>
          </w:p>
        </w:tc>
        <w:tc>
          <w:tcPr>
            <w:tcW w:w="1116" w:type="dxa"/>
          </w:tcPr>
          <w:p>
            <w:pPr>
              <w:pStyle w:val="TableParagraph"/>
              <w:spacing w:line="263" w:lineRule="exact" w:before="0"/>
              <w:ind w:left="122" w:right="2"/>
              <w:jc w:val="center"/>
              <w:rPr>
                <w:sz w:val="24"/>
              </w:rPr>
            </w:pPr>
            <w:r>
              <w:rPr>
                <w:spacing w:val="-2"/>
                <w:sz w:val="24"/>
              </w:rPr>
              <w:t>20.5711</w:t>
            </w:r>
          </w:p>
        </w:tc>
        <w:tc>
          <w:tcPr>
            <w:tcW w:w="1116" w:type="dxa"/>
          </w:tcPr>
          <w:p>
            <w:pPr>
              <w:pStyle w:val="TableParagraph"/>
              <w:spacing w:line="263" w:lineRule="exact" w:before="0"/>
              <w:ind w:left="4" w:right="4"/>
              <w:jc w:val="center"/>
              <w:rPr>
                <w:sz w:val="24"/>
              </w:rPr>
            </w:pPr>
            <w:r>
              <w:rPr>
                <w:spacing w:val="-2"/>
                <w:sz w:val="24"/>
              </w:rPr>
              <w:t>22.83033</w:t>
            </w:r>
          </w:p>
        </w:tc>
        <w:tc>
          <w:tcPr>
            <w:tcW w:w="1117" w:type="dxa"/>
          </w:tcPr>
          <w:p>
            <w:pPr>
              <w:pStyle w:val="TableParagraph"/>
              <w:spacing w:line="263" w:lineRule="exact" w:before="0"/>
              <w:ind w:right="108"/>
              <w:rPr>
                <w:sz w:val="24"/>
              </w:rPr>
            </w:pPr>
            <w:r>
              <w:rPr>
                <w:spacing w:val="-2"/>
                <w:sz w:val="24"/>
              </w:rPr>
              <w:t>21.17833</w:t>
            </w:r>
          </w:p>
        </w:tc>
        <w:tc>
          <w:tcPr>
            <w:tcW w:w="1116" w:type="dxa"/>
          </w:tcPr>
          <w:p>
            <w:pPr>
              <w:pStyle w:val="TableParagraph"/>
              <w:spacing w:line="263" w:lineRule="exact" w:before="0"/>
              <w:ind w:right="106"/>
              <w:rPr>
                <w:sz w:val="24"/>
              </w:rPr>
            </w:pPr>
            <w:r>
              <w:rPr>
                <w:spacing w:val="-2"/>
                <w:sz w:val="24"/>
              </w:rPr>
              <w:t>28.17224</w:t>
            </w:r>
          </w:p>
        </w:tc>
        <w:tc>
          <w:tcPr>
            <w:tcW w:w="1116" w:type="dxa"/>
          </w:tcPr>
          <w:p>
            <w:pPr>
              <w:pStyle w:val="TableParagraph"/>
              <w:spacing w:line="263" w:lineRule="exact" w:before="0"/>
              <w:ind w:right="106"/>
              <w:rPr>
                <w:sz w:val="24"/>
              </w:rPr>
            </w:pPr>
            <w:r>
              <w:rPr>
                <w:spacing w:val="-2"/>
                <w:sz w:val="24"/>
              </w:rPr>
              <w:t>14.39819</w:t>
            </w:r>
          </w:p>
        </w:tc>
        <w:tc>
          <w:tcPr>
            <w:tcW w:w="1674" w:type="dxa"/>
          </w:tcPr>
          <w:p>
            <w:pPr>
              <w:pStyle w:val="TableParagraph"/>
              <w:spacing w:line="263" w:lineRule="exact" w:before="0"/>
              <w:ind w:right="664"/>
              <w:rPr>
                <w:sz w:val="24"/>
              </w:rPr>
            </w:pPr>
            <w:r>
              <w:rPr>
                <w:spacing w:val="-2"/>
                <w:sz w:val="24"/>
              </w:rPr>
              <w:t>30.92051</w:t>
            </w:r>
          </w:p>
        </w:tc>
        <w:tc>
          <w:tcPr>
            <w:tcW w:w="1674" w:type="dxa"/>
          </w:tcPr>
          <w:p>
            <w:pPr>
              <w:pStyle w:val="TableParagraph"/>
              <w:spacing w:line="263" w:lineRule="exact" w:before="0"/>
              <w:ind w:right="107"/>
              <w:rPr>
                <w:sz w:val="24"/>
              </w:rPr>
            </w:pPr>
            <w:r>
              <w:rPr>
                <w:spacing w:val="-2"/>
                <w:sz w:val="24"/>
              </w:rPr>
              <w:t>57.41381</w:t>
            </w:r>
          </w:p>
        </w:tc>
        <w:tc>
          <w:tcPr>
            <w:tcW w:w="1058" w:type="dxa"/>
          </w:tcPr>
          <w:p>
            <w:pPr>
              <w:pStyle w:val="TableParagraph"/>
              <w:spacing w:line="263" w:lineRule="exact" w:before="0"/>
              <w:ind w:left="60" w:right="2"/>
              <w:jc w:val="center"/>
              <w:rPr>
                <w:sz w:val="24"/>
              </w:rPr>
            </w:pPr>
            <w:r>
              <w:rPr>
                <w:spacing w:val="-2"/>
                <w:sz w:val="24"/>
              </w:rPr>
              <w:t>53.17339</w:t>
            </w:r>
          </w:p>
        </w:tc>
      </w:tr>
      <w:tr>
        <w:trPr>
          <w:trHeight w:val="300" w:hRule="atLeast"/>
        </w:trPr>
        <w:tc>
          <w:tcPr>
            <w:tcW w:w="518" w:type="dxa"/>
          </w:tcPr>
          <w:p>
            <w:pPr>
              <w:pStyle w:val="TableParagraph"/>
              <w:ind w:right="57"/>
              <w:jc w:val="center"/>
              <w:rPr>
                <w:sz w:val="24"/>
              </w:rPr>
            </w:pPr>
            <w:r>
              <w:rPr>
                <w:spacing w:val="-5"/>
                <w:sz w:val="24"/>
              </w:rPr>
              <w:t>315</w:t>
            </w:r>
          </w:p>
        </w:tc>
        <w:tc>
          <w:tcPr>
            <w:tcW w:w="1116" w:type="dxa"/>
          </w:tcPr>
          <w:p>
            <w:pPr>
              <w:pStyle w:val="TableParagraph"/>
              <w:ind w:left="4" w:right="4"/>
              <w:jc w:val="center"/>
              <w:rPr>
                <w:sz w:val="24"/>
              </w:rPr>
            </w:pPr>
            <w:r>
              <w:rPr>
                <w:spacing w:val="-2"/>
                <w:sz w:val="24"/>
              </w:rPr>
              <w:t>18.74172</w:t>
            </w:r>
          </w:p>
        </w:tc>
        <w:tc>
          <w:tcPr>
            <w:tcW w:w="1116" w:type="dxa"/>
          </w:tcPr>
          <w:p>
            <w:pPr>
              <w:pStyle w:val="TableParagraph"/>
              <w:ind w:left="4" w:right="4"/>
              <w:jc w:val="center"/>
              <w:rPr>
                <w:sz w:val="24"/>
              </w:rPr>
            </w:pPr>
            <w:r>
              <w:rPr>
                <w:spacing w:val="-2"/>
                <w:sz w:val="24"/>
              </w:rPr>
              <w:t>21.10492</w:t>
            </w:r>
          </w:p>
        </w:tc>
        <w:tc>
          <w:tcPr>
            <w:tcW w:w="1117" w:type="dxa"/>
          </w:tcPr>
          <w:p>
            <w:pPr>
              <w:pStyle w:val="TableParagraph"/>
              <w:ind w:right="108"/>
              <w:rPr>
                <w:sz w:val="24"/>
              </w:rPr>
            </w:pPr>
            <w:r>
              <w:rPr>
                <w:spacing w:val="-2"/>
                <w:sz w:val="24"/>
              </w:rPr>
              <w:t>22.04288</w:t>
            </w:r>
          </w:p>
        </w:tc>
        <w:tc>
          <w:tcPr>
            <w:tcW w:w="1116" w:type="dxa"/>
          </w:tcPr>
          <w:p>
            <w:pPr>
              <w:pStyle w:val="TableParagraph"/>
              <w:ind w:right="106"/>
              <w:rPr>
                <w:sz w:val="24"/>
              </w:rPr>
            </w:pPr>
            <w:r>
              <w:rPr>
                <w:spacing w:val="-2"/>
                <w:sz w:val="24"/>
              </w:rPr>
              <w:t>26.5705</w:t>
            </w:r>
          </w:p>
        </w:tc>
        <w:tc>
          <w:tcPr>
            <w:tcW w:w="1116" w:type="dxa"/>
          </w:tcPr>
          <w:p>
            <w:pPr>
              <w:pStyle w:val="TableParagraph"/>
              <w:ind w:right="106"/>
              <w:rPr>
                <w:sz w:val="24"/>
              </w:rPr>
            </w:pPr>
            <w:r>
              <w:rPr>
                <w:spacing w:val="-2"/>
                <w:sz w:val="24"/>
              </w:rPr>
              <w:t>15.08086</w:t>
            </w:r>
          </w:p>
        </w:tc>
        <w:tc>
          <w:tcPr>
            <w:tcW w:w="1674" w:type="dxa"/>
          </w:tcPr>
          <w:p>
            <w:pPr>
              <w:pStyle w:val="TableParagraph"/>
              <w:ind w:right="664"/>
              <w:rPr>
                <w:sz w:val="24"/>
              </w:rPr>
            </w:pPr>
            <w:r>
              <w:rPr>
                <w:spacing w:val="-2"/>
                <w:sz w:val="24"/>
              </w:rPr>
              <w:t>31.70869</w:t>
            </w:r>
          </w:p>
        </w:tc>
        <w:tc>
          <w:tcPr>
            <w:tcW w:w="1674" w:type="dxa"/>
          </w:tcPr>
          <w:p>
            <w:pPr>
              <w:pStyle w:val="TableParagraph"/>
              <w:ind w:right="107"/>
              <w:rPr>
                <w:sz w:val="24"/>
              </w:rPr>
            </w:pPr>
            <w:r>
              <w:rPr>
                <w:spacing w:val="-2"/>
                <w:sz w:val="24"/>
              </w:rPr>
              <w:t>54.55989</w:t>
            </w:r>
          </w:p>
        </w:tc>
        <w:tc>
          <w:tcPr>
            <w:tcW w:w="1058" w:type="dxa"/>
          </w:tcPr>
          <w:p>
            <w:pPr>
              <w:pStyle w:val="TableParagraph"/>
              <w:ind w:left="180" w:right="2"/>
              <w:jc w:val="center"/>
              <w:rPr>
                <w:sz w:val="24"/>
              </w:rPr>
            </w:pPr>
            <w:r>
              <w:rPr>
                <w:spacing w:val="-2"/>
                <w:sz w:val="24"/>
              </w:rPr>
              <w:t>49.2936</w:t>
            </w:r>
          </w:p>
        </w:tc>
      </w:tr>
      <w:tr>
        <w:trPr>
          <w:trHeight w:val="300" w:hRule="atLeast"/>
        </w:trPr>
        <w:tc>
          <w:tcPr>
            <w:tcW w:w="518" w:type="dxa"/>
          </w:tcPr>
          <w:p>
            <w:pPr>
              <w:pStyle w:val="TableParagraph"/>
              <w:ind w:right="57"/>
              <w:jc w:val="center"/>
              <w:rPr>
                <w:sz w:val="24"/>
              </w:rPr>
            </w:pPr>
            <w:r>
              <w:rPr>
                <w:spacing w:val="-5"/>
                <w:sz w:val="24"/>
              </w:rPr>
              <w:t>316</w:t>
            </w:r>
          </w:p>
        </w:tc>
        <w:tc>
          <w:tcPr>
            <w:tcW w:w="1116" w:type="dxa"/>
          </w:tcPr>
          <w:p>
            <w:pPr>
              <w:pStyle w:val="TableParagraph"/>
              <w:ind w:left="4" w:right="4"/>
              <w:jc w:val="center"/>
              <w:rPr>
                <w:sz w:val="24"/>
              </w:rPr>
            </w:pPr>
            <w:r>
              <w:rPr>
                <w:spacing w:val="-2"/>
                <w:sz w:val="24"/>
              </w:rPr>
              <w:t>21.82295</w:t>
            </w:r>
          </w:p>
        </w:tc>
        <w:tc>
          <w:tcPr>
            <w:tcW w:w="1116" w:type="dxa"/>
          </w:tcPr>
          <w:p>
            <w:pPr>
              <w:pStyle w:val="TableParagraph"/>
              <w:ind w:left="4" w:right="4"/>
              <w:jc w:val="center"/>
              <w:rPr>
                <w:sz w:val="24"/>
              </w:rPr>
            </w:pPr>
            <w:r>
              <w:rPr>
                <w:spacing w:val="-2"/>
                <w:sz w:val="24"/>
              </w:rPr>
              <w:t>18.69889</w:t>
            </w:r>
          </w:p>
        </w:tc>
        <w:tc>
          <w:tcPr>
            <w:tcW w:w="1117" w:type="dxa"/>
          </w:tcPr>
          <w:p>
            <w:pPr>
              <w:pStyle w:val="TableParagraph"/>
              <w:ind w:right="108"/>
              <w:rPr>
                <w:sz w:val="24"/>
              </w:rPr>
            </w:pPr>
            <w:r>
              <w:rPr>
                <w:spacing w:val="-2"/>
                <w:sz w:val="24"/>
              </w:rPr>
              <w:t>22.88671</w:t>
            </w:r>
          </w:p>
        </w:tc>
        <w:tc>
          <w:tcPr>
            <w:tcW w:w="1116" w:type="dxa"/>
          </w:tcPr>
          <w:p>
            <w:pPr>
              <w:pStyle w:val="TableParagraph"/>
              <w:ind w:right="106"/>
              <w:rPr>
                <w:sz w:val="24"/>
              </w:rPr>
            </w:pPr>
            <w:r>
              <w:rPr>
                <w:spacing w:val="-2"/>
                <w:sz w:val="24"/>
              </w:rPr>
              <w:t>30.27783</w:t>
            </w:r>
          </w:p>
        </w:tc>
        <w:tc>
          <w:tcPr>
            <w:tcW w:w="1116" w:type="dxa"/>
          </w:tcPr>
          <w:p>
            <w:pPr>
              <w:pStyle w:val="TableParagraph"/>
              <w:ind w:right="106"/>
              <w:rPr>
                <w:sz w:val="24"/>
              </w:rPr>
            </w:pPr>
            <w:r>
              <w:rPr>
                <w:spacing w:val="-2"/>
                <w:sz w:val="24"/>
              </w:rPr>
              <w:t>15.41436</w:t>
            </w:r>
          </w:p>
        </w:tc>
        <w:tc>
          <w:tcPr>
            <w:tcW w:w="1674" w:type="dxa"/>
          </w:tcPr>
          <w:p>
            <w:pPr>
              <w:pStyle w:val="TableParagraph"/>
              <w:ind w:right="664"/>
              <w:rPr>
                <w:sz w:val="24"/>
              </w:rPr>
            </w:pPr>
            <w:r>
              <w:rPr>
                <w:spacing w:val="-2"/>
                <w:sz w:val="24"/>
              </w:rPr>
              <w:t>30.12065</w:t>
            </w:r>
          </w:p>
        </w:tc>
        <w:tc>
          <w:tcPr>
            <w:tcW w:w="1674" w:type="dxa"/>
          </w:tcPr>
          <w:p>
            <w:pPr>
              <w:pStyle w:val="TableParagraph"/>
              <w:ind w:right="107"/>
              <w:rPr>
                <w:sz w:val="24"/>
              </w:rPr>
            </w:pPr>
            <w:r>
              <w:rPr>
                <w:spacing w:val="-2"/>
                <w:sz w:val="24"/>
              </w:rPr>
              <w:t>57.66657</w:t>
            </w:r>
          </w:p>
        </w:tc>
        <w:tc>
          <w:tcPr>
            <w:tcW w:w="1058" w:type="dxa"/>
          </w:tcPr>
          <w:p>
            <w:pPr>
              <w:pStyle w:val="TableParagraph"/>
              <w:ind w:left="60" w:right="2"/>
              <w:jc w:val="center"/>
              <w:rPr>
                <w:sz w:val="24"/>
              </w:rPr>
            </w:pPr>
            <w:r>
              <w:rPr>
                <w:spacing w:val="-2"/>
                <w:sz w:val="24"/>
              </w:rPr>
              <w:t>46.34167</w:t>
            </w:r>
          </w:p>
        </w:tc>
      </w:tr>
      <w:tr>
        <w:trPr>
          <w:trHeight w:val="300" w:hRule="atLeast"/>
        </w:trPr>
        <w:tc>
          <w:tcPr>
            <w:tcW w:w="518" w:type="dxa"/>
          </w:tcPr>
          <w:p>
            <w:pPr>
              <w:pStyle w:val="TableParagraph"/>
              <w:ind w:right="57"/>
              <w:jc w:val="center"/>
              <w:rPr>
                <w:sz w:val="24"/>
              </w:rPr>
            </w:pPr>
            <w:r>
              <w:rPr>
                <w:spacing w:val="-5"/>
                <w:sz w:val="24"/>
              </w:rPr>
              <w:t>317</w:t>
            </w:r>
          </w:p>
        </w:tc>
        <w:tc>
          <w:tcPr>
            <w:tcW w:w="1116" w:type="dxa"/>
          </w:tcPr>
          <w:p>
            <w:pPr>
              <w:pStyle w:val="TableParagraph"/>
              <w:ind w:left="4" w:right="4"/>
              <w:jc w:val="center"/>
              <w:rPr>
                <w:sz w:val="24"/>
              </w:rPr>
            </w:pPr>
            <w:r>
              <w:rPr>
                <w:spacing w:val="-2"/>
                <w:sz w:val="24"/>
              </w:rPr>
              <w:t>24.24683</w:t>
            </w:r>
          </w:p>
        </w:tc>
        <w:tc>
          <w:tcPr>
            <w:tcW w:w="1116" w:type="dxa"/>
          </w:tcPr>
          <w:p>
            <w:pPr>
              <w:pStyle w:val="TableParagraph"/>
              <w:ind w:left="4" w:right="4"/>
              <w:jc w:val="center"/>
              <w:rPr>
                <w:sz w:val="24"/>
              </w:rPr>
            </w:pPr>
            <w:r>
              <w:rPr>
                <w:spacing w:val="-2"/>
                <w:sz w:val="24"/>
              </w:rPr>
              <w:t>21.20712</w:t>
            </w:r>
          </w:p>
        </w:tc>
        <w:tc>
          <w:tcPr>
            <w:tcW w:w="1117" w:type="dxa"/>
          </w:tcPr>
          <w:p>
            <w:pPr>
              <w:pStyle w:val="TableParagraph"/>
              <w:spacing w:line="240" w:lineRule="auto" w:before="0"/>
              <w:jc w:val="left"/>
              <w:rPr>
                <w:sz w:val="22"/>
              </w:rPr>
            </w:pPr>
          </w:p>
        </w:tc>
        <w:tc>
          <w:tcPr>
            <w:tcW w:w="1116" w:type="dxa"/>
          </w:tcPr>
          <w:p>
            <w:pPr>
              <w:pStyle w:val="TableParagraph"/>
              <w:ind w:right="106"/>
              <w:rPr>
                <w:sz w:val="24"/>
              </w:rPr>
            </w:pPr>
            <w:r>
              <w:rPr>
                <w:spacing w:val="-2"/>
                <w:sz w:val="24"/>
              </w:rPr>
              <w:t>32.29014</w:t>
            </w:r>
          </w:p>
        </w:tc>
        <w:tc>
          <w:tcPr>
            <w:tcW w:w="1116" w:type="dxa"/>
          </w:tcPr>
          <w:p>
            <w:pPr>
              <w:pStyle w:val="TableParagraph"/>
              <w:ind w:right="106"/>
              <w:rPr>
                <w:sz w:val="24"/>
              </w:rPr>
            </w:pPr>
            <w:r>
              <w:rPr>
                <w:spacing w:val="-2"/>
                <w:sz w:val="24"/>
              </w:rPr>
              <w:t>13.45923</w:t>
            </w:r>
          </w:p>
        </w:tc>
        <w:tc>
          <w:tcPr>
            <w:tcW w:w="1674" w:type="dxa"/>
          </w:tcPr>
          <w:p>
            <w:pPr>
              <w:pStyle w:val="TableParagraph"/>
              <w:ind w:right="664"/>
              <w:rPr>
                <w:sz w:val="24"/>
              </w:rPr>
            </w:pPr>
            <w:r>
              <w:rPr>
                <w:spacing w:val="-2"/>
                <w:sz w:val="24"/>
              </w:rPr>
              <w:t>24.62902</w:t>
            </w:r>
          </w:p>
        </w:tc>
        <w:tc>
          <w:tcPr>
            <w:tcW w:w="1674" w:type="dxa"/>
          </w:tcPr>
          <w:p>
            <w:pPr>
              <w:pStyle w:val="TableParagraph"/>
              <w:ind w:right="107"/>
              <w:rPr>
                <w:sz w:val="24"/>
              </w:rPr>
            </w:pPr>
            <w:r>
              <w:rPr>
                <w:spacing w:val="-2"/>
                <w:sz w:val="24"/>
              </w:rPr>
              <w:t>59.31206</w:t>
            </w:r>
          </w:p>
        </w:tc>
        <w:tc>
          <w:tcPr>
            <w:tcW w:w="1058" w:type="dxa"/>
          </w:tcPr>
          <w:p>
            <w:pPr>
              <w:pStyle w:val="TableParagraph"/>
              <w:ind w:left="60" w:right="2"/>
              <w:jc w:val="center"/>
              <w:rPr>
                <w:sz w:val="24"/>
              </w:rPr>
            </w:pPr>
            <w:r>
              <w:rPr>
                <w:spacing w:val="-2"/>
                <w:sz w:val="24"/>
              </w:rPr>
              <w:t>48.81792</w:t>
            </w:r>
          </w:p>
        </w:tc>
      </w:tr>
      <w:tr>
        <w:trPr>
          <w:trHeight w:val="300" w:hRule="atLeast"/>
        </w:trPr>
        <w:tc>
          <w:tcPr>
            <w:tcW w:w="518" w:type="dxa"/>
          </w:tcPr>
          <w:p>
            <w:pPr>
              <w:pStyle w:val="TableParagraph"/>
              <w:ind w:right="57"/>
              <w:jc w:val="center"/>
              <w:rPr>
                <w:sz w:val="24"/>
              </w:rPr>
            </w:pPr>
            <w:r>
              <w:rPr>
                <w:spacing w:val="-5"/>
                <w:sz w:val="24"/>
              </w:rPr>
              <w:t>318</w:t>
            </w:r>
          </w:p>
        </w:tc>
        <w:tc>
          <w:tcPr>
            <w:tcW w:w="1116" w:type="dxa"/>
          </w:tcPr>
          <w:p>
            <w:pPr>
              <w:pStyle w:val="TableParagraph"/>
              <w:ind w:left="4" w:right="4"/>
              <w:jc w:val="center"/>
              <w:rPr>
                <w:sz w:val="24"/>
              </w:rPr>
            </w:pPr>
            <w:r>
              <w:rPr>
                <w:spacing w:val="-2"/>
                <w:sz w:val="24"/>
              </w:rPr>
              <w:t>21.01559</w:t>
            </w:r>
          </w:p>
        </w:tc>
        <w:tc>
          <w:tcPr>
            <w:tcW w:w="1116" w:type="dxa"/>
          </w:tcPr>
          <w:p>
            <w:pPr>
              <w:pStyle w:val="TableParagraph"/>
              <w:ind w:left="4" w:right="4"/>
              <w:jc w:val="center"/>
              <w:rPr>
                <w:sz w:val="24"/>
              </w:rPr>
            </w:pPr>
            <w:r>
              <w:rPr>
                <w:spacing w:val="-2"/>
                <w:sz w:val="24"/>
              </w:rPr>
              <w:t>21.97405</w:t>
            </w:r>
          </w:p>
        </w:tc>
        <w:tc>
          <w:tcPr>
            <w:tcW w:w="1117" w:type="dxa"/>
          </w:tcPr>
          <w:p>
            <w:pPr>
              <w:pStyle w:val="TableParagraph"/>
              <w:spacing w:line="240" w:lineRule="auto" w:before="0"/>
              <w:jc w:val="left"/>
              <w:rPr>
                <w:sz w:val="22"/>
              </w:rPr>
            </w:pPr>
          </w:p>
        </w:tc>
        <w:tc>
          <w:tcPr>
            <w:tcW w:w="1116" w:type="dxa"/>
          </w:tcPr>
          <w:p>
            <w:pPr>
              <w:pStyle w:val="TableParagraph"/>
              <w:ind w:right="106"/>
              <w:rPr>
                <w:sz w:val="24"/>
              </w:rPr>
            </w:pPr>
            <w:r>
              <w:rPr>
                <w:spacing w:val="-2"/>
                <w:sz w:val="24"/>
              </w:rPr>
              <w:t>29.689</w:t>
            </w:r>
          </w:p>
        </w:tc>
        <w:tc>
          <w:tcPr>
            <w:tcW w:w="1116" w:type="dxa"/>
          </w:tcPr>
          <w:p>
            <w:pPr>
              <w:pStyle w:val="TableParagraph"/>
              <w:ind w:right="106"/>
              <w:rPr>
                <w:sz w:val="24"/>
              </w:rPr>
            </w:pPr>
            <w:r>
              <w:rPr>
                <w:spacing w:val="-2"/>
                <w:sz w:val="24"/>
              </w:rPr>
              <w:t>15.21564</w:t>
            </w:r>
          </w:p>
        </w:tc>
        <w:tc>
          <w:tcPr>
            <w:tcW w:w="1674" w:type="dxa"/>
          </w:tcPr>
          <w:p>
            <w:pPr>
              <w:pStyle w:val="TableParagraph"/>
              <w:ind w:right="664"/>
              <w:rPr>
                <w:sz w:val="24"/>
              </w:rPr>
            </w:pPr>
            <w:r>
              <w:rPr>
                <w:spacing w:val="-2"/>
                <w:sz w:val="24"/>
              </w:rPr>
              <w:t>24.86683</w:t>
            </w:r>
          </w:p>
        </w:tc>
        <w:tc>
          <w:tcPr>
            <w:tcW w:w="1674" w:type="dxa"/>
          </w:tcPr>
          <w:p>
            <w:pPr>
              <w:pStyle w:val="TableParagraph"/>
              <w:ind w:right="107"/>
              <w:rPr>
                <w:sz w:val="24"/>
              </w:rPr>
            </w:pPr>
            <w:r>
              <w:rPr>
                <w:spacing w:val="-2"/>
                <w:sz w:val="24"/>
              </w:rPr>
              <w:t>52.79236</w:t>
            </w:r>
          </w:p>
        </w:tc>
        <w:tc>
          <w:tcPr>
            <w:tcW w:w="1058" w:type="dxa"/>
          </w:tcPr>
          <w:p>
            <w:pPr>
              <w:pStyle w:val="TableParagraph"/>
              <w:ind w:left="60" w:right="2"/>
              <w:jc w:val="center"/>
              <w:rPr>
                <w:sz w:val="24"/>
              </w:rPr>
            </w:pPr>
            <w:r>
              <w:rPr>
                <w:spacing w:val="-2"/>
                <w:sz w:val="24"/>
              </w:rPr>
              <w:t>46.90612</w:t>
            </w:r>
          </w:p>
        </w:tc>
      </w:tr>
      <w:tr>
        <w:trPr>
          <w:trHeight w:val="300" w:hRule="atLeast"/>
        </w:trPr>
        <w:tc>
          <w:tcPr>
            <w:tcW w:w="518" w:type="dxa"/>
          </w:tcPr>
          <w:p>
            <w:pPr>
              <w:pStyle w:val="TableParagraph"/>
              <w:ind w:right="57"/>
              <w:jc w:val="center"/>
              <w:rPr>
                <w:sz w:val="24"/>
              </w:rPr>
            </w:pPr>
            <w:r>
              <w:rPr>
                <w:spacing w:val="-5"/>
                <w:sz w:val="24"/>
              </w:rPr>
              <w:t>319</w:t>
            </w:r>
          </w:p>
        </w:tc>
        <w:tc>
          <w:tcPr>
            <w:tcW w:w="1116" w:type="dxa"/>
          </w:tcPr>
          <w:p>
            <w:pPr>
              <w:pStyle w:val="TableParagraph"/>
              <w:ind w:left="4" w:right="4"/>
              <w:jc w:val="center"/>
              <w:rPr>
                <w:sz w:val="24"/>
              </w:rPr>
            </w:pPr>
            <w:r>
              <w:rPr>
                <w:spacing w:val="-2"/>
                <w:sz w:val="24"/>
              </w:rPr>
              <w:t>20.58765</w:t>
            </w:r>
          </w:p>
        </w:tc>
        <w:tc>
          <w:tcPr>
            <w:tcW w:w="1116" w:type="dxa"/>
          </w:tcPr>
          <w:p>
            <w:pPr>
              <w:pStyle w:val="TableParagraph"/>
              <w:ind w:left="4" w:right="4"/>
              <w:jc w:val="center"/>
              <w:rPr>
                <w:sz w:val="24"/>
              </w:rPr>
            </w:pPr>
            <w:r>
              <w:rPr>
                <w:spacing w:val="-2"/>
                <w:sz w:val="24"/>
              </w:rPr>
              <w:t>19.89921</w:t>
            </w:r>
          </w:p>
        </w:tc>
        <w:tc>
          <w:tcPr>
            <w:tcW w:w="1117" w:type="dxa"/>
          </w:tcPr>
          <w:p>
            <w:pPr>
              <w:pStyle w:val="TableParagraph"/>
              <w:ind w:right="108"/>
              <w:rPr>
                <w:sz w:val="24"/>
              </w:rPr>
            </w:pPr>
            <w:r>
              <w:rPr>
                <w:spacing w:val="-2"/>
                <w:sz w:val="24"/>
              </w:rPr>
              <w:t>21.90874</w:t>
            </w:r>
          </w:p>
        </w:tc>
        <w:tc>
          <w:tcPr>
            <w:tcW w:w="1116" w:type="dxa"/>
          </w:tcPr>
          <w:p>
            <w:pPr>
              <w:pStyle w:val="TableParagraph"/>
              <w:ind w:right="106"/>
              <w:rPr>
                <w:sz w:val="24"/>
              </w:rPr>
            </w:pPr>
            <w:r>
              <w:rPr>
                <w:spacing w:val="-2"/>
                <w:sz w:val="24"/>
              </w:rPr>
              <w:t>26.70155</w:t>
            </w:r>
          </w:p>
        </w:tc>
        <w:tc>
          <w:tcPr>
            <w:tcW w:w="1116" w:type="dxa"/>
          </w:tcPr>
          <w:p>
            <w:pPr>
              <w:pStyle w:val="TableParagraph"/>
              <w:ind w:right="106"/>
              <w:rPr>
                <w:sz w:val="24"/>
              </w:rPr>
            </w:pPr>
            <w:r>
              <w:rPr>
                <w:spacing w:val="-2"/>
                <w:sz w:val="24"/>
              </w:rPr>
              <w:t>14.27219</w:t>
            </w:r>
          </w:p>
        </w:tc>
        <w:tc>
          <w:tcPr>
            <w:tcW w:w="1674" w:type="dxa"/>
          </w:tcPr>
          <w:p>
            <w:pPr>
              <w:pStyle w:val="TableParagraph"/>
              <w:ind w:right="664"/>
              <w:rPr>
                <w:sz w:val="24"/>
              </w:rPr>
            </w:pPr>
            <w:r>
              <w:rPr>
                <w:spacing w:val="-2"/>
                <w:sz w:val="24"/>
              </w:rPr>
              <w:t>29.70149</w:t>
            </w:r>
          </w:p>
        </w:tc>
        <w:tc>
          <w:tcPr>
            <w:tcW w:w="1674" w:type="dxa"/>
          </w:tcPr>
          <w:p>
            <w:pPr>
              <w:pStyle w:val="TableParagraph"/>
              <w:ind w:right="107"/>
              <w:rPr>
                <w:sz w:val="24"/>
              </w:rPr>
            </w:pPr>
            <w:r>
              <w:rPr>
                <w:spacing w:val="-2"/>
                <w:sz w:val="24"/>
              </w:rPr>
              <w:t>49.822</w:t>
            </w:r>
          </w:p>
        </w:tc>
        <w:tc>
          <w:tcPr>
            <w:tcW w:w="1058" w:type="dxa"/>
          </w:tcPr>
          <w:p>
            <w:pPr>
              <w:pStyle w:val="TableParagraph"/>
              <w:ind w:left="60" w:right="2"/>
              <w:jc w:val="center"/>
              <w:rPr>
                <w:sz w:val="24"/>
              </w:rPr>
            </w:pPr>
            <w:r>
              <w:rPr>
                <w:spacing w:val="-2"/>
                <w:sz w:val="24"/>
              </w:rPr>
              <w:t>46.75854</w:t>
            </w:r>
          </w:p>
        </w:tc>
      </w:tr>
      <w:tr>
        <w:trPr>
          <w:trHeight w:val="300" w:hRule="atLeast"/>
        </w:trPr>
        <w:tc>
          <w:tcPr>
            <w:tcW w:w="518" w:type="dxa"/>
          </w:tcPr>
          <w:p>
            <w:pPr>
              <w:pStyle w:val="TableParagraph"/>
              <w:ind w:right="57"/>
              <w:jc w:val="center"/>
              <w:rPr>
                <w:sz w:val="24"/>
              </w:rPr>
            </w:pPr>
            <w:r>
              <w:rPr>
                <w:spacing w:val="-5"/>
                <w:sz w:val="24"/>
              </w:rPr>
              <w:t>320</w:t>
            </w:r>
          </w:p>
        </w:tc>
        <w:tc>
          <w:tcPr>
            <w:tcW w:w="1116" w:type="dxa"/>
          </w:tcPr>
          <w:p>
            <w:pPr>
              <w:pStyle w:val="TableParagraph"/>
              <w:ind w:left="4" w:right="4"/>
              <w:jc w:val="center"/>
              <w:rPr>
                <w:sz w:val="24"/>
              </w:rPr>
            </w:pPr>
            <w:r>
              <w:rPr>
                <w:spacing w:val="-2"/>
                <w:sz w:val="24"/>
              </w:rPr>
              <w:t>22.15605</w:t>
            </w:r>
          </w:p>
        </w:tc>
        <w:tc>
          <w:tcPr>
            <w:tcW w:w="1116" w:type="dxa"/>
          </w:tcPr>
          <w:p>
            <w:pPr>
              <w:pStyle w:val="TableParagraph"/>
              <w:ind w:left="4" w:right="4"/>
              <w:jc w:val="center"/>
              <w:rPr>
                <w:sz w:val="24"/>
              </w:rPr>
            </w:pPr>
            <w:r>
              <w:rPr>
                <w:spacing w:val="-2"/>
                <w:sz w:val="24"/>
              </w:rPr>
              <w:t>18.29674</w:t>
            </w:r>
          </w:p>
        </w:tc>
        <w:tc>
          <w:tcPr>
            <w:tcW w:w="1117" w:type="dxa"/>
          </w:tcPr>
          <w:p>
            <w:pPr>
              <w:pStyle w:val="TableParagraph"/>
              <w:ind w:right="108"/>
              <w:rPr>
                <w:sz w:val="24"/>
              </w:rPr>
            </w:pPr>
            <w:r>
              <w:rPr>
                <w:spacing w:val="-2"/>
                <w:sz w:val="24"/>
              </w:rPr>
              <w:t>22.19539</w:t>
            </w:r>
          </w:p>
        </w:tc>
        <w:tc>
          <w:tcPr>
            <w:tcW w:w="1116" w:type="dxa"/>
          </w:tcPr>
          <w:p>
            <w:pPr>
              <w:pStyle w:val="TableParagraph"/>
              <w:ind w:right="106"/>
              <w:rPr>
                <w:sz w:val="24"/>
              </w:rPr>
            </w:pPr>
            <w:r>
              <w:rPr>
                <w:spacing w:val="-2"/>
                <w:sz w:val="24"/>
              </w:rPr>
              <w:t>30.21905</w:t>
            </w:r>
          </w:p>
        </w:tc>
        <w:tc>
          <w:tcPr>
            <w:tcW w:w="1116" w:type="dxa"/>
          </w:tcPr>
          <w:p>
            <w:pPr>
              <w:pStyle w:val="TableParagraph"/>
              <w:ind w:right="106"/>
              <w:rPr>
                <w:sz w:val="24"/>
              </w:rPr>
            </w:pPr>
            <w:r>
              <w:rPr>
                <w:spacing w:val="-2"/>
                <w:sz w:val="24"/>
              </w:rPr>
              <w:t>11.77552</w:t>
            </w:r>
          </w:p>
        </w:tc>
        <w:tc>
          <w:tcPr>
            <w:tcW w:w="1674" w:type="dxa"/>
          </w:tcPr>
          <w:p>
            <w:pPr>
              <w:pStyle w:val="TableParagraph"/>
              <w:ind w:right="664"/>
              <w:rPr>
                <w:sz w:val="24"/>
              </w:rPr>
            </w:pPr>
            <w:r>
              <w:rPr>
                <w:spacing w:val="-2"/>
                <w:sz w:val="24"/>
              </w:rPr>
              <w:t>28.74074</w:t>
            </w:r>
          </w:p>
        </w:tc>
        <w:tc>
          <w:tcPr>
            <w:tcW w:w="1674" w:type="dxa"/>
          </w:tcPr>
          <w:p>
            <w:pPr>
              <w:pStyle w:val="TableParagraph"/>
              <w:ind w:right="107"/>
              <w:rPr>
                <w:sz w:val="24"/>
              </w:rPr>
            </w:pPr>
            <w:r>
              <w:rPr>
                <w:spacing w:val="-2"/>
                <w:sz w:val="24"/>
              </w:rPr>
              <w:t>55.38217</w:t>
            </w:r>
          </w:p>
        </w:tc>
        <w:tc>
          <w:tcPr>
            <w:tcW w:w="1058" w:type="dxa"/>
          </w:tcPr>
          <w:p>
            <w:pPr>
              <w:pStyle w:val="TableParagraph"/>
              <w:ind w:left="60" w:right="2"/>
              <w:jc w:val="center"/>
              <w:rPr>
                <w:sz w:val="24"/>
              </w:rPr>
            </w:pPr>
            <w:r>
              <w:rPr>
                <w:spacing w:val="-2"/>
                <w:sz w:val="24"/>
              </w:rPr>
              <w:t>48.62296</w:t>
            </w:r>
          </w:p>
        </w:tc>
      </w:tr>
      <w:tr>
        <w:trPr>
          <w:trHeight w:val="300" w:hRule="atLeast"/>
        </w:trPr>
        <w:tc>
          <w:tcPr>
            <w:tcW w:w="518" w:type="dxa"/>
          </w:tcPr>
          <w:p>
            <w:pPr>
              <w:pStyle w:val="TableParagraph"/>
              <w:ind w:right="57"/>
              <w:jc w:val="center"/>
              <w:rPr>
                <w:sz w:val="24"/>
              </w:rPr>
            </w:pPr>
            <w:r>
              <w:rPr>
                <w:spacing w:val="-5"/>
                <w:sz w:val="24"/>
              </w:rPr>
              <w:t>321</w:t>
            </w:r>
          </w:p>
        </w:tc>
        <w:tc>
          <w:tcPr>
            <w:tcW w:w="1116" w:type="dxa"/>
          </w:tcPr>
          <w:p>
            <w:pPr>
              <w:pStyle w:val="TableParagraph"/>
              <w:ind w:left="4" w:right="4"/>
              <w:jc w:val="center"/>
              <w:rPr>
                <w:sz w:val="24"/>
              </w:rPr>
            </w:pPr>
            <w:r>
              <w:rPr>
                <w:spacing w:val="-2"/>
                <w:sz w:val="24"/>
              </w:rPr>
              <w:t>24.25925</w:t>
            </w:r>
          </w:p>
        </w:tc>
        <w:tc>
          <w:tcPr>
            <w:tcW w:w="1116" w:type="dxa"/>
          </w:tcPr>
          <w:p>
            <w:pPr>
              <w:pStyle w:val="TableParagraph"/>
              <w:ind w:left="4" w:right="4"/>
              <w:jc w:val="center"/>
              <w:rPr>
                <w:sz w:val="24"/>
              </w:rPr>
            </w:pPr>
            <w:r>
              <w:rPr>
                <w:spacing w:val="-2"/>
                <w:sz w:val="24"/>
              </w:rPr>
              <w:t>22.88905</w:t>
            </w:r>
          </w:p>
        </w:tc>
        <w:tc>
          <w:tcPr>
            <w:tcW w:w="1117" w:type="dxa"/>
          </w:tcPr>
          <w:p>
            <w:pPr>
              <w:pStyle w:val="TableParagraph"/>
              <w:ind w:right="108"/>
              <w:rPr>
                <w:sz w:val="24"/>
              </w:rPr>
            </w:pPr>
            <w:r>
              <w:rPr>
                <w:spacing w:val="-2"/>
                <w:sz w:val="24"/>
              </w:rPr>
              <w:t>26.03141</w:t>
            </w:r>
          </w:p>
        </w:tc>
        <w:tc>
          <w:tcPr>
            <w:tcW w:w="1116" w:type="dxa"/>
          </w:tcPr>
          <w:p>
            <w:pPr>
              <w:pStyle w:val="TableParagraph"/>
              <w:ind w:right="106"/>
              <w:rPr>
                <w:sz w:val="24"/>
              </w:rPr>
            </w:pPr>
            <w:r>
              <w:rPr>
                <w:spacing w:val="-2"/>
                <w:sz w:val="24"/>
              </w:rPr>
              <w:t>30.89529</w:t>
            </w:r>
          </w:p>
        </w:tc>
        <w:tc>
          <w:tcPr>
            <w:tcW w:w="1116" w:type="dxa"/>
          </w:tcPr>
          <w:p>
            <w:pPr>
              <w:pStyle w:val="TableParagraph"/>
              <w:ind w:right="106"/>
              <w:rPr>
                <w:sz w:val="24"/>
              </w:rPr>
            </w:pPr>
            <w:r>
              <w:rPr>
                <w:spacing w:val="-2"/>
                <w:sz w:val="24"/>
              </w:rPr>
              <w:t>12.47059</w:t>
            </w:r>
          </w:p>
        </w:tc>
        <w:tc>
          <w:tcPr>
            <w:tcW w:w="1674" w:type="dxa"/>
          </w:tcPr>
          <w:p>
            <w:pPr>
              <w:pStyle w:val="TableParagraph"/>
              <w:ind w:right="664"/>
              <w:rPr>
                <w:sz w:val="24"/>
              </w:rPr>
            </w:pPr>
            <w:r>
              <w:rPr>
                <w:spacing w:val="-2"/>
                <w:sz w:val="24"/>
              </w:rPr>
              <w:t>23.88837</w:t>
            </w:r>
          </w:p>
        </w:tc>
        <w:tc>
          <w:tcPr>
            <w:tcW w:w="1674" w:type="dxa"/>
          </w:tcPr>
          <w:p>
            <w:pPr>
              <w:pStyle w:val="TableParagraph"/>
              <w:ind w:right="107"/>
              <w:rPr>
                <w:sz w:val="24"/>
              </w:rPr>
            </w:pPr>
            <w:r>
              <w:rPr>
                <w:spacing w:val="-2"/>
                <w:sz w:val="24"/>
              </w:rPr>
              <w:t>59.22034</w:t>
            </w:r>
          </w:p>
        </w:tc>
        <w:tc>
          <w:tcPr>
            <w:tcW w:w="1058" w:type="dxa"/>
          </w:tcPr>
          <w:p>
            <w:pPr>
              <w:pStyle w:val="TableParagraph"/>
              <w:ind w:left="60" w:right="2"/>
              <w:jc w:val="center"/>
              <w:rPr>
                <w:sz w:val="24"/>
              </w:rPr>
            </w:pPr>
            <w:r>
              <w:rPr>
                <w:spacing w:val="-2"/>
                <w:sz w:val="24"/>
              </w:rPr>
              <w:t>45.35877</w:t>
            </w:r>
          </w:p>
        </w:tc>
      </w:tr>
      <w:tr>
        <w:trPr>
          <w:trHeight w:val="300" w:hRule="atLeast"/>
        </w:trPr>
        <w:tc>
          <w:tcPr>
            <w:tcW w:w="518" w:type="dxa"/>
          </w:tcPr>
          <w:p>
            <w:pPr>
              <w:pStyle w:val="TableParagraph"/>
              <w:ind w:right="57"/>
              <w:jc w:val="center"/>
              <w:rPr>
                <w:sz w:val="24"/>
              </w:rPr>
            </w:pPr>
            <w:r>
              <w:rPr>
                <w:spacing w:val="-5"/>
                <w:sz w:val="24"/>
              </w:rPr>
              <w:t>322</w:t>
            </w:r>
          </w:p>
        </w:tc>
        <w:tc>
          <w:tcPr>
            <w:tcW w:w="1116" w:type="dxa"/>
          </w:tcPr>
          <w:p>
            <w:pPr>
              <w:pStyle w:val="TableParagraph"/>
              <w:ind w:left="4" w:right="4"/>
              <w:jc w:val="center"/>
              <w:rPr>
                <w:sz w:val="24"/>
              </w:rPr>
            </w:pPr>
            <w:r>
              <w:rPr>
                <w:spacing w:val="-2"/>
                <w:sz w:val="24"/>
              </w:rPr>
              <w:t>26.15048</w:t>
            </w:r>
          </w:p>
        </w:tc>
        <w:tc>
          <w:tcPr>
            <w:tcW w:w="1116" w:type="dxa"/>
          </w:tcPr>
          <w:p>
            <w:pPr>
              <w:pStyle w:val="TableParagraph"/>
              <w:ind w:left="4" w:right="4"/>
              <w:jc w:val="center"/>
              <w:rPr>
                <w:sz w:val="24"/>
              </w:rPr>
            </w:pPr>
            <w:r>
              <w:rPr>
                <w:spacing w:val="-2"/>
                <w:sz w:val="24"/>
              </w:rPr>
              <w:t>27.05399</w:t>
            </w:r>
          </w:p>
        </w:tc>
        <w:tc>
          <w:tcPr>
            <w:tcW w:w="1117" w:type="dxa"/>
          </w:tcPr>
          <w:p>
            <w:pPr>
              <w:pStyle w:val="TableParagraph"/>
              <w:ind w:right="108"/>
              <w:rPr>
                <w:sz w:val="24"/>
              </w:rPr>
            </w:pPr>
            <w:r>
              <w:rPr>
                <w:spacing w:val="-2"/>
                <w:sz w:val="24"/>
              </w:rPr>
              <w:t>25.15339</w:t>
            </w:r>
          </w:p>
        </w:tc>
        <w:tc>
          <w:tcPr>
            <w:tcW w:w="1116" w:type="dxa"/>
          </w:tcPr>
          <w:p>
            <w:pPr>
              <w:pStyle w:val="TableParagraph"/>
              <w:ind w:right="106"/>
              <w:rPr>
                <w:sz w:val="24"/>
              </w:rPr>
            </w:pPr>
            <w:r>
              <w:rPr>
                <w:spacing w:val="-2"/>
                <w:sz w:val="24"/>
              </w:rPr>
              <w:t>30.75978</w:t>
            </w:r>
          </w:p>
        </w:tc>
        <w:tc>
          <w:tcPr>
            <w:tcW w:w="1116" w:type="dxa"/>
          </w:tcPr>
          <w:p>
            <w:pPr>
              <w:pStyle w:val="TableParagraph"/>
              <w:ind w:right="106"/>
              <w:rPr>
                <w:sz w:val="24"/>
              </w:rPr>
            </w:pPr>
            <w:r>
              <w:rPr>
                <w:spacing w:val="-2"/>
                <w:sz w:val="24"/>
              </w:rPr>
              <w:t>14.29717</w:t>
            </w:r>
          </w:p>
        </w:tc>
        <w:tc>
          <w:tcPr>
            <w:tcW w:w="1674" w:type="dxa"/>
          </w:tcPr>
          <w:p>
            <w:pPr>
              <w:pStyle w:val="TableParagraph"/>
              <w:ind w:right="664"/>
              <w:rPr>
                <w:sz w:val="24"/>
              </w:rPr>
            </w:pPr>
            <w:r>
              <w:rPr>
                <w:spacing w:val="-2"/>
                <w:sz w:val="24"/>
              </w:rPr>
              <w:t>19.65882</w:t>
            </w:r>
          </w:p>
        </w:tc>
        <w:tc>
          <w:tcPr>
            <w:tcW w:w="1674" w:type="dxa"/>
          </w:tcPr>
          <w:p>
            <w:pPr>
              <w:pStyle w:val="TableParagraph"/>
              <w:ind w:right="107"/>
              <w:rPr>
                <w:sz w:val="24"/>
              </w:rPr>
            </w:pPr>
            <w:r>
              <w:rPr>
                <w:spacing w:val="-2"/>
                <w:sz w:val="24"/>
              </w:rPr>
              <w:t>58.38421</w:t>
            </w:r>
          </w:p>
        </w:tc>
        <w:tc>
          <w:tcPr>
            <w:tcW w:w="1058" w:type="dxa"/>
          </w:tcPr>
          <w:p>
            <w:pPr>
              <w:pStyle w:val="TableParagraph"/>
              <w:ind w:left="60" w:right="2"/>
              <w:jc w:val="center"/>
              <w:rPr>
                <w:sz w:val="24"/>
              </w:rPr>
            </w:pPr>
            <w:r>
              <w:rPr>
                <w:spacing w:val="-2"/>
                <w:sz w:val="24"/>
              </w:rPr>
              <w:t>46.02133</w:t>
            </w:r>
          </w:p>
        </w:tc>
      </w:tr>
      <w:tr>
        <w:trPr>
          <w:trHeight w:val="300" w:hRule="atLeast"/>
        </w:trPr>
        <w:tc>
          <w:tcPr>
            <w:tcW w:w="518" w:type="dxa"/>
          </w:tcPr>
          <w:p>
            <w:pPr>
              <w:pStyle w:val="TableParagraph"/>
              <w:ind w:right="57"/>
              <w:jc w:val="center"/>
              <w:rPr>
                <w:sz w:val="24"/>
              </w:rPr>
            </w:pPr>
            <w:r>
              <w:rPr>
                <w:spacing w:val="-5"/>
                <w:sz w:val="24"/>
              </w:rPr>
              <w:t>323</w:t>
            </w:r>
          </w:p>
        </w:tc>
        <w:tc>
          <w:tcPr>
            <w:tcW w:w="1116" w:type="dxa"/>
          </w:tcPr>
          <w:p>
            <w:pPr>
              <w:pStyle w:val="TableParagraph"/>
              <w:ind w:left="122" w:right="2"/>
              <w:jc w:val="center"/>
              <w:rPr>
                <w:sz w:val="24"/>
              </w:rPr>
            </w:pPr>
            <w:r>
              <w:rPr>
                <w:spacing w:val="-2"/>
                <w:sz w:val="24"/>
              </w:rPr>
              <w:t>23.9271</w:t>
            </w:r>
          </w:p>
        </w:tc>
        <w:tc>
          <w:tcPr>
            <w:tcW w:w="1116" w:type="dxa"/>
          </w:tcPr>
          <w:p>
            <w:pPr>
              <w:pStyle w:val="TableParagraph"/>
              <w:ind w:left="4" w:right="4"/>
              <w:jc w:val="center"/>
              <w:rPr>
                <w:sz w:val="24"/>
              </w:rPr>
            </w:pPr>
            <w:r>
              <w:rPr>
                <w:spacing w:val="-2"/>
                <w:sz w:val="24"/>
              </w:rPr>
              <w:t>26.95713</w:t>
            </w:r>
          </w:p>
        </w:tc>
        <w:tc>
          <w:tcPr>
            <w:tcW w:w="1117" w:type="dxa"/>
          </w:tcPr>
          <w:p>
            <w:pPr>
              <w:pStyle w:val="TableParagraph"/>
              <w:ind w:right="108"/>
              <w:rPr>
                <w:sz w:val="24"/>
              </w:rPr>
            </w:pPr>
            <w:r>
              <w:rPr>
                <w:spacing w:val="-2"/>
                <w:sz w:val="24"/>
              </w:rPr>
              <w:t>22.69876</w:t>
            </w:r>
          </w:p>
        </w:tc>
        <w:tc>
          <w:tcPr>
            <w:tcW w:w="1116" w:type="dxa"/>
          </w:tcPr>
          <w:p>
            <w:pPr>
              <w:pStyle w:val="TableParagraph"/>
              <w:ind w:right="106"/>
              <w:rPr>
                <w:sz w:val="24"/>
              </w:rPr>
            </w:pPr>
            <w:r>
              <w:rPr>
                <w:spacing w:val="-2"/>
                <w:sz w:val="24"/>
              </w:rPr>
              <w:t>28.92027</w:t>
            </w:r>
          </w:p>
        </w:tc>
        <w:tc>
          <w:tcPr>
            <w:tcW w:w="1116" w:type="dxa"/>
          </w:tcPr>
          <w:p>
            <w:pPr>
              <w:pStyle w:val="TableParagraph"/>
              <w:ind w:right="106"/>
              <w:rPr>
                <w:sz w:val="24"/>
              </w:rPr>
            </w:pPr>
            <w:r>
              <w:rPr>
                <w:spacing w:val="-2"/>
                <w:sz w:val="24"/>
              </w:rPr>
              <w:t>13.9318</w:t>
            </w:r>
          </w:p>
        </w:tc>
        <w:tc>
          <w:tcPr>
            <w:tcW w:w="1674" w:type="dxa"/>
          </w:tcPr>
          <w:p>
            <w:pPr>
              <w:pStyle w:val="TableParagraph"/>
              <w:ind w:right="664"/>
              <w:rPr>
                <w:sz w:val="24"/>
              </w:rPr>
            </w:pPr>
            <w:r>
              <w:rPr>
                <w:spacing w:val="-2"/>
                <w:sz w:val="24"/>
              </w:rPr>
              <w:t>21.07525</w:t>
            </w:r>
          </w:p>
        </w:tc>
        <w:tc>
          <w:tcPr>
            <w:tcW w:w="1674" w:type="dxa"/>
          </w:tcPr>
          <w:p>
            <w:pPr>
              <w:pStyle w:val="TableParagraph"/>
              <w:ind w:right="107"/>
              <w:rPr>
                <w:sz w:val="24"/>
              </w:rPr>
            </w:pPr>
            <w:r>
              <w:rPr>
                <w:spacing w:val="-2"/>
                <w:sz w:val="24"/>
              </w:rPr>
              <w:t>54.27341</w:t>
            </w:r>
          </w:p>
        </w:tc>
        <w:tc>
          <w:tcPr>
            <w:tcW w:w="1058" w:type="dxa"/>
          </w:tcPr>
          <w:p>
            <w:pPr>
              <w:pStyle w:val="TableParagraph"/>
              <w:ind w:left="60" w:right="2"/>
              <w:jc w:val="center"/>
              <w:rPr>
                <w:sz w:val="24"/>
              </w:rPr>
            </w:pPr>
            <w:r>
              <w:rPr>
                <w:spacing w:val="-2"/>
                <w:sz w:val="24"/>
              </w:rPr>
              <w:t>45.85053</w:t>
            </w:r>
          </w:p>
        </w:tc>
      </w:tr>
      <w:tr>
        <w:trPr>
          <w:trHeight w:val="300" w:hRule="atLeast"/>
        </w:trPr>
        <w:tc>
          <w:tcPr>
            <w:tcW w:w="518" w:type="dxa"/>
          </w:tcPr>
          <w:p>
            <w:pPr>
              <w:pStyle w:val="TableParagraph"/>
              <w:ind w:right="57"/>
              <w:jc w:val="center"/>
              <w:rPr>
                <w:sz w:val="24"/>
              </w:rPr>
            </w:pPr>
            <w:r>
              <w:rPr>
                <w:spacing w:val="-5"/>
                <w:sz w:val="24"/>
              </w:rPr>
              <w:t>324</w:t>
            </w:r>
          </w:p>
        </w:tc>
        <w:tc>
          <w:tcPr>
            <w:tcW w:w="1116" w:type="dxa"/>
          </w:tcPr>
          <w:p>
            <w:pPr>
              <w:pStyle w:val="TableParagraph"/>
              <w:ind w:left="4" w:right="4"/>
              <w:jc w:val="center"/>
              <w:rPr>
                <w:sz w:val="24"/>
              </w:rPr>
            </w:pPr>
            <w:r>
              <w:rPr>
                <w:spacing w:val="-2"/>
                <w:sz w:val="24"/>
              </w:rPr>
              <w:t>20.39808</w:t>
            </w:r>
          </w:p>
        </w:tc>
        <w:tc>
          <w:tcPr>
            <w:tcW w:w="1116" w:type="dxa"/>
          </w:tcPr>
          <w:p>
            <w:pPr>
              <w:pStyle w:val="TableParagraph"/>
              <w:ind w:left="122" w:right="2"/>
              <w:jc w:val="center"/>
              <w:rPr>
                <w:sz w:val="24"/>
              </w:rPr>
            </w:pPr>
            <w:r>
              <w:rPr>
                <w:spacing w:val="-2"/>
                <w:sz w:val="24"/>
              </w:rPr>
              <w:t>24.6055</w:t>
            </w:r>
          </w:p>
        </w:tc>
        <w:tc>
          <w:tcPr>
            <w:tcW w:w="1117" w:type="dxa"/>
          </w:tcPr>
          <w:p>
            <w:pPr>
              <w:pStyle w:val="TableParagraph"/>
              <w:ind w:right="108"/>
              <w:rPr>
                <w:sz w:val="24"/>
              </w:rPr>
            </w:pPr>
            <w:r>
              <w:rPr>
                <w:spacing w:val="-2"/>
                <w:sz w:val="24"/>
              </w:rPr>
              <w:t>19.80362</w:t>
            </w:r>
          </w:p>
        </w:tc>
        <w:tc>
          <w:tcPr>
            <w:tcW w:w="1116" w:type="dxa"/>
          </w:tcPr>
          <w:p>
            <w:pPr>
              <w:pStyle w:val="TableParagraph"/>
              <w:ind w:right="106"/>
              <w:rPr>
                <w:sz w:val="24"/>
              </w:rPr>
            </w:pPr>
            <w:r>
              <w:rPr>
                <w:spacing w:val="-2"/>
                <w:sz w:val="24"/>
              </w:rPr>
              <w:t>27.41744</w:t>
            </w:r>
          </w:p>
        </w:tc>
        <w:tc>
          <w:tcPr>
            <w:tcW w:w="1116" w:type="dxa"/>
          </w:tcPr>
          <w:p>
            <w:pPr>
              <w:pStyle w:val="TableParagraph"/>
              <w:ind w:right="106"/>
              <w:rPr>
                <w:sz w:val="24"/>
              </w:rPr>
            </w:pPr>
            <w:r>
              <w:rPr>
                <w:spacing w:val="-2"/>
                <w:sz w:val="24"/>
              </w:rPr>
              <w:t>14.54655</w:t>
            </w:r>
          </w:p>
        </w:tc>
        <w:tc>
          <w:tcPr>
            <w:tcW w:w="1674" w:type="dxa"/>
          </w:tcPr>
          <w:p>
            <w:pPr>
              <w:pStyle w:val="TableParagraph"/>
              <w:ind w:right="664"/>
              <w:rPr>
                <w:sz w:val="24"/>
              </w:rPr>
            </w:pPr>
            <w:r>
              <w:rPr>
                <w:spacing w:val="-2"/>
                <w:sz w:val="24"/>
              </w:rPr>
              <w:t>22.04997</w:t>
            </w:r>
          </w:p>
        </w:tc>
        <w:tc>
          <w:tcPr>
            <w:tcW w:w="1674" w:type="dxa"/>
          </w:tcPr>
          <w:p>
            <w:pPr>
              <w:pStyle w:val="TableParagraph"/>
              <w:ind w:right="107"/>
              <w:rPr>
                <w:sz w:val="24"/>
              </w:rPr>
            </w:pPr>
            <w:r>
              <w:rPr>
                <w:spacing w:val="-2"/>
                <w:sz w:val="24"/>
              </w:rPr>
              <w:t>49.23268</w:t>
            </w:r>
          </w:p>
        </w:tc>
        <w:tc>
          <w:tcPr>
            <w:tcW w:w="1058" w:type="dxa"/>
          </w:tcPr>
          <w:p>
            <w:pPr>
              <w:pStyle w:val="TableParagraph"/>
              <w:ind w:left="180" w:right="2"/>
              <w:jc w:val="center"/>
              <w:rPr>
                <w:sz w:val="24"/>
              </w:rPr>
            </w:pPr>
            <w:r>
              <w:rPr>
                <w:spacing w:val="-2"/>
                <w:sz w:val="24"/>
              </w:rPr>
              <w:t>42.8068</w:t>
            </w:r>
          </w:p>
        </w:tc>
      </w:tr>
      <w:tr>
        <w:trPr>
          <w:trHeight w:val="300" w:hRule="atLeast"/>
        </w:trPr>
        <w:tc>
          <w:tcPr>
            <w:tcW w:w="518" w:type="dxa"/>
          </w:tcPr>
          <w:p>
            <w:pPr>
              <w:pStyle w:val="TableParagraph"/>
              <w:ind w:right="57"/>
              <w:jc w:val="center"/>
              <w:rPr>
                <w:sz w:val="24"/>
              </w:rPr>
            </w:pPr>
            <w:r>
              <w:rPr>
                <w:spacing w:val="-5"/>
                <w:sz w:val="24"/>
              </w:rPr>
              <w:t>325</w:t>
            </w:r>
          </w:p>
        </w:tc>
        <w:tc>
          <w:tcPr>
            <w:tcW w:w="1116" w:type="dxa"/>
          </w:tcPr>
          <w:p>
            <w:pPr>
              <w:pStyle w:val="TableParagraph"/>
              <w:ind w:left="4" w:right="4"/>
              <w:jc w:val="center"/>
              <w:rPr>
                <w:sz w:val="24"/>
              </w:rPr>
            </w:pPr>
            <w:r>
              <w:rPr>
                <w:spacing w:val="-2"/>
                <w:sz w:val="24"/>
              </w:rPr>
              <w:t>18.15241</w:t>
            </w:r>
          </w:p>
        </w:tc>
        <w:tc>
          <w:tcPr>
            <w:tcW w:w="1116" w:type="dxa"/>
          </w:tcPr>
          <w:p>
            <w:pPr>
              <w:pStyle w:val="TableParagraph"/>
              <w:ind w:left="4" w:right="4"/>
              <w:jc w:val="center"/>
              <w:rPr>
                <w:sz w:val="24"/>
              </w:rPr>
            </w:pPr>
            <w:r>
              <w:rPr>
                <w:spacing w:val="-2"/>
                <w:sz w:val="24"/>
              </w:rPr>
              <w:t>23.06958</w:t>
            </w:r>
          </w:p>
        </w:tc>
        <w:tc>
          <w:tcPr>
            <w:tcW w:w="1117" w:type="dxa"/>
          </w:tcPr>
          <w:p>
            <w:pPr>
              <w:pStyle w:val="TableParagraph"/>
              <w:ind w:right="108"/>
              <w:rPr>
                <w:sz w:val="24"/>
              </w:rPr>
            </w:pPr>
            <w:r>
              <w:rPr>
                <w:spacing w:val="-2"/>
                <w:sz w:val="24"/>
              </w:rPr>
              <w:t>21.00237</w:t>
            </w:r>
          </w:p>
        </w:tc>
        <w:tc>
          <w:tcPr>
            <w:tcW w:w="1116" w:type="dxa"/>
          </w:tcPr>
          <w:p>
            <w:pPr>
              <w:pStyle w:val="TableParagraph"/>
              <w:ind w:right="106"/>
              <w:rPr>
                <w:sz w:val="24"/>
              </w:rPr>
            </w:pPr>
            <w:r>
              <w:rPr>
                <w:spacing w:val="-2"/>
                <w:sz w:val="24"/>
              </w:rPr>
              <w:t>24.37675</w:t>
            </w:r>
          </w:p>
        </w:tc>
        <w:tc>
          <w:tcPr>
            <w:tcW w:w="1116" w:type="dxa"/>
          </w:tcPr>
          <w:p>
            <w:pPr>
              <w:pStyle w:val="TableParagraph"/>
              <w:ind w:right="106"/>
              <w:rPr>
                <w:sz w:val="24"/>
              </w:rPr>
            </w:pPr>
            <w:r>
              <w:rPr>
                <w:spacing w:val="-2"/>
                <w:sz w:val="24"/>
              </w:rPr>
              <w:t>16.42878</w:t>
            </w:r>
          </w:p>
        </w:tc>
        <w:tc>
          <w:tcPr>
            <w:tcW w:w="1674" w:type="dxa"/>
          </w:tcPr>
          <w:p>
            <w:pPr>
              <w:pStyle w:val="TableParagraph"/>
              <w:ind w:right="664"/>
              <w:rPr>
                <w:sz w:val="24"/>
              </w:rPr>
            </w:pPr>
            <w:r>
              <w:rPr>
                <w:spacing w:val="-2"/>
                <w:sz w:val="24"/>
              </w:rPr>
              <w:t>17.55492</w:t>
            </w:r>
          </w:p>
        </w:tc>
        <w:tc>
          <w:tcPr>
            <w:tcW w:w="1674" w:type="dxa"/>
          </w:tcPr>
          <w:p>
            <w:pPr>
              <w:pStyle w:val="TableParagraph"/>
              <w:ind w:right="107"/>
              <w:rPr>
                <w:sz w:val="24"/>
              </w:rPr>
            </w:pPr>
            <w:r>
              <w:rPr>
                <w:spacing w:val="-2"/>
                <w:sz w:val="24"/>
              </w:rPr>
              <w:t>47.57147</w:t>
            </w:r>
          </w:p>
        </w:tc>
        <w:tc>
          <w:tcPr>
            <w:tcW w:w="1058" w:type="dxa"/>
          </w:tcPr>
          <w:p>
            <w:pPr>
              <w:pStyle w:val="TableParagraph"/>
              <w:ind w:left="60" w:right="2"/>
              <w:jc w:val="center"/>
              <w:rPr>
                <w:sz w:val="24"/>
              </w:rPr>
            </w:pPr>
            <w:r>
              <w:rPr>
                <w:spacing w:val="-2"/>
                <w:sz w:val="24"/>
              </w:rPr>
              <w:t>44.10689</w:t>
            </w:r>
          </w:p>
        </w:tc>
      </w:tr>
      <w:tr>
        <w:trPr>
          <w:trHeight w:val="300" w:hRule="atLeast"/>
        </w:trPr>
        <w:tc>
          <w:tcPr>
            <w:tcW w:w="518" w:type="dxa"/>
          </w:tcPr>
          <w:p>
            <w:pPr>
              <w:pStyle w:val="TableParagraph"/>
              <w:ind w:right="57"/>
              <w:jc w:val="center"/>
              <w:rPr>
                <w:sz w:val="24"/>
              </w:rPr>
            </w:pPr>
            <w:r>
              <w:rPr>
                <w:spacing w:val="-5"/>
                <w:sz w:val="24"/>
              </w:rPr>
              <w:t>326</w:t>
            </w:r>
          </w:p>
        </w:tc>
        <w:tc>
          <w:tcPr>
            <w:tcW w:w="1116" w:type="dxa"/>
          </w:tcPr>
          <w:p>
            <w:pPr>
              <w:pStyle w:val="TableParagraph"/>
              <w:ind w:left="4" w:right="4"/>
              <w:jc w:val="center"/>
              <w:rPr>
                <w:sz w:val="24"/>
              </w:rPr>
            </w:pPr>
            <w:r>
              <w:rPr>
                <w:spacing w:val="-2"/>
                <w:sz w:val="24"/>
              </w:rPr>
              <w:t>21.09929</w:t>
            </w:r>
          </w:p>
        </w:tc>
        <w:tc>
          <w:tcPr>
            <w:tcW w:w="1116" w:type="dxa"/>
          </w:tcPr>
          <w:p>
            <w:pPr>
              <w:pStyle w:val="TableParagraph"/>
              <w:ind w:left="4" w:right="4"/>
              <w:jc w:val="center"/>
              <w:rPr>
                <w:sz w:val="24"/>
              </w:rPr>
            </w:pPr>
            <w:r>
              <w:rPr>
                <w:spacing w:val="-2"/>
                <w:sz w:val="24"/>
              </w:rPr>
              <w:t>18.84481</w:t>
            </w:r>
          </w:p>
        </w:tc>
        <w:tc>
          <w:tcPr>
            <w:tcW w:w="1117" w:type="dxa"/>
          </w:tcPr>
          <w:p>
            <w:pPr>
              <w:pStyle w:val="TableParagraph"/>
              <w:ind w:right="108"/>
              <w:rPr>
                <w:sz w:val="24"/>
              </w:rPr>
            </w:pPr>
            <w:r>
              <w:rPr>
                <w:spacing w:val="-2"/>
                <w:sz w:val="24"/>
              </w:rPr>
              <w:t>21.25308</w:t>
            </w:r>
          </w:p>
        </w:tc>
        <w:tc>
          <w:tcPr>
            <w:tcW w:w="1116" w:type="dxa"/>
          </w:tcPr>
          <w:p>
            <w:pPr>
              <w:pStyle w:val="TableParagraph"/>
              <w:ind w:right="106"/>
              <w:rPr>
                <w:sz w:val="24"/>
              </w:rPr>
            </w:pPr>
            <w:r>
              <w:rPr>
                <w:spacing w:val="-2"/>
                <w:sz w:val="24"/>
              </w:rPr>
              <w:t>25.10253</w:t>
            </w:r>
          </w:p>
        </w:tc>
        <w:tc>
          <w:tcPr>
            <w:tcW w:w="1116" w:type="dxa"/>
          </w:tcPr>
          <w:p>
            <w:pPr>
              <w:pStyle w:val="TableParagraph"/>
              <w:ind w:right="106"/>
              <w:rPr>
                <w:sz w:val="24"/>
              </w:rPr>
            </w:pPr>
            <w:r>
              <w:rPr>
                <w:spacing w:val="-2"/>
                <w:sz w:val="24"/>
              </w:rPr>
              <w:t>14.79773</w:t>
            </w:r>
          </w:p>
        </w:tc>
        <w:tc>
          <w:tcPr>
            <w:tcW w:w="1674" w:type="dxa"/>
          </w:tcPr>
          <w:p>
            <w:pPr>
              <w:pStyle w:val="TableParagraph"/>
              <w:ind w:right="664"/>
              <w:rPr>
                <w:sz w:val="24"/>
              </w:rPr>
            </w:pPr>
            <w:r>
              <w:rPr>
                <w:spacing w:val="-2"/>
                <w:sz w:val="24"/>
              </w:rPr>
              <w:t>15.85722</w:t>
            </w:r>
          </w:p>
        </w:tc>
        <w:tc>
          <w:tcPr>
            <w:tcW w:w="1674" w:type="dxa"/>
          </w:tcPr>
          <w:p>
            <w:pPr>
              <w:pStyle w:val="TableParagraph"/>
              <w:ind w:right="107"/>
              <w:rPr>
                <w:sz w:val="24"/>
              </w:rPr>
            </w:pPr>
            <w:r>
              <w:rPr>
                <w:spacing w:val="-2"/>
                <w:sz w:val="24"/>
              </w:rPr>
              <w:t>53.0613</w:t>
            </w:r>
          </w:p>
        </w:tc>
        <w:tc>
          <w:tcPr>
            <w:tcW w:w="1058" w:type="dxa"/>
          </w:tcPr>
          <w:p>
            <w:pPr>
              <w:pStyle w:val="TableParagraph"/>
              <w:ind w:left="60" w:right="2"/>
              <w:jc w:val="center"/>
              <w:rPr>
                <w:sz w:val="24"/>
              </w:rPr>
            </w:pPr>
            <w:r>
              <w:rPr>
                <w:spacing w:val="-2"/>
                <w:sz w:val="24"/>
              </w:rPr>
              <w:t>44.78956</w:t>
            </w:r>
          </w:p>
        </w:tc>
      </w:tr>
      <w:tr>
        <w:trPr>
          <w:trHeight w:val="300" w:hRule="atLeast"/>
        </w:trPr>
        <w:tc>
          <w:tcPr>
            <w:tcW w:w="518" w:type="dxa"/>
          </w:tcPr>
          <w:p>
            <w:pPr>
              <w:pStyle w:val="TableParagraph"/>
              <w:ind w:right="57"/>
              <w:jc w:val="center"/>
              <w:rPr>
                <w:sz w:val="24"/>
              </w:rPr>
            </w:pPr>
            <w:r>
              <w:rPr>
                <w:spacing w:val="-5"/>
                <w:sz w:val="24"/>
              </w:rPr>
              <w:t>327</w:t>
            </w:r>
          </w:p>
        </w:tc>
        <w:tc>
          <w:tcPr>
            <w:tcW w:w="1116" w:type="dxa"/>
          </w:tcPr>
          <w:p>
            <w:pPr>
              <w:pStyle w:val="TableParagraph"/>
              <w:ind w:left="4" w:right="4"/>
              <w:jc w:val="center"/>
              <w:rPr>
                <w:sz w:val="24"/>
              </w:rPr>
            </w:pPr>
            <w:r>
              <w:rPr>
                <w:spacing w:val="-2"/>
                <w:sz w:val="24"/>
              </w:rPr>
              <w:t>19.74078</w:t>
            </w:r>
          </w:p>
        </w:tc>
        <w:tc>
          <w:tcPr>
            <w:tcW w:w="1116" w:type="dxa"/>
          </w:tcPr>
          <w:p>
            <w:pPr>
              <w:pStyle w:val="TableParagraph"/>
              <w:ind w:left="122" w:right="2"/>
              <w:jc w:val="center"/>
              <w:rPr>
                <w:sz w:val="24"/>
              </w:rPr>
            </w:pPr>
            <w:r>
              <w:rPr>
                <w:spacing w:val="-2"/>
                <w:sz w:val="24"/>
              </w:rPr>
              <w:t>20.6595</w:t>
            </w:r>
          </w:p>
        </w:tc>
        <w:tc>
          <w:tcPr>
            <w:tcW w:w="1117" w:type="dxa"/>
          </w:tcPr>
          <w:p>
            <w:pPr>
              <w:pStyle w:val="TableParagraph"/>
              <w:ind w:right="108"/>
              <w:rPr>
                <w:sz w:val="24"/>
              </w:rPr>
            </w:pPr>
            <w:r>
              <w:rPr>
                <w:spacing w:val="-2"/>
                <w:sz w:val="24"/>
              </w:rPr>
              <w:t>18.56341</w:t>
            </w:r>
          </w:p>
        </w:tc>
        <w:tc>
          <w:tcPr>
            <w:tcW w:w="1116" w:type="dxa"/>
          </w:tcPr>
          <w:p>
            <w:pPr>
              <w:pStyle w:val="TableParagraph"/>
              <w:ind w:right="106"/>
              <w:rPr>
                <w:sz w:val="24"/>
              </w:rPr>
            </w:pPr>
            <w:r>
              <w:rPr>
                <w:spacing w:val="-2"/>
                <w:sz w:val="24"/>
              </w:rPr>
              <w:t>21.81852</w:t>
            </w:r>
          </w:p>
        </w:tc>
        <w:tc>
          <w:tcPr>
            <w:tcW w:w="1116" w:type="dxa"/>
          </w:tcPr>
          <w:p>
            <w:pPr>
              <w:pStyle w:val="TableParagraph"/>
              <w:ind w:right="106"/>
              <w:rPr>
                <w:sz w:val="24"/>
              </w:rPr>
            </w:pPr>
            <w:r>
              <w:rPr>
                <w:spacing w:val="-2"/>
                <w:sz w:val="24"/>
              </w:rPr>
              <w:t>12.04153</w:t>
            </w:r>
          </w:p>
        </w:tc>
        <w:tc>
          <w:tcPr>
            <w:tcW w:w="1674" w:type="dxa"/>
          </w:tcPr>
          <w:p>
            <w:pPr>
              <w:pStyle w:val="TableParagraph"/>
              <w:ind w:right="664"/>
              <w:rPr>
                <w:sz w:val="24"/>
              </w:rPr>
            </w:pPr>
            <w:r>
              <w:rPr>
                <w:spacing w:val="-2"/>
                <w:sz w:val="24"/>
              </w:rPr>
              <w:t>15.12846</w:t>
            </w:r>
          </w:p>
        </w:tc>
        <w:tc>
          <w:tcPr>
            <w:tcW w:w="1674" w:type="dxa"/>
          </w:tcPr>
          <w:p>
            <w:pPr>
              <w:pStyle w:val="TableParagraph"/>
              <w:ind w:right="107"/>
              <w:rPr>
                <w:sz w:val="24"/>
              </w:rPr>
            </w:pPr>
            <w:r>
              <w:rPr>
                <w:spacing w:val="-2"/>
                <w:sz w:val="24"/>
              </w:rPr>
              <w:t>55.10223</w:t>
            </w:r>
          </w:p>
        </w:tc>
        <w:tc>
          <w:tcPr>
            <w:tcW w:w="1058" w:type="dxa"/>
          </w:tcPr>
          <w:p>
            <w:pPr>
              <w:pStyle w:val="TableParagraph"/>
              <w:ind w:left="60" w:right="2"/>
              <w:jc w:val="center"/>
              <w:rPr>
                <w:sz w:val="24"/>
              </w:rPr>
            </w:pPr>
            <w:r>
              <w:rPr>
                <w:spacing w:val="-2"/>
                <w:sz w:val="24"/>
              </w:rPr>
              <w:t>42.61087</w:t>
            </w:r>
          </w:p>
        </w:tc>
      </w:tr>
      <w:tr>
        <w:trPr>
          <w:trHeight w:val="300" w:hRule="atLeast"/>
        </w:trPr>
        <w:tc>
          <w:tcPr>
            <w:tcW w:w="518" w:type="dxa"/>
          </w:tcPr>
          <w:p>
            <w:pPr>
              <w:pStyle w:val="TableParagraph"/>
              <w:ind w:right="57"/>
              <w:jc w:val="center"/>
              <w:rPr>
                <w:sz w:val="24"/>
              </w:rPr>
            </w:pPr>
            <w:r>
              <w:rPr>
                <w:spacing w:val="-5"/>
                <w:sz w:val="24"/>
              </w:rPr>
              <w:t>328</w:t>
            </w:r>
          </w:p>
        </w:tc>
        <w:tc>
          <w:tcPr>
            <w:tcW w:w="1116" w:type="dxa"/>
          </w:tcPr>
          <w:p>
            <w:pPr>
              <w:pStyle w:val="TableParagraph"/>
              <w:ind w:left="4" w:right="4"/>
              <w:jc w:val="center"/>
              <w:rPr>
                <w:sz w:val="24"/>
              </w:rPr>
            </w:pPr>
            <w:r>
              <w:rPr>
                <w:spacing w:val="-2"/>
                <w:sz w:val="24"/>
              </w:rPr>
              <w:t>17.30324</w:t>
            </w:r>
          </w:p>
        </w:tc>
        <w:tc>
          <w:tcPr>
            <w:tcW w:w="1116" w:type="dxa"/>
          </w:tcPr>
          <w:p>
            <w:pPr>
              <w:pStyle w:val="TableParagraph"/>
              <w:ind w:left="4" w:right="4"/>
              <w:jc w:val="center"/>
              <w:rPr>
                <w:sz w:val="24"/>
              </w:rPr>
            </w:pPr>
            <w:r>
              <w:rPr>
                <w:spacing w:val="-2"/>
                <w:sz w:val="24"/>
              </w:rPr>
              <w:t>22.05535</w:t>
            </w:r>
          </w:p>
        </w:tc>
        <w:tc>
          <w:tcPr>
            <w:tcW w:w="1117" w:type="dxa"/>
          </w:tcPr>
          <w:p>
            <w:pPr>
              <w:pStyle w:val="TableParagraph"/>
              <w:ind w:right="108"/>
              <w:rPr>
                <w:sz w:val="24"/>
              </w:rPr>
            </w:pPr>
            <w:r>
              <w:rPr>
                <w:spacing w:val="-2"/>
                <w:sz w:val="24"/>
              </w:rPr>
              <w:t>16.43135</w:t>
            </w:r>
          </w:p>
        </w:tc>
        <w:tc>
          <w:tcPr>
            <w:tcW w:w="1116" w:type="dxa"/>
          </w:tcPr>
          <w:p>
            <w:pPr>
              <w:pStyle w:val="TableParagraph"/>
              <w:ind w:right="106"/>
              <w:rPr>
                <w:sz w:val="24"/>
              </w:rPr>
            </w:pPr>
            <w:r>
              <w:rPr>
                <w:spacing w:val="-2"/>
                <w:sz w:val="24"/>
              </w:rPr>
              <w:t>20.28494</w:t>
            </w:r>
          </w:p>
        </w:tc>
        <w:tc>
          <w:tcPr>
            <w:tcW w:w="1116" w:type="dxa"/>
          </w:tcPr>
          <w:p>
            <w:pPr>
              <w:pStyle w:val="TableParagraph"/>
              <w:ind w:right="106"/>
              <w:rPr>
                <w:sz w:val="24"/>
              </w:rPr>
            </w:pPr>
            <w:r>
              <w:rPr>
                <w:spacing w:val="-2"/>
                <w:sz w:val="24"/>
              </w:rPr>
              <w:t>12.23137</w:t>
            </w:r>
          </w:p>
        </w:tc>
        <w:tc>
          <w:tcPr>
            <w:tcW w:w="1674" w:type="dxa"/>
          </w:tcPr>
          <w:p>
            <w:pPr>
              <w:pStyle w:val="TableParagraph"/>
              <w:ind w:right="664"/>
              <w:rPr>
                <w:sz w:val="24"/>
              </w:rPr>
            </w:pPr>
            <w:r>
              <w:rPr>
                <w:spacing w:val="-2"/>
                <w:sz w:val="24"/>
              </w:rPr>
              <w:t>13.94902</w:t>
            </w:r>
          </w:p>
        </w:tc>
        <w:tc>
          <w:tcPr>
            <w:tcW w:w="1674" w:type="dxa"/>
          </w:tcPr>
          <w:p>
            <w:pPr>
              <w:pStyle w:val="TableParagraph"/>
              <w:ind w:right="107"/>
              <w:rPr>
                <w:sz w:val="24"/>
              </w:rPr>
            </w:pPr>
            <w:r>
              <w:rPr>
                <w:spacing w:val="-2"/>
                <w:sz w:val="24"/>
              </w:rPr>
              <w:t>49.47834</w:t>
            </w:r>
          </w:p>
        </w:tc>
        <w:tc>
          <w:tcPr>
            <w:tcW w:w="1058" w:type="dxa"/>
          </w:tcPr>
          <w:p>
            <w:pPr>
              <w:pStyle w:val="TableParagraph"/>
              <w:ind w:left="60" w:right="2"/>
              <w:jc w:val="center"/>
              <w:rPr>
                <w:sz w:val="24"/>
              </w:rPr>
            </w:pPr>
            <w:r>
              <w:rPr>
                <w:spacing w:val="-2"/>
                <w:sz w:val="24"/>
              </w:rPr>
              <w:t>41.83277</w:t>
            </w:r>
          </w:p>
        </w:tc>
      </w:tr>
      <w:tr>
        <w:trPr>
          <w:trHeight w:val="300" w:hRule="atLeast"/>
        </w:trPr>
        <w:tc>
          <w:tcPr>
            <w:tcW w:w="518" w:type="dxa"/>
          </w:tcPr>
          <w:p>
            <w:pPr>
              <w:pStyle w:val="TableParagraph"/>
              <w:ind w:right="57"/>
              <w:jc w:val="center"/>
              <w:rPr>
                <w:sz w:val="24"/>
              </w:rPr>
            </w:pPr>
            <w:r>
              <w:rPr>
                <w:spacing w:val="-5"/>
                <w:sz w:val="24"/>
              </w:rPr>
              <w:t>329</w:t>
            </w:r>
          </w:p>
        </w:tc>
        <w:tc>
          <w:tcPr>
            <w:tcW w:w="1116" w:type="dxa"/>
          </w:tcPr>
          <w:p>
            <w:pPr>
              <w:pStyle w:val="TableParagraph"/>
              <w:ind w:left="4" w:right="4"/>
              <w:jc w:val="center"/>
              <w:rPr>
                <w:sz w:val="24"/>
              </w:rPr>
            </w:pPr>
            <w:r>
              <w:rPr>
                <w:spacing w:val="-2"/>
                <w:sz w:val="24"/>
              </w:rPr>
              <w:t>12.70968</w:t>
            </w:r>
          </w:p>
        </w:tc>
        <w:tc>
          <w:tcPr>
            <w:tcW w:w="1116" w:type="dxa"/>
          </w:tcPr>
          <w:p>
            <w:pPr>
              <w:pStyle w:val="TableParagraph"/>
              <w:ind w:left="4" w:right="4"/>
              <w:jc w:val="center"/>
              <w:rPr>
                <w:sz w:val="24"/>
              </w:rPr>
            </w:pPr>
            <w:r>
              <w:rPr>
                <w:spacing w:val="-2"/>
                <w:sz w:val="24"/>
              </w:rPr>
              <w:t>15.24913</w:t>
            </w:r>
          </w:p>
        </w:tc>
        <w:tc>
          <w:tcPr>
            <w:tcW w:w="1117" w:type="dxa"/>
          </w:tcPr>
          <w:p>
            <w:pPr>
              <w:pStyle w:val="TableParagraph"/>
              <w:ind w:right="108"/>
              <w:rPr>
                <w:sz w:val="24"/>
              </w:rPr>
            </w:pPr>
            <w:r>
              <w:rPr>
                <w:spacing w:val="-2"/>
                <w:sz w:val="24"/>
              </w:rPr>
              <w:t>13.27332</w:t>
            </w:r>
          </w:p>
        </w:tc>
        <w:tc>
          <w:tcPr>
            <w:tcW w:w="1116" w:type="dxa"/>
          </w:tcPr>
          <w:p>
            <w:pPr>
              <w:pStyle w:val="TableParagraph"/>
              <w:ind w:right="106"/>
              <w:rPr>
                <w:sz w:val="24"/>
              </w:rPr>
            </w:pPr>
            <w:r>
              <w:rPr>
                <w:spacing w:val="-2"/>
                <w:sz w:val="24"/>
              </w:rPr>
              <w:t>18.39048</w:t>
            </w:r>
          </w:p>
        </w:tc>
        <w:tc>
          <w:tcPr>
            <w:tcW w:w="1116" w:type="dxa"/>
          </w:tcPr>
          <w:p>
            <w:pPr>
              <w:pStyle w:val="TableParagraph"/>
              <w:spacing w:line="240" w:lineRule="auto" w:before="0"/>
              <w:jc w:val="left"/>
              <w:rPr>
                <w:sz w:val="22"/>
              </w:rPr>
            </w:pPr>
          </w:p>
        </w:tc>
        <w:tc>
          <w:tcPr>
            <w:tcW w:w="1674" w:type="dxa"/>
          </w:tcPr>
          <w:p>
            <w:pPr>
              <w:pStyle w:val="TableParagraph"/>
              <w:ind w:right="664"/>
              <w:rPr>
                <w:sz w:val="24"/>
              </w:rPr>
            </w:pPr>
            <w:r>
              <w:rPr>
                <w:spacing w:val="-2"/>
                <w:sz w:val="24"/>
              </w:rPr>
              <w:t>12.72977</w:t>
            </w:r>
          </w:p>
        </w:tc>
        <w:tc>
          <w:tcPr>
            <w:tcW w:w="1674" w:type="dxa"/>
          </w:tcPr>
          <w:p>
            <w:pPr>
              <w:pStyle w:val="TableParagraph"/>
              <w:ind w:right="107"/>
              <w:rPr>
                <w:sz w:val="24"/>
              </w:rPr>
            </w:pPr>
            <w:r>
              <w:rPr>
                <w:spacing w:val="-2"/>
                <w:sz w:val="24"/>
              </w:rPr>
              <w:t>46.43368</w:t>
            </w:r>
          </w:p>
        </w:tc>
        <w:tc>
          <w:tcPr>
            <w:tcW w:w="1058" w:type="dxa"/>
          </w:tcPr>
          <w:p>
            <w:pPr>
              <w:pStyle w:val="TableParagraph"/>
              <w:ind w:left="60" w:right="2"/>
              <w:jc w:val="center"/>
              <w:rPr>
                <w:sz w:val="24"/>
              </w:rPr>
            </w:pPr>
            <w:r>
              <w:rPr>
                <w:spacing w:val="-2"/>
                <w:sz w:val="24"/>
              </w:rPr>
              <w:t>30.28864</w:t>
            </w:r>
          </w:p>
        </w:tc>
      </w:tr>
      <w:tr>
        <w:trPr>
          <w:trHeight w:val="300" w:hRule="atLeast"/>
        </w:trPr>
        <w:tc>
          <w:tcPr>
            <w:tcW w:w="518" w:type="dxa"/>
          </w:tcPr>
          <w:p>
            <w:pPr>
              <w:pStyle w:val="TableParagraph"/>
              <w:ind w:right="57"/>
              <w:jc w:val="center"/>
              <w:rPr>
                <w:sz w:val="24"/>
              </w:rPr>
            </w:pPr>
            <w:r>
              <w:rPr>
                <w:spacing w:val="-5"/>
                <w:sz w:val="24"/>
              </w:rPr>
              <w:t>330</w:t>
            </w:r>
          </w:p>
        </w:tc>
        <w:tc>
          <w:tcPr>
            <w:tcW w:w="1116" w:type="dxa"/>
          </w:tcPr>
          <w:p>
            <w:pPr>
              <w:pStyle w:val="TableParagraph"/>
              <w:ind w:left="4" w:right="4"/>
              <w:jc w:val="center"/>
              <w:rPr>
                <w:sz w:val="24"/>
              </w:rPr>
            </w:pPr>
            <w:r>
              <w:rPr>
                <w:spacing w:val="-2"/>
                <w:sz w:val="24"/>
              </w:rPr>
              <w:t>13.52784</w:t>
            </w:r>
          </w:p>
        </w:tc>
        <w:tc>
          <w:tcPr>
            <w:tcW w:w="1116" w:type="dxa"/>
          </w:tcPr>
          <w:p>
            <w:pPr>
              <w:pStyle w:val="TableParagraph"/>
              <w:ind w:left="4" w:right="4"/>
              <w:jc w:val="center"/>
              <w:rPr>
                <w:sz w:val="24"/>
              </w:rPr>
            </w:pPr>
            <w:r>
              <w:rPr>
                <w:spacing w:val="-2"/>
                <w:sz w:val="24"/>
              </w:rPr>
              <w:t>15.25571</w:t>
            </w:r>
          </w:p>
        </w:tc>
        <w:tc>
          <w:tcPr>
            <w:tcW w:w="1117" w:type="dxa"/>
          </w:tcPr>
          <w:p>
            <w:pPr>
              <w:pStyle w:val="TableParagraph"/>
              <w:ind w:right="108"/>
              <w:rPr>
                <w:sz w:val="24"/>
              </w:rPr>
            </w:pPr>
            <w:r>
              <w:rPr>
                <w:spacing w:val="-2"/>
                <w:sz w:val="24"/>
              </w:rPr>
              <w:t>14.35461</w:t>
            </w:r>
          </w:p>
        </w:tc>
        <w:tc>
          <w:tcPr>
            <w:tcW w:w="1116" w:type="dxa"/>
          </w:tcPr>
          <w:p>
            <w:pPr>
              <w:pStyle w:val="TableParagraph"/>
              <w:ind w:right="106"/>
              <w:rPr>
                <w:sz w:val="24"/>
              </w:rPr>
            </w:pPr>
            <w:r>
              <w:rPr>
                <w:spacing w:val="-2"/>
                <w:sz w:val="24"/>
              </w:rPr>
              <w:t>19.30565</w:t>
            </w:r>
          </w:p>
        </w:tc>
        <w:tc>
          <w:tcPr>
            <w:tcW w:w="1116" w:type="dxa"/>
          </w:tcPr>
          <w:p>
            <w:pPr>
              <w:pStyle w:val="TableParagraph"/>
              <w:spacing w:line="240" w:lineRule="auto" w:before="0"/>
              <w:jc w:val="left"/>
              <w:rPr>
                <w:sz w:val="22"/>
              </w:rPr>
            </w:pPr>
          </w:p>
        </w:tc>
        <w:tc>
          <w:tcPr>
            <w:tcW w:w="1674" w:type="dxa"/>
          </w:tcPr>
          <w:p>
            <w:pPr>
              <w:pStyle w:val="TableParagraph"/>
              <w:ind w:right="664"/>
              <w:rPr>
                <w:sz w:val="24"/>
              </w:rPr>
            </w:pPr>
            <w:r>
              <w:rPr>
                <w:spacing w:val="-2"/>
                <w:sz w:val="24"/>
              </w:rPr>
              <w:t>13.31762</w:t>
            </w:r>
          </w:p>
        </w:tc>
        <w:tc>
          <w:tcPr>
            <w:tcW w:w="1674" w:type="dxa"/>
          </w:tcPr>
          <w:p>
            <w:pPr>
              <w:pStyle w:val="TableParagraph"/>
              <w:ind w:right="107"/>
              <w:rPr>
                <w:sz w:val="24"/>
              </w:rPr>
            </w:pPr>
            <w:r>
              <w:rPr>
                <w:spacing w:val="-2"/>
                <w:sz w:val="24"/>
              </w:rPr>
              <w:t>48.82649</w:t>
            </w:r>
          </w:p>
        </w:tc>
        <w:tc>
          <w:tcPr>
            <w:tcW w:w="1058" w:type="dxa"/>
          </w:tcPr>
          <w:p>
            <w:pPr>
              <w:pStyle w:val="TableParagraph"/>
              <w:ind w:left="60" w:right="2"/>
              <w:jc w:val="center"/>
              <w:rPr>
                <w:sz w:val="24"/>
              </w:rPr>
            </w:pPr>
            <w:r>
              <w:rPr>
                <w:spacing w:val="-2"/>
                <w:sz w:val="24"/>
              </w:rPr>
              <w:t>30.98643</w:t>
            </w:r>
          </w:p>
        </w:tc>
      </w:tr>
      <w:tr>
        <w:trPr>
          <w:trHeight w:val="300" w:hRule="atLeast"/>
        </w:trPr>
        <w:tc>
          <w:tcPr>
            <w:tcW w:w="518" w:type="dxa"/>
          </w:tcPr>
          <w:p>
            <w:pPr>
              <w:pStyle w:val="TableParagraph"/>
              <w:ind w:right="57"/>
              <w:jc w:val="center"/>
              <w:rPr>
                <w:sz w:val="24"/>
              </w:rPr>
            </w:pPr>
            <w:r>
              <w:rPr>
                <w:spacing w:val="-5"/>
                <w:sz w:val="24"/>
              </w:rPr>
              <w:t>331</w:t>
            </w:r>
          </w:p>
        </w:tc>
        <w:tc>
          <w:tcPr>
            <w:tcW w:w="1116" w:type="dxa"/>
          </w:tcPr>
          <w:p>
            <w:pPr>
              <w:pStyle w:val="TableParagraph"/>
              <w:ind w:left="4" w:right="4"/>
              <w:jc w:val="center"/>
              <w:rPr>
                <w:sz w:val="24"/>
              </w:rPr>
            </w:pPr>
            <w:r>
              <w:rPr>
                <w:spacing w:val="-2"/>
                <w:sz w:val="24"/>
              </w:rPr>
              <w:t>15.75075</w:t>
            </w:r>
          </w:p>
        </w:tc>
        <w:tc>
          <w:tcPr>
            <w:tcW w:w="1116" w:type="dxa"/>
          </w:tcPr>
          <w:p>
            <w:pPr>
              <w:pStyle w:val="TableParagraph"/>
              <w:ind w:left="4" w:right="4"/>
              <w:jc w:val="center"/>
              <w:rPr>
                <w:sz w:val="24"/>
              </w:rPr>
            </w:pPr>
            <w:r>
              <w:rPr>
                <w:spacing w:val="-2"/>
                <w:sz w:val="24"/>
              </w:rPr>
              <w:t>16.42213</w:t>
            </w:r>
          </w:p>
        </w:tc>
        <w:tc>
          <w:tcPr>
            <w:tcW w:w="1117" w:type="dxa"/>
          </w:tcPr>
          <w:p>
            <w:pPr>
              <w:pStyle w:val="TableParagraph"/>
              <w:ind w:right="108"/>
              <w:rPr>
                <w:sz w:val="24"/>
              </w:rPr>
            </w:pPr>
            <w:r>
              <w:rPr>
                <w:spacing w:val="-2"/>
                <w:sz w:val="24"/>
              </w:rPr>
              <w:t>15.51291</w:t>
            </w:r>
          </w:p>
        </w:tc>
        <w:tc>
          <w:tcPr>
            <w:tcW w:w="1116" w:type="dxa"/>
          </w:tcPr>
          <w:p>
            <w:pPr>
              <w:pStyle w:val="TableParagraph"/>
              <w:ind w:right="106"/>
              <w:rPr>
                <w:sz w:val="24"/>
              </w:rPr>
            </w:pPr>
            <w:r>
              <w:rPr>
                <w:spacing w:val="-2"/>
                <w:sz w:val="24"/>
              </w:rPr>
              <w:t>19.71683</w:t>
            </w:r>
          </w:p>
        </w:tc>
        <w:tc>
          <w:tcPr>
            <w:tcW w:w="1116" w:type="dxa"/>
          </w:tcPr>
          <w:p>
            <w:pPr>
              <w:pStyle w:val="TableParagraph"/>
              <w:spacing w:line="240" w:lineRule="auto" w:before="0"/>
              <w:jc w:val="left"/>
              <w:rPr>
                <w:sz w:val="22"/>
              </w:rPr>
            </w:pPr>
          </w:p>
        </w:tc>
        <w:tc>
          <w:tcPr>
            <w:tcW w:w="1674" w:type="dxa"/>
          </w:tcPr>
          <w:p>
            <w:pPr>
              <w:pStyle w:val="TableParagraph"/>
              <w:ind w:right="664"/>
              <w:rPr>
                <w:sz w:val="24"/>
              </w:rPr>
            </w:pPr>
            <w:r>
              <w:rPr>
                <w:spacing w:val="-2"/>
                <w:sz w:val="24"/>
              </w:rPr>
              <w:t>14.2936</w:t>
            </w:r>
          </w:p>
        </w:tc>
        <w:tc>
          <w:tcPr>
            <w:tcW w:w="1674" w:type="dxa"/>
          </w:tcPr>
          <w:p>
            <w:pPr>
              <w:pStyle w:val="TableParagraph"/>
              <w:ind w:right="107"/>
              <w:rPr>
                <w:sz w:val="24"/>
              </w:rPr>
            </w:pPr>
            <w:r>
              <w:rPr>
                <w:spacing w:val="-2"/>
                <w:sz w:val="24"/>
              </w:rPr>
              <w:t>46.60477</w:t>
            </w:r>
          </w:p>
        </w:tc>
        <w:tc>
          <w:tcPr>
            <w:tcW w:w="1058" w:type="dxa"/>
          </w:tcPr>
          <w:p>
            <w:pPr>
              <w:pStyle w:val="TableParagraph"/>
              <w:ind w:left="60" w:right="2"/>
              <w:jc w:val="center"/>
              <w:rPr>
                <w:sz w:val="24"/>
              </w:rPr>
            </w:pPr>
            <w:r>
              <w:rPr>
                <w:spacing w:val="-2"/>
                <w:sz w:val="24"/>
              </w:rPr>
              <w:t>31.83935</w:t>
            </w:r>
          </w:p>
        </w:tc>
      </w:tr>
      <w:tr>
        <w:trPr>
          <w:trHeight w:val="300" w:hRule="atLeast"/>
        </w:trPr>
        <w:tc>
          <w:tcPr>
            <w:tcW w:w="518" w:type="dxa"/>
          </w:tcPr>
          <w:p>
            <w:pPr>
              <w:pStyle w:val="TableParagraph"/>
              <w:ind w:right="57"/>
              <w:jc w:val="center"/>
              <w:rPr>
                <w:sz w:val="24"/>
              </w:rPr>
            </w:pPr>
            <w:r>
              <w:rPr>
                <w:spacing w:val="-5"/>
                <w:sz w:val="24"/>
              </w:rPr>
              <w:t>332</w:t>
            </w:r>
          </w:p>
        </w:tc>
        <w:tc>
          <w:tcPr>
            <w:tcW w:w="1116" w:type="dxa"/>
          </w:tcPr>
          <w:p>
            <w:pPr>
              <w:pStyle w:val="TableParagraph"/>
              <w:ind w:left="4" w:right="4"/>
              <w:jc w:val="center"/>
              <w:rPr>
                <w:sz w:val="24"/>
              </w:rPr>
            </w:pPr>
            <w:r>
              <w:rPr>
                <w:spacing w:val="-2"/>
                <w:sz w:val="24"/>
              </w:rPr>
              <w:t>12.46118</w:t>
            </w:r>
          </w:p>
        </w:tc>
        <w:tc>
          <w:tcPr>
            <w:tcW w:w="1116" w:type="dxa"/>
          </w:tcPr>
          <w:p>
            <w:pPr>
              <w:pStyle w:val="TableParagraph"/>
              <w:ind w:left="4" w:right="4"/>
              <w:jc w:val="center"/>
              <w:rPr>
                <w:sz w:val="24"/>
              </w:rPr>
            </w:pPr>
            <w:r>
              <w:rPr>
                <w:spacing w:val="-2"/>
                <w:sz w:val="24"/>
              </w:rPr>
              <w:t>15.20572</w:t>
            </w:r>
          </w:p>
        </w:tc>
        <w:tc>
          <w:tcPr>
            <w:tcW w:w="1117" w:type="dxa"/>
          </w:tcPr>
          <w:p>
            <w:pPr>
              <w:pStyle w:val="TableParagraph"/>
              <w:ind w:right="108"/>
              <w:rPr>
                <w:sz w:val="24"/>
              </w:rPr>
            </w:pPr>
            <w:r>
              <w:rPr>
                <w:spacing w:val="-2"/>
                <w:sz w:val="24"/>
              </w:rPr>
              <w:t>13.1587</w:t>
            </w:r>
          </w:p>
        </w:tc>
        <w:tc>
          <w:tcPr>
            <w:tcW w:w="1116" w:type="dxa"/>
          </w:tcPr>
          <w:p>
            <w:pPr>
              <w:pStyle w:val="TableParagraph"/>
              <w:ind w:right="106"/>
              <w:rPr>
                <w:sz w:val="24"/>
              </w:rPr>
            </w:pPr>
            <w:r>
              <w:rPr>
                <w:spacing w:val="-2"/>
                <w:sz w:val="24"/>
              </w:rPr>
              <w:t>17.11479</w:t>
            </w:r>
          </w:p>
        </w:tc>
        <w:tc>
          <w:tcPr>
            <w:tcW w:w="1116" w:type="dxa"/>
          </w:tcPr>
          <w:p>
            <w:pPr>
              <w:pStyle w:val="TableParagraph"/>
              <w:spacing w:line="240" w:lineRule="auto" w:before="0"/>
              <w:jc w:val="left"/>
              <w:rPr>
                <w:sz w:val="22"/>
              </w:rPr>
            </w:pPr>
          </w:p>
        </w:tc>
        <w:tc>
          <w:tcPr>
            <w:tcW w:w="1674" w:type="dxa"/>
          </w:tcPr>
          <w:p>
            <w:pPr>
              <w:pStyle w:val="TableParagraph"/>
              <w:ind w:right="664"/>
              <w:rPr>
                <w:sz w:val="24"/>
              </w:rPr>
            </w:pPr>
            <w:r>
              <w:rPr>
                <w:spacing w:val="-2"/>
                <w:sz w:val="24"/>
              </w:rPr>
              <w:t>16.8774</w:t>
            </w:r>
          </w:p>
        </w:tc>
        <w:tc>
          <w:tcPr>
            <w:tcW w:w="1674" w:type="dxa"/>
          </w:tcPr>
          <w:p>
            <w:pPr>
              <w:pStyle w:val="TableParagraph"/>
              <w:ind w:right="107"/>
              <w:rPr>
                <w:sz w:val="24"/>
              </w:rPr>
            </w:pPr>
            <w:r>
              <w:rPr>
                <w:spacing w:val="-2"/>
                <w:sz w:val="24"/>
              </w:rPr>
              <w:t>47.52149</w:t>
            </w:r>
          </w:p>
        </w:tc>
        <w:tc>
          <w:tcPr>
            <w:tcW w:w="1058" w:type="dxa"/>
          </w:tcPr>
          <w:p>
            <w:pPr>
              <w:pStyle w:val="TableParagraph"/>
              <w:ind w:left="60" w:right="2"/>
              <w:jc w:val="center"/>
              <w:rPr>
                <w:sz w:val="24"/>
              </w:rPr>
            </w:pPr>
            <w:r>
              <w:rPr>
                <w:spacing w:val="-2"/>
                <w:sz w:val="24"/>
              </w:rPr>
              <w:t>26.06575</w:t>
            </w:r>
          </w:p>
        </w:tc>
      </w:tr>
      <w:tr>
        <w:trPr>
          <w:trHeight w:val="300" w:hRule="atLeast"/>
        </w:trPr>
        <w:tc>
          <w:tcPr>
            <w:tcW w:w="518" w:type="dxa"/>
          </w:tcPr>
          <w:p>
            <w:pPr>
              <w:pStyle w:val="TableParagraph"/>
              <w:ind w:right="57"/>
              <w:jc w:val="center"/>
              <w:rPr>
                <w:sz w:val="24"/>
              </w:rPr>
            </w:pPr>
            <w:r>
              <w:rPr>
                <w:spacing w:val="-5"/>
                <w:sz w:val="24"/>
              </w:rPr>
              <w:t>333</w:t>
            </w:r>
          </w:p>
        </w:tc>
        <w:tc>
          <w:tcPr>
            <w:tcW w:w="1116" w:type="dxa"/>
          </w:tcPr>
          <w:p>
            <w:pPr>
              <w:pStyle w:val="TableParagraph"/>
              <w:ind w:left="4" w:right="4"/>
              <w:jc w:val="center"/>
              <w:rPr>
                <w:sz w:val="24"/>
              </w:rPr>
            </w:pPr>
            <w:r>
              <w:rPr>
                <w:spacing w:val="-2"/>
                <w:sz w:val="24"/>
              </w:rPr>
              <w:t>11.37725</w:t>
            </w:r>
          </w:p>
        </w:tc>
        <w:tc>
          <w:tcPr>
            <w:tcW w:w="1116" w:type="dxa"/>
          </w:tcPr>
          <w:p>
            <w:pPr>
              <w:pStyle w:val="TableParagraph"/>
              <w:ind w:left="4" w:right="4"/>
              <w:jc w:val="center"/>
              <w:rPr>
                <w:sz w:val="24"/>
              </w:rPr>
            </w:pPr>
            <w:r>
              <w:rPr>
                <w:spacing w:val="-2"/>
                <w:sz w:val="24"/>
              </w:rPr>
              <w:t>12.72191</w:t>
            </w:r>
          </w:p>
        </w:tc>
        <w:tc>
          <w:tcPr>
            <w:tcW w:w="1117" w:type="dxa"/>
          </w:tcPr>
          <w:p>
            <w:pPr>
              <w:pStyle w:val="TableParagraph"/>
              <w:ind w:right="108"/>
              <w:rPr>
                <w:sz w:val="24"/>
              </w:rPr>
            </w:pPr>
            <w:r>
              <w:rPr>
                <w:spacing w:val="-2"/>
                <w:sz w:val="24"/>
              </w:rPr>
              <w:t>11.99348</w:t>
            </w:r>
          </w:p>
        </w:tc>
        <w:tc>
          <w:tcPr>
            <w:tcW w:w="1116" w:type="dxa"/>
          </w:tcPr>
          <w:p>
            <w:pPr>
              <w:pStyle w:val="TableParagraph"/>
              <w:spacing w:line="240" w:lineRule="auto" w:before="0"/>
              <w:jc w:val="left"/>
              <w:rPr>
                <w:sz w:val="22"/>
              </w:rPr>
            </w:pPr>
          </w:p>
        </w:tc>
        <w:tc>
          <w:tcPr>
            <w:tcW w:w="1116" w:type="dxa"/>
          </w:tcPr>
          <w:p>
            <w:pPr>
              <w:pStyle w:val="TableParagraph"/>
              <w:spacing w:line="240" w:lineRule="auto" w:before="0"/>
              <w:jc w:val="left"/>
              <w:rPr>
                <w:sz w:val="22"/>
              </w:rPr>
            </w:pPr>
          </w:p>
        </w:tc>
        <w:tc>
          <w:tcPr>
            <w:tcW w:w="1674" w:type="dxa"/>
          </w:tcPr>
          <w:p>
            <w:pPr>
              <w:pStyle w:val="TableParagraph"/>
              <w:ind w:right="664"/>
              <w:rPr>
                <w:sz w:val="24"/>
              </w:rPr>
            </w:pPr>
            <w:r>
              <w:rPr>
                <w:spacing w:val="-2"/>
                <w:sz w:val="24"/>
              </w:rPr>
              <w:t>20.18647</w:t>
            </w:r>
          </w:p>
        </w:tc>
        <w:tc>
          <w:tcPr>
            <w:tcW w:w="1674" w:type="dxa"/>
          </w:tcPr>
          <w:p>
            <w:pPr>
              <w:pStyle w:val="TableParagraph"/>
              <w:ind w:right="107"/>
              <w:rPr>
                <w:sz w:val="24"/>
              </w:rPr>
            </w:pPr>
            <w:r>
              <w:rPr>
                <w:spacing w:val="-2"/>
                <w:sz w:val="24"/>
              </w:rPr>
              <w:t>42.49442</w:t>
            </w:r>
          </w:p>
        </w:tc>
        <w:tc>
          <w:tcPr>
            <w:tcW w:w="1058" w:type="dxa"/>
          </w:tcPr>
          <w:p>
            <w:pPr>
              <w:pStyle w:val="TableParagraph"/>
              <w:ind w:left="60" w:right="2"/>
              <w:jc w:val="center"/>
              <w:rPr>
                <w:sz w:val="24"/>
              </w:rPr>
            </w:pPr>
            <w:r>
              <w:rPr>
                <w:spacing w:val="-2"/>
                <w:sz w:val="24"/>
              </w:rPr>
              <w:t>25.83039</w:t>
            </w:r>
          </w:p>
        </w:tc>
      </w:tr>
      <w:tr>
        <w:trPr>
          <w:trHeight w:val="300" w:hRule="atLeast"/>
        </w:trPr>
        <w:tc>
          <w:tcPr>
            <w:tcW w:w="518" w:type="dxa"/>
          </w:tcPr>
          <w:p>
            <w:pPr>
              <w:pStyle w:val="TableParagraph"/>
              <w:ind w:right="57"/>
              <w:jc w:val="center"/>
              <w:rPr>
                <w:sz w:val="24"/>
              </w:rPr>
            </w:pPr>
            <w:r>
              <w:rPr>
                <w:spacing w:val="-5"/>
                <w:sz w:val="24"/>
              </w:rPr>
              <w:t>334</w:t>
            </w:r>
          </w:p>
        </w:tc>
        <w:tc>
          <w:tcPr>
            <w:tcW w:w="1116" w:type="dxa"/>
          </w:tcPr>
          <w:p>
            <w:pPr>
              <w:pStyle w:val="TableParagraph"/>
              <w:ind w:left="4" w:right="4"/>
              <w:jc w:val="center"/>
              <w:rPr>
                <w:sz w:val="24"/>
              </w:rPr>
            </w:pPr>
            <w:r>
              <w:rPr>
                <w:spacing w:val="-2"/>
                <w:sz w:val="24"/>
              </w:rPr>
              <w:t>10.91974</w:t>
            </w:r>
          </w:p>
        </w:tc>
        <w:tc>
          <w:tcPr>
            <w:tcW w:w="1116" w:type="dxa"/>
          </w:tcPr>
          <w:p>
            <w:pPr>
              <w:pStyle w:val="TableParagraph"/>
              <w:ind w:left="122" w:right="2"/>
              <w:jc w:val="center"/>
              <w:rPr>
                <w:sz w:val="24"/>
              </w:rPr>
            </w:pPr>
            <w:r>
              <w:rPr>
                <w:spacing w:val="-2"/>
                <w:sz w:val="24"/>
              </w:rPr>
              <w:t>12.6696</w:t>
            </w:r>
          </w:p>
        </w:tc>
        <w:tc>
          <w:tcPr>
            <w:tcW w:w="1117" w:type="dxa"/>
          </w:tcPr>
          <w:p>
            <w:pPr>
              <w:pStyle w:val="TableParagraph"/>
              <w:ind w:right="106"/>
              <w:rPr>
                <w:sz w:val="24"/>
              </w:rPr>
            </w:pPr>
            <w:r>
              <w:rPr>
                <w:spacing w:val="-2"/>
                <w:sz w:val="24"/>
              </w:rPr>
              <w:t>11.731</w:t>
            </w:r>
          </w:p>
        </w:tc>
        <w:tc>
          <w:tcPr>
            <w:tcW w:w="1116" w:type="dxa"/>
          </w:tcPr>
          <w:p>
            <w:pPr>
              <w:pStyle w:val="TableParagraph"/>
              <w:spacing w:line="240" w:lineRule="auto" w:before="0"/>
              <w:jc w:val="left"/>
              <w:rPr>
                <w:sz w:val="22"/>
              </w:rPr>
            </w:pPr>
          </w:p>
        </w:tc>
        <w:tc>
          <w:tcPr>
            <w:tcW w:w="1116" w:type="dxa"/>
          </w:tcPr>
          <w:p>
            <w:pPr>
              <w:pStyle w:val="TableParagraph"/>
              <w:spacing w:line="240" w:lineRule="auto" w:before="0"/>
              <w:jc w:val="left"/>
              <w:rPr>
                <w:sz w:val="22"/>
              </w:rPr>
            </w:pPr>
          </w:p>
        </w:tc>
        <w:tc>
          <w:tcPr>
            <w:tcW w:w="1674" w:type="dxa"/>
          </w:tcPr>
          <w:p>
            <w:pPr>
              <w:pStyle w:val="TableParagraph"/>
              <w:ind w:right="664"/>
              <w:rPr>
                <w:sz w:val="24"/>
              </w:rPr>
            </w:pPr>
            <w:r>
              <w:rPr>
                <w:spacing w:val="-2"/>
                <w:sz w:val="24"/>
              </w:rPr>
              <w:t>22.03668</w:t>
            </w:r>
          </w:p>
        </w:tc>
        <w:tc>
          <w:tcPr>
            <w:tcW w:w="1674" w:type="dxa"/>
          </w:tcPr>
          <w:p>
            <w:pPr>
              <w:pStyle w:val="TableParagraph"/>
              <w:ind w:right="107"/>
              <w:rPr>
                <w:sz w:val="24"/>
              </w:rPr>
            </w:pPr>
            <w:r>
              <w:rPr>
                <w:spacing w:val="-2"/>
                <w:sz w:val="24"/>
              </w:rPr>
              <w:t>33.15153</w:t>
            </w:r>
          </w:p>
        </w:tc>
        <w:tc>
          <w:tcPr>
            <w:tcW w:w="1058" w:type="dxa"/>
          </w:tcPr>
          <w:p>
            <w:pPr>
              <w:pStyle w:val="TableParagraph"/>
              <w:ind w:left="60" w:right="2"/>
              <w:jc w:val="center"/>
              <w:rPr>
                <w:sz w:val="24"/>
              </w:rPr>
            </w:pPr>
            <w:r>
              <w:rPr>
                <w:spacing w:val="-2"/>
                <w:sz w:val="24"/>
              </w:rPr>
              <w:t>19.08481</w:t>
            </w:r>
          </w:p>
        </w:tc>
      </w:tr>
      <w:tr>
        <w:trPr>
          <w:trHeight w:val="300" w:hRule="atLeast"/>
        </w:trPr>
        <w:tc>
          <w:tcPr>
            <w:tcW w:w="518" w:type="dxa"/>
          </w:tcPr>
          <w:p>
            <w:pPr>
              <w:pStyle w:val="TableParagraph"/>
              <w:ind w:right="57"/>
              <w:jc w:val="center"/>
              <w:rPr>
                <w:sz w:val="24"/>
              </w:rPr>
            </w:pPr>
            <w:r>
              <w:rPr>
                <w:spacing w:val="-5"/>
                <w:sz w:val="24"/>
              </w:rPr>
              <w:t>335</w:t>
            </w:r>
          </w:p>
        </w:tc>
        <w:tc>
          <w:tcPr>
            <w:tcW w:w="1116" w:type="dxa"/>
          </w:tcPr>
          <w:p>
            <w:pPr>
              <w:pStyle w:val="TableParagraph"/>
              <w:ind w:left="4" w:right="4"/>
              <w:jc w:val="center"/>
              <w:rPr>
                <w:sz w:val="24"/>
              </w:rPr>
            </w:pPr>
            <w:r>
              <w:rPr>
                <w:spacing w:val="-2"/>
                <w:sz w:val="24"/>
              </w:rPr>
              <w:t>10.89399</w:t>
            </w:r>
          </w:p>
        </w:tc>
        <w:tc>
          <w:tcPr>
            <w:tcW w:w="1116" w:type="dxa"/>
          </w:tcPr>
          <w:p>
            <w:pPr>
              <w:pStyle w:val="TableParagraph"/>
              <w:ind w:left="4" w:right="4"/>
              <w:jc w:val="center"/>
              <w:rPr>
                <w:sz w:val="24"/>
              </w:rPr>
            </w:pPr>
            <w:r>
              <w:rPr>
                <w:spacing w:val="-2"/>
                <w:sz w:val="24"/>
              </w:rPr>
              <w:t>12.47486</w:t>
            </w:r>
          </w:p>
        </w:tc>
        <w:tc>
          <w:tcPr>
            <w:tcW w:w="1117" w:type="dxa"/>
          </w:tcPr>
          <w:p>
            <w:pPr>
              <w:pStyle w:val="TableParagraph"/>
              <w:spacing w:line="240" w:lineRule="auto" w:before="0"/>
              <w:jc w:val="left"/>
              <w:rPr>
                <w:sz w:val="22"/>
              </w:rPr>
            </w:pPr>
          </w:p>
        </w:tc>
        <w:tc>
          <w:tcPr>
            <w:tcW w:w="1116" w:type="dxa"/>
          </w:tcPr>
          <w:p>
            <w:pPr>
              <w:pStyle w:val="TableParagraph"/>
              <w:spacing w:line="240" w:lineRule="auto" w:before="0"/>
              <w:jc w:val="left"/>
              <w:rPr>
                <w:sz w:val="22"/>
              </w:rPr>
            </w:pPr>
          </w:p>
        </w:tc>
        <w:tc>
          <w:tcPr>
            <w:tcW w:w="1116" w:type="dxa"/>
          </w:tcPr>
          <w:p>
            <w:pPr>
              <w:pStyle w:val="TableParagraph"/>
              <w:spacing w:line="240" w:lineRule="auto" w:before="0"/>
              <w:jc w:val="left"/>
              <w:rPr>
                <w:sz w:val="22"/>
              </w:rPr>
            </w:pPr>
          </w:p>
        </w:tc>
        <w:tc>
          <w:tcPr>
            <w:tcW w:w="1674" w:type="dxa"/>
          </w:tcPr>
          <w:p>
            <w:pPr>
              <w:pStyle w:val="TableParagraph"/>
              <w:ind w:right="664"/>
              <w:rPr>
                <w:sz w:val="24"/>
              </w:rPr>
            </w:pPr>
            <w:r>
              <w:rPr>
                <w:spacing w:val="-2"/>
                <w:sz w:val="24"/>
              </w:rPr>
              <w:t>15.52761</w:t>
            </w:r>
          </w:p>
        </w:tc>
        <w:tc>
          <w:tcPr>
            <w:tcW w:w="1674" w:type="dxa"/>
          </w:tcPr>
          <w:p>
            <w:pPr>
              <w:pStyle w:val="TableParagraph"/>
              <w:ind w:right="107"/>
              <w:rPr>
                <w:sz w:val="24"/>
              </w:rPr>
            </w:pPr>
            <w:r>
              <w:rPr>
                <w:spacing w:val="-2"/>
                <w:sz w:val="24"/>
              </w:rPr>
              <w:t>28.80706</w:t>
            </w:r>
          </w:p>
        </w:tc>
        <w:tc>
          <w:tcPr>
            <w:tcW w:w="1058" w:type="dxa"/>
          </w:tcPr>
          <w:p>
            <w:pPr>
              <w:pStyle w:val="TableParagraph"/>
              <w:ind w:left="60" w:right="2"/>
              <w:jc w:val="center"/>
              <w:rPr>
                <w:sz w:val="24"/>
              </w:rPr>
            </w:pPr>
            <w:r>
              <w:rPr>
                <w:spacing w:val="-2"/>
                <w:sz w:val="24"/>
              </w:rPr>
              <w:t>19.49718</w:t>
            </w:r>
          </w:p>
        </w:tc>
      </w:tr>
      <w:tr>
        <w:trPr>
          <w:trHeight w:val="300" w:hRule="atLeast"/>
        </w:trPr>
        <w:tc>
          <w:tcPr>
            <w:tcW w:w="518" w:type="dxa"/>
          </w:tcPr>
          <w:p>
            <w:pPr>
              <w:pStyle w:val="TableParagraph"/>
              <w:ind w:right="57"/>
              <w:jc w:val="center"/>
              <w:rPr>
                <w:sz w:val="24"/>
              </w:rPr>
            </w:pPr>
            <w:r>
              <w:rPr>
                <w:spacing w:val="-5"/>
                <w:sz w:val="24"/>
              </w:rPr>
              <w:t>336</w:t>
            </w:r>
          </w:p>
        </w:tc>
        <w:tc>
          <w:tcPr>
            <w:tcW w:w="1116" w:type="dxa"/>
          </w:tcPr>
          <w:p>
            <w:pPr>
              <w:pStyle w:val="TableParagraph"/>
              <w:ind w:left="4" w:right="4"/>
              <w:jc w:val="center"/>
              <w:rPr>
                <w:sz w:val="24"/>
              </w:rPr>
            </w:pPr>
            <w:r>
              <w:rPr>
                <w:spacing w:val="-2"/>
                <w:sz w:val="24"/>
              </w:rPr>
              <w:t>11.33334</w:t>
            </w:r>
          </w:p>
        </w:tc>
        <w:tc>
          <w:tcPr>
            <w:tcW w:w="1116" w:type="dxa"/>
          </w:tcPr>
          <w:p>
            <w:pPr>
              <w:pStyle w:val="TableParagraph"/>
              <w:ind w:left="4" w:right="4"/>
              <w:jc w:val="center"/>
              <w:rPr>
                <w:sz w:val="24"/>
              </w:rPr>
            </w:pPr>
            <w:r>
              <w:rPr>
                <w:spacing w:val="-2"/>
                <w:sz w:val="24"/>
              </w:rPr>
              <w:t>13.27476</w:t>
            </w:r>
          </w:p>
        </w:tc>
        <w:tc>
          <w:tcPr>
            <w:tcW w:w="1117" w:type="dxa"/>
          </w:tcPr>
          <w:p>
            <w:pPr>
              <w:pStyle w:val="TableParagraph"/>
              <w:ind w:right="108"/>
              <w:rPr>
                <w:sz w:val="24"/>
              </w:rPr>
            </w:pPr>
            <w:r>
              <w:rPr>
                <w:spacing w:val="-2"/>
                <w:sz w:val="24"/>
              </w:rPr>
              <w:t>10.22725</w:t>
            </w:r>
          </w:p>
        </w:tc>
        <w:tc>
          <w:tcPr>
            <w:tcW w:w="1116" w:type="dxa"/>
          </w:tcPr>
          <w:p>
            <w:pPr>
              <w:pStyle w:val="TableParagraph"/>
              <w:spacing w:line="240" w:lineRule="auto" w:before="0"/>
              <w:jc w:val="left"/>
              <w:rPr>
                <w:sz w:val="22"/>
              </w:rPr>
            </w:pPr>
          </w:p>
        </w:tc>
        <w:tc>
          <w:tcPr>
            <w:tcW w:w="1116" w:type="dxa"/>
          </w:tcPr>
          <w:p>
            <w:pPr>
              <w:pStyle w:val="TableParagraph"/>
              <w:spacing w:line="240" w:lineRule="auto" w:before="0"/>
              <w:jc w:val="left"/>
              <w:rPr>
                <w:sz w:val="22"/>
              </w:rPr>
            </w:pPr>
          </w:p>
        </w:tc>
        <w:tc>
          <w:tcPr>
            <w:tcW w:w="1674" w:type="dxa"/>
          </w:tcPr>
          <w:p>
            <w:pPr>
              <w:pStyle w:val="TableParagraph"/>
              <w:ind w:right="664"/>
              <w:rPr>
                <w:sz w:val="24"/>
              </w:rPr>
            </w:pPr>
            <w:r>
              <w:rPr>
                <w:spacing w:val="-2"/>
                <w:sz w:val="24"/>
              </w:rPr>
              <w:t>13.67997</w:t>
            </w:r>
          </w:p>
        </w:tc>
        <w:tc>
          <w:tcPr>
            <w:tcW w:w="1674" w:type="dxa"/>
          </w:tcPr>
          <w:p>
            <w:pPr>
              <w:pStyle w:val="TableParagraph"/>
              <w:ind w:right="107"/>
              <w:rPr>
                <w:sz w:val="24"/>
              </w:rPr>
            </w:pPr>
            <w:r>
              <w:rPr>
                <w:spacing w:val="-2"/>
                <w:sz w:val="24"/>
              </w:rPr>
              <w:t>25.4642</w:t>
            </w:r>
          </w:p>
        </w:tc>
        <w:tc>
          <w:tcPr>
            <w:tcW w:w="1058" w:type="dxa"/>
          </w:tcPr>
          <w:p>
            <w:pPr>
              <w:pStyle w:val="TableParagraph"/>
              <w:ind w:left="60" w:right="2"/>
              <w:jc w:val="center"/>
              <w:rPr>
                <w:sz w:val="24"/>
              </w:rPr>
            </w:pPr>
            <w:r>
              <w:rPr>
                <w:spacing w:val="-2"/>
                <w:sz w:val="24"/>
              </w:rPr>
              <w:t>17.77152</w:t>
            </w:r>
          </w:p>
        </w:tc>
      </w:tr>
      <w:tr>
        <w:trPr>
          <w:trHeight w:val="300" w:hRule="atLeast"/>
        </w:trPr>
        <w:tc>
          <w:tcPr>
            <w:tcW w:w="518" w:type="dxa"/>
          </w:tcPr>
          <w:p>
            <w:pPr>
              <w:pStyle w:val="TableParagraph"/>
              <w:ind w:right="57"/>
              <w:jc w:val="center"/>
              <w:rPr>
                <w:sz w:val="24"/>
              </w:rPr>
            </w:pPr>
            <w:r>
              <w:rPr>
                <w:spacing w:val="-5"/>
                <w:sz w:val="24"/>
              </w:rPr>
              <w:t>337</w:t>
            </w:r>
          </w:p>
        </w:tc>
        <w:tc>
          <w:tcPr>
            <w:tcW w:w="1116" w:type="dxa"/>
          </w:tcPr>
          <w:p>
            <w:pPr>
              <w:pStyle w:val="TableParagraph"/>
              <w:ind w:left="4" w:right="4"/>
              <w:jc w:val="center"/>
              <w:rPr>
                <w:sz w:val="24"/>
              </w:rPr>
            </w:pPr>
            <w:r>
              <w:rPr>
                <w:spacing w:val="-2"/>
                <w:sz w:val="24"/>
              </w:rPr>
              <w:t>11.14334</w:t>
            </w:r>
          </w:p>
        </w:tc>
        <w:tc>
          <w:tcPr>
            <w:tcW w:w="1116" w:type="dxa"/>
          </w:tcPr>
          <w:p>
            <w:pPr>
              <w:pStyle w:val="TableParagraph"/>
              <w:ind w:left="4" w:right="4"/>
              <w:jc w:val="center"/>
              <w:rPr>
                <w:sz w:val="24"/>
              </w:rPr>
            </w:pPr>
            <w:r>
              <w:rPr>
                <w:spacing w:val="-2"/>
                <w:sz w:val="24"/>
              </w:rPr>
              <w:t>12.74683</w:t>
            </w:r>
          </w:p>
        </w:tc>
        <w:tc>
          <w:tcPr>
            <w:tcW w:w="1117" w:type="dxa"/>
          </w:tcPr>
          <w:p>
            <w:pPr>
              <w:pStyle w:val="TableParagraph"/>
              <w:ind w:right="108"/>
              <w:rPr>
                <w:sz w:val="24"/>
              </w:rPr>
            </w:pPr>
            <w:r>
              <w:rPr>
                <w:spacing w:val="-2"/>
                <w:sz w:val="24"/>
              </w:rPr>
              <w:t>11.14866</w:t>
            </w:r>
          </w:p>
        </w:tc>
        <w:tc>
          <w:tcPr>
            <w:tcW w:w="1116" w:type="dxa"/>
          </w:tcPr>
          <w:p>
            <w:pPr>
              <w:pStyle w:val="TableParagraph"/>
              <w:spacing w:line="240" w:lineRule="auto" w:before="0"/>
              <w:jc w:val="left"/>
              <w:rPr>
                <w:sz w:val="22"/>
              </w:rPr>
            </w:pPr>
          </w:p>
        </w:tc>
        <w:tc>
          <w:tcPr>
            <w:tcW w:w="1116" w:type="dxa"/>
          </w:tcPr>
          <w:p>
            <w:pPr>
              <w:pStyle w:val="TableParagraph"/>
              <w:spacing w:line="240" w:lineRule="auto" w:before="0"/>
              <w:jc w:val="left"/>
              <w:rPr>
                <w:sz w:val="22"/>
              </w:rPr>
            </w:pPr>
          </w:p>
        </w:tc>
        <w:tc>
          <w:tcPr>
            <w:tcW w:w="1674" w:type="dxa"/>
          </w:tcPr>
          <w:p>
            <w:pPr>
              <w:pStyle w:val="TableParagraph"/>
              <w:ind w:right="664"/>
              <w:rPr>
                <w:sz w:val="24"/>
              </w:rPr>
            </w:pPr>
            <w:r>
              <w:rPr>
                <w:spacing w:val="-2"/>
                <w:sz w:val="24"/>
              </w:rPr>
              <w:t>16.19952</w:t>
            </w:r>
          </w:p>
        </w:tc>
        <w:tc>
          <w:tcPr>
            <w:tcW w:w="1674" w:type="dxa"/>
          </w:tcPr>
          <w:p>
            <w:pPr>
              <w:pStyle w:val="TableParagraph"/>
              <w:ind w:right="107"/>
              <w:rPr>
                <w:sz w:val="24"/>
              </w:rPr>
            </w:pPr>
            <w:r>
              <w:rPr>
                <w:spacing w:val="-2"/>
                <w:sz w:val="24"/>
              </w:rPr>
              <w:t>28.73079</w:t>
            </w:r>
          </w:p>
        </w:tc>
        <w:tc>
          <w:tcPr>
            <w:tcW w:w="1058" w:type="dxa"/>
          </w:tcPr>
          <w:p>
            <w:pPr>
              <w:pStyle w:val="TableParagraph"/>
              <w:ind w:left="60" w:right="2"/>
              <w:jc w:val="center"/>
              <w:rPr>
                <w:sz w:val="24"/>
              </w:rPr>
            </w:pPr>
            <w:r>
              <w:rPr>
                <w:spacing w:val="-2"/>
                <w:sz w:val="24"/>
              </w:rPr>
              <w:t>18.96101</w:t>
            </w:r>
          </w:p>
        </w:tc>
      </w:tr>
      <w:tr>
        <w:trPr>
          <w:trHeight w:val="300" w:hRule="atLeast"/>
        </w:trPr>
        <w:tc>
          <w:tcPr>
            <w:tcW w:w="518" w:type="dxa"/>
          </w:tcPr>
          <w:p>
            <w:pPr>
              <w:pStyle w:val="TableParagraph"/>
              <w:ind w:right="57"/>
              <w:jc w:val="center"/>
              <w:rPr>
                <w:sz w:val="24"/>
              </w:rPr>
            </w:pPr>
            <w:r>
              <w:rPr>
                <w:spacing w:val="-5"/>
                <w:sz w:val="24"/>
              </w:rPr>
              <w:t>338</w:t>
            </w:r>
          </w:p>
        </w:tc>
        <w:tc>
          <w:tcPr>
            <w:tcW w:w="1116" w:type="dxa"/>
          </w:tcPr>
          <w:p>
            <w:pPr>
              <w:pStyle w:val="TableParagraph"/>
              <w:ind w:left="4" w:right="4"/>
              <w:jc w:val="center"/>
              <w:rPr>
                <w:sz w:val="24"/>
              </w:rPr>
            </w:pPr>
            <w:r>
              <w:rPr>
                <w:spacing w:val="-2"/>
                <w:sz w:val="24"/>
              </w:rPr>
              <w:t>11.25361</w:t>
            </w:r>
          </w:p>
        </w:tc>
        <w:tc>
          <w:tcPr>
            <w:tcW w:w="1116" w:type="dxa"/>
          </w:tcPr>
          <w:p>
            <w:pPr>
              <w:pStyle w:val="TableParagraph"/>
              <w:ind w:left="4" w:right="4"/>
              <w:jc w:val="center"/>
              <w:rPr>
                <w:sz w:val="24"/>
              </w:rPr>
            </w:pPr>
            <w:r>
              <w:rPr>
                <w:spacing w:val="-2"/>
                <w:sz w:val="24"/>
              </w:rPr>
              <w:t>12.24796</w:t>
            </w:r>
          </w:p>
        </w:tc>
        <w:tc>
          <w:tcPr>
            <w:tcW w:w="1117" w:type="dxa"/>
          </w:tcPr>
          <w:p>
            <w:pPr>
              <w:pStyle w:val="TableParagraph"/>
              <w:ind w:right="108"/>
              <w:rPr>
                <w:sz w:val="24"/>
              </w:rPr>
            </w:pPr>
            <w:r>
              <w:rPr>
                <w:spacing w:val="-2"/>
                <w:sz w:val="24"/>
              </w:rPr>
              <w:t>11.70001</w:t>
            </w:r>
          </w:p>
        </w:tc>
        <w:tc>
          <w:tcPr>
            <w:tcW w:w="1116" w:type="dxa"/>
          </w:tcPr>
          <w:p>
            <w:pPr>
              <w:pStyle w:val="TableParagraph"/>
              <w:spacing w:line="240" w:lineRule="auto" w:before="0"/>
              <w:jc w:val="left"/>
              <w:rPr>
                <w:sz w:val="22"/>
              </w:rPr>
            </w:pPr>
          </w:p>
        </w:tc>
        <w:tc>
          <w:tcPr>
            <w:tcW w:w="1116" w:type="dxa"/>
          </w:tcPr>
          <w:p>
            <w:pPr>
              <w:pStyle w:val="TableParagraph"/>
              <w:spacing w:line="240" w:lineRule="auto" w:before="0"/>
              <w:jc w:val="left"/>
              <w:rPr>
                <w:sz w:val="22"/>
              </w:rPr>
            </w:pPr>
          </w:p>
        </w:tc>
        <w:tc>
          <w:tcPr>
            <w:tcW w:w="1674" w:type="dxa"/>
          </w:tcPr>
          <w:p>
            <w:pPr>
              <w:pStyle w:val="TableParagraph"/>
              <w:ind w:right="664"/>
              <w:rPr>
                <w:sz w:val="24"/>
              </w:rPr>
            </w:pPr>
            <w:r>
              <w:rPr>
                <w:spacing w:val="-2"/>
                <w:sz w:val="24"/>
              </w:rPr>
              <w:t>18.93986</w:t>
            </w:r>
          </w:p>
        </w:tc>
        <w:tc>
          <w:tcPr>
            <w:tcW w:w="1674" w:type="dxa"/>
          </w:tcPr>
          <w:p>
            <w:pPr>
              <w:pStyle w:val="TableParagraph"/>
              <w:ind w:right="107"/>
              <w:rPr>
                <w:sz w:val="24"/>
              </w:rPr>
            </w:pPr>
            <w:r>
              <w:rPr>
                <w:spacing w:val="-2"/>
                <w:sz w:val="24"/>
              </w:rPr>
              <w:t>32.39921</w:t>
            </w:r>
          </w:p>
        </w:tc>
        <w:tc>
          <w:tcPr>
            <w:tcW w:w="1058" w:type="dxa"/>
          </w:tcPr>
          <w:p>
            <w:pPr>
              <w:pStyle w:val="TableParagraph"/>
              <w:ind w:left="60" w:right="2"/>
              <w:jc w:val="center"/>
              <w:rPr>
                <w:sz w:val="24"/>
              </w:rPr>
            </w:pPr>
            <w:r>
              <w:rPr>
                <w:spacing w:val="-2"/>
                <w:sz w:val="24"/>
              </w:rPr>
              <w:t>20.61031</w:t>
            </w:r>
          </w:p>
        </w:tc>
      </w:tr>
      <w:tr>
        <w:trPr>
          <w:trHeight w:val="300" w:hRule="atLeast"/>
        </w:trPr>
        <w:tc>
          <w:tcPr>
            <w:tcW w:w="518" w:type="dxa"/>
          </w:tcPr>
          <w:p>
            <w:pPr>
              <w:pStyle w:val="TableParagraph"/>
              <w:ind w:right="57"/>
              <w:jc w:val="center"/>
              <w:rPr>
                <w:sz w:val="24"/>
              </w:rPr>
            </w:pPr>
            <w:r>
              <w:rPr>
                <w:spacing w:val="-5"/>
                <w:sz w:val="24"/>
              </w:rPr>
              <w:t>339</w:t>
            </w:r>
          </w:p>
        </w:tc>
        <w:tc>
          <w:tcPr>
            <w:tcW w:w="1116" w:type="dxa"/>
          </w:tcPr>
          <w:p>
            <w:pPr>
              <w:pStyle w:val="TableParagraph"/>
              <w:ind w:left="4" w:right="4"/>
              <w:jc w:val="center"/>
              <w:rPr>
                <w:sz w:val="24"/>
              </w:rPr>
            </w:pPr>
            <w:r>
              <w:rPr>
                <w:spacing w:val="-2"/>
                <w:sz w:val="24"/>
              </w:rPr>
              <w:t>12.55498</w:t>
            </w:r>
          </w:p>
        </w:tc>
        <w:tc>
          <w:tcPr>
            <w:tcW w:w="1116" w:type="dxa"/>
          </w:tcPr>
          <w:p>
            <w:pPr>
              <w:pStyle w:val="TableParagraph"/>
              <w:ind w:left="4" w:right="4"/>
              <w:jc w:val="center"/>
              <w:rPr>
                <w:sz w:val="24"/>
              </w:rPr>
            </w:pPr>
            <w:r>
              <w:rPr>
                <w:spacing w:val="-2"/>
                <w:sz w:val="24"/>
              </w:rPr>
              <w:t>14.72165</w:t>
            </w:r>
          </w:p>
        </w:tc>
        <w:tc>
          <w:tcPr>
            <w:tcW w:w="1117" w:type="dxa"/>
          </w:tcPr>
          <w:p>
            <w:pPr>
              <w:pStyle w:val="TableParagraph"/>
              <w:ind w:right="108"/>
              <w:rPr>
                <w:sz w:val="24"/>
              </w:rPr>
            </w:pPr>
            <w:r>
              <w:rPr>
                <w:spacing w:val="-2"/>
                <w:sz w:val="24"/>
              </w:rPr>
              <w:t>12.12358</w:t>
            </w:r>
          </w:p>
        </w:tc>
        <w:tc>
          <w:tcPr>
            <w:tcW w:w="1116" w:type="dxa"/>
          </w:tcPr>
          <w:p>
            <w:pPr>
              <w:pStyle w:val="TableParagraph"/>
              <w:ind w:right="106"/>
              <w:rPr>
                <w:sz w:val="24"/>
              </w:rPr>
            </w:pPr>
            <w:r>
              <w:rPr>
                <w:spacing w:val="-2"/>
                <w:sz w:val="24"/>
              </w:rPr>
              <w:t>17.17777</w:t>
            </w:r>
          </w:p>
        </w:tc>
        <w:tc>
          <w:tcPr>
            <w:tcW w:w="1116" w:type="dxa"/>
          </w:tcPr>
          <w:p>
            <w:pPr>
              <w:pStyle w:val="TableParagraph"/>
              <w:spacing w:line="240" w:lineRule="auto" w:before="0"/>
              <w:jc w:val="left"/>
              <w:rPr>
                <w:sz w:val="22"/>
              </w:rPr>
            </w:pPr>
          </w:p>
        </w:tc>
        <w:tc>
          <w:tcPr>
            <w:tcW w:w="1674" w:type="dxa"/>
          </w:tcPr>
          <w:p>
            <w:pPr>
              <w:pStyle w:val="TableParagraph"/>
              <w:ind w:right="664"/>
              <w:rPr>
                <w:sz w:val="24"/>
              </w:rPr>
            </w:pPr>
            <w:r>
              <w:rPr>
                <w:spacing w:val="-2"/>
                <w:sz w:val="24"/>
              </w:rPr>
              <w:t>20.75705</w:t>
            </w:r>
          </w:p>
        </w:tc>
        <w:tc>
          <w:tcPr>
            <w:tcW w:w="1674" w:type="dxa"/>
          </w:tcPr>
          <w:p>
            <w:pPr>
              <w:pStyle w:val="TableParagraph"/>
              <w:ind w:right="107"/>
              <w:rPr>
                <w:sz w:val="24"/>
              </w:rPr>
            </w:pPr>
            <w:r>
              <w:rPr>
                <w:spacing w:val="-2"/>
                <w:sz w:val="24"/>
              </w:rPr>
              <w:t>36.43934</w:t>
            </w:r>
          </w:p>
        </w:tc>
        <w:tc>
          <w:tcPr>
            <w:tcW w:w="1058" w:type="dxa"/>
          </w:tcPr>
          <w:p>
            <w:pPr>
              <w:pStyle w:val="TableParagraph"/>
              <w:ind w:left="60" w:right="2"/>
              <w:jc w:val="center"/>
              <w:rPr>
                <w:sz w:val="24"/>
              </w:rPr>
            </w:pPr>
            <w:r>
              <w:rPr>
                <w:spacing w:val="-2"/>
                <w:sz w:val="24"/>
              </w:rPr>
              <w:t>30.98283</w:t>
            </w:r>
          </w:p>
        </w:tc>
      </w:tr>
      <w:tr>
        <w:trPr>
          <w:trHeight w:val="299" w:hRule="atLeast"/>
        </w:trPr>
        <w:tc>
          <w:tcPr>
            <w:tcW w:w="518" w:type="dxa"/>
          </w:tcPr>
          <w:p>
            <w:pPr>
              <w:pStyle w:val="TableParagraph"/>
              <w:ind w:right="57"/>
              <w:jc w:val="center"/>
              <w:rPr>
                <w:sz w:val="24"/>
              </w:rPr>
            </w:pPr>
            <w:r>
              <w:rPr>
                <w:spacing w:val="-5"/>
                <w:sz w:val="24"/>
              </w:rPr>
              <w:t>340</w:t>
            </w:r>
          </w:p>
        </w:tc>
        <w:tc>
          <w:tcPr>
            <w:tcW w:w="1116" w:type="dxa"/>
          </w:tcPr>
          <w:p>
            <w:pPr>
              <w:pStyle w:val="TableParagraph"/>
              <w:ind w:left="4" w:right="4"/>
              <w:jc w:val="center"/>
              <w:rPr>
                <w:sz w:val="24"/>
              </w:rPr>
            </w:pPr>
            <w:r>
              <w:rPr>
                <w:spacing w:val="-2"/>
                <w:sz w:val="24"/>
              </w:rPr>
              <w:t>15.42915</w:t>
            </w:r>
          </w:p>
        </w:tc>
        <w:tc>
          <w:tcPr>
            <w:tcW w:w="1116" w:type="dxa"/>
          </w:tcPr>
          <w:p>
            <w:pPr>
              <w:pStyle w:val="TableParagraph"/>
              <w:ind w:left="4" w:right="4"/>
              <w:jc w:val="center"/>
              <w:rPr>
                <w:sz w:val="24"/>
              </w:rPr>
            </w:pPr>
            <w:r>
              <w:rPr>
                <w:spacing w:val="-2"/>
                <w:sz w:val="24"/>
              </w:rPr>
              <w:t>15.06204</w:t>
            </w:r>
          </w:p>
        </w:tc>
        <w:tc>
          <w:tcPr>
            <w:tcW w:w="1117" w:type="dxa"/>
          </w:tcPr>
          <w:p>
            <w:pPr>
              <w:pStyle w:val="TableParagraph"/>
              <w:ind w:right="108"/>
              <w:rPr>
                <w:sz w:val="24"/>
              </w:rPr>
            </w:pPr>
            <w:r>
              <w:rPr>
                <w:spacing w:val="-2"/>
                <w:sz w:val="24"/>
              </w:rPr>
              <w:t>15.61612</w:t>
            </w:r>
          </w:p>
        </w:tc>
        <w:tc>
          <w:tcPr>
            <w:tcW w:w="1116" w:type="dxa"/>
          </w:tcPr>
          <w:p>
            <w:pPr>
              <w:pStyle w:val="TableParagraph"/>
              <w:ind w:right="106"/>
              <w:rPr>
                <w:sz w:val="24"/>
              </w:rPr>
            </w:pPr>
            <w:r>
              <w:rPr>
                <w:spacing w:val="-2"/>
                <w:sz w:val="24"/>
              </w:rPr>
              <w:t>21.94564</w:t>
            </w:r>
          </w:p>
        </w:tc>
        <w:tc>
          <w:tcPr>
            <w:tcW w:w="1116" w:type="dxa"/>
          </w:tcPr>
          <w:p>
            <w:pPr>
              <w:pStyle w:val="TableParagraph"/>
              <w:spacing w:line="240" w:lineRule="auto" w:before="0"/>
              <w:jc w:val="left"/>
              <w:rPr>
                <w:sz w:val="22"/>
              </w:rPr>
            </w:pPr>
          </w:p>
        </w:tc>
        <w:tc>
          <w:tcPr>
            <w:tcW w:w="1674" w:type="dxa"/>
          </w:tcPr>
          <w:p>
            <w:pPr>
              <w:pStyle w:val="TableParagraph"/>
              <w:ind w:right="665"/>
              <w:rPr>
                <w:sz w:val="24"/>
              </w:rPr>
            </w:pPr>
            <w:r>
              <w:rPr>
                <w:spacing w:val="-2"/>
                <w:sz w:val="24"/>
              </w:rPr>
              <w:t>21.703</w:t>
            </w:r>
          </w:p>
        </w:tc>
        <w:tc>
          <w:tcPr>
            <w:tcW w:w="1674" w:type="dxa"/>
          </w:tcPr>
          <w:p>
            <w:pPr>
              <w:pStyle w:val="TableParagraph"/>
              <w:ind w:right="107"/>
              <w:rPr>
                <w:sz w:val="24"/>
              </w:rPr>
            </w:pPr>
            <w:r>
              <w:rPr>
                <w:spacing w:val="-2"/>
                <w:sz w:val="24"/>
              </w:rPr>
              <w:t>38.04369</w:t>
            </w:r>
          </w:p>
        </w:tc>
        <w:tc>
          <w:tcPr>
            <w:tcW w:w="1058" w:type="dxa"/>
          </w:tcPr>
          <w:p>
            <w:pPr>
              <w:pStyle w:val="TableParagraph"/>
              <w:ind w:left="60" w:right="2"/>
              <w:jc w:val="center"/>
              <w:rPr>
                <w:sz w:val="24"/>
              </w:rPr>
            </w:pPr>
            <w:r>
              <w:rPr>
                <w:spacing w:val="-2"/>
                <w:sz w:val="24"/>
              </w:rPr>
              <w:t>26.30172</w:t>
            </w:r>
          </w:p>
        </w:tc>
      </w:tr>
      <w:tr>
        <w:trPr>
          <w:trHeight w:val="299" w:hRule="atLeast"/>
        </w:trPr>
        <w:tc>
          <w:tcPr>
            <w:tcW w:w="518" w:type="dxa"/>
          </w:tcPr>
          <w:p>
            <w:pPr>
              <w:pStyle w:val="TableParagraph"/>
              <w:ind w:right="57"/>
              <w:jc w:val="center"/>
              <w:rPr>
                <w:sz w:val="24"/>
              </w:rPr>
            </w:pPr>
            <w:r>
              <w:rPr>
                <w:spacing w:val="-5"/>
                <w:sz w:val="24"/>
              </w:rPr>
              <w:t>341</w:t>
            </w:r>
          </w:p>
        </w:tc>
        <w:tc>
          <w:tcPr>
            <w:tcW w:w="1116" w:type="dxa"/>
          </w:tcPr>
          <w:p>
            <w:pPr>
              <w:pStyle w:val="TableParagraph"/>
              <w:ind w:left="4" w:right="4"/>
              <w:jc w:val="center"/>
              <w:rPr>
                <w:sz w:val="24"/>
              </w:rPr>
            </w:pPr>
            <w:r>
              <w:rPr>
                <w:spacing w:val="-2"/>
                <w:sz w:val="24"/>
              </w:rPr>
              <w:t>17.81698</w:t>
            </w:r>
          </w:p>
        </w:tc>
        <w:tc>
          <w:tcPr>
            <w:tcW w:w="1116" w:type="dxa"/>
          </w:tcPr>
          <w:p>
            <w:pPr>
              <w:pStyle w:val="TableParagraph"/>
              <w:ind w:left="4" w:right="4"/>
              <w:jc w:val="center"/>
              <w:rPr>
                <w:sz w:val="24"/>
              </w:rPr>
            </w:pPr>
            <w:r>
              <w:rPr>
                <w:spacing w:val="-2"/>
                <w:sz w:val="24"/>
              </w:rPr>
              <w:t>18.61672</w:t>
            </w:r>
          </w:p>
        </w:tc>
        <w:tc>
          <w:tcPr>
            <w:tcW w:w="1117" w:type="dxa"/>
          </w:tcPr>
          <w:p>
            <w:pPr>
              <w:pStyle w:val="TableParagraph"/>
              <w:ind w:right="108"/>
              <w:rPr>
                <w:sz w:val="24"/>
              </w:rPr>
            </w:pPr>
            <w:r>
              <w:rPr>
                <w:spacing w:val="-2"/>
                <w:sz w:val="24"/>
              </w:rPr>
              <w:t>17.89559</w:t>
            </w:r>
          </w:p>
        </w:tc>
        <w:tc>
          <w:tcPr>
            <w:tcW w:w="1116" w:type="dxa"/>
          </w:tcPr>
          <w:p>
            <w:pPr>
              <w:pStyle w:val="TableParagraph"/>
              <w:ind w:right="106"/>
              <w:rPr>
                <w:sz w:val="24"/>
              </w:rPr>
            </w:pPr>
            <w:r>
              <w:rPr>
                <w:spacing w:val="-2"/>
                <w:sz w:val="24"/>
              </w:rPr>
              <w:t>19.22907</w:t>
            </w:r>
          </w:p>
        </w:tc>
        <w:tc>
          <w:tcPr>
            <w:tcW w:w="1116" w:type="dxa"/>
          </w:tcPr>
          <w:p>
            <w:pPr>
              <w:pStyle w:val="TableParagraph"/>
              <w:spacing w:line="240" w:lineRule="auto" w:before="0"/>
              <w:jc w:val="left"/>
              <w:rPr>
                <w:sz w:val="22"/>
              </w:rPr>
            </w:pPr>
          </w:p>
        </w:tc>
        <w:tc>
          <w:tcPr>
            <w:tcW w:w="1674" w:type="dxa"/>
          </w:tcPr>
          <w:p>
            <w:pPr>
              <w:pStyle w:val="TableParagraph"/>
              <w:ind w:right="664"/>
              <w:rPr>
                <w:sz w:val="24"/>
              </w:rPr>
            </w:pPr>
            <w:r>
              <w:rPr>
                <w:spacing w:val="-2"/>
                <w:sz w:val="24"/>
              </w:rPr>
              <w:t>19.4067</w:t>
            </w:r>
          </w:p>
        </w:tc>
        <w:tc>
          <w:tcPr>
            <w:tcW w:w="1674" w:type="dxa"/>
          </w:tcPr>
          <w:p>
            <w:pPr>
              <w:pStyle w:val="TableParagraph"/>
              <w:ind w:right="107"/>
              <w:rPr>
                <w:sz w:val="24"/>
              </w:rPr>
            </w:pPr>
            <w:r>
              <w:rPr>
                <w:spacing w:val="-2"/>
                <w:sz w:val="24"/>
              </w:rPr>
              <w:t>37.80493</w:t>
            </w:r>
          </w:p>
        </w:tc>
        <w:tc>
          <w:tcPr>
            <w:tcW w:w="1058" w:type="dxa"/>
          </w:tcPr>
          <w:p>
            <w:pPr>
              <w:pStyle w:val="TableParagraph"/>
              <w:ind w:left="60" w:right="2"/>
              <w:jc w:val="center"/>
              <w:rPr>
                <w:sz w:val="24"/>
              </w:rPr>
            </w:pPr>
            <w:r>
              <w:rPr>
                <w:spacing w:val="-2"/>
                <w:sz w:val="24"/>
              </w:rPr>
              <w:t>27.42184</w:t>
            </w:r>
          </w:p>
        </w:tc>
      </w:tr>
      <w:tr>
        <w:trPr>
          <w:trHeight w:val="282" w:hRule="atLeast"/>
        </w:trPr>
        <w:tc>
          <w:tcPr>
            <w:tcW w:w="518" w:type="dxa"/>
          </w:tcPr>
          <w:p>
            <w:pPr>
              <w:pStyle w:val="TableParagraph"/>
              <w:spacing w:line="256" w:lineRule="exact"/>
              <w:ind w:right="57"/>
              <w:jc w:val="center"/>
              <w:rPr>
                <w:sz w:val="24"/>
              </w:rPr>
            </w:pPr>
            <w:r>
              <w:rPr>
                <w:spacing w:val="-5"/>
                <w:sz w:val="24"/>
              </w:rPr>
              <w:t>342</w:t>
            </w:r>
          </w:p>
        </w:tc>
        <w:tc>
          <w:tcPr>
            <w:tcW w:w="1116" w:type="dxa"/>
          </w:tcPr>
          <w:p>
            <w:pPr>
              <w:pStyle w:val="TableParagraph"/>
              <w:spacing w:line="256" w:lineRule="exact"/>
              <w:ind w:left="4" w:right="4"/>
              <w:jc w:val="center"/>
              <w:rPr>
                <w:sz w:val="24"/>
              </w:rPr>
            </w:pPr>
            <w:r>
              <w:rPr>
                <w:spacing w:val="-2"/>
                <w:sz w:val="24"/>
              </w:rPr>
              <w:t>13.88203</w:t>
            </w:r>
          </w:p>
        </w:tc>
        <w:tc>
          <w:tcPr>
            <w:tcW w:w="1116" w:type="dxa"/>
          </w:tcPr>
          <w:p>
            <w:pPr>
              <w:pStyle w:val="TableParagraph"/>
              <w:spacing w:line="256" w:lineRule="exact"/>
              <w:ind w:left="4" w:right="4"/>
              <w:jc w:val="center"/>
              <w:rPr>
                <w:sz w:val="24"/>
              </w:rPr>
            </w:pPr>
            <w:r>
              <w:rPr>
                <w:spacing w:val="-2"/>
                <w:sz w:val="24"/>
              </w:rPr>
              <w:t>18.20716</w:t>
            </w:r>
          </w:p>
        </w:tc>
        <w:tc>
          <w:tcPr>
            <w:tcW w:w="1117" w:type="dxa"/>
          </w:tcPr>
          <w:p>
            <w:pPr>
              <w:pStyle w:val="TableParagraph"/>
              <w:spacing w:line="256" w:lineRule="exact"/>
              <w:ind w:right="108"/>
              <w:rPr>
                <w:sz w:val="24"/>
              </w:rPr>
            </w:pPr>
            <w:r>
              <w:rPr>
                <w:spacing w:val="-2"/>
                <w:sz w:val="24"/>
              </w:rPr>
              <w:t>11.97588</w:t>
            </w:r>
          </w:p>
        </w:tc>
        <w:tc>
          <w:tcPr>
            <w:tcW w:w="1116" w:type="dxa"/>
          </w:tcPr>
          <w:p>
            <w:pPr>
              <w:pStyle w:val="TableParagraph"/>
              <w:spacing w:line="256" w:lineRule="exact"/>
              <w:ind w:right="106"/>
              <w:rPr>
                <w:sz w:val="24"/>
              </w:rPr>
            </w:pPr>
            <w:r>
              <w:rPr>
                <w:spacing w:val="-2"/>
                <w:sz w:val="24"/>
              </w:rPr>
              <w:t>15.43661</w:t>
            </w:r>
          </w:p>
        </w:tc>
        <w:tc>
          <w:tcPr>
            <w:tcW w:w="1116" w:type="dxa"/>
          </w:tcPr>
          <w:p>
            <w:pPr>
              <w:pStyle w:val="TableParagraph"/>
              <w:spacing w:line="240" w:lineRule="auto" w:before="0"/>
              <w:jc w:val="left"/>
              <w:rPr>
                <w:sz w:val="20"/>
              </w:rPr>
            </w:pPr>
          </w:p>
        </w:tc>
        <w:tc>
          <w:tcPr>
            <w:tcW w:w="1674" w:type="dxa"/>
          </w:tcPr>
          <w:p>
            <w:pPr>
              <w:pStyle w:val="TableParagraph"/>
              <w:spacing w:line="256" w:lineRule="exact"/>
              <w:ind w:right="664"/>
              <w:rPr>
                <w:sz w:val="24"/>
              </w:rPr>
            </w:pPr>
            <w:r>
              <w:rPr>
                <w:spacing w:val="-2"/>
                <w:sz w:val="24"/>
              </w:rPr>
              <w:t>18.57337</w:t>
            </w:r>
          </w:p>
        </w:tc>
        <w:tc>
          <w:tcPr>
            <w:tcW w:w="1674" w:type="dxa"/>
          </w:tcPr>
          <w:p>
            <w:pPr>
              <w:pStyle w:val="TableParagraph"/>
              <w:spacing w:line="256" w:lineRule="exact"/>
              <w:ind w:right="107"/>
              <w:rPr>
                <w:sz w:val="24"/>
              </w:rPr>
            </w:pPr>
            <w:r>
              <w:rPr>
                <w:spacing w:val="-2"/>
                <w:sz w:val="24"/>
              </w:rPr>
              <w:t>39.8115</w:t>
            </w:r>
          </w:p>
        </w:tc>
        <w:tc>
          <w:tcPr>
            <w:tcW w:w="1058" w:type="dxa"/>
          </w:tcPr>
          <w:p>
            <w:pPr>
              <w:pStyle w:val="TableParagraph"/>
              <w:spacing w:line="256" w:lineRule="exact"/>
              <w:ind w:left="60" w:right="2"/>
              <w:jc w:val="center"/>
              <w:rPr>
                <w:sz w:val="24"/>
              </w:rPr>
            </w:pPr>
            <w:r>
              <w:rPr>
                <w:spacing w:val="-2"/>
                <w:sz w:val="24"/>
              </w:rPr>
              <w:t>22.03687</w:t>
            </w:r>
          </w:p>
        </w:tc>
      </w:tr>
    </w:tbl>
    <w:p>
      <w:pPr>
        <w:spacing w:after="0" w:line="256" w:lineRule="exact"/>
        <w:jc w:val="center"/>
        <w:rPr>
          <w:sz w:val="24"/>
        </w:rPr>
        <w:sectPr>
          <w:pgSz w:w="15840" w:h="12240" w:orient="landscape"/>
          <w:pgMar w:header="0" w:footer="1015" w:top="1380" w:bottom="1200" w:left="1300" w:right="2100"/>
        </w:sectPr>
      </w:pPr>
    </w:p>
    <w:p>
      <w:pPr>
        <w:pStyle w:val="BodyText"/>
        <w:rPr>
          <w:sz w:val="20"/>
        </w:rPr>
      </w:pPr>
    </w:p>
    <w:p>
      <w:pPr>
        <w:pStyle w:val="BodyText"/>
        <w:spacing w:before="171"/>
        <w:rPr>
          <w:sz w:val="20"/>
        </w:rPr>
      </w:pPr>
    </w:p>
    <w:tbl>
      <w:tblPr>
        <w:tblW w:w="0" w:type="auto"/>
        <w:jc w:val="left"/>
        <w:tblInd w:w="6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18"/>
        <w:gridCol w:w="1116"/>
        <w:gridCol w:w="1116"/>
        <w:gridCol w:w="1116"/>
        <w:gridCol w:w="1674"/>
        <w:gridCol w:w="2232"/>
        <w:gridCol w:w="1674"/>
        <w:gridCol w:w="1058"/>
      </w:tblGrid>
      <w:tr>
        <w:trPr>
          <w:trHeight w:val="282" w:hRule="atLeast"/>
        </w:trPr>
        <w:tc>
          <w:tcPr>
            <w:tcW w:w="518" w:type="dxa"/>
          </w:tcPr>
          <w:p>
            <w:pPr>
              <w:pStyle w:val="TableParagraph"/>
              <w:spacing w:line="263" w:lineRule="exact" w:before="0"/>
              <w:ind w:right="57"/>
              <w:jc w:val="center"/>
              <w:rPr>
                <w:sz w:val="24"/>
              </w:rPr>
            </w:pPr>
            <w:r>
              <w:rPr>
                <w:spacing w:val="-5"/>
                <w:sz w:val="24"/>
              </w:rPr>
              <w:t>343</w:t>
            </w:r>
          </w:p>
        </w:tc>
        <w:tc>
          <w:tcPr>
            <w:tcW w:w="1116" w:type="dxa"/>
          </w:tcPr>
          <w:p>
            <w:pPr>
              <w:pStyle w:val="TableParagraph"/>
              <w:spacing w:line="263" w:lineRule="exact" w:before="0"/>
              <w:ind w:right="107"/>
              <w:rPr>
                <w:sz w:val="24"/>
              </w:rPr>
            </w:pPr>
            <w:r>
              <w:rPr>
                <w:spacing w:val="-2"/>
                <w:sz w:val="24"/>
              </w:rPr>
              <w:t>10.45566</w:t>
            </w:r>
          </w:p>
        </w:tc>
        <w:tc>
          <w:tcPr>
            <w:tcW w:w="1116" w:type="dxa"/>
          </w:tcPr>
          <w:p>
            <w:pPr>
              <w:pStyle w:val="TableParagraph"/>
              <w:spacing w:line="263" w:lineRule="exact" w:before="0"/>
              <w:ind w:left="4" w:right="4"/>
              <w:jc w:val="center"/>
              <w:rPr>
                <w:sz w:val="24"/>
              </w:rPr>
            </w:pPr>
            <w:r>
              <w:rPr>
                <w:spacing w:val="-2"/>
                <w:sz w:val="24"/>
              </w:rPr>
              <w:t>13.98736</w:t>
            </w:r>
          </w:p>
        </w:tc>
        <w:tc>
          <w:tcPr>
            <w:tcW w:w="1116" w:type="dxa"/>
          </w:tcPr>
          <w:p>
            <w:pPr>
              <w:pStyle w:val="TableParagraph"/>
              <w:spacing w:line="263" w:lineRule="exact" w:before="0"/>
              <w:ind w:right="107"/>
              <w:rPr>
                <w:sz w:val="24"/>
              </w:rPr>
            </w:pPr>
            <w:r>
              <w:rPr>
                <w:spacing w:val="-2"/>
                <w:sz w:val="24"/>
              </w:rPr>
              <w:t>9.785684</w:t>
            </w:r>
          </w:p>
        </w:tc>
        <w:tc>
          <w:tcPr>
            <w:tcW w:w="1674" w:type="dxa"/>
          </w:tcPr>
          <w:p>
            <w:pPr>
              <w:pStyle w:val="TableParagraph"/>
              <w:spacing w:line="263" w:lineRule="exact" w:before="0"/>
              <w:ind w:right="663"/>
              <w:rPr>
                <w:sz w:val="24"/>
              </w:rPr>
            </w:pPr>
            <w:r>
              <w:rPr>
                <w:spacing w:val="-2"/>
                <w:sz w:val="24"/>
              </w:rPr>
              <w:t>15.14203</w:t>
            </w:r>
          </w:p>
        </w:tc>
        <w:tc>
          <w:tcPr>
            <w:tcW w:w="2232" w:type="dxa"/>
          </w:tcPr>
          <w:p>
            <w:pPr>
              <w:pStyle w:val="TableParagraph"/>
              <w:spacing w:line="263" w:lineRule="exact" w:before="0"/>
              <w:ind w:right="663"/>
              <w:rPr>
                <w:sz w:val="24"/>
              </w:rPr>
            </w:pPr>
            <w:r>
              <w:rPr>
                <w:spacing w:val="-2"/>
                <w:sz w:val="24"/>
              </w:rPr>
              <w:t>16.65865</w:t>
            </w:r>
          </w:p>
        </w:tc>
        <w:tc>
          <w:tcPr>
            <w:tcW w:w="1674" w:type="dxa"/>
          </w:tcPr>
          <w:p>
            <w:pPr>
              <w:pStyle w:val="TableParagraph"/>
              <w:spacing w:line="263" w:lineRule="exact" w:before="0"/>
              <w:ind w:right="106"/>
              <w:rPr>
                <w:sz w:val="24"/>
              </w:rPr>
            </w:pPr>
            <w:r>
              <w:rPr>
                <w:spacing w:val="-2"/>
                <w:sz w:val="24"/>
              </w:rPr>
              <w:t>31.27973</w:t>
            </w:r>
          </w:p>
        </w:tc>
        <w:tc>
          <w:tcPr>
            <w:tcW w:w="1058" w:type="dxa"/>
          </w:tcPr>
          <w:p>
            <w:pPr>
              <w:pStyle w:val="TableParagraph"/>
              <w:spacing w:line="263" w:lineRule="exact" w:before="0"/>
              <w:ind w:left="60"/>
              <w:jc w:val="center"/>
              <w:rPr>
                <w:sz w:val="24"/>
              </w:rPr>
            </w:pPr>
            <w:r>
              <w:rPr>
                <w:spacing w:val="-2"/>
                <w:sz w:val="24"/>
              </w:rPr>
              <w:t>18.28477</w:t>
            </w:r>
          </w:p>
        </w:tc>
      </w:tr>
      <w:tr>
        <w:trPr>
          <w:trHeight w:val="300" w:hRule="atLeast"/>
        </w:trPr>
        <w:tc>
          <w:tcPr>
            <w:tcW w:w="518" w:type="dxa"/>
          </w:tcPr>
          <w:p>
            <w:pPr>
              <w:pStyle w:val="TableParagraph"/>
              <w:ind w:right="57"/>
              <w:jc w:val="center"/>
              <w:rPr>
                <w:sz w:val="24"/>
              </w:rPr>
            </w:pPr>
            <w:r>
              <w:rPr>
                <w:spacing w:val="-5"/>
                <w:sz w:val="24"/>
              </w:rPr>
              <w:t>344</w:t>
            </w:r>
          </w:p>
        </w:tc>
        <w:tc>
          <w:tcPr>
            <w:tcW w:w="1116" w:type="dxa"/>
          </w:tcPr>
          <w:p>
            <w:pPr>
              <w:pStyle w:val="TableParagraph"/>
              <w:ind w:right="107"/>
              <w:rPr>
                <w:sz w:val="24"/>
              </w:rPr>
            </w:pPr>
            <w:r>
              <w:rPr>
                <w:spacing w:val="-2"/>
                <w:sz w:val="24"/>
              </w:rPr>
              <w:t>12.83</w:t>
            </w:r>
          </w:p>
        </w:tc>
        <w:tc>
          <w:tcPr>
            <w:tcW w:w="1116" w:type="dxa"/>
          </w:tcPr>
          <w:p>
            <w:pPr>
              <w:pStyle w:val="TableParagraph"/>
              <w:ind w:left="4" w:right="4"/>
              <w:jc w:val="center"/>
              <w:rPr>
                <w:sz w:val="24"/>
              </w:rPr>
            </w:pPr>
            <w:r>
              <w:rPr>
                <w:spacing w:val="-2"/>
                <w:sz w:val="24"/>
              </w:rPr>
              <w:t>12.45089</w:t>
            </w:r>
          </w:p>
        </w:tc>
        <w:tc>
          <w:tcPr>
            <w:tcW w:w="1116" w:type="dxa"/>
          </w:tcPr>
          <w:p>
            <w:pPr>
              <w:pStyle w:val="TableParagraph"/>
              <w:spacing w:line="240" w:lineRule="auto" w:before="0"/>
              <w:jc w:val="left"/>
              <w:rPr>
                <w:sz w:val="22"/>
              </w:rPr>
            </w:pPr>
          </w:p>
        </w:tc>
        <w:tc>
          <w:tcPr>
            <w:tcW w:w="1674" w:type="dxa"/>
          </w:tcPr>
          <w:p>
            <w:pPr>
              <w:pStyle w:val="TableParagraph"/>
              <w:ind w:right="663"/>
              <w:rPr>
                <w:sz w:val="24"/>
              </w:rPr>
            </w:pPr>
            <w:r>
              <w:rPr>
                <w:spacing w:val="-2"/>
                <w:sz w:val="24"/>
              </w:rPr>
              <w:t>20.61705</w:t>
            </w:r>
          </w:p>
        </w:tc>
        <w:tc>
          <w:tcPr>
            <w:tcW w:w="2232" w:type="dxa"/>
          </w:tcPr>
          <w:p>
            <w:pPr>
              <w:pStyle w:val="TableParagraph"/>
              <w:ind w:right="664"/>
              <w:rPr>
                <w:sz w:val="24"/>
              </w:rPr>
            </w:pPr>
            <w:r>
              <w:rPr>
                <w:spacing w:val="-2"/>
                <w:sz w:val="24"/>
              </w:rPr>
              <w:t>23.376</w:t>
            </w:r>
          </w:p>
        </w:tc>
        <w:tc>
          <w:tcPr>
            <w:tcW w:w="1674" w:type="dxa"/>
          </w:tcPr>
          <w:p>
            <w:pPr>
              <w:pStyle w:val="TableParagraph"/>
              <w:ind w:right="106"/>
              <w:rPr>
                <w:sz w:val="24"/>
              </w:rPr>
            </w:pPr>
            <w:r>
              <w:rPr>
                <w:spacing w:val="-2"/>
                <w:sz w:val="24"/>
              </w:rPr>
              <w:t>34.14777</w:t>
            </w:r>
          </w:p>
        </w:tc>
        <w:tc>
          <w:tcPr>
            <w:tcW w:w="1058" w:type="dxa"/>
          </w:tcPr>
          <w:p>
            <w:pPr>
              <w:pStyle w:val="TableParagraph"/>
              <w:ind w:left="180"/>
              <w:jc w:val="center"/>
              <w:rPr>
                <w:sz w:val="24"/>
              </w:rPr>
            </w:pPr>
            <w:r>
              <w:rPr>
                <w:spacing w:val="-2"/>
                <w:sz w:val="24"/>
              </w:rPr>
              <w:t>20.8424</w:t>
            </w:r>
          </w:p>
        </w:tc>
      </w:tr>
      <w:tr>
        <w:trPr>
          <w:trHeight w:val="300" w:hRule="atLeast"/>
        </w:trPr>
        <w:tc>
          <w:tcPr>
            <w:tcW w:w="518" w:type="dxa"/>
          </w:tcPr>
          <w:p>
            <w:pPr>
              <w:pStyle w:val="TableParagraph"/>
              <w:ind w:right="57"/>
              <w:jc w:val="center"/>
              <w:rPr>
                <w:sz w:val="24"/>
              </w:rPr>
            </w:pPr>
            <w:r>
              <w:rPr>
                <w:spacing w:val="-5"/>
                <w:sz w:val="24"/>
              </w:rPr>
              <w:t>345</w:t>
            </w:r>
          </w:p>
        </w:tc>
        <w:tc>
          <w:tcPr>
            <w:tcW w:w="1116" w:type="dxa"/>
          </w:tcPr>
          <w:p>
            <w:pPr>
              <w:pStyle w:val="TableParagraph"/>
              <w:ind w:right="107"/>
              <w:rPr>
                <w:sz w:val="24"/>
              </w:rPr>
            </w:pPr>
            <w:r>
              <w:rPr>
                <w:spacing w:val="-2"/>
                <w:sz w:val="24"/>
              </w:rPr>
              <w:t>16.83122</w:t>
            </w:r>
          </w:p>
        </w:tc>
        <w:tc>
          <w:tcPr>
            <w:tcW w:w="1116" w:type="dxa"/>
          </w:tcPr>
          <w:p>
            <w:pPr>
              <w:pStyle w:val="TableParagraph"/>
              <w:ind w:left="4" w:right="4"/>
              <w:jc w:val="center"/>
              <w:rPr>
                <w:sz w:val="24"/>
              </w:rPr>
            </w:pPr>
            <w:r>
              <w:rPr>
                <w:spacing w:val="-2"/>
                <w:sz w:val="24"/>
              </w:rPr>
              <w:t>13.95052</w:t>
            </w:r>
          </w:p>
        </w:tc>
        <w:tc>
          <w:tcPr>
            <w:tcW w:w="1116" w:type="dxa"/>
          </w:tcPr>
          <w:p>
            <w:pPr>
              <w:pStyle w:val="TableParagraph"/>
              <w:ind w:right="107"/>
              <w:rPr>
                <w:sz w:val="24"/>
              </w:rPr>
            </w:pPr>
            <w:r>
              <w:rPr>
                <w:spacing w:val="-2"/>
                <w:sz w:val="24"/>
              </w:rPr>
              <w:t>17.94334</w:t>
            </w:r>
          </w:p>
        </w:tc>
        <w:tc>
          <w:tcPr>
            <w:tcW w:w="1674" w:type="dxa"/>
          </w:tcPr>
          <w:p>
            <w:pPr>
              <w:pStyle w:val="TableParagraph"/>
              <w:ind w:right="663"/>
              <w:rPr>
                <w:sz w:val="24"/>
              </w:rPr>
            </w:pPr>
            <w:r>
              <w:rPr>
                <w:spacing w:val="-2"/>
                <w:sz w:val="24"/>
              </w:rPr>
              <w:t>22.30461</w:t>
            </w:r>
          </w:p>
        </w:tc>
        <w:tc>
          <w:tcPr>
            <w:tcW w:w="2232" w:type="dxa"/>
          </w:tcPr>
          <w:p>
            <w:pPr>
              <w:pStyle w:val="TableParagraph"/>
              <w:ind w:right="663"/>
              <w:rPr>
                <w:sz w:val="24"/>
              </w:rPr>
            </w:pPr>
            <w:r>
              <w:rPr>
                <w:spacing w:val="-2"/>
                <w:sz w:val="24"/>
              </w:rPr>
              <w:t>25.9373</w:t>
            </w:r>
          </w:p>
        </w:tc>
        <w:tc>
          <w:tcPr>
            <w:tcW w:w="1674" w:type="dxa"/>
          </w:tcPr>
          <w:p>
            <w:pPr>
              <w:pStyle w:val="TableParagraph"/>
              <w:ind w:right="106"/>
              <w:rPr>
                <w:sz w:val="24"/>
              </w:rPr>
            </w:pPr>
            <w:r>
              <w:rPr>
                <w:spacing w:val="-2"/>
                <w:sz w:val="24"/>
              </w:rPr>
              <w:t>29.88982</w:t>
            </w:r>
          </w:p>
        </w:tc>
        <w:tc>
          <w:tcPr>
            <w:tcW w:w="1058" w:type="dxa"/>
          </w:tcPr>
          <w:p>
            <w:pPr>
              <w:pStyle w:val="TableParagraph"/>
              <w:ind w:left="60"/>
              <w:jc w:val="center"/>
              <w:rPr>
                <w:sz w:val="24"/>
              </w:rPr>
            </w:pPr>
            <w:r>
              <w:rPr>
                <w:spacing w:val="-2"/>
                <w:sz w:val="24"/>
              </w:rPr>
              <w:t>22.51543</w:t>
            </w:r>
          </w:p>
        </w:tc>
      </w:tr>
      <w:tr>
        <w:trPr>
          <w:trHeight w:val="300" w:hRule="atLeast"/>
        </w:trPr>
        <w:tc>
          <w:tcPr>
            <w:tcW w:w="518" w:type="dxa"/>
          </w:tcPr>
          <w:p>
            <w:pPr>
              <w:pStyle w:val="TableParagraph"/>
              <w:ind w:right="57"/>
              <w:jc w:val="center"/>
              <w:rPr>
                <w:sz w:val="24"/>
              </w:rPr>
            </w:pPr>
            <w:r>
              <w:rPr>
                <w:spacing w:val="-5"/>
                <w:sz w:val="24"/>
              </w:rPr>
              <w:t>346</w:t>
            </w:r>
          </w:p>
        </w:tc>
        <w:tc>
          <w:tcPr>
            <w:tcW w:w="1116" w:type="dxa"/>
          </w:tcPr>
          <w:p>
            <w:pPr>
              <w:pStyle w:val="TableParagraph"/>
              <w:ind w:right="107"/>
              <w:rPr>
                <w:sz w:val="24"/>
              </w:rPr>
            </w:pPr>
            <w:r>
              <w:rPr>
                <w:spacing w:val="-2"/>
                <w:sz w:val="24"/>
              </w:rPr>
              <w:t>16.79107</w:t>
            </w:r>
          </w:p>
        </w:tc>
        <w:tc>
          <w:tcPr>
            <w:tcW w:w="1116" w:type="dxa"/>
          </w:tcPr>
          <w:p>
            <w:pPr>
              <w:pStyle w:val="TableParagraph"/>
              <w:ind w:left="4" w:right="4"/>
              <w:jc w:val="center"/>
              <w:rPr>
                <w:sz w:val="24"/>
              </w:rPr>
            </w:pPr>
            <w:r>
              <w:rPr>
                <w:spacing w:val="-2"/>
                <w:sz w:val="24"/>
              </w:rPr>
              <w:t>15.56022</w:t>
            </w:r>
          </w:p>
        </w:tc>
        <w:tc>
          <w:tcPr>
            <w:tcW w:w="1116" w:type="dxa"/>
          </w:tcPr>
          <w:p>
            <w:pPr>
              <w:pStyle w:val="TableParagraph"/>
              <w:ind w:right="107"/>
              <w:rPr>
                <w:sz w:val="24"/>
              </w:rPr>
            </w:pPr>
            <w:r>
              <w:rPr>
                <w:spacing w:val="-2"/>
                <w:sz w:val="24"/>
              </w:rPr>
              <w:t>18.1448</w:t>
            </w:r>
          </w:p>
        </w:tc>
        <w:tc>
          <w:tcPr>
            <w:tcW w:w="1674" w:type="dxa"/>
          </w:tcPr>
          <w:p>
            <w:pPr>
              <w:pStyle w:val="TableParagraph"/>
              <w:ind w:right="663"/>
              <w:rPr>
                <w:sz w:val="24"/>
              </w:rPr>
            </w:pPr>
            <w:r>
              <w:rPr>
                <w:spacing w:val="-2"/>
                <w:sz w:val="24"/>
              </w:rPr>
              <w:t>23.84529</w:t>
            </w:r>
          </w:p>
        </w:tc>
        <w:tc>
          <w:tcPr>
            <w:tcW w:w="2232" w:type="dxa"/>
          </w:tcPr>
          <w:p>
            <w:pPr>
              <w:pStyle w:val="TableParagraph"/>
              <w:ind w:right="663"/>
              <w:rPr>
                <w:sz w:val="24"/>
              </w:rPr>
            </w:pPr>
            <w:r>
              <w:rPr>
                <w:spacing w:val="-2"/>
                <w:sz w:val="24"/>
              </w:rPr>
              <w:t>26.98991</w:t>
            </w:r>
          </w:p>
        </w:tc>
        <w:tc>
          <w:tcPr>
            <w:tcW w:w="1674" w:type="dxa"/>
          </w:tcPr>
          <w:p>
            <w:pPr>
              <w:pStyle w:val="TableParagraph"/>
              <w:ind w:right="106"/>
              <w:rPr>
                <w:sz w:val="24"/>
              </w:rPr>
            </w:pPr>
            <w:r>
              <w:rPr>
                <w:spacing w:val="-2"/>
                <w:sz w:val="24"/>
              </w:rPr>
              <w:t>27.84912</w:t>
            </w:r>
          </w:p>
        </w:tc>
        <w:tc>
          <w:tcPr>
            <w:tcW w:w="1058" w:type="dxa"/>
          </w:tcPr>
          <w:p>
            <w:pPr>
              <w:pStyle w:val="TableParagraph"/>
              <w:ind w:left="60"/>
              <w:jc w:val="center"/>
              <w:rPr>
                <w:sz w:val="24"/>
              </w:rPr>
            </w:pPr>
            <w:r>
              <w:rPr>
                <w:spacing w:val="-2"/>
                <w:sz w:val="24"/>
              </w:rPr>
              <w:t>26.73859</w:t>
            </w:r>
          </w:p>
        </w:tc>
      </w:tr>
      <w:tr>
        <w:trPr>
          <w:trHeight w:val="300" w:hRule="atLeast"/>
        </w:trPr>
        <w:tc>
          <w:tcPr>
            <w:tcW w:w="518" w:type="dxa"/>
          </w:tcPr>
          <w:p>
            <w:pPr>
              <w:pStyle w:val="TableParagraph"/>
              <w:ind w:right="57"/>
              <w:jc w:val="center"/>
              <w:rPr>
                <w:sz w:val="24"/>
              </w:rPr>
            </w:pPr>
            <w:r>
              <w:rPr>
                <w:spacing w:val="-5"/>
                <w:sz w:val="24"/>
              </w:rPr>
              <w:t>347</w:t>
            </w:r>
          </w:p>
        </w:tc>
        <w:tc>
          <w:tcPr>
            <w:tcW w:w="1116" w:type="dxa"/>
          </w:tcPr>
          <w:p>
            <w:pPr>
              <w:pStyle w:val="TableParagraph"/>
              <w:ind w:right="107"/>
              <w:rPr>
                <w:sz w:val="24"/>
              </w:rPr>
            </w:pPr>
            <w:r>
              <w:rPr>
                <w:spacing w:val="-2"/>
                <w:sz w:val="24"/>
              </w:rPr>
              <w:t>15.41254</w:t>
            </w:r>
          </w:p>
        </w:tc>
        <w:tc>
          <w:tcPr>
            <w:tcW w:w="1116" w:type="dxa"/>
          </w:tcPr>
          <w:p>
            <w:pPr>
              <w:pStyle w:val="TableParagraph"/>
              <w:ind w:left="4" w:right="4"/>
              <w:jc w:val="center"/>
              <w:rPr>
                <w:sz w:val="24"/>
              </w:rPr>
            </w:pPr>
            <w:r>
              <w:rPr>
                <w:spacing w:val="-2"/>
                <w:sz w:val="24"/>
              </w:rPr>
              <w:t>13.70548</w:t>
            </w:r>
          </w:p>
        </w:tc>
        <w:tc>
          <w:tcPr>
            <w:tcW w:w="1116" w:type="dxa"/>
          </w:tcPr>
          <w:p>
            <w:pPr>
              <w:pStyle w:val="TableParagraph"/>
              <w:ind w:right="107"/>
              <w:rPr>
                <w:sz w:val="24"/>
              </w:rPr>
            </w:pPr>
            <w:r>
              <w:rPr>
                <w:spacing w:val="-2"/>
                <w:sz w:val="24"/>
              </w:rPr>
              <w:t>16.38132</w:t>
            </w:r>
          </w:p>
        </w:tc>
        <w:tc>
          <w:tcPr>
            <w:tcW w:w="1674" w:type="dxa"/>
          </w:tcPr>
          <w:p>
            <w:pPr>
              <w:pStyle w:val="TableParagraph"/>
              <w:ind w:right="663"/>
              <w:rPr>
                <w:sz w:val="24"/>
              </w:rPr>
            </w:pPr>
            <w:r>
              <w:rPr>
                <w:spacing w:val="-2"/>
                <w:sz w:val="24"/>
              </w:rPr>
              <w:t>21.30052</w:t>
            </w:r>
          </w:p>
        </w:tc>
        <w:tc>
          <w:tcPr>
            <w:tcW w:w="2232" w:type="dxa"/>
          </w:tcPr>
          <w:p>
            <w:pPr>
              <w:pStyle w:val="TableParagraph"/>
              <w:ind w:right="663"/>
              <w:rPr>
                <w:sz w:val="24"/>
              </w:rPr>
            </w:pPr>
            <w:r>
              <w:rPr>
                <w:spacing w:val="-2"/>
                <w:sz w:val="24"/>
              </w:rPr>
              <w:t>27.57732</w:t>
            </w:r>
          </w:p>
        </w:tc>
        <w:tc>
          <w:tcPr>
            <w:tcW w:w="1674" w:type="dxa"/>
          </w:tcPr>
          <w:p>
            <w:pPr>
              <w:pStyle w:val="TableParagraph"/>
              <w:ind w:right="106"/>
              <w:rPr>
                <w:sz w:val="24"/>
              </w:rPr>
            </w:pPr>
            <w:r>
              <w:rPr>
                <w:spacing w:val="-2"/>
                <w:sz w:val="24"/>
              </w:rPr>
              <w:t>29.3279</w:t>
            </w:r>
          </w:p>
        </w:tc>
        <w:tc>
          <w:tcPr>
            <w:tcW w:w="1058" w:type="dxa"/>
          </w:tcPr>
          <w:p>
            <w:pPr>
              <w:pStyle w:val="TableParagraph"/>
              <w:ind w:left="60"/>
              <w:jc w:val="center"/>
              <w:rPr>
                <w:sz w:val="24"/>
              </w:rPr>
            </w:pPr>
            <w:r>
              <w:rPr>
                <w:spacing w:val="-2"/>
                <w:sz w:val="24"/>
              </w:rPr>
              <w:t>26.40779</w:t>
            </w:r>
          </w:p>
        </w:tc>
      </w:tr>
      <w:tr>
        <w:trPr>
          <w:trHeight w:val="300" w:hRule="atLeast"/>
        </w:trPr>
        <w:tc>
          <w:tcPr>
            <w:tcW w:w="518" w:type="dxa"/>
          </w:tcPr>
          <w:p>
            <w:pPr>
              <w:pStyle w:val="TableParagraph"/>
              <w:ind w:right="57"/>
              <w:jc w:val="center"/>
              <w:rPr>
                <w:sz w:val="24"/>
              </w:rPr>
            </w:pPr>
            <w:r>
              <w:rPr>
                <w:spacing w:val="-5"/>
                <w:sz w:val="24"/>
              </w:rPr>
              <w:t>348</w:t>
            </w:r>
          </w:p>
        </w:tc>
        <w:tc>
          <w:tcPr>
            <w:tcW w:w="1116" w:type="dxa"/>
          </w:tcPr>
          <w:p>
            <w:pPr>
              <w:pStyle w:val="TableParagraph"/>
              <w:ind w:right="107"/>
              <w:rPr>
                <w:sz w:val="24"/>
              </w:rPr>
            </w:pPr>
            <w:r>
              <w:rPr>
                <w:spacing w:val="-2"/>
                <w:sz w:val="24"/>
              </w:rPr>
              <w:t>14.66235</w:t>
            </w:r>
          </w:p>
        </w:tc>
        <w:tc>
          <w:tcPr>
            <w:tcW w:w="1116" w:type="dxa"/>
          </w:tcPr>
          <w:p>
            <w:pPr>
              <w:pStyle w:val="TableParagraph"/>
              <w:ind w:left="4" w:right="4"/>
              <w:jc w:val="center"/>
              <w:rPr>
                <w:sz w:val="24"/>
              </w:rPr>
            </w:pPr>
            <w:r>
              <w:rPr>
                <w:spacing w:val="-2"/>
                <w:sz w:val="24"/>
              </w:rPr>
              <w:t>14.63051</w:t>
            </w:r>
          </w:p>
        </w:tc>
        <w:tc>
          <w:tcPr>
            <w:tcW w:w="1116" w:type="dxa"/>
          </w:tcPr>
          <w:p>
            <w:pPr>
              <w:pStyle w:val="TableParagraph"/>
              <w:ind w:right="107"/>
              <w:rPr>
                <w:sz w:val="24"/>
              </w:rPr>
            </w:pPr>
            <w:r>
              <w:rPr>
                <w:spacing w:val="-2"/>
                <w:sz w:val="24"/>
              </w:rPr>
              <w:t>14.94957</w:t>
            </w:r>
          </w:p>
        </w:tc>
        <w:tc>
          <w:tcPr>
            <w:tcW w:w="1674" w:type="dxa"/>
          </w:tcPr>
          <w:p>
            <w:pPr>
              <w:pStyle w:val="TableParagraph"/>
              <w:ind w:right="663"/>
              <w:rPr>
                <w:sz w:val="24"/>
              </w:rPr>
            </w:pPr>
            <w:r>
              <w:rPr>
                <w:spacing w:val="-2"/>
                <w:sz w:val="24"/>
              </w:rPr>
              <w:t>18.66645</w:t>
            </w:r>
          </w:p>
        </w:tc>
        <w:tc>
          <w:tcPr>
            <w:tcW w:w="2232" w:type="dxa"/>
          </w:tcPr>
          <w:p>
            <w:pPr>
              <w:pStyle w:val="TableParagraph"/>
              <w:ind w:right="663"/>
              <w:rPr>
                <w:sz w:val="24"/>
              </w:rPr>
            </w:pPr>
            <w:r>
              <w:rPr>
                <w:spacing w:val="-2"/>
                <w:sz w:val="24"/>
              </w:rPr>
              <w:t>27.38159</w:t>
            </w:r>
          </w:p>
        </w:tc>
        <w:tc>
          <w:tcPr>
            <w:tcW w:w="1674" w:type="dxa"/>
          </w:tcPr>
          <w:p>
            <w:pPr>
              <w:pStyle w:val="TableParagraph"/>
              <w:ind w:right="106"/>
              <w:rPr>
                <w:sz w:val="24"/>
              </w:rPr>
            </w:pPr>
            <w:r>
              <w:rPr>
                <w:spacing w:val="-2"/>
                <w:sz w:val="24"/>
              </w:rPr>
              <w:t>31.81182</w:t>
            </w:r>
          </w:p>
        </w:tc>
        <w:tc>
          <w:tcPr>
            <w:tcW w:w="1058" w:type="dxa"/>
          </w:tcPr>
          <w:p>
            <w:pPr>
              <w:pStyle w:val="TableParagraph"/>
              <w:ind w:left="60"/>
              <w:jc w:val="center"/>
              <w:rPr>
                <w:sz w:val="24"/>
              </w:rPr>
            </w:pPr>
            <w:r>
              <w:rPr>
                <w:spacing w:val="-2"/>
                <w:sz w:val="24"/>
              </w:rPr>
              <w:t>23.06144</w:t>
            </w:r>
          </w:p>
        </w:tc>
      </w:tr>
      <w:tr>
        <w:trPr>
          <w:trHeight w:val="300" w:hRule="atLeast"/>
        </w:trPr>
        <w:tc>
          <w:tcPr>
            <w:tcW w:w="518" w:type="dxa"/>
          </w:tcPr>
          <w:p>
            <w:pPr>
              <w:pStyle w:val="TableParagraph"/>
              <w:ind w:right="57"/>
              <w:jc w:val="center"/>
              <w:rPr>
                <w:sz w:val="24"/>
              </w:rPr>
            </w:pPr>
            <w:r>
              <w:rPr>
                <w:spacing w:val="-5"/>
                <w:sz w:val="24"/>
              </w:rPr>
              <w:t>349</w:t>
            </w:r>
          </w:p>
        </w:tc>
        <w:tc>
          <w:tcPr>
            <w:tcW w:w="1116" w:type="dxa"/>
          </w:tcPr>
          <w:p>
            <w:pPr>
              <w:pStyle w:val="TableParagraph"/>
              <w:ind w:right="107"/>
              <w:rPr>
                <w:sz w:val="24"/>
              </w:rPr>
            </w:pPr>
            <w:r>
              <w:rPr>
                <w:spacing w:val="-2"/>
                <w:sz w:val="24"/>
              </w:rPr>
              <w:t>14.54896</w:t>
            </w:r>
          </w:p>
        </w:tc>
        <w:tc>
          <w:tcPr>
            <w:tcW w:w="1116" w:type="dxa"/>
          </w:tcPr>
          <w:p>
            <w:pPr>
              <w:pStyle w:val="TableParagraph"/>
              <w:ind w:left="4" w:right="4"/>
              <w:jc w:val="center"/>
              <w:rPr>
                <w:sz w:val="24"/>
              </w:rPr>
            </w:pPr>
            <w:r>
              <w:rPr>
                <w:spacing w:val="-2"/>
                <w:sz w:val="24"/>
              </w:rPr>
              <w:t>14.92732</w:t>
            </w:r>
          </w:p>
        </w:tc>
        <w:tc>
          <w:tcPr>
            <w:tcW w:w="1116" w:type="dxa"/>
          </w:tcPr>
          <w:p>
            <w:pPr>
              <w:pStyle w:val="TableParagraph"/>
              <w:ind w:right="107"/>
              <w:rPr>
                <w:sz w:val="24"/>
              </w:rPr>
            </w:pPr>
            <w:r>
              <w:rPr>
                <w:spacing w:val="-2"/>
                <w:sz w:val="24"/>
              </w:rPr>
              <w:t>13.81263</w:t>
            </w:r>
          </w:p>
        </w:tc>
        <w:tc>
          <w:tcPr>
            <w:tcW w:w="1674" w:type="dxa"/>
          </w:tcPr>
          <w:p>
            <w:pPr>
              <w:pStyle w:val="TableParagraph"/>
              <w:ind w:right="663"/>
              <w:rPr>
                <w:sz w:val="24"/>
              </w:rPr>
            </w:pPr>
            <w:r>
              <w:rPr>
                <w:spacing w:val="-2"/>
                <w:sz w:val="24"/>
              </w:rPr>
              <w:t>17.57127</w:t>
            </w:r>
          </w:p>
        </w:tc>
        <w:tc>
          <w:tcPr>
            <w:tcW w:w="2232" w:type="dxa"/>
          </w:tcPr>
          <w:p>
            <w:pPr>
              <w:pStyle w:val="TableParagraph"/>
              <w:ind w:right="663"/>
              <w:rPr>
                <w:sz w:val="24"/>
              </w:rPr>
            </w:pPr>
            <w:r>
              <w:rPr>
                <w:spacing w:val="-2"/>
                <w:sz w:val="24"/>
              </w:rPr>
              <w:t>25.2052</w:t>
            </w:r>
          </w:p>
        </w:tc>
        <w:tc>
          <w:tcPr>
            <w:tcW w:w="1674" w:type="dxa"/>
          </w:tcPr>
          <w:p>
            <w:pPr>
              <w:pStyle w:val="TableParagraph"/>
              <w:ind w:right="106"/>
              <w:rPr>
                <w:sz w:val="24"/>
              </w:rPr>
            </w:pPr>
            <w:r>
              <w:rPr>
                <w:spacing w:val="-2"/>
                <w:sz w:val="24"/>
              </w:rPr>
              <w:t>29.28731</w:t>
            </w:r>
          </w:p>
        </w:tc>
        <w:tc>
          <w:tcPr>
            <w:tcW w:w="1058" w:type="dxa"/>
          </w:tcPr>
          <w:p>
            <w:pPr>
              <w:pStyle w:val="TableParagraph"/>
              <w:ind w:left="60"/>
              <w:jc w:val="center"/>
              <w:rPr>
                <w:sz w:val="24"/>
              </w:rPr>
            </w:pPr>
            <w:r>
              <w:rPr>
                <w:spacing w:val="-2"/>
                <w:sz w:val="24"/>
              </w:rPr>
              <w:t>21.87916</w:t>
            </w:r>
          </w:p>
        </w:tc>
      </w:tr>
      <w:tr>
        <w:trPr>
          <w:trHeight w:val="300" w:hRule="atLeast"/>
        </w:trPr>
        <w:tc>
          <w:tcPr>
            <w:tcW w:w="518" w:type="dxa"/>
          </w:tcPr>
          <w:p>
            <w:pPr>
              <w:pStyle w:val="TableParagraph"/>
              <w:ind w:right="57"/>
              <w:jc w:val="center"/>
              <w:rPr>
                <w:sz w:val="24"/>
              </w:rPr>
            </w:pPr>
            <w:r>
              <w:rPr>
                <w:spacing w:val="-5"/>
                <w:sz w:val="24"/>
              </w:rPr>
              <w:t>350</w:t>
            </w:r>
          </w:p>
        </w:tc>
        <w:tc>
          <w:tcPr>
            <w:tcW w:w="1116" w:type="dxa"/>
          </w:tcPr>
          <w:p>
            <w:pPr>
              <w:pStyle w:val="TableParagraph"/>
              <w:ind w:right="107"/>
              <w:rPr>
                <w:sz w:val="24"/>
              </w:rPr>
            </w:pPr>
            <w:r>
              <w:rPr>
                <w:spacing w:val="-2"/>
                <w:sz w:val="24"/>
              </w:rPr>
              <w:t>12.99065</w:t>
            </w:r>
          </w:p>
        </w:tc>
        <w:tc>
          <w:tcPr>
            <w:tcW w:w="1116" w:type="dxa"/>
          </w:tcPr>
          <w:p>
            <w:pPr>
              <w:pStyle w:val="TableParagraph"/>
              <w:ind w:left="4" w:right="4"/>
              <w:jc w:val="center"/>
              <w:rPr>
                <w:sz w:val="24"/>
              </w:rPr>
            </w:pPr>
            <w:r>
              <w:rPr>
                <w:spacing w:val="-2"/>
                <w:sz w:val="24"/>
              </w:rPr>
              <w:t>15.10903</w:t>
            </w:r>
          </w:p>
        </w:tc>
        <w:tc>
          <w:tcPr>
            <w:tcW w:w="1116" w:type="dxa"/>
          </w:tcPr>
          <w:p>
            <w:pPr>
              <w:pStyle w:val="TableParagraph"/>
              <w:ind w:right="107"/>
              <w:rPr>
                <w:sz w:val="24"/>
              </w:rPr>
            </w:pPr>
            <w:r>
              <w:rPr>
                <w:spacing w:val="-2"/>
                <w:sz w:val="24"/>
              </w:rPr>
              <w:t>13.8301</w:t>
            </w:r>
          </w:p>
        </w:tc>
        <w:tc>
          <w:tcPr>
            <w:tcW w:w="1674" w:type="dxa"/>
          </w:tcPr>
          <w:p>
            <w:pPr>
              <w:pStyle w:val="TableParagraph"/>
              <w:ind w:right="663"/>
              <w:rPr>
                <w:sz w:val="24"/>
              </w:rPr>
            </w:pPr>
            <w:r>
              <w:rPr>
                <w:spacing w:val="-2"/>
                <w:sz w:val="24"/>
              </w:rPr>
              <w:t>20.55951</w:t>
            </w:r>
          </w:p>
        </w:tc>
        <w:tc>
          <w:tcPr>
            <w:tcW w:w="2232" w:type="dxa"/>
          </w:tcPr>
          <w:p>
            <w:pPr>
              <w:pStyle w:val="TableParagraph"/>
              <w:ind w:right="663"/>
              <w:rPr>
                <w:sz w:val="24"/>
              </w:rPr>
            </w:pPr>
            <w:r>
              <w:rPr>
                <w:spacing w:val="-2"/>
                <w:sz w:val="24"/>
              </w:rPr>
              <w:t>24.18646</w:t>
            </w:r>
          </w:p>
        </w:tc>
        <w:tc>
          <w:tcPr>
            <w:tcW w:w="1674" w:type="dxa"/>
          </w:tcPr>
          <w:p>
            <w:pPr>
              <w:pStyle w:val="TableParagraph"/>
              <w:ind w:right="106"/>
              <w:rPr>
                <w:sz w:val="24"/>
              </w:rPr>
            </w:pPr>
            <w:r>
              <w:rPr>
                <w:spacing w:val="-2"/>
                <w:sz w:val="24"/>
              </w:rPr>
              <w:t>25.45482</w:t>
            </w:r>
          </w:p>
        </w:tc>
        <w:tc>
          <w:tcPr>
            <w:tcW w:w="1058" w:type="dxa"/>
          </w:tcPr>
          <w:p>
            <w:pPr>
              <w:pStyle w:val="TableParagraph"/>
              <w:ind w:left="60"/>
              <w:jc w:val="center"/>
              <w:rPr>
                <w:sz w:val="24"/>
              </w:rPr>
            </w:pPr>
            <w:r>
              <w:rPr>
                <w:spacing w:val="-2"/>
                <w:sz w:val="24"/>
              </w:rPr>
              <w:t>21.43407</w:t>
            </w:r>
          </w:p>
        </w:tc>
      </w:tr>
      <w:tr>
        <w:trPr>
          <w:trHeight w:val="300" w:hRule="atLeast"/>
        </w:trPr>
        <w:tc>
          <w:tcPr>
            <w:tcW w:w="518" w:type="dxa"/>
          </w:tcPr>
          <w:p>
            <w:pPr>
              <w:pStyle w:val="TableParagraph"/>
              <w:ind w:right="57"/>
              <w:jc w:val="center"/>
              <w:rPr>
                <w:sz w:val="24"/>
              </w:rPr>
            </w:pPr>
            <w:r>
              <w:rPr>
                <w:spacing w:val="-5"/>
                <w:sz w:val="24"/>
              </w:rPr>
              <w:t>351</w:t>
            </w:r>
          </w:p>
        </w:tc>
        <w:tc>
          <w:tcPr>
            <w:tcW w:w="1116" w:type="dxa"/>
          </w:tcPr>
          <w:p>
            <w:pPr>
              <w:pStyle w:val="TableParagraph"/>
              <w:ind w:right="107"/>
              <w:rPr>
                <w:sz w:val="24"/>
              </w:rPr>
            </w:pPr>
            <w:r>
              <w:rPr>
                <w:spacing w:val="-2"/>
                <w:sz w:val="24"/>
              </w:rPr>
              <w:t>12.85268</w:t>
            </w:r>
          </w:p>
        </w:tc>
        <w:tc>
          <w:tcPr>
            <w:tcW w:w="1116" w:type="dxa"/>
          </w:tcPr>
          <w:p>
            <w:pPr>
              <w:pStyle w:val="TableParagraph"/>
              <w:ind w:left="122" w:right="2"/>
              <w:jc w:val="center"/>
              <w:rPr>
                <w:sz w:val="24"/>
              </w:rPr>
            </w:pPr>
            <w:r>
              <w:rPr>
                <w:spacing w:val="-2"/>
                <w:sz w:val="24"/>
              </w:rPr>
              <w:t>14.3391</w:t>
            </w:r>
          </w:p>
        </w:tc>
        <w:tc>
          <w:tcPr>
            <w:tcW w:w="1116" w:type="dxa"/>
          </w:tcPr>
          <w:p>
            <w:pPr>
              <w:pStyle w:val="TableParagraph"/>
              <w:ind w:right="107"/>
              <w:rPr>
                <w:sz w:val="24"/>
              </w:rPr>
            </w:pPr>
            <w:r>
              <w:rPr>
                <w:spacing w:val="-2"/>
                <w:sz w:val="24"/>
              </w:rPr>
              <w:t>18.01299</w:t>
            </w:r>
          </w:p>
        </w:tc>
        <w:tc>
          <w:tcPr>
            <w:tcW w:w="1674" w:type="dxa"/>
          </w:tcPr>
          <w:p>
            <w:pPr>
              <w:pStyle w:val="TableParagraph"/>
              <w:ind w:right="663"/>
              <w:rPr>
                <w:sz w:val="24"/>
              </w:rPr>
            </w:pPr>
            <w:r>
              <w:rPr>
                <w:spacing w:val="-2"/>
                <w:sz w:val="24"/>
              </w:rPr>
              <w:t>24.97708</w:t>
            </w:r>
          </w:p>
        </w:tc>
        <w:tc>
          <w:tcPr>
            <w:tcW w:w="2232" w:type="dxa"/>
          </w:tcPr>
          <w:p>
            <w:pPr>
              <w:pStyle w:val="TableParagraph"/>
              <w:ind w:right="663"/>
              <w:rPr>
                <w:sz w:val="24"/>
              </w:rPr>
            </w:pPr>
            <w:r>
              <w:rPr>
                <w:spacing w:val="-2"/>
                <w:sz w:val="24"/>
              </w:rPr>
              <w:t>21.14769</w:t>
            </w:r>
          </w:p>
        </w:tc>
        <w:tc>
          <w:tcPr>
            <w:tcW w:w="1674" w:type="dxa"/>
          </w:tcPr>
          <w:p>
            <w:pPr>
              <w:pStyle w:val="TableParagraph"/>
              <w:ind w:right="106"/>
              <w:rPr>
                <w:sz w:val="24"/>
              </w:rPr>
            </w:pPr>
            <w:r>
              <w:rPr>
                <w:spacing w:val="-2"/>
                <w:sz w:val="24"/>
              </w:rPr>
              <w:t>36.69336</w:t>
            </w:r>
          </w:p>
        </w:tc>
        <w:tc>
          <w:tcPr>
            <w:tcW w:w="1058" w:type="dxa"/>
          </w:tcPr>
          <w:p>
            <w:pPr>
              <w:pStyle w:val="TableParagraph"/>
              <w:ind w:left="60"/>
              <w:jc w:val="center"/>
              <w:rPr>
                <w:sz w:val="24"/>
              </w:rPr>
            </w:pPr>
            <w:r>
              <w:rPr>
                <w:spacing w:val="-2"/>
                <w:sz w:val="24"/>
              </w:rPr>
              <w:t>28.02127</w:t>
            </w:r>
          </w:p>
        </w:tc>
      </w:tr>
      <w:tr>
        <w:trPr>
          <w:trHeight w:val="300" w:hRule="atLeast"/>
        </w:trPr>
        <w:tc>
          <w:tcPr>
            <w:tcW w:w="518" w:type="dxa"/>
          </w:tcPr>
          <w:p>
            <w:pPr>
              <w:pStyle w:val="TableParagraph"/>
              <w:ind w:right="57"/>
              <w:jc w:val="center"/>
              <w:rPr>
                <w:sz w:val="24"/>
              </w:rPr>
            </w:pPr>
            <w:r>
              <w:rPr>
                <w:spacing w:val="-5"/>
                <w:sz w:val="24"/>
              </w:rPr>
              <w:t>352</w:t>
            </w:r>
          </w:p>
        </w:tc>
        <w:tc>
          <w:tcPr>
            <w:tcW w:w="1116" w:type="dxa"/>
          </w:tcPr>
          <w:p>
            <w:pPr>
              <w:pStyle w:val="TableParagraph"/>
              <w:ind w:right="107"/>
              <w:rPr>
                <w:sz w:val="24"/>
              </w:rPr>
            </w:pPr>
            <w:r>
              <w:rPr>
                <w:spacing w:val="-2"/>
                <w:sz w:val="24"/>
              </w:rPr>
              <w:t>15.57727</w:t>
            </w:r>
          </w:p>
        </w:tc>
        <w:tc>
          <w:tcPr>
            <w:tcW w:w="1116" w:type="dxa"/>
          </w:tcPr>
          <w:p>
            <w:pPr>
              <w:pStyle w:val="TableParagraph"/>
              <w:ind w:left="4" w:right="4"/>
              <w:jc w:val="center"/>
              <w:rPr>
                <w:sz w:val="24"/>
              </w:rPr>
            </w:pPr>
            <w:r>
              <w:rPr>
                <w:spacing w:val="-2"/>
                <w:sz w:val="24"/>
              </w:rPr>
              <w:t>15.11878</w:t>
            </w:r>
          </w:p>
        </w:tc>
        <w:tc>
          <w:tcPr>
            <w:tcW w:w="1116" w:type="dxa"/>
          </w:tcPr>
          <w:p>
            <w:pPr>
              <w:pStyle w:val="TableParagraph"/>
              <w:ind w:right="107"/>
              <w:rPr>
                <w:sz w:val="24"/>
              </w:rPr>
            </w:pPr>
            <w:r>
              <w:rPr>
                <w:spacing w:val="-2"/>
                <w:sz w:val="24"/>
              </w:rPr>
              <w:t>21.35312</w:t>
            </w:r>
          </w:p>
        </w:tc>
        <w:tc>
          <w:tcPr>
            <w:tcW w:w="1674" w:type="dxa"/>
          </w:tcPr>
          <w:p>
            <w:pPr>
              <w:pStyle w:val="TableParagraph"/>
              <w:ind w:right="663"/>
              <w:rPr>
                <w:sz w:val="24"/>
              </w:rPr>
            </w:pPr>
            <w:r>
              <w:rPr>
                <w:spacing w:val="-2"/>
                <w:sz w:val="24"/>
              </w:rPr>
              <w:t>25.9617</w:t>
            </w:r>
          </w:p>
        </w:tc>
        <w:tc>
          <w:tcPr>
            <w:tcW w:w="2232" w:type="dxa"/>
          </w:tcPr>
          <w:p>
            <w:pPr>
              <w:pStyle w:val="TableParagraph"/>
              <w:ind w:right="663"/>
              <w:rPr>
                <w:sz w:val="24"/>
              </w:rPr>
            </w:pPr>
            <w:r>
              <w:rPr>
                <w:spacing w:val="-2"/>
                <w:sz w:val="24"/>
              </w:rPr>
              <w:t>24.45598</w:t>
            </w:r>
          </w:p>
        </w:tc>
        <w:tc>
          <w:tcPr>
            <w:tcW w:w="1674" w:type="dxa"/>
          </w:tcPr>
          <w:p>
            <w:pPr>
              <w:pStyle w:val="TableParagraph"/>
              <w:ind w:right="106"/>
              <w:rPr>
                <w:sz w:val="24"/>
              </w:rPr>
            </w:pPr>
            <w:r>
              <w:rPr>
                <w:spacing w:val="-2"/>
                <w:sz w:val="24"/>
              </w:rPr>
              <w:t>41.77082</w:t>
            </w:r>
          </w:p>
        </w:tc>
        <w:tc>
          <w:tcPr>
            <w:tcW w:w="1058" w:type="dxa"/>
          </w:tcPr>
          <w:p>
            <w:pPr>
              <w:pStyle w:val="TableParagraph"/>
              <w:ind w:left="60"/>
              <w:jc w:val="center"/>
              <w:rPr>
                <w:sz w:val="24"/>
              </w:rPr>
            </w:pPr>
            <w:r>
              <w:rPr>
                <w:spacing w:val="-2"/>
                <w:sz w:val="24"/>
              </w:rPr>
              <w:t>30.87813</w:t>
            </w:r>
          </w:p>
        </w:tc>
      </w:tr>
      <w:tr>
        <w:trPr>
          <w:trHeight w:val="300" w:hRule="atLeast"/>
        </w:trPr>
        <w:tc>
          <w:tcPr>
            <w:tcW w:w="518" w:type="dxa"/>
          </w:tcPr>
          <w:p>
            <w:pPr>
              <w:pStyle w:val="TableParagraph"/>
              <w:ind w:right="57"/>
              <w:jc w:val="center"/>
              <w:rPr>
                <w:sz w:val="24"/>
              </w:rPr>
            </w:pPr>
            <w:r>
              <w:rPr>
                <w:spacing w:val="-5"/>
                <w:sz w:val="24"/>
              </w:rPr>
              <w:t>353</w:t>
            </w:r>
          </w:p>
        </w:tc>
        <w:tc>
          <w:tcPr>
            <w:tcW w:w="1116" w:type="dxa"/>
          </w:tcPr>
          <w:p>
            <w:pPr>
              <w:pStyle w:val="TableParagraph"/>
              <w:ind w:right="107"/>
              <w:rPr>
                <w:sz w:val="24"/>
              </w:rPr>
            </w:pPr>
            <w:r>
              <w:rPr>
                <w:spacing w:val="-2"/>
                <w:sz w:val="24"/>
              </w:rPr>
              <w:t>19.33544</w:t>
            </w:r>
          </w:p>
        </w:tc>
        <w:tc>
          <w:tcPr>
            <w:tcW w:w="1116" w:type="dxa"/>
          </w:tcPr>
          <w:p>
            <w:pPr>
              <w:pStyle w:val="TableParagraph"/>
              <w:ind w:left="4" w:right="4"/>
              <w:jc w:val="center"/>
              <w:rPr>
                <w:sz w:val="24"/>
              </w:rPr>
            </w:pPr>
            <w:r>
              <w:rPr>
                <w:spacing w:val="-2"/>
                <w:sz w:val="24"/>
              </w:rPr>
              <w:t>18.85677</w:t>
            </w:r>
          </w:p>
        </w:tc>
        <w:tc>
          <w:tcPr>
            <w:tcW w:w="1116" w:type="dxa"/>
          </w:tcPr>
          <w:p>
            <w:pPr>
              <w:pStyle w:val="TableParagraph"/>
              <w:ind w:right="107"/>
              <w:rPr>
                <w:sz w:val="24"/>
              </w:rPr>
            </w:pPr>
            <w:r>
              <w:rPr>
                <w:spacing w:val="-2"/>
                <w:sz w:val="24"/>
              </w:rPr>
              <w:t>23.07442</w:t>
            </w:r>
          </w:p>
        </w:tc>
        <w:tc>
          <w:tcPr>
            <w:tcW w:w="1674" w:type="dxa"/>
          </w:tcPr>
          <w:p>
            <w:pPr>
              <w:pStyle w:val="TableParagraph"/>
              <w:ind w:right="663"/>
              <w:rPr>
                <w:sz w:val="24"/>
              </w:rPr>
            </w:pPr>
            <w:r>
              <w:rPr>
                <w:spacing w:val="-2"/>
                <w:sz w:val="24"/>
              </w:rPr>
              <w:t>26.74732</w:t>
            </w:r>
          </w:p>
        </w:tc>
        <w:tc>
          <w:tcPr>
            <w:tcW w:w="2232" w:type="dxa"/>
          </w:tcPr>
          <w:p>
            <w:pPr>
              <w:pStyle w:val="TableParagraph"/>
              <w:ind w:right="663"/>
              <w:rPr>
                <w:sz w:val="24"/>
              </w:rPr>
            </w:pPr>
            <w:r>
              <w:rPr>
                <w:spacing w:val="-2"/>
                <w:sz w:val="24"/>
              </w:rPr>
              <w:t>25.24741</w:t>
            </w:r>
          </w:p>
        </w:tc>
        <w:tc>
          <w:tcPr>
            <w:tcW w:w="1674" w:type="dxa"/>
          </w:tcPr>
          <w:p>
            <w:pPr>
              <w:pStyle w:val="TableParagraph"/>
              <w:ind w:right="106"/>
              <w:rPr>
                <w:sz w:val="24"/>
              </w:rPr>
            </w:pPr>
            <w:r>
              <w:rPr>
                <w:spacing w:val="-2"/>
                <w:sz w:val="24"/>
              </w:rPr>
              <w:t>46.09878</w:t>
            </w:r>
          </w:p>
        </w:tc>
        <w:tc>
          <w:tcPr>
            <w:tcW w:w="1058" w:type="dxa"/>
          </w:tcPr>
          <w:p>
            <w:pPr>
              <w:pStyle w:val="TableParagraph"/>
              <w:ind w:left="60"/>
              <w:jc w:val="center"/>
              <w:rPr>
                <w:sz w:val="24"/>
              </w:rPr>
            </w:pPr>
            <w:r>
              <w:rPr>
                <w:spacing w:val="-2"/>
                <w:sz w:val="24"/>
              </w:rPr>
              <w:t>33.44997</w:t>
            </w:r>
          </w:p>
        </w:tc>
      </w:tr>
      <w:tr>
        <w:trPr>
          <w:trHeight w:val="300" w:hRule="atLeast"/>
        </w:trPr>
        <w:tc>
          <w:tcPr>
            <w:tcW w:w="518" w:type="dxa"/>
          </w:tcPr>
          <w:p>
            <w:pPr>
              <w:pStyle w:val="TableParagraph"/>
              <w:ind w:right="57"/>
              <w:jc w:val="center"/>
              <w:rPr>
                <w:sz w:val="24"/>
              </w:rPr>
            </w:pPr>
            <w:r>
              <w:rPr>
                <w:spacing w:val="-5"/>
                <w:sz w:val="24"/>
              </w:rPr>
              <w:t>354</w:t>
            </w:r>
          </w:p>
        </w:tc>
        <w:tc>
          <w:tcPr>
            <w:tcW w:w="1116" w:type="dxa"/>
          </w:tcPr>
          <w:p>
            <w:pPr>
              <w:pStyle w:val="TableParagraph"/>
              <w:ind w:right="107"/>
              <w:rPr>
                <w:sz w:val="24"/>
              </w:rPr>
            </w:pPr>
            <w:r>
              <w:rPr>
                <w:spacing w:val="-2"/>
                <w:sz w:val="24"/>
              </w:rPr>
              <w:t>21.0492</w:t>
            </w:r>
          </w:p>
        </w:tc>
        <w:tc>
          <w:tcPr>
            <w:tcW w:w="1116" w:type="dxa"/>
          </w:tcPr>
          <w:p>
            <w:pPr>
              <w:pStyle w:val="TableParagraph"/>
              <w:ind w:left="4" w:right="4"/>
              <w:jc w:val="center"/>
              <w:rPr>
                <w:sz w:val="24"/>
              </w:rPr>
            </w:pPr>
            <w:r>
              <w:rPr>
                <w:spacing w:val="-2"/>
                <w:sz w:val="24"/>
              </w:rPr>
              <w:t>22.97129</w:t>
            </w:r>
          </w:p>
        </w:tc>
        <w:tc>
          <w:tcPr>
            <w:tcW w:w="1116" w:type="dxa"/>
          </w:tcPr>
          <w:p>
            <w:pPr>
              <w:pStyle w:val="TableParagraph"/>
              <w:ind w:right="107"/>
              <w:rPr>
                <w:sz w:val="24"/>
              </w:rPr>
            </w:pPr>
            <w:r>
              <w:rPr>
                <w:spacing w:val="-2"/>
                <w:sz w:val="24"/>
              </w:rPr>
              <w:t>21.55685</w:t>
            </w:r>
          </w:p>
        </w:tc>
        <w:tc>
          <w:tcPr>
            <w:tcW w:w="1674" w:type="dxa"/>
          </w:tcPr>
          <w:p>
            <w:pPr>
              <w:pStyle w:val="TableParagraph"/>
              <w:ind w:right="663"/>
              <w:rPr>
                <w:sz w:val="24"/>
              </w:rPr>
            </w:pPr>
            <w:r>
              <w:rPr>
                <w:spacing w:val="-2"/>
                <w:sz w:val="24"/>
              </w:rPr>
              <w:t>26.1231</w:t>
            </w:r>
          </w:p>
        </w:tc>
        <w:tc>
          <w:tcPr>
            <w:tcW w:w="2232" w:type="dxa"/>
          </w:tcPr>
          <w:p>
            <w:pPr>
              <w:pStyle w:val="TableParagraph"/>
              <w:ind w:right="663"/>
              <w:rPr>
                <w:sz w:val="24"/>
              </w:rPr>
            </w:pPr>
            <w:r>
              <w:rPr>
                <w:spacing w:val="-2"/>
                <w:sz w:val="24"/>
              </w:rPr>
              <w:t>26.62296</w:t>
            </w:r>
          </w:p>
        </w:tc>
        <w:tc>
          <w:tcPr>
            <w:tcW w:w="1674" w:type="dxa"/>
          </w:tcPr>
          <w:p>
            <w:pPr>
              <w:pStyle w:val="TableParagraph"/>
              <w:ind w:right="106"/>
              <w:rPr>
                <w:sz w:val="24"/>
              </w:rPr>
            </w:pPr>
            <w:r>
              <w:rPr>
                <w:spacing w:val="-2"/>
                <w:sz w:val="24"/>
              </w:rPr>
              <w:t>45.1373</w:t>
            </w:r>
          </w:p>
        </w:tc>
        <w:tc>
          <w:tcPr>
            <w:tcW w:w="1058" w:type="dxa"/>
          </w:tcPr>
          <w:p>
            <w:pPr>
              <w:pStyle w:val="TableParagraph"/>
              <w:ind w:left="60"/>
              <w:jc w:val="center"/>
              <w:rPr>
                <w:sz w:val="24"/>
              </w:rPr>
            </w:pPr>
            <w:r>
              <w:rPr>
                <w:spacing w:val="-2"/>
                <w:sz w:val="24"/>
              </w:rPr>
              <w:t>35.98134</w:t>
            </w:r>
          </w:p>
        </w:tc>
      </w:tr>
      <w:tr>
        <w:trPr>
          <w:trHeight w:val="300" w:hRule="atLeast"/>
        </w:trPr>
        <w:tc>
          <w:tcPr>
            <w:tcW w:w="518" w:type="dxa"/>
          </w:tcPr>
          <w:p>
            <w:pPr>
              <w:pStyle w:val="TableParagraph"/>
              <w:ind w:right="57"/>
              <w:jc w:val="center"/>
              <w:rPr>
                <w:sz w:val="24"/>
              </w:rPr>
            </w:pPr>
            <w:r>
              <w:rPr>
                <w:spacing w:val="-5"/>
                <w:sz w:val="24"/>
              </w:rPr>
              <w:t>355</w:t>
            </w:r>
          </w:p>
        </w:tc>
        <w:tc>
          <w:tcPr>
            <w:tcW w:w="1116" w:type="dxa"/>
          </w:tcPr>
          <w:p>
            <w:pPr>
              <w:pStyle w:val="TableParagraph"/>
              <w:ind w:right="107"/>
              <w:rPr>
                <w:sz w:val="24"/>
              </w:rPr>
            </w:pPr>
            <w:r>
              <w:rPr>
                <w:spacing w:val="-2"/>
                <w:sz w:val="24"/>
              </w:rPr>
              <w:t>19.94343</w:t>
            </w:r>
          </w:p>
        </w:tc>
        <w:tc>
          <w:tcPr>
            <w:tcW w:w="1116" w:type="dxa"/>
          </w:tcPr>
          <w:p>
            <w:pPr>
              <w:pStyle w:val="TableParagraph"/>
              <w:ind w:left="122" w:right="2"/>
              <w:jc w:val="center"/>
              <w:rPr>
                <w:sz w:val="24"/>
              </w:rPr>
            </w:pPr>
            <w:r>
              <w:rPr>
                <w:spacing w:val="-2"/>
                <w:sz w:val="24"/>
              </w:rPr>
              <w:t>21.0591</w:t>
            </w:r>
          </w:p>
        </w:tc>
        <w:tc>
          <w:tcPr>
            <w:tcW w:w="1116" w:type="dxa"/>
          </w:tcPr>
          <w:p>
            <w:pPr>
              <w:pStyle w:val="TableParagraph"/>
              <w:ind w:right="107"/>
              <w:rPr>
                <w:sz w:val="24"/>
              </w:rPr>
            </w:pPr>
            <w:r>
              <w:rPr>
                <w:spacing w:val="-2"/>
                <w:sz w:val="24"/>
              </w:rPr>
              <w:t>19.90836</w:t>
            </w:r>
          </w:p>
        </w:tc>
        <w:tc>
          <w:tcPr>
            <w:tcW w:w="1674" w:type="dxa"/>
          </w:tcPr>
          <w:p>
            <w:pPr>
              <w:pStyle w:val="TableParagraph"/>
              <w:ind w:right="663"/>
              <w:rPr>
                <w:sz w:val="24"/>
              </w:rPr>
            </w:pPr>
            <w:r>
              <w:rPr>
                <w:spacing w:val="-2"/>
                <w:sz w:val="24"/>
              </w:rPr>
              <w:t>21.20752</w:t>
            </w:r>
          </w:p>
        </w:tc>
        <w:tc>
          <w:tcPr>
            <w:tcW w:w="2232" w:type="dxa"/>
          </w:tcPr>
          <w:p>
            <w:pPr>
              <w:pStyle w:val="TableParagraph"/>
              <w:ind w:right="663"/>
              <w:rPr>
                <w:sz w:val="24"/>
              </w:rPr>
            </w:pPr>
            <w:r>
              <w:rPr>
                <w:spacing w:val="-2"/>
                <w:sz w:val="24"/>
              </w:rPr>
              <w:t>26.5694</w:t>
            </w:r>
          </w:p>
        </w:tc>
        <w:tc>
          <w:tcPr>
            <w:tcW w:w="1674" w:type="dxa"/>
          </w:tcPr>
          <w:p>
            <w:pPr>
              <w:pStyle w:val="TableParagraph"/>
              <w:ind w:right="106"/>
              <w:rPr>
                <w:sz w:val="24"/>
              </w:rPr>
            </w:pPr>
            <w:r>
              <w:rPr>
                <w:spacing w:val="-2"/>
                <w:sz w:val="24"/>
              </w:rPr>
              <w:t>45.99834</w:t>
            </w:r>
          </w:p>
        </w:tc>
        <w:tc>
          <w:tcPr>
            <w:tcW w:w="1058" w:type="dxa"/>
          </w:tcPr>
          <w:p>
            <w:pPr>
              <w:pStyle w:val="TableParagraph"/>
              <w:ind w:left="60"/>
              <w:jc w:val="center"/>
              <w:rPr>
                <w:sz w:val="24"/>
              </w:rPr>
            </w:pPr>
            <w:r>
              <w:rPr>
                <w:spacing w:val="-2"/>
                <w:sz w:val="24"/>
              </w:rPr>
              <w:t>36.96935</w:t>
            </w:r>
          </w:p>
        </w:tc>
      </w:tr>
      <w:tr>
        <w:trPr>
          <w:trHeight w:val="300" w:hRule="atLeast"/>
        </w:trPr>
        <w:tc>
          <w:tcPr>
            <w:tcW w:w="518" w:type="dxa"/>
          </w:tcPr>
          <w:p>
            <w:pPr>
              <w:pStyle w:val="TableParagraph"/>
              <w:ind w:right="57"/>
              <w:jc w:val="center"/>
              <w:rPr>
                <w:sz w:val="24"/>
              </w:rPr>
            </w:pPr>
            <w:r>
              <w:rPr>
                <w:spacing w:val="-5"/>
                <w:sz w:val="24"/>
              </w:rPr>
              <w:t>356</w:t>
            </w:r>
          </w:p>
        </w:tc>
        <w:tc>
          <w:tcPr>
            <w:tcW w:w="1116" w:type="dxa"/>
          </w:tcPr>
          <w:p>
            <w:pPr>
              <w:pStyle w:val="TableParagraph"/>
              <w:ind w:right="107"/>
              <w:rPr>
                <w:sz w:val="24"/>
              </w:rPr>
            </w:pPr>
            <w:r>
              <w:rPr>
                <w:spacing w:val="-2"/>
                <w:sz w:val="24"/>
              </w:rPr>
              <w:t>18.59678</w:t>
            </w:r>
          </w:p>
        </w:tc>
        <w:tc>
          <w:tcPr>
            <w:tcW w:w="1116" w:type="dxa"/>
          </w:tcPr>
          <w:p>
            <w:pPr>
              <w:pStyle w:val="TableParagraph"/>
              <w:ind w:left="4" w:right="4"/>
              <w:jc w:val="center"/>
              <w:rPr>
                <w:sz w:val="24"/>
              </w:rPr>
            </w:pPr>
            <w:r>
              <w:rPr>
                <w:spacing w:val="-2"/>
                <w:sz w:val="24"/>
              </w:rPr>
              <w:t>21.59963</w:t>
            </w:r>
          </w:p>
        </w:tc>
        <w:tc>
          <w:tcPr>
            <w:tcW w:w="1116" w:type="dxa"/>
          </w:tcPr>
          <w:p>
            <w:pPr>
              <w:pStyle w:val="TableParagraph"/>
              <w:ind w:right="107"/>
              <w:rPr>
                <w:sz w:val="24"/>
              </w:rPr>
            </w:pPr>
            <w:r>
              <w:rPr>
                <w:spacing w:val="-2"/>
                <w:sz w:val="24"/>
              </w:rPr>
              <w:t>16.78645</w:t>
            </w:r>
          </w:p>
        </w:tc>
        <w:tc>
          <w:tcPr>
            <w:tcW w:w="1674" w:type="dxa"/>
          </w:tcPr>
          <w:p>
            <w:pPr>
              <w:pStyle w:val="TableParagraph"/>
              <w:ind w:right="663"/>
              <w:rPr>
                <w:sz w:val="24"/>
              </w:rPr>
            </w:pPr>
            <w:r>
              <w:rPr>
                <w:spacing w:val="-2"/>
                <w:sz w:val="24"/>
              </w:rPr>
              <w:t>19.4406</w:t>
            </w:r>
          </w:p>
        </w:tc>
        <w:tc>
          <w:tcPr>
            <w:tcW w:w="2232" w:type="dxa"/>
          </w:tcPr>
          <w:p>
            <w:pPr>
              <w:pStyle w:val="TableParagraph"/>
              <w:ind w:right="664"/>
              <w:rPr>
                <w:sz w:val="24"/>
              </w:rPr>
            </w:pPr>
            <w:r>
              <w:rPr>
                <w:spacing w:val="-2"/>
                <w:sz w:val="24"/>
              </w:rPr>
              <w:t>30.448</w:t>
            </w:r>
          </w:p>
        </w:tc>
        <w:tc>
          <w:tcPr>
            <w:tcW w:w="1674" w:type="dxa"/>
          </w:tcPr>
          <w:p>
            <w:pPr>
              <w:pStyle w:val="TableParagraph"/>
              <w:ind w:right="106"/>
              <w:rPr>
                <w:sz w:val="24"/>
              </w:rPr>
            </w:pPr>
            <w:r>
              <w:rPr>
                <w:spacing w:val="-2"/>
                <w:sz w:val="24"/>
              </w:rPr>
              <w:t>43.12989</w:t>
            </w:r>
          </w:p>
        </w:tc>
        <w:tc>
          <w:tcPr>
            <w:tcW w:w="1058" w:type="dxa"/>
          </w:tcPr>
          <w:p>
            <w:pPr>
              <w:pStyle w:val="TableParagraph"/>
              <w:ind w:left="60"/>
              <w:jc w:val="center"/>
              <w:rPr>
                <w:sz w:val="24"/>
              </w:rPr>
            </w:pPr>
            <w:r>
              <w:rPr>
                <w:spacing w:val="-2"/>
                <w:sz w:val="24"/>
              </w:rPr>
              <w:t>34.23871</w:t>
            </w:r>
          </w:p>
        </w:tc>
      </w:tr>
      <w:tr>
        <w:trPr>
          <w:trHeight w:val="300" w:hRule="atLeast"/>
        </w:trPr>
        <w:tc>
          <w:tcPr>
            <w:tcW w:w="518" w:type="dxa"/>
          </w:tcPr>
          <w:p>
            <w:pPr>
              <w:pStyle w:val="TableParagraph"/>
              <w:ind w:right="57"/>
              <w:jc w:val="center"/>
              <w:rPr>
                <w:sz w:val="24"/>
              </w:rPr>
            </w:pPr>
            <w:r>
              <w:rPr>
                <w:spacing w:val="-5"/>
                <w:sz w:val="24"/>
              </w:rPr>
              <w:t>357</w:t>
            </w:r>
          </w:p>
        </w:tc>
        <w:tc>
          <w:tcPr>
            <w:tcW w:w="1116" w:type="dxa"/>
          </w:tcPr>
          <w:p>
            <w:pPr>
              <w:pStyle w:val="TableParagraph"/>
              <w:ind w:right="107"/>
              <w:rPr>
                <w:sz w:val="24"/>
              </w:rPr>
            </w:pPr>
            <w:r>
              <w:rPr>
                <w:spacing w:val="-2"/>
                <w:sz w:val="24"/>
              </w:rPr>
              <w:t>17.01721</w:t>
            </w:r>
          </w:p>
        </w:tc>
        <w:tc>
          <w:tcPr>
            <w:tcW w:w="1116" w:type="dxa"/>
          </w:tcPr>
          <w:p>
            <w:pPr>
              <w:pStyle w:val="TableParagraph"/>
              <w:ind w:left="4" w:right="4"/>
              <w:jc w:val="center"/>
              <w:rPr>
                <w:sz w:val="24"/>
              </w:rPr>
            </w:pPr>
            <w:r>
              <w:rPr>
                <w:spacing w:val="-2"/>
                <w:sz w:val="24"/>
              </w:rPr>
              <w:t>20.83267</w:t>
            </w:r>
          </w:p>
        </w:tc>
        <w:tc>
          <w:tcPr>
            <w:tcW w:w="1116" w:type="dxa"/>
          </w:tcPr>
          <w:p>
            <w:pPr>
              <w:pStyle w:val="TableParagraph"/>
              <w:ind w:right="107"/>
              <w:rPr>
                <w:sz w:val="24"/>
              </w:rPr>
            </w:pPr>
            <w:r>
              <w:rPr>
                <w:spacing w:val="-2"/>
                <w:sz w:val="24"/>
              </w:rPr>
              <w:t>16.74302</w:t>
            </w:r>
          </w:p>
        </w:tc>
        <w:tc>
          <w:tcPr>
            <w:tcW w:w="1674" w:type="dxa"/>
          </w:tcPr>
          <w:p>
            <w:pPr>
              <w:pStyle w:val="TableParagraph"/>
              <w:ind w:right="663"/>
              <w:rPr>
                <w:sz w:val="24"/>
              </w:rPr>
            </w:pPr>
            <w:r>
              <w:rPr>
                <w:spacing w:val="-2"/>
                <w:sz w:val="24"/>
              </w:rPr>
              <w:t>18.22894</w:t>
            </w:r>
          </w:p>
        </w:tc>
        <w:tc>
          <w:tcPr>
            <w:tcW w:w="2232" w:type="dxa"/>
          </w:tcPr>
          <w:p>
            <w:pPr>
              <w:pStyle w:val="TableParagraph"/>
              <w:ind w:right="663"/>
              <w:rPr>
                <w:sz w:val="24"/>
              </w:rPr>
            </w:pPr>
            <w:r>
              <w:rPr>
                <w:spacing w:val="-2"/>
                <w:sz w:val="24"/>
              </w:rPr>
              <w:t>26.4888</w:t>
            </w:r>
          </w:p>
        </w:tc>
        <w:tc>
          <w:tcPr>
            <w:tcW w:w="1674" w:type="dxa"/>
          </w:tcPr>
          <w:p>
            <w:pPr>
              <w:pStyle w:val="TableParagraph"/>
              <w:ind w:right="106"/>
              <w:rPr>
                <w:sz w:val="24"/>
              </w:rPr>
            </w:pPr>
            <w:r>
              <w:rPr>
                <w:spacing w:val="-2"/>
                <w:sz w:val="24"/>
              </w:rPr>
              <w:t>42.12193</w:t>
            </w:r>
          </w:p>
        </w:tc>
        <w:tc>
          <w:tcPr>
            <w:tcW w:w="1058" w:type="dxa"/>
          </w:tcPr>
          <w:p>
            <w:pPr>
              <w:pStyle w:val="TableParagraph"/>
              <w:ind w:left="180"/>
              <w:jc w:val="center"/>
              <w:rPr>
                <w:sz w:val="24"/>
              </w:rPr>
            </w:pPr>
            <w:r>
              <w:rPr>
                <w:spacing w:val="-2"/>
                <w:sz w:val="24"/>
              </w:rPr>
              <w:t>25.3611</w:t>
            </w:r>
          </w:p>
        </w:tc>
      </w:tr>
      <w:tr>
        <w:trPr>
          <w:trHeight w:val="300" w:hRule="atLeast"/>
        </w:trPr>
        <w:tc>
          <w:tcPr>
            <w:tcW w:w="518" w:type="dxa"/>
          </w:tcPr>
          <w:p>
            <w:pPr>
              <w:pStyle w:val="TableParagraph"/>
              <w:ind w:right="57"/>
              <w:jc w:val="center"/>
              <w:rPr>
                <w:sz w:val="24"/>
              </w:rPr>
            </w:pPr>
            <w:r>
              <w:rPr>
                <w:spacing w:val="-5"/>
                <w:sz w:val="24"/>
              </w:rPr>
              <w:t>358</w:t>
            </w:r>
          </w:p>
        </w:tc>
        <w:tc>
          <w:tcPr>
            <w:tcW w:w="1116" w:type="dxa"/>
          </w:tcPr>
          <w:p>
            <w:pPr>
              <w:pStyle w:val="TableParagraph"/>
              <w:ind w:right="107"/>
              <w:rPr>
                <w:sz w:val="24"/>
              </w:rPr>
            </w:pPr>
            <w:r>
              <w:rPr>
                <w:spacing w:val="-2"/>
                <w:sz w:val="24"/>
              </w:rPr>
              <w:t>16.51096</w:t>
            </w:r>
          </w:p>
        </w:tc>
        <w:tc>
          <w:tcPr>
            <w:tcW w:w="1116" w:type="dxa"/>
          </w:tcPr>
          <w:p>
            <w:pPr>
              <w:pStyle w:val="TableParagraph"/>
              <w:ind w:left="122" w:right="2"/>
              <w:jc w:val="center"/>
              <w:rPr>
                <w:sz w:val="24"/>
              </w:rPr>
            </w:pPr>
            <w:r>
              <w:rPr>
                <w:spacing w:val="-2"/>
                <w:sz w:val="24"/>
              </w:rPr>
              <w:t>19.3461</w:t>
            </w:r>
          </w:p>
        </w:tc>
        <w:tc>
          <w:tcPr>
            <w:tcW w:w="1116" w:type="dxa"/>
          </w:tcPr>
          <w:p>
            <w:pPr>
              <w:pStyle w:val="TableParagraph"/>
              <w:ind w:right="107"/>
              <w:rPr>
                <w:sz w:val="24"/>
              </w:rPr>
            </w:pPr>
            <w:r>
              <w:rPr>
                <w:spacing w:val="-2"/>
                <w:sz w:val="24"/>
              </w:rPr>
              <w:t>15.76986</w:t>
            </w:r>
          </w:p>
        </w:tc>
        <w:tc>
          <w:tcPr>
            <w:tcW w:w="1674" w:type="dxa"/>
          </w:tcPr>
          <w:p>
            <w:pPr>
              <w:pStyle w:val="TableParagraph"/>
              <w:ind w:right="663"/>
              <w:rPr>
                <w:sz w:val="24"/>
              </w:rPr>
            </w:pPr>
            <w:r>
              <w:rPr>
                <w:spacing w:val="-2"/>
                <w:sz w:val="24"/>
              </w:rPr>
              <w:t>19.05623</w:t>
            </w:r>
          </w:p>
        </w:tc>
        <w:tc>
          <w:tcPr>
            <w:tcW w:w="2232" w:type="dxa"/>
          </w:tcPr>
          <w:p>
            <w:pPr>
              <w:pStyle w:val="TableParagraph"/>
              <w:ind w:right="663"/>
              <w:rPr>
                <w:sz w:val="24"/>
              </w:rPr>
            </w:pPr>
            <w:r>
              <w:rPr>
                <w:spacing w:val="-2"/>
                <w:sz w:val="24"/>
              </w:rPr>
              <w:t>26.29536</w:t>
            </w:r>
          </w:p>
        </w:tc>
        <w:tc>
          <w:tcPr>
            <w:tcW w:w="1674" w:type="dxa"/>
          </w:tcPr>
          <w:p>
            <w:pPr>
              <w:pStyle w:val="TableParagraph"/>
              <w:ind w:right="106"/>
              <w:rPr>
                <w:sz w:val="24"/>
              </w:rPr>
            </w:pPr>
            <w:r>
              <w:rPr>
                <w:spacing w:val="-2"/>
                <w:sz w:val="24"/>
              </w:rPr>
              <w:t>43.12668</w:t>
            </w:r>
          </w:p>
        </w:tc>
        <w:tc>
          <w:tcPr>
            <w:tcW w:w="1058" w:type="dxa"/>
          </w:tcPr>
          <w:p>
            <w:pPr>
              <w:pStyle w:val="TableParagraph"/>
              <w:ind w:left="60"/>
              <w:jc w:val="center"/>
              <w:rPr>
                <w:sz w:val="24"/>
              </w:rPr>
            </w:pPr>
            <w:r>
              <w:rPr>
                <w:spacing w:val="-2"/>
                <w:sz w:val="24"/>
              </w:rPr>
              <w:t>24.34552</w:t>
            </w:r>
          </w:p>
        </w:tc>
      </w:tr>
      <w:tr>
        <w:trPr>
          <w:trHeight w:val="300" w:hRule="atLeast"/>
        </w:trPr>
        <w:tc>
          <w:tcPr>
            <w:tcW w:w="518" w:type="dxa"/>
          </w:tcPr>
          <w:p>
            <w:pPr>
              <w:pStyle w:val="TableParagraph"/>
              <w:ind w:right="57"/>
              <w:jc w:val="center"/>
              <w:rPr>
                <w:sz w:val="24"/>
              </w:rPr>
            </w:pPr>
            <w:r>
              <w:rPr>
                <w:spacing w:val="-5"/>
                <w:sz w:val="24"/>
              </w:rPr>
              <w:t>359</w:t>
            </w:r>
          </w:p>
        </w:tc>
        <w:tc>
          <w:tcPr>
            <w:tcW w:w="1116" w:type="dxa"/>
          </w:tcPr>
          <w:p>
            <w:pPr>
              <w:pStyle w:val="TableParagraph"/>
              <w:ind w:right="107"/>
              <w:rPr>
                <w:sz w:val="24"/>
              </w:rPr>
            </w:pPr>
            <w:r>
              <w:rPr>
                <w:spacing w:val="-2"/>
                <w:sz w:val="24"/>
              </w:rPr>
              <w:t>18.89395</w:t>
            </w:r>
          </w:p>
        </w:tc>
        <w:tc>
          <w:tcPr>
            <w:tcW w:w="1116" w:type="dxa"/>
          </w:tcPr>
          <w:p>
            <w:pPr>
              <w:pStyle w:val="TableParagraph"/>
              <w:ind w:left="4" w:right="4"/>
              <w:jc w:val="center"/>
              <w:rPr>
                <w:sz w:val="24"/>
              </w:rPr>
            </w:pPr>
            <w:r>
              <w:rPr>
                <w:spacing w:val="-2"/>
                <w:sz w:val="24"/>
              </w:rPr>
              <w:t>19.82246</w:t>
            </w:r>
          </w:p>
        </w:tc>
        <w:tc>
          <w:tcPr>
            <w:tcW w:w="1116" w:type="dxa"/>
          </w:tcPr>
          <w:p>
            <w:pPr>
              <w:pStyle w:val="TableParagraph"/>
              <w:ind w:right="107"/>
              <w:rPr>
                <w:sz w:val="24"/>
              </w:rPr>
            </w:pPr>
            <w:r>
              <w:rPr>
                <w:spacing w:val="-2"/>
                <w:sz w:val="24"/>
              </w:rPr>
              <w:t>19.23457</w:t>
            </w:r>
          </w:p>
        </w:tc>
        <w:tc>
          <w:tcPr>
            <w:tcW w:w="1674" w:type="dxa"/>
          </w:tcPr>
          <w:p>
            <w:pPr>
              <w:pStyle w:val="TableParagraph"/>
              <w:ind w:right="663"/>
              <w:rPr>
                <w:sz w:val="24"/>
              </w:rPr>
            </w:pPr>
            <w:r>
              <w:rPr>
                <w:spacing w:val="-2"/>
                <w:sz w:val="24"/>
              </w:rPr>
              <w:t>24.264</w:t>
            </w:r>
          </w:p>
        </w:tc>
        <w:tc>
          <w:tcPr>
            <w:tcW w:w="2232" w:type="dxa"/>
          </w:tcPr>
          <w:p>
            <w:pPr>
              <w:pStyle w:val="TableParagraph"/>
              <w:spacing w:line="240" w:lineRule="auto" w:before="0"/>
              <w:jc w:val="left"/>
              <w:rPr>
                <w:sz w:val="22"/>
              </w:rPr>
            </w:pPr>
          </w:p>
        </w:tc>
        <w:tc>
          <w:tcPr>
            <w:tcW w:w="1674" w:type="dxa"/>
          </w:tcPr>
          <w:p>
            <w:pPr>
              <w:pStyle w:val="TableParagraph"/>
              <w:ind w:right="106"/>
              <w:rPr>
                <w:sz w:val="24"/>
              </w:rPr>
            </w:pPr>
            <w:r>
              <w:rPr>
                <w:spacing w:val="-2"/>
                <w:sz w:val="24"/>
              </w:rPr>
              <w:t>49.17648</w:t>
            </w:r>
          </w:p>
        </w:tc>
        <w:tc>
          <w:tcPr>
            <w:tcW w:w="1058" w:type="dxa"/>
          </w:tcPr>
          <w:p>
            <w:pPr>
              <w:pStyle w:val="TableParagraph"/>
              <w:ind w:left="60"/>
              <w:jc w:val="center"/>
              <w:rPr>
                <w:sz w:val="24"/>
              </w:rPr>
            </w:pPr>
            <w:r>
              <w:rPr>
                <w:spacing w:val="-2"/>
                <w:sz w:val="24"/>
              </w:rPr>
              <w:t>28.17314</w:t>
            </w:r>
          </w:p>
        </w:tc>
      </w:tr>
      <w:tr>
        <w:trPr>
          <w:trHeight w:val="300" w:hRule="atLeast"/>
        </w:trPr>
        <w:tc>
          <w:tcPr>
            <w:tcW w:w="518" w:type="dxa"/>
          </w:tcPr>
          <w:p>
            <w:pPr>
              <w:pStyle w:val="TableParagraph"/>
              <w:ind w:right="57"/>
              <w:jc w:val="center"/>
              <w:rPr>
                <w:sz w:val="24"/>
              </w:rPr>
            </w:pPr>
            <w:r>
              <w:rPr>
                <w:spacing w:val="-5"/>
                <w:sz w:val="24"/>
              </w:rPr>
              <w:t>360</w:t>
            </w:r>
          </w:p>
        </w:tc>
        <w:tc>
          <w:tcPr>
            <w:tcW w:w="1116" w:type="dxa"/>
          </w:tcPr>
          <w:p>
            <w:pPr>
              <w:pStyle w:val="TableParagraph"/>
              <w:ind w:right="107"/>
              <w:rPr>
                <w:sz w:val="24"/>
              </w:rPr>
            </w:pPr>
            <w:r>
              <w:rPr>
                <w:spacing w:val="-2"/>
                <w:sz w:val="24"/>
              </w:rPr>
              <w:t>22.38565</w:t>
            </w:r>
          </w:p>
        </w:tc>
        <w:tc>
          <w:tcPr>
            <w:tcW w:w="1116" w:type="dxa"/>
          </w:tcPr>
          <w:p>
            <w:pPr>
              <w:pStyle w:val="TableParagraph"/>
              <w:ind w:left="4" w:right="4"/>
              <w:jc w:val="center"/>
              <w:rPr>
                <w:sz w:val="24"/>
              </w:rPr>
            </w:pPr>
            <w:r>
              <w:rPr>
                <w:spacing w:val="-2"/>
                <w:sz w:val="24"/>
              </w:rPr>
              <w:t>23.71626</w:t>
            </w:r>
          </w:p>
        </w:tc>
        <w:tc>
          <w:tcPr>
            <w:tcW w:w="1116" w:type="dxa"/>
          </w:tcPr>
          <w:p>
            <w:pPr>
              <w:pStyle w:val="TableParagraph"/>
              <w:ind w:right="107"/>
              <w:rPr>
                <w:sz w:val="24"/>
              </w:rPr>
            </w:pPr>
            <w:r>
              <w:rPr>
                <w:spacing w:val="-2"/>
                <w:sz w:val="24"/>
              </w:rPr>
              <w:t>22.49191</w:t>
            </w:r>
          </w:p>
        </w:tc>
        <w:tc>
          <w:tcPr>
            <w:tcW w:w="1674" w:type="dxa"/>
          </w:tcPr>
          <w:p>
            <w:pPr>
              <w:pStyle w:val="TableParagraph"/>
              <w:ind w:right="663"/>
              <w:rPr>
                <w:sz w:val="24"/>
              </w:rPr>
            </w:pPr>
            <w:r>
              <w:rPr>
                <w:spacing w:val="-2"/>
                <w:sz w:val="24"/>
              </w:rPr>
              <w:t>26.37497</w:t>
            </w:r>
          </w:p>
        </w:tc>
        <w:tc>
          <w:tcPr>
            <w:tcW w:w="2232" w:type="dxa"/>
          </w:tcPr>
          <w:p>
            <w:pPr>
              <w:pStyle w:val="TableParagraph"/>
              <w:spacing w:line="240" w:lineRule="auto" w:before="0"/>
              <w:jc w:val="left"/>
              <w:rPr>
                <w:sz w:val="22"/>
              </w:rPr>
            </w:pPr>
          </w:p>
        </w:tc>
        <w:tc>
          <w:tcPr>
            <w:tcW w:w="1674" w:type="dxa"/>
          </w:tcPr>
          <w:p>
            <w:pPr>
              <w:pStyle w:val="TableParagraph"/>
              <w:ind w:right="106"/>
              <w:rPr>
                <w:sz w:val="24"/>
              </w:rPr>
            </w:pPr>
            <w:r>
              <w:rPr>
                <w:spacing w:val="-2"/>
                <w:sz w:val="24"/>
              </w:rPr>
              <w:t>45.78968</w:t>
            </w:r>
          </w:p>
        </w:tc>
        <w:tc>
          <w:tcPr>
            <w:tcW w:w="1058" w:type="dxa"/>
          </w:tcPr>
          <w:p>
            <w:pPr>
              <w:pStyle w:val="TableParagraph"/>
              <w:ind w:left="60"/>
              <w:jc w:val="center"/>
              <w:rPr>
                <w:sz w:val="24"/>
              </w:rPr>
            </w:pPr>
            <w:r>
              <w:rPr>
                <w:spacing w:val="-2"/>
                <w:sz w:val="24"/>
              </w:rPr>
              <w:t>25.95649</w:t>
            </w:r>
          </w:p>
        </w:tc>
      </w:tr>
      <w:tr>
        <w:trPr>
          <w:trHeight w:val="300" w:hRule="atLeast"/>
        </w:trPr>
        <w:tc>
          <w:tcPr>
            <w:tcW w:w="518" w:type="dxa"/>
          </w:tcPr>
          <w:p>
            <w:pPr>
              <w:pStyle w:val="TableParagraph"/>
              <w:ind w:right="57"/>
              <w:jc w:val="center"/>
              <w:rPr>
                <w:sz w:val="24"/>
              </w:rPr>
            </w:pPr>
            <w:r>
              <w:rPr>
                <w:spacing w:val="-5"/>
                <w:sz w:val="24"/>
              </w:rPr>
              <w:t>361</w:t>
            </w:r>
          </w:p>
        </w:tc>
        <w:tc>
          <w:tcPr>
            <w:tcW w:w="1116" w:type="dxa"/>
          </w:tcPr>
          <w:p>
            <w:pPr>
              <w:pStyle w:val="TableParagraph"/>
              <w:ind w:right="107"/>
              <w:rPr>
                <w:sz w:val="24"/>
              </w:rPr>
            </w:pPr>
            <w:r>
              <w:rPr>
                <w:spacing w:val="-2"/>
                <w:sz w:val="24"/>
              </w:rPr>
              <w:t>24.33968</w:t>
            </w:r>
          </w:p>
        </w:tc>
        <w:tc>
          <w:tcPr>
            <w:tcW w:w="1116" w:type="dxa"/>
          </w:tcPr>
          <w:p>
            <w:pPr>
              <w:pStyle w:val="TableParagraph"/>
              <w:ind w:left="4" w:right="4"/>
              <w:jc w:val="center"/>
              <w:rPr>
                <w:sz w:val="24"/>
              </w:rPr>
            </w:pPr>
            <w:r>
              <w:rPr>
                <w:spacing w:val="-2"/>
                <w:sz w:val="24"/>
              </w:rPr>
              <w:t>25.45044</w:t>
            </w:r>
          </w:p>
        </w:tc>
        <w:tc>
          <w:tcPr>
            <w:tcW w:w="1116" w:type="dxa"/>
          </w:tcPr>
          <w:p>
            <w:pPr>
              <w:pStyle w:val="TableParagraph"/>
              <w:ind w:right="107"/>
              <w:rPr>
                <w:sz w:val="24"/>
              </w:rPr>
            </w:pPr>
            <w:r>
              <w:rPr>
                <w:spacing w:val="-2"/>
                <w:sz w:val="24"/>
              </w:rPr>
              <w:t>24.70632</w:t>
            </w:r>
          </w:p>
        </w:tc>
        <w:tc>
          <w:tcPr>
            <w:tcW w:w="1674" w:type="dxa"/>
          </w:tcPr>
          <w:p>
            <w:pPr>
              <w:pStyle w:val="TableParagraph"/>
              <w:ind w:right="663"/>
              <w:rPr>
                <w:sz w:val="24"/>
              </w:rPr>
            </w:pPr>
            <w:r>
              <w:rPr>
                <w:spacing w:val="-2"/>
                <w:sz w:val="24"/>
              </w:rPr>
              <w:t>27.83458</w:t>
            </w:r>
          </w:p>
        </w:tc>
        <w:tc>
          <w:tcPr>
            <w:tcW w:w="2232" w:type="dxa"/>
          </w:tcPr>
          <w:p>
            <w:pPr>
              <w:pStyle w:val="TableParagraph"/>
              <w:spacing w:line="240" w:lineRule="auto" w:before="0"/>
              <w:jc w:val="left"/>
              <w:rPr>
                <w:sz w:val="22"/>
              </w:rPr>
            </w:pPr>
          </w:p>
        </w:tc>
        <w:tc>
          <w:tcPr>
            <w:tcW w:w="1674" w:type="dxa"/>
          </w:tcPr>
          <w:p>
            <w:pPr>
              <w:pStyle w:val="TableParagraph"/>
              <w:ind w:right="106"/>
              <w:rPr>
                <w:sz w:val="24"/>
              </w:rPr>
            </w:pPr>
            <w:r>
              <w:rPr>
                <w:spacing w:val="-2"/>
                <w:sz w:val="24"/>
              </w:rPr>
              <w:t>47.6263</w:t>
            </w:r>
          </w:p>
        </w:tc>
        <w:tc>
          <w:tcPr>
            <w:tcW w:w="1058" w:type="dxa"/>
          </w:tcPr>
          <w:p>
            <w:pPr>
              <w:pStyle w:val="TableParagraph"/>
              <w:ind w:left="60"/>
              <w:jc w:val="center"/>
              <w:rPr>
                <w:sz w:val="24"/>
              </w:rPr>
            </w:pPr>
            <w:r>
              <w:rPr>
                <w:spacing w:val="-2"/>
                <w:sz w:val="24"/>
              </w:rPr>
              <w:t>30.93552</w:t>
            </w:r>
          </w:p>
        </w:tc>
      </w:tr>
      <w:tr>
        <w:trPr>
          <w:trHeight w:val="300" w:hRule="atLeast"/>
        </w:trPr>
        <w:tc>
          <w:tcPr>
            <w:tcW w:w="518" w:type="dxa"/>
          </w:tcPr>
          <w:p>
            <w:pPr>
              <w:pStyle w:val="TableParagraph"/>
              <w:ind w:right="57"/>
              <w:jc w:val="center"/>
              <w:rPr>
                <w:sz w:val="24"/>
              </w:rPr>
            </w:pPr>
            <w:r>
              <w:rPr>
                <w:spacing w:val="-5"/>
                <w:sz w:val="24"/>
              </w:rPr>
              <w:t>362</w:t>
            </w:r>
          </w:p>
        </w:tc>
        <w:tc>
          <w:tcPr>
            <w:tcW w:w="1116" w:type="dxa"/>
          </w:tcPr>
          <w:p>
            <w:pPr>
              <w:pStyle w:val="TableParagraph"/>
              <w:ind w:right="107"/>
              <w:rPr>
                <w:sz w:val="24"/>
              </w:rPr>
            </w:pPr>
            <w:r>
              <w:rPr>
                <w:spacing w:val="-2"/>
                <w:sz w:val="24"/>
              </w:rPr>
              <w:t>22.03658</w:t>
            </w:r>
          </w:p>
        </w:tc>
        <w:tc>
          <w:tcPr>
            <w:tcW w:w="1116" w:type="dxa"/>
          </w:tcPr>
          <w:p>
            <w:pPr>
              <w:pStyle w:val="TableParagraph"/>
              <w:ind w:left="4" w:right="4"/>
              <w:jc w:val="center"/>
              <w:rPr>
                <w:sz w:val="24"/>
              </w:rPr>
            </w:pPr>
            <w:r>
              <w:rPr>
                <w:spacing w:val="-2"/>
                <w:sz w:val="24"/>
              </w:rPr>
              <w:t>23.25765</w:t>
            </w:r>
          </w:p>
        </w:tc>
        <w:tc>
          <w:tcPr>
            <w:tcW w:w="1116" w:type="dxa"/>
          </w:tcPr>
          <w:p>
            <w:pPr>
              <w:pStyle w:val="TableParagraph"/>
              <w:ind w:right="107"/>
              <w:rPr>
                <w:sz w:val="24"/>
              </w:rPr>
            </w:pPr>
            <w:r>
              <w:rPr>
                <w:spacing w:val="-2"/>
                <w:sz w:val="24"/>
              </w:rPr>
              <w:t>21.69259</w:t>
            </w:r>
          </w:p>
        </w:tc>
        <w:tc>
          <w:tcPr>
            <w:tcW w:w="1674" w:type="dxa"/>
          </w:tcPr>
          <w:p>
            <w:pPr>
              <w:pStyle w:val="TableParagraph"/>
              <w:ind w:right="663"/>
              <w:rPr>
                <w:sz w:val="24"/>
              </w:rPr>
            </w:pPr>
            <w:r>
              <w:rPr>
                <w:spacing w:val="-2"/>
                <w:sz w:val="24"/>
              </w:rPr>
              <w:t>22.47241</w:t>
            </w:r>
          </w:p>
        </w:tc>
        <w:tc>
          <w:tcPr>
            <w:tcW w:w="2232" w:type="dxa"/>
          </w:tcPr>
          <w:p>
            <w:pPr>
              <w:pStyle w:val="TableParagraph"/>
              <w:spacing w:line="240" w:lineRule="auto" w:before="0"/>
              <w:jc w:val="left"/>
              <w:rPr>
                <w:sz w:val="22"/>
              </w:rPr>
            </w:pPr>
          </w:p>
        </w:tc>
        <w:tc>
          <w:tcPr>
            <w:tcW w:w="1674" w:type="dxa"/>
          </w:tcPr>
          <w:p>
            <w:pPr>
              <w:pStyle w:val="TableParagraph"/>
              <w:ind w:right="106"/>
              <w:rPr>
                <w:sz w:val="24"/>
              </w:rPr>
            </w:pPr>
            <w:r>
              <w:rPr>
                <w:spacing w:val="-2"/>
                <w:sz w:val="24"/>
              </w:rPr>
              <w:t>47.3762</w:t>
            </w:r>
          </w:p>
        </w:tc>
        <w:tc>
          <w:tcPr>
            <w:tcW w:w="1058" w:type="dxa"/>
          </w:tcPr>
          <w:p>
            <w:pPr>
              <w:pStyle w:val="TableParagraph"/>
              <w:ind w:left="60"/>
              <w:jc w:val="center"/>
              <w:rPr>
                <w:sz w:val="24"/>
              </w:rPr>
            </w:pPr>
            <w:r>
              <w:rPr>
                <w:spacing w:val="-2"/>
                <w:sz w:val="24"/>
              </w:rPr>
              <w:t>33.69705</w:t>
            </w:r>
          </w:p>
        </w:tc>
      </w:tr>
      <w:tr>
        <w:trPr>
          <w:trHeight w:val="300" w:hRule="atLeast"/>
        </w:trPr>
        <w:tc>
          <w:tcPr>
            <w:tcW w:w="518" w:type="dxa"/>
          </w:tcPr>
          <w:p>
            <w:pPr>
              <w:pStyle w:val="TableParagraph"/>
              <w:ind w:right="57"/>
              <w:jc w:val="center"/>
              <w:rPr>
                <w:sz w:val="24"/>
              </w:rPr>
            </w:pPr>
            <w:r>
              <w:rPr>
                <w:spacing w:val="-5"/>
                <w:sz w:val="24"/>
              </w:rPr>
              <w:t>363</w:t>
            </w:r>
          </w:p>
        </w:tc>
        <w:tc>
          <w:tcPr>
            <w:tcW w:w="1116" w:type="dxa"/>
          </w:tcPr>
          <w:p>
            <w:pPr>
              <w:pStyle w:val="TableParagraph"/>
              <w:ind w:right="107"/>
              <w:rPr>
                <w:sz w:val="24"/>
              </w:rPr>
            </w:pPr>
            <w:r>
              <w:rPr>
                <w:spacing w:val="-2"/>
                <w:sz w:val="24"/>
              </w:rPr>
              <w:t>24.5383</w:t>
            </w:r>
          </w:p>
        </w:tc>
        <w:tc>
          <w:tcPr>
            <w:tcW w:w="1116" w:type="dxa"/>
          </w:tcPr>
          <w:p>
            <w:pPr>
              <w:pStyle w:val="TableParagraph"/>
              <w:ind w:left="4" w:right="4"/>
              <w:jc w:val="center"/>
              <w:rPr>
                <w:sz w:val="24"/>
              </w:rPr>
            </w:pPr>
            <w:r>
              <w:rPr>
                <w:spacing w:val="-2"/>
                <w:sz w:val="24"/>
              </w:rPr>
              <w:t>22.33085</w:t>
            </w:r>
          </w:p>
        </w:tc>
        <w:tc>
          <w:tcPr>
            <w:tcW w:w="1116" w:type="dxa"/>
          </w:tcPr>
          <w:p>
            <w:pPr>
              <w:pStyle w:val="TableParagraph"/>
              <w:ind w:right="107"/>
              <w:rPr>
                <w:sz w:val="24"/>
              </w:rPr>
            </w:pPr>
            <w:r>
              <w:rPr>
                <w:spacing w:val="-2"/>
                <w:sz w:val="24"/>
              </w:rPr>
              <w:t>22.56364</w:t>
            </w:r>
          </w:p>
        </w:tc>
        <w:tc>
          <w:tcPr>
            <w:tcW w:w="1674" w:type="dxa"/>
          </w:tcPr>
          <w:p>
            <w:pPr>
              <w:pStyle w:val="TableParagraph"/>
              <w:ind w:right="663"/>
              <w:rPr>
                <w:sz w:val="24"/>
              </w:rPr>
            </w:pPr>
            <w:r>
              <w:rPr>
                <w:spacing w:val="-2"/>
                <w:sz w:val="24"/>
              </w:rPr>
              <w:t>20.86868</w:t>
            </w:r>
          </w:p>
        </w:tc>
        <w:tc>
          <w:tcPr>
            <w:tcW w:w="2232" w:type="dxa"/>
          </w:tcPr>
          <w:p>
            <w:pPr>
              <w:pStyle w:val="TableParagraph"/>
              <w:spacing w:line="240" w:lineRule="auto" w:before="0"/>
              <w:jc w:val="left"/>
              <w:rPr>
                <w:sz w:val="22"/>
              </w:rPr>
            </w:pPr>
          </w:p>
        </w:tc>
        <w:tc>
          <w:tcPr>
            <w:tcW w:w="1674" w:type="dxa"/>
          </w:tcPr>
          <w:p>
            <w:pPr>
              <w:pStyle w:val="TableParagraph"/>
              <w:ind w:right="106"/>
              <w:rPr>
                <w:sz w:val="24"/>
              </w:rPr>
            </w:pPr>
            <w:r>
              <w:rPr>
                <w:spacing w:val="-2"/>
                <w:sz w:val="24"/>
              </w:rPr>
              <w:t>52.56353</w:t>
            </w:r>
          </w:p>
        </w:tc>
        <w:tc>
          <w:tcPr>
            <w:tcW w:w="1058" w:type="dxa"/>
          </w:tcPr>
          <w:p>
            <w:pPr>
              <w:pStyle w:val="TableParagraph"/>
              <w:ind w:left="60"/>
              <w:jc w:val="center"/>
              <w:rPr>
                <w:sz w:val="24"/>
              </w:rPr>
            </w:pPr>
            <w:r>
              <w:rPr>
                <w:spacing w:val="-2"/>
                <w:sz w:val="24"/>
              </w:rPr>
              <w:t>45.29188</w:t>
            </w:r>
          </w:p>
        </w:tc>
      </w:tr>
      <w:tr>
        <w:trPr>
          <w:trHeight w:val="300" w:hRule="atLeast"/>
        </w:trPr>
        <w:tc>
          <w:tcPr>
            <w:tcW w:w="518" w:type="dxa"/>
          </w:tcPr>
          <w:p>
            <w:pPr>
              <w:pStyle w:val="TableParagraph"/>
              <w:ind w:right="57"/>
              <w:jc w:val="center"/>
              <w:rPr>
                <w:sz w:val="24"/>
              </w:rPr>
            </w:pPr>
            <w:r>
              <w:rPr>
                <w:spacing w:val="-5"/>
                <w:sz w:val="24"/>
              </w:rPr>
              <w:t>364</w:t>
            </w:r>
          </w:p>
        </w:tc>
        <w:tc>
          <w:tcPr>
            <w:tcW w:w="1116" w:type="dxa"/>
          </w:tcPr>
          <w:p>
            <w:pPr>
              <w:pStyle w:val="TableParagraph"/>
              <w:ind w:right="107"/>
              <w:rPr>
                <w:sz w:val="24"/>
              </w:rPr>
            </w:pPr>
            <w:r>
              <w:rPr>
                <w:spacing w:val="-2"/>
                <w:sz w:val="24"/>
              </w:rPr>
              <w:t>20.47616</w:t>
            </w:r>
          </w:p>
        </w:tc>
        <w:tc>
          <w:tcPr>
            <w:tcW w:w="1116" w:type="dxa"/>
          </w:tcPr>
          <w:p>
            <w:pPr>
              <w:pStyle w:val="TableParagraph"/>
              <w:ind w:left="4" w:right="4"/>
              <w:jc w:val="center"/>
              <w:rPr>
                <w:sz w:val="24"/>
              </w:rPr>
            </w:pPr>
            <w:r>
              <w:rPr>
                <w:spacing w:val="-2"/>
                <w:sz w:val="24"/>
              </w:rPr>
              <w:t>19.88226</w:t>
            </w:r>
          </w:p>
        </w:tc>
        <w:tc>
          <w:tcPr>
            <w:tcW w:w="1116" w:type="dxa"/>
          </w:tcPr>
          <w:p>
            <w:pPr>
              <w:pStyle w:val="TableParagraph"/>
              <w:ind w:right="107"/>
              <w:rPr>
                <w:sz w:val="24"/>
              </w:rPr>
            </w:pPr>
            <w:r>
              <w:rPr>
                <w:spacing w:val="-2"/>
                <w:sz w:val="24"/>
              </w:rPr>
              <w:t>17.92884</w:t>
            </w:r>
          </w:p>
        </w:tc>
        <w:tc>
          <w:tcPr>
            <w:tcW w:w="1674" w:type="dxa"/>
          </w:tcPr>
          <w:p>
            <w:pPr>
              <w:pStyle w:val="TableParagraph"/>
              <w:ind w:right="663"/>
              <w:rPr>
                <w:sz w:val="24"/>
              </w:rPr>
            </w:pPr>
            <w:r>
              <w:rPr>
                <w:spacing w:val="-2"/>
                <w:sz w:val="24"/>
              </w:rPr>
              <w:t>18.56971</w:t>
            </w:r>
          </w:p>
        </w:tc>
        <w:tc>
          <w:tcPr>
            <w:tcW w:w="2232" w:type="dxa"/>
          </w:tcPr>
          <w:p>
            <w:pPr>
              <w:pStyle w:val="TableParagraph"/>
              <w:spacing w:line="240" w:lineRule="auto" w:before="0"/>
              <w:jc w:val="left"/>
              <w:rPr>
                <w:sz w:val="22"/>
              </w:rPr>
            </w:pPr>
          </w:p>
        </w:tc>
        <w:tc>
          <w:tcPr>
            <w:tcW w:w="1674" w:type="dxa"/>
          </w:tcPr>
          <w:p>
            <w:pPr>
              <w:pStyle w:val="TableParagraph"/>
              <w:ind w:right="106"/>
              <w:rPr>
                <w:sz w:val="24"/>
              </w:rPr>
            </w:pPr>
            <w:r>
              <w:rPr>
                <w:spacing w:val="-2"/>
                <w:sz w:val="24"/>
              </w:rPr>
              <w:t>43.03115</w:t>
            </w:r>
          </w:p>
        </w:tc>
        <w:tc>
          <w:tcPr>
            <w:tcW w:w="1058" w:type="dxa"/>
          </w:tcPr>
          <w:p>
            <w:pPr>
              <w:pStyle w:val="TableParagraph"/>
              <w:ind w:left="60"/>
              <w:jc w:val="center"/>
              <w:rPr>
                <w:sz w:val="24"/>
              </w:rPr>
            </w:pPr>
            <w:r>
              <w:rPr>
                <w:spacing w:val="-2"/>
                <w:sz w:val="24"/>
              </w:rPr>
              <w:t>43.30872</w:t>
            </w:r>
          </w:p>
        </w:tc>
      </w:tr>
      <w:tr>
        <w:trPr>
          <w:trHeight w:val="282" w:hRule="atLeast"/>
        </w:trPr>
        <w:tc>
          <w:tcPr>
            <w:tcW w:w="518" w:type="dxa"/>
          </w:tcPr>
          <w:p>
            <w:pPr>
              <w:pStyle w:val="TableParagraph"/>
              <w:spacing w:line="256" w:lineRule="exact"/>
              <w:ind w:right="57"/>
              <w:jc w:val="center"/>
              <w:rPr>
                <w:sz w:val="24"/>
              </w:rPr>
            </w:pPr>
            <w:r>
              <w:rPr>
                <w:spacing w:val="-5"/>
                <w:sz w:val="24"/>
              </w:rPr>
              <w:t>365</w:t>
            </w:r>
          </w:p>
        </w:tc>
        <w:tc>
          <w:tcPr>
            <w:tcW w:w="1116" w:type="dxa"/>
          </w:tcPr>
          <w:p>
            <w:pPr>
              <w:pStyle w:val="TableParagraph"/>
              <w:spacing w:line="256" w:lineRule="exact"/>
              <w:ind w:right="107"/>
              <w:rPr>
                <w:sz w:val="24"/>
              </w:rPr>
            </w:pPr>
            <w:r>
              <w:rPr>
                <w:spacing w:val="-2"/>
                <w:sz w:val="24"/>
              </w:rPr>
              <w:t>17.30121</w:t>
            </w:r>
          </w:p>
        </w:tc>
        <w:tc>
          <w:tcPr>
            <w:tcW w:w="1116" w:type="dxa"/>
          </w:tcPr>
          <w:p>
            <w:pPr>
              <w:pStyle w:val="TableParagraph"/>
              <w:spacing w:line="256" w:lineRule="exact"/>
              <w:ind w:left="4" w:right="4"/>
              <w:jc w:val="center"/>
              <w:rPr>
                <w:sz w:val="24"/>
              </w:rPr>
            </w:pPr>
            <w:r>
              <w:rPr>
                <w:spacing w:val="-2"/>
                <w:sz w:val="24"/>
              </w:rPr>
              <w:t>20.40849</w:t>
            </w:r>
          </w:p>
        </w:tc>
        <w:tc>
          <w:tcPr>
            <w:tcW w:w="1116" w:type="dxa"/>
          </w:tcPr>
          <w:p>
            <w:pPr>
              <w:pStyle w:val="TableParagraph"/>
              <w:spacing w:line="256" w:lineRule="exact"/>
              <w:ind w:right="107"/>
              <w:rPr>
                <w:sz w:val="24"/>
              </w:rPr>
            </w:pPr>
            <w:r>
              <w:rPr>
                <w:spacing w:val="-2"/>
                <w:sz w:val="24"/>
              </w:rPr>
              <w:t>14.84639</w:t>
            </w:r>
          </w:p>
        </w:tc>
        <w:tc>
          <w:tcPr>
            <w:tcW w:w="1674" w:type="dxa"/>
          </w:tcPr>
          <w:p>
            <w:pPr>
              <w:pStyle w:val="TableParagraph"/>
              <w:spacing w:line="256" w:lineRule="exact"/>
              <w:ind w:right="663"/>
              <w:rPr>
                <w:sz w:val="24"/>
              </w:rPr>
            </w:pPr>
            <w:r>
              <w:rPr>
                <w:spacing w:val="-2"/>
                <w:sz w:val="24"/>
              </w:rPr>
              <w:t>16.97826</w:t>
            </w:r>
          </w:p>
        </w:tc>
        <w:tc>
          <w:tcPr>
            <w:tcW w:w="2232" w:type="dxa"/>
          </w:tcPr>
          <w:p>
            <w:pPr>
              <w:pStyle w:val="TableParagraph"/>
              <w:spacing w:line="240" w:lineRule="auto" w:before="0"/>
              <w:jc w:val="left"/>
              <w:rPr>
                <w:sz w:val="20"/>
              </w:rPr>
            </w:pPr>
          </w:p>
        </w:tc>
        <w:tc>
          <w:tcPr>
            <w:tcW w:w="1674" w:type="dxa"/>
          </w:tcPr>
          <w:p>
            <w:pPr>
              <w:pStyle w:val="TableParagraph"/>
              <w:spacing w:line="256" w:lineRule="exact"/>
              <w:ind w:right="106"/>
              <w:rPr>
                <w:sz w:val="24"/>
              </w:rPr>
            </w:pPr>
            <w:r>
              <w:rPr>
                <w:spacing w:val="-2"/>
                <w:sz w:val="24"/>
              </w:rPr>
              <w:t>38.42552</w:t>
            </w:r>
          </w:p>
        </w:tc>
        <w:tc>
          <w:tcPr>
            <w:tcW w:w="1058" w:type="dxa"/>
          </w:tcPr>
          <w:p>
            <w:pPr>
              <w:pStyle w:val="TableParagraph"/>
              <w:spacing w:line="256" w:lineRule="exact"/>
              <w:ind w:left="60"/>
              <w:jc w:val="center"/>
              <w:rPr>
                <w:sz w:val="24"/>
              </w:rPr>
            </w:pPr>
            <w:r>
              <w:rPr>
                <w:spacing w:val="-2"/>
                <w:sz w:val="24"/>
              </w:rPr>
              <w:t>39.99723</w:t>
            </w:r>
          </w:p>
        </w:tc>
      </w:tr>
    </w:tbl>
    <w:p>
      <w:pPr>
        <w:spacing w:after="0" w:line="256" w:lineRule="exact"/>
        <w:jc w:val="center"/>
        <w:rPr>
          <w:sz w:val="24"/>
        </w:rPr>
        <w:sectPr>
          <w:pgSz w:w="15840" w:h="12240" w:orient="landscape"/>
          <w:pgMar w:header="0" w:footer="1015" w:top="1380" w:bottom="1200" w:left="1300" w:right="2100"/>
        </w:sectPr>
      </w:pPr>
    </w:p>
    <w:p>
      <w:pPr>
        <w:pStyle w:val="Heading1"/>
        <w:spacing w:before="72"/>
        <w:ind w:left="568"/>
        <w:rPr>
          <w:b w:val="0"/>
        </w:rPr>
      </w:pPr>
      <w:r>
        <w:rPr/>
        <w:t>APPENDIX</w:t>
      </w:r>
      <w:r>
        <w:rPr>
          <w:spacing w:val="-4"/>
        </w:rPr>
        <w:t> </w:t>
      </w:r>
      <w:r>
        <w:rPr>
          <w:spacing w:val="-5"/>
        </w:rPr>
        <w:t>B</w:t>
      </w:r>
      <w:r>
        <w:rPr>
          <w:b w:val="0"/>
          <w:spacing w:val="-5"/>
        </w:rPr>
        <w:t>:</w:t>
      </w:r>
    </w:p>
    <w:p>
      <w:pPr>
        <w:pStyle w:val="BodyText"/>
        <w:spacing w:before="61" w:after="30"/>
        <w:ind w:left="568" w:right="6"/>
        <w:jc w:val="center"/>
      </w:pPr>
      <w:r>
        <w:rPr/>
        <w:t>Continuation</w:t>
      </w:r>
      <w:r>
        <w:rPr>
          <w:spacing w:val="-1"/>
        </w:rPr>
        <w:t> </w:t>
      </w:r>
      <w:r>
        <w:rPr/>
        <w:t>of</w:t>
      </w:r>
      <w:r>
        <w:rPr>
          <w:spacing w:val="-2"/>
        </w:rPr>
        <w:t> </w:t>
      </w:r>
      <w:r>
        <w:rPr/>
        <w:t>Table</w:t>
      </w:r>
      <w:r>
        <w:rPr>
          <w:spacing w:val="-1"/>
        </w:rPr>
        <w:t> </w:t>
      </w:r>
      <w:r>
        <w:rPr/>
        <w:t>4.3 on</w:t>
      </w:r>
      <w:r>
        <w:rPr>
          <w:spacing w:val="-1"/>
        </w:rPr>
        <w:t> </w:t>
      </w:r>
      <w:r>
        <w:rPr/>
        <w:t>the</w:t>
      </w:r>
      <w:r>
        <w:rPr>
          <w:spacing w:val="-2"/>
        </w:rPr>
        <w:t> </w:t>
      </w:r>
      <w:r>
        <w:rPr/>
        <w:t>validation of</w:t>
      </w:r>
      <w:r>
        <w:rPr>
          <w:spacing w:val="-2"/>
        </w:rPr>
        <w:t> </w:t>
      </w:r>
      <w:r>
        <w:rPr/>
        <w:t>the estimated</w:t>
      </w:r>
      <w:r>
        <w:rPr>
          <w:spacing w:val="2"/>
        </w:rPr>
        <w:t> </w:t>
      </w:r>
      <w:r>
        <w:rPr>
          <w:spacing w:val="-4"/>
        </w:rPr>
        <w:t>IWV.</w:t>
      </w:r>
    </w:p>
    <w:tbl>
      <w:tblPr>
        <w:tblW w:w="0" w:type="auto"/>
        <w:jc w:val="left"/>
        <w:tblInd w:w="2637"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top w:w="0" w:type="dxa"/>
          <w:left w:w="0" w:type="dxa"/>
          <w:bottom w:w="0" w:type="dxa"/>
          <w:right w:w="0" w:type="dxa"/>
        </w:tblCellMar>
        <w:tblLook w:val="01E0"/>
      </w:tblPr>
      <w:tblGrid>
        <w:gridCol w:w="1378"/>
        <w:gridCol w:w="1378"/>
        <w:gridCol w:w="1349"/>
      </w:tblGrid>
      <w:tr>
        <w:trPr>
          <w:trHeight w:val="457" w:hRule="atLeast"/>
        </w:trPr>
        <w:tc>
          <w:tcPr>
            <w:tcW w:w="4105" w:type="dxa"/>
            <w:gridSpan w:val="3"/>
          </w:tcPr>
          <w:p>
            <w:pPr>
              <w:pStyle w:val="TableParagraph"/>
              <w:spacing w:line="268" w:lineRule="exact" w:before="0"/>
              <w:ind w:left="11" w:right="5"/>
              <w:jc w:val="center"/>
              <w:rPr>
                <w:sz w:val="24"/>
              </w:rPr>
            </w:pPr>
            <w:r>
              <w:rPr>
                <w:spacing w:val="-2"/>
                <w:sz w:val="24"/>
              </w:rPr>
              <w:t>MARCH</w:t>
            </w:r>
          </w:p>
        </w:tc>
      </w:tr>
      <w:tr>
        <w:trPr>
          <w:trHeight w:val="551" w:hRule="atLeast"/>
        </w:trPr>
        <w:tc>
          <w:tcPr>
            <w:tcW w:w="1378" w:type="dxa"/>
          </w:tcPr>
          <w:p>
            <w:pPr>
              <w:pStyle w:val="TableParagraph"/>
              <w:spacing w:line="268" w:lineRule="exact" w:before="0"/>
              <w:ind w:left="9" w:right="4"/>
              <w:jc w:val="center"/>
              <w:rPr>
                <w:sz w:val="24"/>
              </w:rPr>
            </w:pPr>
            <w:r>
              <w:rPr>
                <w:spacing w:val="-2"/>
                <w:sz w:val="24"/>
              </w:rPr>
              <w:t>STATIONS</w:t>
            </w:r>
          </w:p>
        </w:tc>
        <w:tc>
          <w:tcPr>
            <w:tcW w:w="1378" w:type="dxa"/>
          </w:tcPr>
          <w:p>
            <w:pPr>
              <w:pStyle w:val="TableParagraph"/>
              <w:spacing w:line="268" w:lineRule="exact" w:before="0"/>
              <w:ind w:left="335"/>
              <w:jc w:val="left"/>
              <w:rPr>
                <w:sz w:val="24"/>
              </w:rPr>
            </w:pPr>
            <w:r>
              <w:rPr>
                <w:spacing w:val="-4"/>
                <w:sz w:val="24"/>
              </w:rPr>
              <w:t>MEAN</w:t>
            </w:r>
          </w:p>
          <w:p>
            <w:pPr>
              <w:pStyle w:val="TableParagraph"/>
              <w:spacing w:line="264" w:lineRule="exact" w:before="0"/>
              <w:ind w:left="397"/>
              <w:jc w:val="left"/>
              <w:rPr>
                <w:sz w:val="24"/>
              </w:rPr>
            </w:pPr>
            <w:r>
              <w:rPr>
                <w:spacing w:val="-2"/>
                <w:sz w:val="24"/>
              </w:rPr>
              <w:t>DIFF.</w:t>
            </w:r>
          </w:p>
        </w:tc>
        <w:tc>
          <w:tcPr>
            <w:tcW w:w="1349" w:type="dxa"/>
          </w:tcPr>
          <w:p>
            <w:pPr>
              <w:pStyle w:val="TableParagraph"/>
              <w:spacing w:line="268" w:lineRule="exact" w:before="0"/>
              <w:ind w:left="8"/>
              <w:jc w:val="center"/>
              <w:rPr>
                <w:sz w:val="24"/>
              </w:rPr>
            </w:pPr>
            <w:r>
              <w:rPr>
                <w:spacing w:val="-2"/>
                <w:sz w:val="24"/>
              </w:rPr>
              <w:t>RMSEs</w:t>
            </w:r>
          </w:p>
        </w:tc>
      </w:tr>
      <w:tr>
        <w:trPr>
          <w:trHeight w:val="457" w:hRule="atLeast"/>
        </w:trPr>
        <w:tc>
          <w:tcPr>
            <w:tcW w:w="1378" w:type="dxa"/>
          </w:tcPr>
          <w:p>
            <w:pPr>
              <w:pStyle w:val="TableParagraph"/>
              <w:spacing w:line="268" w:lineRule="exact" w:before="0"/>
              <w:ind w:left="9" w:right="3"/>
              <w:jc w:val="center"/>
              <w:rPr>
                <w:sz w:val="24"/>
              </w:rPr>
            </w:pPr>
            <w:r>
              <w:rPr>
                <w:spacing w:val="-2"/>
                <w:sz w:val="24"/>
              </w:rPr>
              <w:t>MABUZ</w:t>
            </w:r>
          </w:p>
        </w:tc>
        <w:tc>
          <w:tcPr>
            <w:tcW w:w="1378" w:type="dxa"/>
          </w:tcPr>
          <w:p>
            <w:pPr>
              <w:pStyle w:val="TableParagraph"/>
              <w:spacing w:line="268" w:lineRule="exact" w:before="0"/>
              <w:ind w:left="9" w:right="1"/>
              <w:jc w:val="center"/>
              <w:rPr>
                <w:sz w:val="24"/>
              </w:rPr>
            </w:pPr>
            <w:r>
              <w:rPr>
                <w:spacing w:val="-2"/>
                <w:sz w:val="24"/>
              </w:rPr>
              <w:t>-14.3847</w:t>
            </w:r>
          </w:p>
        </w:tc>
        <w:tc>
          <w:tcPr>
            <w:tcW w:w="1349" w:type="dxa"/>
          </w:tcPr>
          <w:p>
            <w:pPr>
              <w:pStyle w:val="TableParagraph"/>
              <w:spacing w:line="268" w:lineRule="exact" w:before="0"/>
              <w:ind w:left="8" w:right="2"/>
              <w:jc w:val="center"/>
              <w:rPr>
                <w:sz w:val="24"/>
              </w:rPr>
            </w:pPr>
            <w:r>
              <w:rPr>
                <w:spacing w:val="-2"/>
                <w:sz w:val="24"/>
              </w:rPr>
              <w:t>2.583576</w:t>
            </w:r>
          </w:p>
        </w:tc>
      </w:tr>
      <w:tr>
        <w:trPr>
          <w:trHeight w:val="457" w:hRule="atLeast"/>
        </w:trPr>
        <w:tc>
          <w:tcPr>
            <w:tcW w:w="1378" w:type="dxa"/>
          </w:tcPr>
          <w:p>
            <w:pPr>
              <w:pStyle w:val="TableParagraph"/>
              <w:spacing w:line="268" w:lineRule="exact" w:before="0"/>
              <w:ind w:left="9" w:right="1"/>
              <w:jc w:val="center"/>
              <w:rPr>
                <w:sz w:val="24"/>
              </w:rPr>
            </w:pPr>
            <w:r>
              <w:rPr>
                <w:spacing w:val="-4"/>
                <w:sz w:val="24"/>
              </w:rPr>
              <w:t>BKFP</w:t>
            </w:r>
          </w:p>
        </w:tc>
        <w:tc>
          <w:tcPr>
            <w:tcW w:w="1378" w:type="dxa"/>
          </w:tcPr>
          <w:p>
            <w:pPr>
              <w:pStyle w:val="TableParagraph"/>
              <w:spacing w:line="268" w:lineRule="exact" w:before="0"/>
              <w:ind w:left="9" w:right="3"/>
              <w:jc w:val="center"/>
              <w:rPr>
                <w:sz w:val="24"/>
              </w:rPr>
            </w:pPr>
            <w:r>
              <w:rPr>
                <w:spacing w:val="-2"/>
                <w:sz w:val="24"/>
              </w:rPr>
              <w:t>1.486971</w:t>
            </w:r>
          </w:p>
        </w:tc>
        <w:tc>
          <w:tcPr>
            <w:tcW w:w="1349" w:type="dxa"/>
          </w:tcPr>
          <w:p>
            <w:pPr>
              <w:pStyle w:val="TableParagraph"/>
              <w:spacing w:line="268" w:lineRule="exact" w:before="0"/>
              <w:ind w:left="8" w:right="2"/>
              <w:jc w:val="center"/>
              <w:rPr>
                <w:sz w:val="24"/>
              </w:rPr>
            </w:pPr>
            <w:r>
              <w:rPr>
                <w:spacing w:val="-2"/>
                <w:sz w:val="24"/>
              </w:rPr>
              <w:t>0.495664</w:t>
            </w:r>
          </w:p>
        </w:tc>
      </w:tr>
      <w:tr>
        <w:trPr>
          <w:trHeight w:val="457" w:hRule="atLeast"/>
        </w:trPr>
        <w:tc>
          <w:tcPr>
            <w:tcW w:w="1378" w:type="dxa"/>
          </w:tcPr>
          <w:p>
            <w:pPr>
              <w:pStyle w:val="TableParagraph"/>
              <w:spacing w:line="268" w:lineRule="exact" w:before="0"/>
              <w:ind w:left="9"/>
              <w:jc w:val="center"/>
              <w:rPr>
                <w:sz w:val="24"/>
              </w:rPr>
            </w:pPr>
            <w:r>
              <w:rPr>
                <w:spacing w:val="-4"/>
                <w:sz w:val="24"/>
              </w:rPr>
              <w:t>CGGT</w:t>
            </w:r>
          </w:p>
        </w:tc>
        <w:tc>
          <w:tcPr>
            <w:tcW w:w="1378" w:type="dxa"/>
          </w:tcPr>
          <w:p>
            <w:pPr>
              <w:pStyle w:val="TableParagraph"/>
              <w:spacing w:line="268" w:lineRule="exact" w:before="0"/>
              <w:ind w:left="9" w:right="1"/>
              <w:jc w:val="center"/>
              <w:rPr>
                <w:sz w:val="24"/>
              </w:rPr>
            </w:pPr>
            <w:r>
              <w:rPr>
                <w:spacing w:val="-2"/>
                <w:sz w:val="24"/>
              </w:rPr>
              <w:t>-22.3973</w:t>
            </w:r>
          </w:p>
        </w:tc>
        <w:tc>
          <w:tcPr>
            <w:tcW w:w="1349" w:type="dxa"/>
          </w:tcPr>
          <w:p>
            <w:pPr>
              <w:pStyle w:val="TableParagraph"/>
              <w:spacing w:line="268" w:lineRule="exact" w:before="0"/>
              <w:ind w:left="8" w:right="2"/>
              <w:jc w:val="center"/>
              <w:rPr>
                <w:sz w:val="24"/>
              </w:rPr>
            </w:pPr>
            <w:r>
              <w:rPr>
                <w:spacing w:val="-2"/>
                <w:sz w:val="24"/>
              </w:rPr>
              <w:t>4.022679</w:t>
            </w:r>
          </w:p>
        </w:tc>
      </w:tr>
      <w:tr>
        <w:trPr>
          <w:trHeight w:val="455" w:hRule="atLeast"/>
        </w:trPr>
        <w:tc>
          <w:tcPr>
            <w:tcW w:w="1378" w:type="dxa"/>
          </w:tcPr>
          <w:p>
            <w:pPr>
              <w:pStyle w:val="TableParagraph"/>
              <w:spacing w:line="268" w:lineRule="exact" w:before="0"/>
              <w:ind w:left="9" w:right="5"/>
              <w:jc w:val="center"/>
              <w:rPr>
                <w:sz w:val="24"/>
              </w:rPr>
            </w:pPr>
            <w:r>
              <w:rPr>
                <w:spacing w:val="-4"/>
                <w:sz w:val="24"/>
              </w:rPr>
              <w:t>FUTY</w:t>
            </w:r>
          </w:p>
        </w:tc>
        <w:tc>
          <w:tcPr>
            <w:tcW w:w="1378" w:type="dxa"/>
          </w:tcPr>
          <w:p>
            <w:pPr>
              <w:pStyle w:val="TableParagraph"/>
              <w:spacing w:line="268" w:lineRule="exact" w:before="0"/>
              <w:ind w:left="9" w:right="3"/>
              <w:jc w:val="center"/>
              <w:rPr>
                <w:sz w:val="24"/>
              </w:rPr>
            </w:pPr>
            <w:r>
              <w:rPr>
                <w:spacing w:val="-2"/>
                <w:sz w:val="24"/>
              </w:rPr>
              <w:t>31.0179</w:t>
            </w:r>
          </w:p>
        </w:tc>
        <w:tc>
          <w:tcPr>
            <w:tcW w:w="1349" w:type="dxa"/>
          </w:tcPr>
          <w:p>
            <w:pPr>
              <w:pStyle w:val="TableParagraph"/>
              <w:spacing w:line="268" w:lineRule="exact" w:before="0"/>
              <w:ind w:left="8" w:right="2"/>
              <w:jc w:val="center"/>
              <w:rPr>
                <w:sz w:val="24"/>
              </w:rPr>
            </w:pPr>
            <w:r>
              <w:rPr>
                <w:spacing w:val="-2"/>
                <w:sz w:val="24"/>
              </w:rPr>
              <w:t>5.570979</w:t>
            </w:r>
          </w:p>
        </w:tc>
      </w:tr>
      <w:tr>
        <w:trPr>
          <w:trHeight w:val="458" w:hRule="atLeast"/>
        </w:trPr>
        <w:tc>
          <w:tcPr>
            <w:tcW w:w="1378" w:type="dxa"/>
          </w:tcPr>
          <w:p>
            <w:pPr>
              <w:pStyle w:val="TableParagraph"/>
              <w:spacing w:line="271" w:lineRule="exact" w:before="0"/>
              <w:ind w:left="9" w:right="1"/>
              <w:jc w:val="center"/>
              <w:rPr>
                <w:sz w:val="24"/>
              </w:rPr>
            </w:pPr>
            <w:r>
              <w:rPr>
                <w:spacing w:val="-4"/>
                <w:sz w:val="24"/>
              </w:rPr>
              <w:t>MDGR</w:t>
            </w:r>
          </w:p>
        </w:tc>
        <w:tc>
          <w:tcPr>
            <w:tcW w:w="1378" w:type="dxa"/>
          </w:tcPr>
          <w:p>
            <w:pPr>
              <w:pStyle w:val="TableParagraph"/>
              <w:spacing w:line="271" w:lineRule="exact" w:before="0"/>
              <w:ind w:left="9" w:right="1"/>
              <w:jc w:val="center"/>
              <w:rPr>
                <w:sz w:val="24"/>
              </w:rPr>
            </w:pPr>
            <w:r>
              <w:rPr>
                <w:spacing w:val="-2"/>
                <w:sz w:val="24"/>
              </w:rPr>
              <w:t>-35.2684</w:t>
            </w:r>
          </w:p>
        </w:tc>
        <w:tc>
          <w:tcPr>
            <w:tcW w:w="1349" w:type="dxa"/>
          </w:tcPr>
          <w:p>
            <w:pPr>
              <w:pStyle w:val="TableParagraph"/>
              <w:spacing w:line="271" w:lineRule="exact" w:before="0"/>
              <w:ind w:left="8" w:right="2"/>
              <w:jc w:val="center"/>
              <w:rPr>
                <w:sz w:val="24"/>
              </w:rPr>
            </w:pPr>
            <w:r>
              <w:rPr>
                <w:spacing w:val="-2"/>
                <w:sz w:val="24"/>
              </w:rPr>
              <w:t>6.334396</w:t>
            </w:r>
          </w:p>
        </w:tc>
      </w:tr>
      <w:tr>
        <w:trPr>
          <w:trHeight w:val="458" w:hRule="atLeast"/>
        </w:trPr>
        <w:tc>
          <w:tcPr>
            <w:tcW w:w="1378" w:type="dxa"/>
          </w:tcPr>
          <w:p>
            <w:pPr>
              <w:pStyle w:val="TableParagraph"/>
              <w:spacing w:line="270" w:lineRule="exact" w:before="0"/>
              <w:ind w:left="9" w:right="1"/>
              <w:jc w:val="center"/>
              <w:rPr>
                <w:sz w:val="24"/>
              </w:rPr>
            </w:pPr>
            <w:r>
              <w:rPr>
                <w:spacing w:val="-4"/>
                <w:sz w:val="24"/>
              </w:rPr>
              <w:t>OSGF</w:t>
            </w:r>
          </w:p>
        </w:tc>
        <w:tc>
          <w:tcPr>
            <w:tcW w:w="1378" w:type="dxa"/>
          </w:tcPr>
          <w:p>
            <w:pPr>
              <w:pStyle w:val="TableParagraph"/>
              <w:spacing w:line="270" w:lineRule="exact" w:before="0"/>
              <w:ind w:left="9" w:right="3"/>
              <w:jc w:val="center"/>
              <w:rPr>
                <w:sz w:val="24"/>
              </w:rPr>
            </w:pPr>
            <w:r>
              <w:rPr>
                <w:spacing w:val="-2"/>
                <w:sz w:val="24"/>
              </w:rPr>
              <w:t>9.943942</w:t>
            </w:r>
          </w:p>
        </w:tc>
        <w:tc>
          <w:tcPr>
            <w:tcW w:w="1349" w:type="dxa"/>
          </w:tcPr>
          <w:p>
            <w:pPr>
              <w:pStyle w:val="TableParagraph"/>
              <w:spacing w:line="270" w:lineRule="exact" w:before="0"/>
              <w:ind w:left="8" w:right="2"/>
              <w:jc w:val="center"/>
              <w:rPr>
                <w:sz w:val="24"/>
              </w:rPr>
            </w:pPr>
            <w:r>
              <w:rPr>
                <w:spacing w:val="-2"/>
                <w:sz w:val="24"/>
              </w:rPr>
              <w:t>1.821054</w:t>
            </w:r>
          </w:p>
        </w:tc>
      </w:tr>
      <w:tr>
        <w:trPr>
          <w:trHeight w:val="458" w:hRule="atLeast"/>
        </w:trPr>
        <w:tc>
          <w:tcPr>
            <w:tcW w:w="1378" w:type="dxa"/>
          </w:tcPr>
          <w:p>
            <w:pPr>
              <w:pStyle w:val="TableParagraph"/>
              <w:spacing w:line="268" w:lineRule="exact" w:before="0"/>
              <w:ind w:left="9" w:right="1"/>
              <w:jc w:val="center"/>
              <w:rPr>
                <w:sz w:val="24"/>
              </w:rPr>
            </w:pPr>
            <w:r>
              <w:rPr>
                <w:spacing w:val="-4"/>
                <w:sz w:val="24"/>
              </w:rPr>
              <w:t>RUST</w:t>
            </w:r>
          </w:p>
        </w:tc>
        <w:tc>
          <w:tcPr>
            <w:tcW w:w="1378" w:type="dxa"/>
          </w:tcPr>
          <w:p>
            <w:pPr>
              <w:pStyle w:val="TableParagraph"/>
              <w:spacing w:line="268" w:lineRule="exact" w:before="0"/>
              <w:ind w:left="9" w:right="3"/>
              <w:jc w:val="center"/>
              <w:rPr>
                <w:sz w:val="24"/>
              </w:rPr>
            </w:pPr>
            <w:r>
              <w:rPr>
                <w:spacing w:val="-2"/>
                <w:sz w:val="24"/>
              </w:rPr>
              <w:t>37.17511</w:t>
            </w:r>
          </w:p>
        </w:tc>
        <w:tc>
          <w:tcPr>
            <w:tcW w:w="1349" w:type="dxa"/>
          </w:tcPr>
          <w:p>
            <w:pPr>
              <w:pStyle w:val="TableParagraph"/>
              <w:spacing w:line="268" w:lineRule="exact" w:before="0"/>
              <w:ind w:left="8" w:right="2"/>
              <w:jc w:val="center"/>
              <w:rPr>
                <w:sz w:val="24"/>
              </w:rPr>
            </w:pPr>
            <w:r>
              <w:rPr>
                <w:spacing w:val="-2"/>
                <w:sz w:val="24"/>
              </w:rPr>
              <w:t>6.676847</w:t>
            </w:r>
          </w:p>
        </w:tc>
      </w:tr>
      <w:tr>
        <w:trPr>
          <w:trHeight w:val="457" w:hRule="atLeast"/>
        </w:trPr>
        <w:tc>
          <w:tcPr>
            <w:tcW w:w="1378" w:type="dxa"/>
          </w:tcPr>
          <w:p>
            <w:pPr>
              <w:pStyle w:val="TableParagraph"/>
              <w:spacing w:line="268" w:lineRule="exact" w:before="0"/>
              <w:ind w:left="9" w:right="2"/>
              <w:jc w:val="center"/>
              <w:rPr>
                <w:sz w:val="24"/>
              </w:rPr>
            </w:pPr>
            <w:r>
              <w:rPr>
                <w:spacing w:val="-4"/>
                <w:sz w:val="24"/>
              </w:rPr>
              <w:t>ULAG</w:t>
            </w:r>
          </w:p>
        </w:tc>
        <w:tc>
          <w:tcPr>
            <w:tcW w:w="1378" w:type="dxa"/>
          </w:tcPr>
          <w:p>
            <w:pPr>
              <w:pStyle w:val="TableParagraph"/>
              <w:spacing w:line="268" w:lineRule="exact" w:before="0"/>
              <w:ind w:left="9" w:right="3"/>
              <w:jc w:val="center"/>
              <w:rPr>
                <w:sz w:val="24"/>
              </w:rPr>
            </w:pPr>
            <w:r>
              <w:rPr>
                <w:spacing w:val="-2"/>
                <w:sz w:val="24"/>
              </w:rPr>
              <w:t>34.69962</w:t>
            </w:r>
          </w:p>
        </w:tc>
        <w:tc>
          <w:tcPr>
            <w:tcW w:w="1349" w:type="dxa"/>
          </w:tcPr>
          <w:p>
            <w:pPr>
              <w:pStyle w:val="TableParagraph"/>
              <w:spacing w:line="268" w:lineRule="exact" w:before="0"/>
              <w:ind w:left="8" w:right="2"/>
              <w:jc w:val="center"/>
              <w:rPr>
                <w:sz w:val="24"/>
              </w:rPr>
            </w:pPr>
            <w:r>
              <w:rPr>
                <w:spacing w:val="-2"/>
                <w:sz w:val="24"/>
              </w:rPr>
              <w:t>6.232236</w:t>
            </w:r>
          </w:p>
        </w:tc>
      </w:tr>
      <w:tr>
        <w:trPr>
          <w:trHeight w:val="457" w:hRule="atLeast"/>
        </w:trPr>
        <w:tc>
          <w:tcPr>
            <w:tcW w:w="1378" w:type="dxa"/>
          </w:tcPr>
          <w:p>
            <w:pPr>
              <w:pStyle w:val="TableParagraph"/>
              <w:spacing w:line="268" w:lineRule="exact" w:before="0"/>
              <w:ind w:left="9" w:right="1"/>
              <w:jc w:val="center"/>
              <w:rPr>
                <w:sz w:val="24"/>
              </w:rPr>
            </w:pPr>
            <w:r>
              <w:rPr>
                <w:spacing w:val="-4"/>
                <w:sz w:val="24"/>
              </w:rPr>
              <w:t>UNEC</w:t>
            </w:r>
          </w:p>
        </w:tc>
        <w:tc>
          <w:tcPr>
            <w:tcW w:w="1378" w:type="dxa"/>
          </w:tcPr>
          <w:p>
            <w:pPr>
              <w:pStyle w:val="TableParagraph"/>
              <w:spacing w:line="268" w:lineRule="exact" w:before="0"/>
              <w:ind w:left="9" w:right="3"/>
              <w:jc w:val="center"/>
              <w:rPr>
                <w:sz w:val="24"/>
              </w:rPr>
            </w:pPr>
            <w:r>
              <w:rPr>
                <w:spacing w:val="-2"/>
                <w:sz w:val="24"/>
              </w:rPr>
              <w:t>26.78772</w:t>
            </w:r>
          </w:p>
        </w:tc>
        <w:tc>
          <w:tcPr>
            <w:tcW w:w="1349" w:type="dxa"/>
          </w:tcPr>
          <w:p>
            <w:pPr>
              <w:pStyle w:val="TableParagraph"/>
              <w:spacing w:line="268" w:lineRule="exact" w:before="0"/>
              <w:ind w:left="8" w:right="2"/>
              <w:jc w:val="center"/>
              <w:rPr>
                <w:sz w:val="24"/>
              </w:rPr>
            </w:pPr>
            <w:r>
              <w:rPr>
                <w:spacing w:val="-2"/>
                <w:sz w:val="24"/>
              </w:rPr>
              <w:t>4.811217</w:t>
            </w:r>
          </w:p>
        </w:tc>
      </w:tr>
      <w:tr>
        <w:trPr>
          <w:trHeight w:val="458" w:hRule="atLeast"/>
        </w:trPr>
        <w:tc>
          <w:tcPr>
            <w:tcW w:w="4105" w:type="dxa"/>
            <w:gridSpan w:val="3"/>
          </w:tcPr>
          <w:p>
            <w:pPr>
              <w:pStyle w:val="TableParagraph"/>
              <w:spacing w:line="268" w:lineRule="exact" w:before="0"/>
              <w:ind w:left="11" w:right="5"/>
              <w:jc w:val="center"/>
              <w:rPr>
                <w:sz w:val="24"/>
              </w:rPr>
            </w:pPr>
            <w:r>
              <w:rPr>
                <w:spacing w:val="-2"/>
                <w:sz w:val="24"/>
              </w:rPr>
              <w:t>APRIL</w:t>
            </w:r>
          </w:p>
        </w:tc>
      </w:tr>
      <w:tr>
        <w:trPr>
          <w:trHeight w:val="458" w:hRule="atLeast"/>
        </w:trPr>
        <w:tc>
          <w:tcPr>
            <w:tcW w:w="1378" w:type="dxa"/>
          </w:tcPr>
          <w:p>
            <w:pPr>
              <w:pStyle w:val="TableParagraph"/>
              <w:spacing w:line="268" w:lineRule="exact" w:before="0"/>
              <w:ind w:left="9"/>
              <w:jc w:val="center"/>
              <w:rPr>
                <w:sz w:val="24"/>
              </w:rPr>
            </w:pPr>
            <w:r>
              <w:rPr>
                <w:spacing w:val="-4"/>
                <w:sz w:val="24"/>
              </w:rPr>
              <w:t>ABUZ</w:t>
            </w:r>
          </w:p>
        </w:tc>
        <w:tc>
          <w:tcPr>
            <w:tcW w:w="1378" w:type="dxa"/>
          </w:tcPr>
          <w:p>
            <w:pPr>
              <w:pStyle w:val="TableParagraph"/>
              <w:spacing w:line="268" w:lineRule="exact" w:before="0"/>
              <w:ind w:left="9" w:right="1"/>
              <w:jc w:val="center"/>
              <w:rPr>
                <w:sz w:val="24"/>
              </w:rPr>
            </w:pPr>
            <w:r>
              <w:rPr>
                <w:spacing w:val="-2"/>
                <w:sz w:val="24"/>
              </w:rPr>
              <w:t>-13.3751</w:t>
            </w:r>
          </w:p>
        </w:tc>
        <w:tc>
          <w:tcPr>
            <w:tcW w:w="1349" w:type="dxa"/>
          </w:tcPr>
          <w:p>
            <w:pPr>
              <w:pStyle w:val="TableParagraph"/>
              <w:spacing w:line="268" w:lineRule="exact" w:before="0"/>
              <w:ind w:left="8" w:right="2"/>
              <w:jc w:val="center"/>
              <w:rPr>
                <w:sz w:val="24"/>
              </w:rPr>
            </w:pPr>
            <w:r>
              <w:rPr>
                <w:spacing w:val="-2"/>
                <w:sz w:val="24"/>
              </w:rPr>
              <w:t>2.417053</w:t>
            </w:r>
          </w:p>
        </w:tc>
      </w:tr>
      <w:tr>
        <w:trPr>
          <w:trHeight w:val="458" w:hRule="atLeast"/>
        </w:trPr>
        <w:tc>
          <w:tcPr>
            <w:tcW w:w="1378" w:type="dxa"/>
          </w:tcPr>
          <w:p>
            <w:pPr>
              <w:pStyle w:val="TableParagraph"/>
              <w:spacing w:line="268" w:lineRule="exact" w:before="0"/>
              <w:ind w:left="9" w:right="1"/>
              <w:jc w:val="center"/>
              <w:rPr>
                <w:sz w:val="24"/>
              </w:rPr>
            </w:pPr>
            <w:r>
              <w:rPr>
                <w:spacing w:val="-4"/>
                <w:sz w:val="24"/>
              </w:rPr>
              <w:t>BKFP</w:t>
            </w:r>
          </w:p>
        </w:tc>
        <w:tc>
          <w:tcPr>
            <w:tcW w:w="1378" w:type="dxa"/>
          </w:tcPr>
          <w:p>
            <w:pPr>
              <w:pStyle w:val="TableParagraph"/>
              <w:spacing w:line="268" w:lineRule="exact" w:before="0"/>
              <w:ind w:left="9" w:right="3"/>
              <w:jc w:val="center"/>
              <w:rPr>
                <w:sz w:val="24"/>
              </w:rPr>
            </w:pPr>
            <w:r>
              <w:rPr>
                <w:spacing w:val="-2"/>
                <w:sz w:val="24"/>
              </w:rPr>
              <w:t>1.185243</w:t>
            </w:r>
          </w:p>
        </w:tc>
        <w:tc>
          <w:tcPr>
            <w:tcW w:w="1349" w:type="dxa"/>
          </w:tcPr>
          <w:p>
            <w:pPr>
              <w:pStyle w:val="TableParagraph"/>
              <w:spacing w:line="268" w:lineRule="exact" w:before="0"/>
              <w:ind w:left="8" w:right="2"/>
              <w:jc w:val="center"/>
              <w:rPr>
                <w:sz w:val="24"/>
              </w:rPr>
            </w:pPr>
            <w:r>
              <w:rPr>
                <w:spacing w:val="-2"/>
                <w:sz w:val="24"/>
              </w:rPr>
              <w:t>1.245107</w:t>
            </w:r>
          </w:p>
        </w:tc>
      </w:tr>
      <w:tr>
        <w:trPr>
          <w:trHeight w:val="457" w:hRule="atLeast"/>
        </w:trPr>
        <w:tc>
          <w:tcPr>
            <w:tcW w:w="1378" w:type="dxa"/>
          </w:tcPr>
          <w:p>
            <w:pPr>
              <w:pStyle w:val="TableParagraph"/>
              <w:spacing w:line="268" w:lineRule="exact" w:before="0"/>
              <w:ind w:left="9"/>
              <w:jc w:val="center"/>
              <w:rPr>
                <w:sz w:val="24"/>
              </w:rPr>
            </w:pPr>
            <w:r>
              <w:rPr>
                <w:spacing w:val="-4"/>
                <w:sz w:val="24"/>
              </w:rPr>
              <w:t>CGGT</w:t>
            </w:r>
          </w:p>
        </w:tc>
        <w:tc>
          <w:tcPr>
            <w:tcW w:w="1378" w:type="dxa"/>
          </w:tcPr>
          <w:p>
            <w:pPr>
              <w:pStyle w:val="TableParagraph"/>
              <w:spacing w:line="268" w:lineRule="exact" w:before="0"/>
              <w:ind w:left="9" w:right="1"/>
              <w:jc w:val="center"/>
              <w:rPr>
                <w:sz w:val="24"/>
              </w:rPr>
            </w:pPr>
            <w:r>
              <w:rPr>
                <w:spacing w:val="-2"/>
                <w:sz w:val="24"/>
              </w:rPr>
              <w:t>-22.0367</w:t>
            </w:r>
          </w:p>
        </w:tc>
        <w:tc>
          <w:tcPr>
            <w:tcW w:w="1349" w:type="dxa"/>
          </w:tcPr>
          <w:p>
            <w:pPr>
              <w:pStyle w:val="TableParagraph"/>
              <w:spacing w:line="268" w:lineRule="exact" w:before="0"/>
              <w:ind w:left="8" w:right="2"/>
              <w:jc w:val="center"/>
              <w:rPr>
                <w:sz w:val="24"/>
              </w:rPr>
            </w:pPr>
            <w:r>
              <w:rPr>
                <w:spacing w:val="-2"/>
                <w:sz w:val="24"/>
              </w:rPr>
              <w:t>4.023332</w:t>
            </w:r>
          </w:p>
        </w:tc>
      </w:tr>
      <w:tr>
        <w:trPr>
          <w:trHeight w:val="458" w:hRule="atLeast"/>
        </w:trPr>
        <w:tc>
          <w:tcPr>
            <w:tcW w:w="1378" w:type="dxa"/>
          </w:tcPr>
          <w:p>
            <w:pPr>
              <w:pStyle w:val="TableParagraph"/>
              <w:spacing w:line="268" w:lineRule="exact" w:before="0"/>
              <w:ind w:left="9" w:right="5"/>
              <w:jc w:val="center"/>
              <w:rPr>
                <w:sz w:val="24"/>
              </w:rPr>
            </w:pPr>
            <w:r>
              <w:rPr>
                <w:spacing w:val="-4"/>
                <w:sz w:val="24"/>
              </w:rPr>
              <w:t>FUTY</w:t>
            </w:r>
          </w:p>
        </w:tc>
        <w:tc>
          <w:tcPr>
            <w:tcW w:w="1378" w:type="dxa"/>
          </w:tcPr>
          <w:p>
            <w:pPr>
              <w:pStyle w:val="TableParagraph"/>
              <w:spacing w:line="268" w:lineRule="exact" w:before="0"/>
              <w:ind w:left="9" w:right="1"/>
              <w:jc w:val="center"/>
              <w:rPr>
                <w:sz w:val="24"/>
              </w:rPr>
            </w:pPr>
            <w:r>
              <w:rPr>
                <w:spacing w:val="-2"/>
                <w:sz w:val="24"/>
              </w:rPr>
              <w:t>-4.29397</w:t>
            </w:r>
          </w:p>
        </w:tc>
        <w:tc>
          <w:tcPr>
            <w:tcW w:w="1349" w:type="dxa"/>
          </w:tcPr>
          <w:p>
            <w:pPr>
              <w:pStyle w:val="TableParagraph"/>
              <w:spacing w:line="268" w:lineRule="exact" w:before="0"/>
              <w:ind w:left="8" w:right="2"/>
              <w:jc w:val="center"/>
              <w:rPr>
                <w:sz w:val="24"/>
              </w:rPr>
            </w:pPr>
            <w:r>
              <w:rPr>
                <w:spacing w:val="-2"/>
                <w:sz w:val="24"/>
              </w:rPr>
              <w:t>0.783969</w:t>
            </w:r>
          </w:p>
        </w:tc>
      </w:tr>
      <w:tr>
        <w:trPr>
          <w:trHeight w:val="457" w:hRule="atLeast"/>
        </w:trPr>
        <w:tc>
          <w:tcPr>
            <w:tcW w:w="1378" w:type="dxa"/>
          </w:tcPr>
          <w:p>
            <w:pPr>
              <w:pStyle w:val="TableParagraph"/>
              <w:spacing w:line="268" w:lineRule="exact" w:before="0"/>
              <w:ind w:left="9" w:right="1"/>
              <w:jc w:val="center"/>
              <w:rPr>
                <w:sz w:val="24"/>
              </w:rPr>
            </w:pPr>
            <w:r>
              <w:rPr>
                <w:spacing w:val="-4"/>
                <w:sz w:val="24"/>
              </w:rPr>
              <w:t>MDGR</w:t>
            </w:r>
          </w:p>
        </w:tc>
        <w:tc>
          <w:tcPr>
            <w:tcW w:w="1378" w:type="dxa"/>
          </w:tcPr>
          <w:p>
            <w:pPr>
              <w:pStyle w:val="TableParagraph"/>
              <w:spacing w:line="268" w:lineRule="exact" w:before="0"/>
              <w:ind w:left="9" w:right="1"/>
              <w:jc w:val="center"/>
              <w:rPr>
                <w:sz w:val="24"/>
              </w:rPr>
            </w:pPr>
            <w:r>
              <w:rPr>
                <w:spacing w:val="-2"/>
                <w:sz w:val="24"/>
              </w:rPr>
              <w:t>-26.5499</w:t>
            </w:r>
          </w:p>
        </w:tc>
        <w:tc>
          <w:tcPr>
            <w:tcW w:w="1349" w:type="dxa"/>
          </w:tcPr>
          <w:p>
            <w:pPr>
              <w:pStyle w:val="TableParagraph"/>
              <w:spacing w:line="268" w:lineRule="exact" w:before="0"/>
              <w:ind w:left="8" w:right="2"/>
              <w:jc w:val="center"/>
              <w:rPr>
                <w:sz w:val="24"/>
              </w:rPr>
            </w:pPr>
            <w:r>
              <w:rPr>
                <w:spacing w:val="-2"/>
                <w:sz w:val="24"/>
              </w:rPr>
              <w:t>4.847321</w:t>
            </w:r>
          </w:p>
        </w:tc>
      </w:tr>
      <w:tr>
        <w:trPr>
          <w:trHeight w:val="458" w:hRule="atLeast"/>
        </w:trPr>
        <w:tc>
          <w:tcPr>
            <w:tcW w:w="1378" w:type="dxa"/>
          </w:tcPr>
          <w:p>
            <w:pPr>
              <w:pStyle w:val="TableParagraph"/>
              <w:spacing w:line="268" w:lineRule="exact" w:before="0"/>
              <w:ind w:left="9" w:right="1"/>
              <w:jc w:val="center"/>
              <w:rPr>
                <w:sz w:val="24"/>
              </w:rPr>
            </w:pPr>
            <w:r>
              <w:rPr>
                <w:spacing w:val="-4"/>
                <w:sz w:val="24"/>
              </w:rPr>
              <w:t>OSGF</w:t>
            </w:r>
          </w:p>
        </w:tc>
        <w:tc>
          <w:tcPr>
            <w:tcW w:w="1378" w:type="dxa"/>
          </w:tcPr>
          <w:p>
            <w:pPr>
              <w:pStyle w:val="TableParagraph"/>
              <w:spacing w:line="268" w:lineRule="exact" w:before="0"/>
              <w:ind w:left="9" w:right="3"/>
              <w:jc w:val="center"/>
              <w:rPr>
                <w:sz w:val="24"/>
              </w:rPr>
            </w:pPr>
            <w:r>
              <w:rPr>
                <w:spacing w:val="-2"/>
                <w:sz w:val="24"/>
              </w:rPr>
              <w:t>8.765077</w:t>
            </w:r>
          </w:p>
        </w:tc>
        <w:tc>
          <w:tcPr>
            <w:tcW w:w="1349" w:type="dxa"/>
          </w:tcPr>
          <w:p>
            <w:pPr>
              <w:pStyle w:val="TableParagraph"/>
              <w:spacing w:line="268" w:lineRule="exact" w:before="0"/>
              <w:ind w:left="8" w:right="2"/>
              <w:jc w:val="center"/>
              <w:rPr>
                <w:sz w:val="24"/>
              </w:rPr>
            </w:pPr>
            <w:r>
              <w:rPr>
                <w:spacing w:val="-2"/>
                <w:sz w:val="24"/>
              </w:rPr>
              <w:t>1.661485</w:t>
            </w:r>
          </w:p>
        </w:tc>
      </w:tr>
      <w:tr>
        <w:trPr>
          <w:trHeight w:val="458" w:hRule="atLeast"/>
        </w:trPr>
        <w:tc>
          <w:tcPr>
            <w:tcW w:w="1378" w:type="dxa"/>
          </w:tcPr>
          <w:p>
            <w:pPr>
              <w:pStyle w:val="TableParagraph"/>
              <w:spacing w:line="268" w:lineRule="exact" w:before="0"/>
              <w:ind w:left="9" w:right="1"/>
              <w:jc w:val="center"/>
              <w:rPr>
                <w:sz w:val="24"/>
              </w:rPr>
            </w:pPr>
            <w:r>
              <w:rPr>
                <w:spacing w:val="-4"/>
                <w:sz w:val="24"/>
              </w:rPr>
              <w:t>RUST</w:t>
            </w:r>
          </w:p>
        </w:tc>
        <w:tc>
          <w:tcPr>
            <w:tcW w:w="1378" w:type="dxa"/>
          </w:tcPr>
          <w:p>
            <w:pPr>
              <w:pStyle w:val="TableParagraph"/>
              <w:spacing w:line="268" w:lineRule="exact" w:before="0"/>
              <w:ind w:left="9" w:right="3"/>
              <w:jc w:val="center"/>
              <w:rPr>
                <w:sz w:val="24"/>
              </w:rPr>
            </w:pPr>
            <w:r>
              <w:rPr>
                <w:spacing w:val="-2"/>
                <w:sz w:val="24"/>
              </w:rPr>
              <w:t>26.03149</w:t>
            </w:r>
          </w:p>
        </w:tc>
        <w:tc>
          <w:tcPr>
            <w:tcW w:w="1349" w:type="dxa"/>
          </w:tcPr>
          <w:p>
            <w:pPr>
              <w:pStyle w:val="TableParagraph"/>
              <w:spacing w:line="268" w:lineRule="exact" w:before="0"/>
              <w:ind w:left="8" w:right="2"/>
              <w:jc w:val="center"/>
              <w:rPr>
                <w:sz w:val="24"/>
              </w:rPr>
            </w:pPr>
            <w:r>
              <w:rPr>
                <w:spacing w:val="-2"/>
                <w:sz w:val="24"/>
              </w:rPr>
              <w:t>4.752679</w:t>
            </w:r>
          </w:p>
        </w:tc>
      </w:tr>
      <w:tr>
        <w:trPr>
          <w:trHeight w:val="455" w:hRule="atLeast"/>
        </w:trPr>
        <w:tc>
          <w:tcPr>
            <w:tcW w:w="1378" w:type="dxa"/>
          </w:tcPr>
          <w:p>
            <w:pPr>
              <w:pStyle w:val="TableParagraph"/>
              <w:spacing w:line="268" w:lineRule="exact" w:before="0"/>
              <w:ind w:left="9" w:right="2"/>
              <w:jc w:val="center"/>
              <w:rPr>
                <w:sz w:val="24"/>
              </w:rPr>
            </w:pPr>
            <w:r>
              <w:rPr>
                <w:spacing w:val="-4"/>
                <w:sz w:val="24"/>
              </w:rPr>
              <w:t>ULAG</w:t>
            </w:r>
          </w:p>
        </w:tc>
        <w:tc>
          <w:tcPr>
            <w:tcW w:w="1378" w:type="dxa"/>
          </w:tcPr>
          <w:p>
            <w:pPr>
              <w:pStyle w:val="TableParagraph"/>
              <w:spacing w:line="268" w:lineRule="exact" w:before="0"/>
              <w:ind w:left="9" w:right="3"/>
              <w:jc w:val="center"/>
              <w:rPr>
                <w:sz w:val="24"/>
              </w:rPr>
            </w:pPr>
            <w:r>
              <w:rPr>
                <w:spacing w:val="-2"/>
                <w:sz w:val="24"/>
              </w:rPr>
              <w:t>30.82887</w:t>
            </w:r>
          </w:p>
        </w:tc>
        <w:tc>
          <w:tcPr>
            <w:tcW w:w="1349" w:type="dxa"/>
          </w:tcPr>
          <w:p>
            <w:pPr>
              <w:pStyle w:val="TableParagraph"/>
              <w:spacing w:line="268" w:lineRule="exact" w:before="0"/>
              <w:ind w:left="8" w:right="2"/>
              <w:jc w:val="center"/>
              <w:rPr>
                <w:sz w:val="24"/>
              </w:rPr>
            </w:pPr>
            <w:r>
              <w:rPr>
                <w:spacing w:val="-2"/>
                <w:sz w:val="24"/>
              </w:rPr>
              <w:t>5.628555</w:t>
            </w:r>
          </w:p>
        </w:tc>
      </w:tr>
      <w:tr>
        <w:trPr>
          <w:trHeight w:val="458" w:hRule="atLeast"/>
        </w:trPr>
        <w:tc>
          <w:tcPr>
            <w:tcW w:w="1378" w:type="dxa"/>
          </w:tcPr>
          <w:p>
            <w:pPr>
              <w:pStyle w:val="TableParagraph"/>
              <w:spacing w:line="271" w:lineRule="exact" w:before="0"/>
              <w:ind w:left="9" w:right="1"/>
              <w:jc w:val="center"/>
              <w:rPr>
                <w:sz w:val="24"/>
              </w:rPr>
            </w:pPr>
            <w:r>
              <w:rPr>
                <w:spacing w:val="-4"/>
                <w:sz w:val="24"/>
              </w:rPr>
              <w:t>UNEC</w:t>
            </w:r>
          </w:p>
        </w:tc>
        <w:tc>
          <w:tcPr>
            <w:tcW w:w="1378" w:type="dxa"/>
          </w:tcPr>
          <w:p>
            <w:pPr>
              <w:pStyle w:val="TableParagraph"/>
              <w:spacing w:line="271" w:lineRule="exact" w:before="0"/>
              <w:ind w:left="9" w:right="3"/>
              <w:jc w:val="center"/>
              <w:rPr>
                <w:sz w:val="24"/>
              </w:rPr>
            </w:pPr>
            <w:r>
              <w:rPr>
                <w:spacing w:val="-2"/>
                <w:sz w:val="24"/>
              </w:rPr>
              <w:t>15.9566</w:t>
            </w:r>
          </w:p>
        </w:tc>
        <w:tc>
          <w:tcPr>
            <w:tcW w:w="1349" w:type="dxa"/>
          </w:tcPr>
          <w:p>
            <w:pPr>
              <w:pStyle w:val="TableParagraph"/>
              <w:spacing w:line="271" w:lineRule="exact" w:before="0"/>
              <w:ind w:left="8" w:right="2"/>
              <w:jc w:val="center"/>
              <w:rPr>
                <w:sz w:val="24"/>
              </w:rPr>
            </w:pPr>
            <w:r>
              <w:rPr>
                <w:spacing w:val="-2"/>
                <w:sz w:val="24"/>
              </w:rPr>
              <w:t>2.913262</w:t>
            </w:r>
          </w:p>
        </w:tc>
      </w:tr>
      <w:tr>
        <w:trPr>
          <w:trHeight w:val="301" w:hRule="atLeast"/>
        </w:trPr>
        <w:tc>
          <w:tcPr>
            <w:tcW w:w="4105" w:type="dxa"/>
            <w:gridSpan w:val="3"/>
          </w:tcPr>
          <w:p>
            <w:pPr>
              <w:pStyle w:val="TableParagraph"/>
              <w:spacing w:line="270" w:lineRule="exact" w:before="0"/>
              <w:ind w:left="11" w:right="4"/>
              <w:jc w:val="center"/>
              <w:rPr>
                <w:sz w:val="24"/>
              </w:rPr>
            </w:pPr>
            <w:r>
              <w:rPr>
                <w:spacing w:val="-5"/>
                <w:sz w:val="24"/>
              </w:rPr>
              <w:t>MAY</w:t>
            </w:r>
          </w:p>
        </w:tc>
      </w:tr>
      <w:tr>
        <w:trPr>
          <w:trHeight w:val="455" w:hRule="atLeast"/>
        </w:trPr>
        <w:tc>
          <w:tcPr>
            <w:tcW w:w="1378" w:type="dxa"/>
          </w:tcPr>
          <w:p>
            <w:pPr>
              <w:pStyle w:val="TableParagraph"/>
              <w:spacing w:line="268" w:lineRule="exact" w:before="0"/>
              <w:ind w:left="9"/>
              <w:jc w:val="center"/>
              <w:rPr>
                <w:sz w:val="24"/>
              </w:rPr>
            </w:pPr>
            <w:r>
              <w:rPr>
                <w:spacing w:val="-4"/>
                <w:sz w:val="24"/>
              </w:rPr>
              <w:t>ABUZ</w:t>
            </w:r>
          </w:p>
        </w:tc>
        <w:tc>
          <w:tcPr>
            <w:tcW w:w="1378" w:type="dxa"/>
          </w:tcPr>
          <w:p>
            <w:pPr>
              <w:pStyle w:val="TableParagraph"/>
              <w:spacing w:line="268" w:lineRule="exact" w:before="0"/>
              <w:ind w:left="9" w:right="1"/>
              <w:jc w:val="center"/>
              <w:rPr>
                <w:sz w:val="24"/>
              </w:rPr>
            </w:pPr>
            <w:r>
              <w:rPr>
                <w:spacing w:val="-2"/>
                <w:sz w:val="24"/>
              </w:rPr>
              <w:t>-13.7393</w:t>
            </w:r>
          </w:p>
        </w:tc>
        <w:tc>
          <w:tcPr>
            <w:tcW w:w="1349" w:type="dxa"/>
          </w:tcPr>
          <w:p>
            <w:pPr>
              <w:pStyle w:val="TableParagraph"/>
              <w:spacing w:line="268" w:lineRule="exact" w:before="0"/>
              <w:ind w:left="8" w:right="2"/>
              <w:jc w:val="center"/>
              <w:rPr>
                <w:sz w:val="24"/>
              </w:rPr>
            </w:pPr>
            <w:r>
              <w:rPr>
                <w:spacing w:val="-2"/>
                <w:sz w:val="24"/>
              </w:rPr>
              <w:t>2.467642</w:t>
            </w:r>
          </w:p>
        </w:tc>
      </w:tr>
      <w:tr>
        <w:trPr>
          <w:trHeight w:val="457" w:hRule="atLeast"/>
        </w:trPr>
        <w:tc>
          <w:tcPr>
            <w:tcW w:w="1378" w:type="dxa"/>
          </w:tcPr>
          <w:p>
            <w:pPr>
              <w:pStyle w:val="TableParagraph"/>
              <w:spacing w:line="270" w:lineRule="exact" w:before="0"/>
              <w:ind w:left="9" w:right="1"/>
              <w:jc w:val="center"/>
              <w:rPr>
                <w:sz w:val="24"/>
              </w:rPr>
            </w:pPr>
            <w:r>
              <w:rPr>
                <w:spacing w:val="-4"/>
                <w:sz w:val="24"/>
              </w:rPr>
              <w:t>BKFP</w:t>
            </w:r>
          </w:p>
        </w:tc>
        <w:tc>
          <w:tcPr>
            <w:tcW w:w="1378" w:type="dxa"/>
          </w:tcPr>
          <w:p>
            <w:pPr>
              <w:pStyle w:val="TableParagraph"/>
              <w:spacing w:line="270" w:lineRule="exact" w:before="0"/>
              <w:ind w:left="9" w:right="3"/>
              <w:jc w:val="center"/>
              <w:rPr>
                <w:sz w:val="24"/>
              </w:rPr>
            </w:pPr>
            <w:r>
              <w:rPr>
                <w:spacing w:val="-2"/>
                <w:sz w:val="24"/>
              </w:rPr>
              <w:t>0.231679</w:t>
            </w:r>
          </w:p>
        </w:tc>
        <w:tc>
          <w:tcPr>
            <w:tcW w:w="1349" w:type="dxa"/>
          </w:tcPr>
          <w:p>
            <w:pPr>
              <w:pStyle w:val="TableParagraph"/>
              <w:spacing w:line="270" w:lineRule="exact" w:before="0"/>
              <w:ind w:left="8" w:right="2"/>
              <w:jc w:val="center"/>
              <w:rPr>
                <w:sz w:val="24"/>
              </w:rPr>
            </w:pPr>
            <w:r>
              <w:rPr>
                <w:spacing w:val="-2"/>
                <w:sz w:val="24"/>
              </w:rPr>
              <w:t>0.972645</w:t>
            </w:r>
          </w:p>
        </w:tc>
      </w:tr>
      <w:tr>
        <w:trPr>
          <w:trHeight w:val="458" w:hRule="atLeast"/>
        </w:trPr>
        <w:tc>
          <w:tcPr>
            <w:tcW w:w="1378" w:type="dxa"/>
          </w:tcPr>
          <w:p>
            <w:pPr>
              <w:pStyle w:val="TableParagraph"/>
              <w:spacing w:line="270" w:lineRule="exact" w:before="0"/>
              <w:ind w:left="9"/>
              <w:jc w:val="center"/>
              <w:rPr>
                <w:sz w:val="24"/>
              </w:rPr>
            </w:pPr>
            <w:r>
              <w:rPr>
                <w:spacing w:val="-4"/>
                <w:sz w:val="24"/>
              </w:rPr>
              <w:t>CGGT</w:t>
            </w:r>
          </w:p>
        </w:tc>
        <w:tc>
          <w:tcPr>
            <w:tcW w:w="1378" w:type="dxa"/>
          </w:tcPr>
          <w:p>
            <w:pPr>
              <w:pStyle w:val="TableParagraph"/>
              <w:spacing w:line="270" w:lineRule="exact" w:before="0"/>
              <w:ind w:left="9" w:right="1"/>
              <w:jc w:val="center"/>
              <w:rPr>
                <w:sz w:val="24"/>
              </w:rPr>
            </w:pPr>
            <w:r>
              <w:rPr>
                <w:spacing w:val="-2"/>
                <w:sz w:val="24"/>
              </w:rPr>
              <w:t>-16.1026</w:t>
            </w:r>
          </w:p>
        </w:tc>
        <w:tc>
          <w:tcPr>
            <w:tcW w:w="1349" w:type="dxa"/>
          </w:tcPr>
          <w:p>
            <w:pPr>
              <w:pStyle w:val="TableParagraph"/>
              <w:spacing w:line="270" w:lineRule="exact" w:before="0"/>
              <w:ind w:left="8" w:right="2"/>
              <w:jc w:val="center"/>
              <w:rPr>
                <w:sz w:val="24"/>
              </w:rPr>
            </w:pPr>
            <w:r>
              <w:rPr>
                <w:spacing w:val="-2"/>
                <w:sz w:val="24"/>
              </w:rPr>
              <w:t>2.892111</w:t>
            </w:r>
          </w:p>
        </w:tc>
      </w:tr>
      <w:tr>
        <w:trPr>
          <w:trHeight w:val="457" w:hRule="atLeast"/>
        </w:trPr>
        <w:tc>
          <w:tcPr>
            <w:tcW w:w="1378" w:type="dxa"/>
          </w:tcPr>
          <w:p>
            <w:pPr>
              <w:pStyle w:val="TableParagraph"/>
              <w:spacing w:line="270" w:lineRule="exact" w:before="0"/>
              <w:ind w:left="9" w:right="5"/>
              <w:jc w:val="center"/>
              <w:rPr>
                <w:sz w:val="24"/>
              </w:rPr>
            </w:pPr>
            <w:r>
              <w:rPr>
                <w:spacing w:val="-4"/>
                <w:sz w:val="24"/>
              </w:rPr>
              <w:t>FUTY</w:t>
            </w:r>
          </w:p>
        </w:tc>
        <w:tc>
          <w:tcPr>
            <w:tcW w:w="1378" w:type="dxa"/>
          </w:tcPr>
          <w:p>
            <w:pPr>
              <w:pStyle w:val="TableParagraph"/>
              <w:spacing w:line="270" w:lineRule="exact" w:before="0"/>
              <w:ind w:left="9" w:right="1"/>
              <w:jc w:val="center"/>
              <w:rPr>
                <w:sz w:val="24"/>
              </w:rPr>
            </w:pPr>
            <w:r>
              <w:rPr>
                <w:spacing w:val="-2"/>
                <w:sz w:val="24"/>
              </w:rPr>
              <w:t>-9.79118</w:t>
            </w:r>
          </w:p>
        </w:tc>
        <w:tc>
          <w:tcPr>
            <w:tcW w:w="1349" w:type="dxa"/>
          </w:tcPr>
          <w:p>
            <w:pPr>
              <w:pStyle w:val="TableParagraph"/>
              <w:spacing w:line="270" w:lineRule="exact" w:before="0"/>
              <w:ind w:left="8" w:right="2"/>
              <w:jc w:val="center"/>
              <w:rPr>
                <w:sz w:val="24"/>
              </w:rPr>
            </w:pPr>
            <w:r>
              <w:rPr>
                <w:spacing w:val="-2"/>
                <w:sz w:val="24"/>
              </w:rPr>
              <w:t>1.771926</w:t>
            </w:r>
          </w:p>
        </w:tc>
      </w:tr>
    </w:tbl>
    <w:p>
      <w:pPr>
        <w:spacing w:after="0" w:line="270" w:lineRule="exact"/>
        <w:jc w:val="center"/>
        <w:rPr>
          <w:sz w:val="24"/>
        </w:rPr>
        <w:sectPr>
          <w:footerReference w:type="default" r:id="rId59"/>
          <w:pgSz w:w="12240" w:h="15840"/>
          <w:pgMar w:header="0" w:footer="1015" w:top="1340" w:bottom="1461" w:left="1720" w:right="1720"/>
        </w:sectPr>
      </w:pPr>
    </w:p>
    <w:tbl>
      <w:tblPr>
        <w:tblW w:w="0" w:type="auto"/>
        <w:jc w:val="left"/>
        <w:tblInd w:w="2637"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top w:w="0" w:type="dxa"/>
          <w:left w:w="0" w:type="dxa"/>
          <w:bottom w:w="0" w:type="dxa"/>
          <w:right w:w="0" w:type="dxa"/>
        </w:tblCellMar>
        <w:tblLook w:val="01E0"/>
      </w:tblPr>
      <w:tblGrid>
        <w:gridCol w:w="1378"/>
        <w:gridCol w:w="1378"/>
        <w:gridCol w:w="1349"/>
      </w:tblGrid>
      <w:tr>
        <w:trPr>
          <w:trHeight w:val="458" w:hRule="atLeast"/>
        </w:trPr>
        <w:tc>
          <w:tcPr>
            <w:tcW w:w="1378" w:type="dxa"/>
          </w:tcPr>
          <w:p>
            <w:pPr>
              <w:pStyle w:val="TableParagraph"/>
              <w:spacing w:line="268" w:lineRule="exact" w:before="0"/>
              <w:ind w:left="9" w:right="1"/>
              <w:jc w:val="center"/>
              <w:rPr>
                <w:sz w:val="24"/>
              </w:rPr>
            </w:pPr>
            <w:r>
              <w:rPr>
                <w:spacing w:val="-4"/>
                <w:sz w:val="24"/>
              </w:rPr>
              <w:t>MDGR</w:t>
            </w:r>
          </w:p>
        </w:tc>
        <w:tc>
          <w:tcPr>
            <w:tcW w:w="1378" w:type="dxa"/>
          </w:tcPr>
          <w:p>
            <w:pPr>
              <w:pStyle w:val="TableParagraph"/>
              <w:spacing w:line="268" w:lineRule="exact" w:before="0"/>
              <w:ind w:left="9" w:right="1"/>
              <w:jc w:val="center"/>
              <w:rPr>
                <w:sz w:val="24"/>
              </w:rPr>
            </w:pPr>
            <w:r>
              <w:rPr>
                <w:spacing w:val="-2"/>
                <w:sz w:val="24"/>
              </w:rPr>
              <w:t>-20.8931</w:t>
            </w:r>
          </w:p>
        </w:tc>
        <w:tc>
          <w:tcPr>
            <w:tcW w:w="1349" w:type="dxa"/>
          </w:tcPr>
          <w:p>
            <w:pPr>
              <w:pStyle w:val="TableParagraph"/>
              <w:spacing w:line="268" w:lineRule="exact" w:before="0"/>
              <w:ind w:left="8" w:right="2"/>
              <w:jc w:val="center"/>
              <w:rPr>
                <w:sz w:val="24"/>
              </w:rPr>
            </w:pPr>
            <w:r>
              <w:rPr>
                <w:spacing w:val="-2"/>
                <w:sz w:val="24"/>
              </w:rPr>
              <w:t>3.752504</w:t>
            </w:r>
          </w:p>
        </w:tc>
      </w:tr>
      <w:tr>
        <w:trPr>
          <w:trHeight w:val="457" w:hRule="atLeast"/>
        </w:trPr>
        <w:tc>
          <w:tcPr>
            <w:tcW w:w="1378" w:type="dxa"/>
          </w:tcPr>
          <w:p>
            <w:pPr>
              <w:pStyle w:val="TableParagraph"/>
              <w:spacing w:line="268" w:lineRule="exact" w:before="0"/>
              <w:ind w:left="9" w:right="1"/>
              <w:jc w:val="center"/>
              <w:rPr>
                <w:sz w:val="24"/>
              </w:rPr>
            </w:pPr>
            <w:r>
              <w:rPr>
                <w:spacing w:val="-4"/>
                <w:sz w:val="24"/>
              </w:rPr>
              <w:t>OSGF</w:t>
            </w:r>
          </w:p>
        </w:tc>
        <w:tc>
          <w:tcPr>
            <w:tcW w:w="1378" w:type="dxa"/>
          </w:tcPr>
          <w:p>
            <w:pPr>
              <w:pStyle w:val="TableParagraph"/>
              <w:spacing w:line="268" w:lineRule="exact" w:before="0"/>
              <w:ind w:left="9" w:right="3"/>
              <w:jc w:val="center"/>
              <w:rPr>
                <w:sz w:val="24"/>
              </w:rPr>
            </w:pPr>
            <w:r>
              <w:rPr>
                <w:spacing w:val="-2"/>
                <w:sz w:val="24"/>
              </w:rPr>
              <w:t>3.71145</w:t>
            </w:r>
          </w:p>
        </w:tc>
        <w:tc>
          <w:tcPr>
            <w:tcW w:w="1349" w:type="dxa"/>
          </w:tcPr>
          <w:p>
            <w:pPr>
              <w:pStyle w:val="TableParagraph"/>
              <w:spacing w:line="268" w:lineRule="exact" w:before="0"/>
              <w:ind w:left="8" w:right="2"/>
              <w:jc w:val="center"/>
              <w:rPr>
                <w:sz w:val="24"/>
              </w:rPr>
            </w:pPr>
            <w:r>
              <w:rPr>
                <w:spacing w:val="-2"/>
                <w:sz w:val="24"/>
              </w:rPr>
              <w:t>0.865995</w:t>
            </w:r>
          </w:p>
        </w:tc>
      </w:tr>
      <w:tr>
        <w:trPr>
          <w:trHeight w:val="457" w:hRule="atLeast"/>
        </w:trPr>
        <w:tc>
          <w:tcPr>
            <w:tcW w:w="1378" w:type="dxa"/>
          </w:tcPr>
          <w:p>
            <w:pPr>
              <w:pStyle w:val="TableParagraph"/>
              <w:spacing w:line="268" w:lineRule="exact" w:before="0"/>
              <w:ind w:left="9" w:right="1"/>
              <w:jc w:val="center"/>
              <w:rPr>
                <w:sz w:val="24"/>
              </w:rPr>
            </w:pPr>
            <w:r>
              <w:rPr>
                <w:spacing w:val="-4"/>
                <w:sz w:val="24"/>
              </w:rPr>
              <w:t>RUST</w:t>
            </w:r>
          </w:p>
        </w:tc>
        <w:tc>
          <w:tcPr>
            <w:tcW w:w="1378" w:type="dxa"/>
          </w:tcPr>
          <w:p>
            <w:pPr>
              <w:pStyle w:val="TableParagraph"/>
              <w:spacing w:line="268" w:lineRule="exact" w:before="0"/>
              <w:ind w:left="9" w:right="3"/>
              <w:jc w:val="center"/>
              <w:rPr>
                <w:sz w:val="24"/>
              </w:rPr>
            </w:pPr>
            <w:r>
              <w:rPr>
                <w:spacing w:val="-2"/>
                <w:sz w:val="24"/>
              </w:rPr>
              <w:t>18.51464</w:t>
            </w:r>
          </w:p>
        </w:tc>
        <w:tc>
          <w:tcPr>
            <w:tcW w:w="1349" w:type="dxa"/>
          </w:tcPr>
          <w:p>
            <w:pPr>
              <w:pStyle w:val="TableParagraph"/>
              <w:spacing w:line="268" w:lineRule="exact" w:before="0"/>
              <w:ind w:left="8" w:right="2"/>
              <w:jc w:val="center"/>
              <w:rPr>
                <w:sz w:val="24"/>
              </w:rPr>
            </w:pPr>
            <w:r>
              <w:rPr>
                <w:spacing w:val="-2"/>
                <w:sz w:val="24"/>
              </w:rPr>
              <w:t>3.110791</w:t>
            </w:r>
          </w:p>
        </w:tc>
      </w:tr>
      <w:tr>
        <w:trPr>
          <w:trHeight w:val="458" w:hRule="atLeast"/>
        </w:trPr>
        <w:tc>
          <w:tcPr>
            <w:tcW w:w="1378" w:type="dxa"/>
          </w:tcPr>
          <w:p>
            <w:pPr>
              <w:pStyle w:val="TableParagraph"/>
              <w:spacing w:line="268" w:lineRule="exact" w:before="0"/>
              <w:ind w:left="9" w:right="2"/>
              <w:jc w:val="center"/>
              <w:rPr>
                <w:sz w:val="24"/>
              </w:rPr>
            </w:pPr>
            <w:r>
              <w:rPr>
                <w:spacing w:val="-4"/>
                <w:sz w:val="24"/>
              </w:rPr>
              <w:t>ULAG</w:t>
            </w:r>
          </w:p>
        </w:tc>
        <w:tc>
          <w:tcPr>
            <w:tcW w:w="1378" w:type="dxa"/>
          </w:tcPr>
          <w:p>
            <w:pPr>
              <w:pStyle w:val="TableParagraph"/>
              <w:spacing w:line="268" w:lineRule="exact" w:before="0"/>
              <w:ind w:left="9" w:right="3"/>
              <w:jc w:val="center"/>
              <w:rPr>
                <w:sz w:val="24"/>
              </w:rPr>
            </w:pPr>
            <w:r>
              <w:rPr>
                <w:spacing w:val="-2"/>
                <w:sz w:val="24"/>
              </w:rPr>
              <w:t>30.0587</w:t>
            </w:r>
          </w:p>
        </w:tc>
        <w:tc>
          <w:tcPr>
            <w:tcW w:w="1349" w:type="dxa"/>
          </w:tcPr>
          <w:p>
            <w:pPr>
              <w:pStyle w:val="TableParagraph"/>
              <w:spacing w:line="268" w:lineRule="exact" w:before="0"/>
              <w:ind w:left="8" w:right="2"/>
              <w:jc w:val="center"/>
              <w:rPr>
                <w:sz w:val="24"/>
              </w:rPr>
            </w:pPr>
            <w:r>
              <w:rPr>
                <w:spacing w:val="-2"/>
                <w:sz w:val="24"/>
              </w:rPr>
              <w:t>5.398701</w:t>
            </w:r>
          </w:p>
        </w:tc>
      </w:tr>
      <w:tr>
        <w:trPr>
          <w:trHeight w:val="455" w:hRule="atLeast"/>
        </w:trPr>
        <w:tc>
          <w:tcPr>
            <w:tcW w:w="1378" w:type="dxa"/>
          </w:tcPr>
          <w:p>
            <w:pPr>
              <w:pStyle w:val="TableParagraph"/>
              <w:spacing w:line="268" w:lineRule="exact" w:before="0"/>
              <w:ind w:left="9" w:right="1"/>
              <w:jc w:val="center"/>
              <w:rPr>
                <w:sz w:val="24"/>
              </w:rPr>
            </w:pPr>
            <w:r>
              <w:rPr>
                <w:spacing w:val="-4"/>
                <w:sz w:val="24"/>
              </w:rPr>
              <w:t>UNEC</w:t>
            </w:r>
          </w:p>
        </w:tc>
        <w:tc>
          <w:tcPr>
            <w:tcW w:w="1378" w:type="dxa"/>
          </w:tcPr>
          <w:p>
            <w:pPr>
              <w:pStyle w:val="TableParagraph"/>
              <w:spacing w:line="268" w:lineRule="exact" w:before="0"/>
              <w:ind w:left="9" w:right="3"/>
              <w:jc w:val="center"/>
              <w:rPr>
                <w:sz w:val="24"/>
              </w:rPr>
            </w:pPr>
            <w:r>
              <w:rPr>
                <w:spacing w:val="-2"/>
                <w:sz w:val="24"/>
              </w:rPr>
              <w:t>8.071755</w:t>
            </w:r>
          </w:p>
        </w:tc>
        <w:tc>
          <w:tcPr>
            <w:tcW w:w="1349" w:type="dxa"/>
          </w:tcPr>
          <w:p>
            <w:pPr>
              <w:pStyle w:val="TableParagraph"/>
              <w:spacing w:line="268" w:lineRule="exact" w:before="0"/>
              <w:ind w:left="8" w:right="2"/>
              <w:jc w:val="center"/>
              <w:rPr>
                <w:sz w:val="24"/>
              </w:rPr>
            </w:pPr>
            <w:r>
              <w:rPr>
                <w:spacing w:val="-2"/>
                <w:sz w:val="24"/>
              </w:rPr>
              <w:t>1.44973</w:t>
            </w:r>
          </w:p>
        </w:tc>
      </w:tr>
      <w:tr>
        <w:trPr>
          <w:trHeight w:val="301" w:hRule="atLeast"/>
        </w:trPr>
        <w:tc>
          <w:tcPr>
            <w:tcW w:w="4105" w:type="dxa"/>
            <w:gridSpan w:val="3"/>
          </w:tcPr>
          <w:p>
            <w:pPr>
              <w:pStyle w:val="TableParagraph"/>
              <w:spacing w:line="270" w:lineRule="exact" w:before="0"/>
              <w:ind w:left="11"/>
              <w:jc w:val="center"/>
              <w:rPr>
                <w:sz w:val="24"/>
              </w:rPr>
            </w:pPr>
            <w:r>
              <w:rPr>
                <w:spacing w:val="-4"/>
                <w:sz w:val="24"/>
              </w:rPr>
              <w:t>JUNE</w:t>
            </w:r>
          </w:p>
        </w:tc>
      </w:tr>
      <w:tr>
        <w:trPr>
          <w:trHeight w:val="458" w:hRule="atLeast"/>
        </w:trPr>
        <w:tc>
          <w:tcPr>
            <w:tcW w:w="1378" w:type="dxa"/>
          </w:tcPr>
          <w:p>
            <w:pPr>
              <w:pStyle w:val="TableParagraph"/>
              <w:spacing w:line="268" w:lineRule="exact" w:before="0"/>
              <w:ind w:left="9"/>
              <w:jc w:val="center"/>
              <w:rPr>
                <w:sz w:val="24"/>
              </w:rPr>
            </w:pPr>
            <w:r>
              <w:rPr>
                <w:spacing w:val="-4"/>
                <w:sz w:val="24"/>
              </w:rPr>
              <w:t>ABUZ</w:t>
            </w:r>
          </w:p>
        </w:tc>
        <w:tc>
          <w:tcPr>
            <w:tcW w:w="1378" w:type="dxa"/>
          </w:tcPr>
          <w:p>
            <w:pPr>
              <w:pStyle w:val="TableParagraph"/>
              <w:spacing w:line="268" w:lineRule="exact" w:before="0"/>
              <w:ind w:left="9" w:right="1"/>
              <w:jc w:val="center"/>
              <w:rPr>
                <w:sz w:val="24"/>
              </w:rPr>
            </w:pPr>
            <w:r>
              <w:rPr>
                <w:spacing w:val="-2"/>
                <w:sz w:val="24"/>
              </w:rPr>
              <w:t>-9.81928</w:t>
            </w:r>
          </w:p>
        </w:tc>
        <w:tc>
          <w:tcPr>
            <w:tcW w:w="1349" w:type="dxa"/>
          </w:tcPr>
          <w:p>
            <w:pPr>
              <w:pStyle w:val="TableParagraph"/>
              <w:spacing w:line="268" w:lineRule="exact" w:before="0"/>
              <w:ind w:left="8" w:right="2"/>
              <w:jc w:val="center"/>
              <w:rPr>
                <w:sz w:val="24"/>
              </w:rPr>
            </w:pPr>
            <w:r>
              <w:rPr>
                <w:spacing w:val="-2"/>
                <w:sz w:val="24"/>
              </w:rPr>
              <w:t>1.792748</w:t>
            </w:r>
          </w:p>
        </w:tc>
      </w:tr>
      <w:tr>
        <w:trPr>
          <w:trHeight w:val="455" w:hRule="atLeast"/>
        </w:trPr>
        <w:tc>
          <w:tcPr>
            <w:tcW w:w="1378" w:type="dxa"/>
          </w:tcPr>
          <w:p>
            <w:pPr>
              <w:pStyle w:val="TableParagraph"/>
              <w:spacing w:line="268" w:lineRule="exact" w:before="0"/>
              <w:ind w:left="9" w:right="1"/>
              <w:jc w:val="center"/>
              <w:rPr>
                <w:sz w:val="24"/>
              </w:rPr>
            </w:pPr>
            <w:r>
              <w:rPr>
                <w:spacing w:val="-4"/>
                <w:sz w:val="24"/>
              </w:rPr>
              <w:t>BKFP</w:t>
            </w:r>
          </w:p>
        </w:tc>
        <w:tc>
          <w:tcPr>
            <w:tcW w:w="1378" w:type="dxa"/>
          </w:tcPr>
          <w:p>
            <w:pPr>
              <w:pStyle w:val="TableParagraph"/>
              <w:spacing w:line="268" w:lineRule="exact" w:before="0"/>
              <w:ind w:left="9" w:right="1"/>
              <w:jc w:val="center"/>
              <w:rPr>
                <w:sz w:val="24"/>
              </w:rPr>
            </w:pPr>
            <w:r>
              <w:rPr>
                <w:spacing w:val="-2"/>
                <w:sz w:val="24"/>
              </w:rPr>
              <w:t>-0.2508</w:t>
            </w:r>
          </w:p>
        </w:tc>
        <w:tc>
          <w:tcPr>
            <w:tcW w:w="1349" w:type="dxa"/>
          </w:tcPr>
          <w:p>
            <w:pPr>
              <w:pStyle w:val="TableParagraph"/>
              <w:spacing w:line="268" w:lineRule="exact" w:before="0"/>
              <w:ind w:left="8" w:right="2"/>
              <w:jc w:val="center"/>
              <w:rPr>
                <w:sz w:val="24"/>
              </w:rPr>
            </w:pPr>
            <w:r>
              <w:rPr>
                <w:spacing w:val="-2"/>
                <w:sz w:val="24"/>
              </w:rPr>
              <w:t>0.498804</w:t>
            </w:r>
          </w:p>
        </w:tc>
      </w:tr>
      <w:tr>
        <w:trPr>
          <w:trHeight w:val="458" w:hRule="atLeast"/>
        </w:trPr>
        <w:tc>
          <w:tcPr>
            <w:tcW w:w="1378" w:type="dxa"/>
          </w:tcPr>
          <w:p>
            <w:pPr>
              <w:pStyle w:val="TableParagraph"/>
              <w:spacing w:line="271" w:lineRule="exact" w:before="0"/>
              <w:ind w:left="9"/>
              <w:jc w:val="center"/>
              <w:rPr>
                <w:sz w:val="24"/>
              </w:rPr>
            </w:pPr>
            <w:r>
              <w:rPr>
                <w:spacing w:val="-4"/>
                <w:sz w:val="24"/>
              </w:rPr>
              <w:t>CGGT</w:t>
            </w:r>
          </w:p>
        </w:tc>
        <w:tc>
          <w:tcPr>
            <w:tcW w:w="1378" w:type="dxa"/>
          </w:tcPr>
          <w:p>
            <w:pPr>
              <w:pStyle w:val="TableParagraph"/>
              <w:spacing w:line="271" w:lineRule="exact" w:before="0"/>
              <w:ind w:left="9" w:right="1"/>
              <w:jc w:val="center"/>
              <w:rPr>
                <w:sz w:val="24"/>
              </w:rPr>
            </w:pPr>
            <w:r>
              <w:rPr>
                <w:spacing w:val="-2"/>
                <w:sz w:val="24"/>
              </w:rPr>
              <w:t>-12.5801</w:t>
            </w:r>
          </w:p>
        </w:tc>
        <w:tc>
          <w:tcPr>
            <w:tcW w:w="1349" w:type="dxa"/>
          </w:tcPr>
          <w:p>
            <w:pPr>
              <w:pStyle w:val="TableParagraph"/>
              <w:spacing w:line="271" w:lineRule="exact" w:before="0"/>
              <w:ind w:left="8" w:right="2"/>
              <w:jc w:val="center"/>
              <w:rPr>
                <w:sz w:val="24"/>
              </w:rPr>
            </w:pPr>
            <w:r>
              <w:rPr>
                <w:spacing w:val="-2"/>
                <w:sz w:val="24"/>
              </w:rPr>
              <w:t>2.296802</w:t>
            </w:r>
          </w:p>
        </w:tc>
      </w:tr>
      <w:tr>
        <w:trPr>
          <w:trHeight w:val="458" w:hRule="atLeast"/>
        </w:trPr>
        <w:tc>
          <w:tcPr>
            <w:tcW w:w="1378" w:type="dxa"/>
          </w:tcPr>
          <w:p>
            <w:pPr>
              <w:pStyle w:val="TableParagraph"/>
              <w:spacing w:line="270" w:lineRule="exact" w:before="0"/>
              <w:ind w:left="9" w:right="5"/>
              <w:jc w:val="center"/>
              <w:rPr>
                <w:sz w:val="24"/>
              </w:rPr>
            </w:pPr>
            <w:r>
              <w:rPr>
                <w:spacing w:val="-4"/>
                <w:sz w:val="24"/>
              </w:rPr>
              <w:t>FUTY</w:t>
            </w:r>
          </w:p>
        </w:tc>
        <w:tc>
          <w:tcPr>
            <w:tcW w:w="1378" w:type="dxa"/>
          </w:tcPr>
          <w:p>
            <w:pPr>
              <w:pStyle w:val="TableParagraph"/>
              <w:spacing w:line="270" w:lineRule="exact" w:before="0"/>
              <w:ind w:left="9" w:right="1"/>
              <w:jc w:val="center"/>
              <w:rPr>
                <w:sz w:val="24"/>
              </w:rPr>
            </w:pPr>
            <w:r>
              <w:rPr>
                <w:spacing w:val="-2"/>
                <w:sz w:val="24"/>
              </w:rPr>
              <w:t>-5.63296</w:t>
            </w:r>
          </w:p>
        </w:tc>
        <w:tc>
          <w:tcPr>
            <w:tcW w:w="1349" w:type="dxa"/>
          </w:tcPr>
          <w:p>
            <w:pPr>
              <w:pStyle w:val="TableParagraph"/>
              <w:spacing w:line="270" w:lineRule="exact" w:before="0"/>
              <w:ind w:left="8" w:right="2"/>
              <w:jc w:val="center"/>
              <w:rPr>
                <w:sz w:val="24"/>
              </w:rPr>
            </w:pPr>
            <w:r>
              <w:rPr>
                <w:spacing w:val="-2"/>
                <w:sz w:val="24"/>
              </w:rPr>
              <w:t>1.033157</w:t>
            </w:r>
          </w:p>
        </w:tc>
      </w:tr>
      <w:tr>
        <w:trPr>
          <w:trHeight w:val="457" w:hRule="atLeast"/>
        </w:trPr>
        <w:tc>
          <w:tcPr>
            <w:tcW w:w="1378" w:type="dxa"/>
          </w:tcPr>
          <w:p>
            <w:pPr>
              <w:pStyle w:val="TableParagraph"/>
              <w:spacing w:line="270" w:lineRule="exact" w:before="0"/>
              <w:ind w:left="9" w:right="1"/>
              <w:jc w:val="center"/>
              <w:rPr>
                <w:sz w:val="24"/>
              </w:rPr>
            </w:pPr>
            <w:r>
              <w:rPr>
                <w:spacing w:val="-4"/>
                <w:sz w:val="24"/>
              </w:rPr>
              <w:t>MDGR</w:t>
            </w:r>
          </w:p>
        </w:tc>
        <w:tc>
          <w:tcPr>
            <w:tcW w:w="1378" w:type="dxa"/>
          </w:tcPr>
          <w:p>
            <w:pPr>
              <w:pStyle w:val="TableParagraph"/>
              <w:spacing w:line="270" w:lineRule="exact" w:before="0"/>
              <w:ind w:left="9" w:right="1"/>
              <w:jc w:val="center"/>
              <w:rPr>
                <w:sz w:val="24"/>
              </w:rPr>
            </w:pPr>
            <w:r>
              <w:rPr>
                <w:spacing w:val="-2"/>
                <w:sz w:val="24"/>
              </w:rPr>
              <w:t>-12.1161</w:t>
            </w:r>
          </w:p>
        </w:tc>
        <w:tc>
          <w:tcPr>
            <w:tcW w:w="1349" w:type="dxa"/>
          </w:tcPr>
          <w:p>
            <w:pPr>
              <w:pStyle w:val="TableParagraph"/>
              <w:spacing w:line="270" w:lineRule="exact" w:before="0"/>
              <w:ind w:left="8" w:right="2"/>
              <w:jc w:val="center"/>
              <w:rPr>
                <w:sz w:val="24"/>
              </w:rPr>
            </w:pPr>
            <w:r>
              <w:rPr>
                <w:spacing w:val="-2"/>
                <w:sz w:val="24"/>
              </w:rPr>
              <w:t>2.212091</w:t>
            </w:r>
          </w:p>
        </w:tc>
      </w:tr>
      <w:tr>
        <w:trPr>
          <w:trHeight w:val="457" w:hRule="atLeast"/>
        </w:trPr>
        <w:tc>
          <w:tcPr>
            <w:tcW w:w="1378" w:type="dxa"/>
          </w:tcPr>
          <w:p>
            <w:pPr>
              <w:pStyle w:val="TableParagraph"/>
              <w:spacing w:line="268" w:lineRule="exact" w:before="0"/>
              <w:ind w:left="9" w:right="1"/>
              <w:jc w:val="center"/>
              <w:rPr>
                <w:sz w:val="24"/>
              </w:rPr>
            </w:pPr>
            <w:r>
              <w:rPr>
                <w:spacing w:val="-4"/>
                <w:sz w:val="24"/>
              </w:rPr>
              <w:t>OSGF</w:t>
            </w:r>
          </w:p>
        </w:tc>
        <w:tc>
          <w:tcPr>
            <w:tcW w:w="1378" w:type="dxa"/>
          </w:tcPr>
          <w:p>
            <w:pPr>
              <w:pStyle w:val="TableParagraph"/>
              <w:spacing w:line="268" w:lineRule="exact" w:before="0"/>
              <w:ind w:left="9" w:right="3"/>
              <w:jc w:val="center"/>
              <w:rPr>
                <w:sz w:val="24"/>
              </w:rPr>
            </w:pPr>
            <w:r>
              <w:rPr>
                <w:spacing w:val="-2"/>
                <w:sz w:val="24"/>
              </w:rPr>
              <w:t>3.278401</w:t>
            </w:r>
          </w:p>
        </w:tc>
        <w:tc>
          <w:tcPr>
            <w:tcW w:w="1349" w:type="dxa"/>
          </w:tcPr>
          <w:p>
            <w:pPr>
              <w:pStyle w:val="TableParagraph"/>
              <w:spacing w:line="268" w:lineRule="exact" w:before="0"/>
              <w:ind w:left="8" w:right="2"/>
              <w:jc w:val="center"/>
              <w:rPr>
                <w:sz w:val="24"/>
              </w:rPr>
            </w:pPr>
            <w:r>
              <w:rPr>
                <w:spacing w:val="-2"/>
                <w:sz w:val="24"/>
              </w:rPr>
              <w:t>0.746214</w:t>
            </w:r>
          </w:p>
        </w:tc>
      </w:tr>
      <w:tr>
        <w:trPr>
          <w:trHeight w:val="458" w:hRule="atLeast"/>
        </w:trPr>
        <w:tc>
          <w:tcPr>
            <w:tcW w:w="1378" w:type="dxa"/>
          </w:tcPr>
          <w:p>
            <w:pPr>
              <w:pStyle w:val="TableParagraph"/>
              <w:spacing w:line="268" w:lineRule="exact" w:before="0"/>
              <w:ind w:left="9" w:right="1"/>
              <w:jc w:val="center"/>
              <w:rPr>
                <w:sz w:val="24"/>
              </w:rPr>
            </w:pPr>
            <w:r>
              <w:rPr>
                <w:spacing w:val="-4"/>
                <w:sz w:val="24"/>
              </w:rPr>
              <w:t>RUST</w:t>
            </w:r>
          </w:p>
        </w:tc>
        <w:tc>
          <w:tcPr>
            <w:tcW w:w="1378" w:type="dxa"/>
          </w:tcPr>
          <w:p>
            <w:pPr>
              <w:pStyle w:val="TableParagraph"/>
              <w:spacing w:line="268" w:lineRule="exact" w:before="0"/>
              <w:ind w:left="9" w:right="3"/>
              <w:jc w:val="center"/>
              <w:rPr>
                <w:sz w:val="24"/>
              </w:rPr>
            </w:pPr>
            <w:r>
              <w:rPr>
                <w:spacing w:val="-2"/>
                <w:sz w:val="24"/>
              </w:rPr>
              <w:t>14.10589</w:t>
            </w:r>
          </w:p>
        </w:tc>
        <w:tc>
          <w:tcPr>
            <w:tcW w:w="1349" w:type="dxa"/>
          </w:tcPr>
          <w:p>
            <w:pPr>
              <w:pStyle w:val="TableParagraph"/>
              <w:spacing w:line="268" w:lineRule="exact" w:before="0"/>
              <w:ind w:left="8" w:right="2"/>
              <w:jc w:val="center"/>
              <w:rPr>
                <w:sz w:val="24"/>
              </w:rPr>
            </w:pPr>
            <w:r>
              <w:rPr>
                <w:spacing w:val="-2"/>
                <w:sz w:val="24"/>
              </w:rPr>
              <w:t>2.575372</w:t>
            </w:r>
          </w:p>
        </w:tc>
      </w:tr>
      <w:tr>
        <w:trPr>
          <w:trHeight w:val="458" w:hRule="atLeast"/>
        </w:trPr>
        <w:tc>
          <w:tcPr>
            <w:tcW w:w="1378" w:type="dxa"/>
          </w:tcPr>
          <w:p>
            <w:pPr>
              <w:pStyle w:val="TableParagraph"/>
              <w:spacing w:line="268" w:lineRule="exact" w:before="0"/>
              <w:ind w:left="9" w:right="1"/>
              <w:jc w:val="center"/>
              <w:rPr>
                <w:sz w:val="24"/>
              </w:rPr>
            </w:pPr>
            <w:r>
              <w:rPr>
                <w:spacing w:val="-4"/>
                <w:sz w:val="24"/>
              </w:rPr>
              <w:t>UNEC</w:t>
            </w:r>
          </w:p>
        </w:tc>
        <w:tc>
          <w:tcPr>
            <w:tcW w:w="1378" w:type="dxa"/>
          </w:tcPr>
          <w:p>
            <w:pPr>
              <w:pStyle w:val="TableParagraph"/>
              <w:spacing w:line="268" w:lineRule="exact" w:before="0"/>
              <w:ind w:left="9" w:right="3"/>
              <w:jc w:val="center"/>
              <w:rPr>
                <w:sz w:val="24"/>
              </w:rPr>
            </w:pPr>
            <w:r>
              <w:rPr>
                <w:spacing w:val="-2"/>
                <w:sz w:val="24"/>
              </w:rPr>
              <w:t>5.793209</w:t>
            </w:r>
          </w:p>
        </w:tc>
        <w:tc>
          <w:tcPr>
            <w:tcW w:w="1349" w:type="dxa"/>
          </w:tcPr>
          <w:p>
            <w:pPr>
              <w:pStyle w:val="TableParagraph"/>
              <w:spacing w:line="268" w:lineRule="exact" w:before="0"/>
              <w:ind w:left="8" w:right="2"/>
              <w:jc w:val="center"/>
              <w:rPr>
                <w:sz w:val="24"/>
              </w:rPr>
            </w:pPr>
            <w:r>
              <w:rPr>
                <w:spacing w:val="-2"/>
                <w:sz w:val="24"/>
              </w:rPr>
              <w:t>1.076218</w:t>
            </w:r>
          </w:p>
        </w:tc>
      </w:tr>
      <w:tr>
        <w:trPr>
          <w:trHeight w:val="299" w:hRule="atLeast"/>
        </w:trPr>
        <w:tc>
          <w:tcPr>
            <w:tcW w:w="4105" w:type="dxa"/>
            <w:gridSpan w:val="3"/>
          </w:tcPr>
          <w:p>
            <w:pPr>
              <w:pStyle w:val="TableParagraph"/>
              <w:spacing w:line="268" w:lineRule="exact" w:before="0"/>
              <w:ind w:left="11" w:right="5"/>
              <w:jc w:val="center"/>
              <w:rPr>
                <w:sz w:val="24"/>
              </w:rPr>
            </w:pPr>
            <w:r>
              <w:rPr>
                <w:spacing w:val="-4"/>
                <w:sz w:val="24"/>
              </w:rPr>
              <w:t>JULY</w:t>
            </w:r>
          </w:p>
        </w:tc>
      </w:tr>
      <w:tr>
        <w:trPr>
          <w:trHeight w:val="458" w:hRule="atLeast"/>
        </w:trPr>
        <w:tc>
          <w:tcPr>
            <w:tcW w:w="1378" w:type="dxa"/>
          </w:tcPr>
          <w:p>
            <w:pPr>
              <w:pStyle w:val="TableParagraph"/>
              <w:spacing w:line="268" w:lineRule="exact" w:before="0"/>
              <w:ind w:left="9"/>
              <w:jc w:val="center"/>
              <w:rPr>
                <w:sz w:val="24"/>
              </w:rPr>
            </w:pPr>
            <w:r>
              <w:rPr>
                <w:spacing w:val="-4"/>
                <w:sz w:val="24"/>
              </w:rPr>
              <w:t>ABUZ</w:t>
            </w:r>
          </w:p>
        </w:tc>
        <w:tc>
          <w:tcPr>
            <w:tcW w:w="1378" w:type="dxa"/>
          </w:tcPr>
          <w:p>
            <w:pPr>
              <w:pStyle w:val="TableParagraph"/>
              <w:spacing w:line="268" w:lineRule="exact" w:before="0"/>
              <w:ind w:left="9" w:right="1"/>
              <w:jc w:val="center"/>
              <w:rPr>
                <w:sz w:val="24"/>
              </w:rPr>
            </w:pPr>
            <w:r>
              <w:rPr>
                <w:spacing w:val="-2"/>
                <w:sz w:val="24"/>
              </w:rPr>
              <w:t>-6.76344</w:t>
            </w:r>
          </w:p>
        </w:tc>
        <w:tc>
          <w:tcPr>
            <w:tcW w:w="1349" w:type="dxa"/>
          </w:tcPr>
          <w:p>
            <w:pPr>
              <w:pStyle w:val="TableParagraph"/>
              <w:spacing w:line="268" w:lineRule="exact" w:before="0"/>
              <w:ind w:left="8" w:right="2"/>
              <w:jc w:val="center"/>
              <w:rPr>
                <w:sz w:val="24"/>
              </w:rPr>
            </w:pPr>
            <w:r>
              <w:rPr>
                <w:spacing w:val="-2"/>
                <w:sz w:val="24"/>
              </w:rPr>
              <w:t>1.33861</w:t>
            </w:r>
          </w:p>
        </w:tc>
      </w:tr>
      <w:tr>
        <w:trPr>
          <w:trHeight w:val="457" w:hRule="atLeast"/>
        </w:trPr>
        <w:tc>
          <w:tcPr>
            <w:tcW w:w="1378" w:type="dxa"/>
          </w:tcPr>
          <w:p>
            <w:pPr>
              <w:pStyle w:val="TableParagraph"/>
              <w:spacing w:line="268" w:lineRule="exact" w:before="0"/>
              <w:ind w:left="9" w:right="1"/>
              <w:jc w:val="center"/>
              <w:rPr>
                <w:sz w:val="24"/>
              </w:rPr>
            </w:pPr>
            <w:r>
              <w:rPr>
                <w:spacing w:val="-4"/>
                <w:sz w:val="24"/>
              </w:rPr>
              <w:t>BKFP</w:t>
            </w:r>
          </w:p>
        </w:tc>
        <w:tc>
          <w:tcPr>
            <w:tcW w:w="1378" w:type="dxa"/>
          </w:tcPr>
          <w:p>
            <w:pPr>
              <w:pStyle w:val="TableParagraph"/>
              <w:spacing w:line="268" w:lineRule="exact" w:before="0"/>
              <w:ind w:left="9" w:right="3"/>
              <w:jc w:val="center"/>
              <w:rPr>
                <w:sz w:val="24"/>
              </w:rPr>
            </w:pPr>
            <w:r>
              <w:rPr>
                <w:spacing w:val="-2"/>
                <w:sz w:val="24"/>
              </w:rPr>
              <w:t>1.868359</w:t>
            </w:r>
          </w:p>
        </w:tc>
        <w:tc>
          <w:tcPr>
            <w:tcW w:w="1349" w:type="dxa"/>
          </w:tcPr>
          <w:p>
            <w:pPr>
              <w:pStyle w:val="TableParagraph"/>
              <w:spacing w:line="268" w:lineRule="exact" w:before="0"/>
              <w:ind w:left="8" w:right="2"/>
              <w:jc w:val="center"/>
              <w:rPr>
                <w:sz w:val="24"/>
              </w:rPr>
            </w:pPr>
            <w:r>
              <w:rPr>
                <w:spacing w:val="-2"/>
                <w:sz w:val="24"/>
              </w:rPr>
              <w:t>0.730639</w:t>
            </w:r>
          </w:p>
        </w:tc>
      </w:tr>
      <w:tr>
        <w:trPr>
          <w:trHeight w:val="457" w:hRule="atLeast"/>
        </w:trPr>
        <w:tc>
          <w:tcPr>
            <w:tcW w:w="1378" w:type="dxa"/>
          </w:tcPr>
          <w:p>
            <w:pPr>
              <w:pStyle w:val="TableParagraph"/>
              <w:spacing w:line="268" w:lineRule="exact" w:before="0"/>
              <w:ind w:left="9"/>
              <w:jc w:val="center"/>
              <w:rPr>
                <w:sz w:val="24"/>
              </w:rPr>
            </w:pPr>
            <w:r>
              <w:rPr>
                <w:spacing w:val="-4"/>
                <w:sz w:val="24"/>
              </w:rPr>
              <w:t>CGGT</w:t>
            </w:r>
          </w:p>
        </w:tc>
        <w:tc>
          <w:tcPr>
            <w:tcW w:w="1378" w:type="dxa"/>
          </w:tcPr>
          <w:p>
            <w:pPr>
              <w:pStyle w:val="TableParagraph"/>
              <w:spacing w:line="268" w:lineRule="exact" w:before="0"/>
              <w:ind w:left="9" w:right="1"/>
              <w:jc w:val="center"/>
              <w:rPr>
                <w:sz w:val="24"/>
              </w:rPr>
            </w:pPr>
            <w:r>
              <w:rPr>
                <w:spacing w:val="-2"/>
                <w:sz w:val="24"/>
              </w:rPr>
              <w:t>-9.00636</w:t>
            </w:r>
          </w:p>
        </w:tc>
        <w:tc>
          <w:tcPr>
            <w:tcW w:w="1349" w:type="dxa"/>
          </w:tcPr>
          <w:p>
            <w:pPr>
              <w:pStyle w:val="TableParagraph"/>
              <w:spacing w:line="268" w:lineRule="exact" w:before="0"/>
              <w:ind w:left="8" w:right="2"/>
              <w:jc w:val="center"/>
              <w:rPr>
                <w:sz w:val="24"/>
              </w:rPr>
            </w:pPr>
            <w:r>
              <w:rPr>
                <w:spacing w:val="-2"/>
                <w:sz w:val="24"/>
              </w:rPr>
              <w:t>1.646583</w:t>
            </w:r>
          </w:p>
        </w:tc>
      </w:tr>
      <w:tr>
        <w:trPr>
          <w:trHeight w:val="458" w:hRule="atLeast"/>
        </w:trPr>
        <w:tc>
          <w:tcPr>
            <w:tcW w:w="1378" w:type="dxa"/>
          </w:tcPr>
          <w:p>
            <w:pPr>
              <w:pStyle w:val="TableParagraph"/>
              <w:spacing w:line="268" w:lineRule="exact" w:before="0"/>
              <w:ind w:left="9" w:right="5"/>
              <w:jc w:val="center"/>
              <w:rPr>
                <w:sz w:val="24"/>
              </w:rPr>
            </w:pPr>
            <w:r>
              <w:rPr>
                <w:spacing w:val="-4"/>
                <w:sz w:val="24"/>
              </w:rPr>
              <w:t>FUTY</w:t>
            </w:r>
          </w:p>
        </w:tc>
        <w:tc>
          <w:tcPr>
            <w:tcW w:w="1378" w:type="dxa"/>
          </w:tcPr>
          <w:p>
            <w:pPr>
              <w:pStyle w:val="TableParagraph"/>
              <w:spacing w:line="268" w:lineRule="exact" w:before="0"/>
              <w:ind w:left="9" w:right="1"/>
              <w:jc w:val="center"/>
              <w:rPr>
                <w:sz w:val="24"/>
              </w:rPr>
            </w:pPr>
            <w:r>
              <w:rPr>
                <w:spacing w:val="-2"/>
                <w:sz w:val="24"/>
              </w:rPr>
              <w:t>-2.40223</w:t>
            </w:r>
          </w:p>
        </w:tc>
        <w:tc>
          <w:tcPr>
            <w:tcW w:w="1349" w:type="dxa"/>
          </w:tcPr>
          <w:p>
            <w:pPr>
              <w:pStyle w:val="TableParagraph"/>
              <w:spacing w:line="268" w:lineRule="exact" w:before="0"/>
              <w:ind w:left="8" w:right="2"/>
              <w:jc w:val="center"/>
              <w:rPr>
                <w:sz w:val="24"/>
              </w:rPr>
            </w:pPr>
            <w:r>
              <w:rPr>
                <w:spacing w:val="-2"/>
                <w:sz w:val="24"/>
              </w:rPr>
              <w:t>0.739275</w:t>
            </w:r>
          </w:p>
        </w:tc>
      </w:tr>
      <w:tr>
        <w:trPr>
          <w:trHeight w:val="457" w:hRule="atLeast"/>
        </w:trPr>
        <w:tc>
          <w:tcPr>
            <w:tcW w:w="1378" w:type="dxa"/>
          </w:tcPr>
          <w:p>
            <w:pPr>
              <w:pStyle w:val="TableParagraph"/>
              <w:spacing w:line="268" w:lineRule="exact" w:before="0"/>
              <w:ind w:left="9" w:right="1"/>
              <w:jc w:val="center"/>
              <w:rPr>
                <w:sz w:val="24"/>
              </w:rPr>
            </w:pPr>
            <w:r>
              <w:rPr>
                <w:spacing w:val="-4"/>
                <w:sz w:val="24"/>
              </w:rPr>
              <w:t>MDGR</w:t>
            </w:r>
          </w:p>
        </w:tc>
        <w:tc>
          <w:tcPr>
            <w:tcW w:w="1378" w:type="dxa"/>
          </w:tcPr>
          <w:p>
            <w:pPr>
              <w:pStyle w:val="TableParagraph"/>
              <w:spacing w:line="268" w:lineRule="exact" w:before="0"/>
              <w:ind w:left="9" w:right="1"/>
              <w:jc w:val="center"/>
              <w:rPr>
                <w:sz w:val="24"/>
              </w:rPr>
            </w:pPr>
            <w:r>
              <w:rPr>
                <w:spacing w:val="-2"/>
                <w:sz w:val="24"/>
              </w:rPr>
              <w:t>-5.53346</w:t>
            </w:r>
          </w:p>
        </w:tc>
        <w:tc>
          <w:tcPr>
            <w:tcW w:w="1349" w:type="dxa"/>
          </w:tcPr>
          <w:p>
            <w:pPr>
              <w:pStyle w:val="TableParagraph"/>
              <w:spacing w:line="268" w:lineRule="exact" w:before="0"/>
              <w:ind w:left="8" w:right="2"/>
              <w:jc w:val="center"/>
              <w:rPr>
                <w:sz w:val="24"/>
              </w:rPr>
            </w:pPr>
            <w:r>
              <w:rPr>
                <w:spacing w:val="-2"/>
                <w:sz w:val="24"/>
              </w:rPr>
              <w:t>1.240081</w:t>
            </w:r>
          </w:p>
        </w:tc>
      </w:tr>
      <w:tr>
        <w:trPr>
          <w:trHeight w:val="458" w:hRule="atLeast"/>
        </w:trPr>
        <w:tc>
          <w:tcPr>
            <w:tcW w:w="1378" w:type="dxa"/>
          </w:tcPr>
          <w:p>
            <w:pPr>
              <w:pStyle w:val="TableParagraph"/>
              <w:spacing w:line="268" w:lineRule="exact" w:before="0"/>
              <w:ind w:left="9" w:right="1"/>
              <w:jc w:val="center"/>
              <w:rPr>
                <w:sz w:val="24"/>
              </w:rPr>
            </w:pPr>
            <w:r>
              <w:rPr>
                <w:spacing w:val="-4"/>
                <w:sz w:val="24"/>
              </w:rPr>
              <w:t>OSGF</w:t>
            </w:r>
          </w:p>
        </w:tc>
        <w:tc>
          <w:tcPr>
            <w:tcW w:w="1378" w:type="dxa"/>
          </w:tcPr>
          <w:p>
            <w:pPr>
              <w:pStyle w:val="TableParagraph"/>
              <w:spacing w:line="268" w:lineRule="exact" w:before="0"/>
              <w:ind w:left="9" w:right="3"/>
              <w:jc w:val="center"/>
              <w:rPr>
                <w:sz w:val="24"/>
              </w:rPr>
            </w:pPr>
            <w:r>
              <w:rPr>
                <w:spacing w:val="-2"/>
                <w:sz w:val="24"/>
              </w:rPr>
              <w:t>8.22575</w:t>
            </w:r>
          </w:p>
        </w:tc>
        <w:tc>
          <w:tcPr>
            <w:tcW w:w="1349" w:type="dxa"/>
          </w:tcPr>
          <w:p>
            <w:pPr>
              <w:pStyle w:val="TableParagraph"/>
              <w:spacing w:line="268" w:lineRule="exact" w:before="0"/>
              <w:ind w:left="8" w:right="2"/>
              <w:jc w:val="center"/>
              <w:rPr>
                <w:sz w:val="24"/>
              </w:rPr>
            </w:pPr>
            <w:r>
              <w:rPr>
                <w:spacing w:val="-2"/>
                <w:sz w:val="24"/>
              </w:rPr>
              <w:t>1.523098</w:t>
            </w:r>
          </w:p>
        </w:tc>
      </w:tr>
      <w:tr>
        <w:trPr>
          <w:trHeight w:val="458" w:hRule="atLeast"/>
        </w:trPr>
        <w:tc>
          <w:tcPr>
            <w:tcW w:w="1378" w:type="dxa"/>
          </w:tcPr>
          <w:p>
            <w:pPr>
              <w:pStyle w:val="TableParagraph"/>
              <w:spacing w:line="268" w:lineRule="exact" w:before="0"/>
              <w:ind w:left="9" w:right="1"/>
              <w:jc w:val="center"/>
              <w:rPr>
                <w:sz w:val="24"/>
              </w:rPr>
            </w:pPr>
            <w:r>
              <w:rPr>
                <w:spacing w:val="-4"/>
                <w:sz w:val="24"/>
              </w:rPr>
              <w:t>RUST</w:t>
            </w:r>
          </w:p>
        </w:tc>
        <w:tc>
          <w:tcPr>
            <w:tcW w:w="1378" w:type="dxa"/>
          </w:tcPr>
          <w:p>
            <w:pPr>
              <w:pStyle w:val="TableParagraph"/>
              <w:spacing w:line="268" w:lineRule="exact" w:before="0"/>
              <w:ind w:left="9" w:right="3"/>
              <w:jc w:val="center"/>
              <w:rPr>
                <w:sz w:val="24"/>
              </w:rPr>
            </w:pPr>
            <w:r>
              <w:rPr>
                <w:spacing w:val="-2"/>
                <w:sz w:val="24"/>
              </w:rPr>
              <w:t>12.53459</w:t>
            </w:r>
          </w:p>
        </w:tc>
        <w:tc>
          <w:tcPr>
            <w:tcW w:w="1349" w:type="dxa"/>
          </w:tcPr>
          <w:p>
            <w:pPr>
              <w:pStyle w:val="TableParagraph"/>
              <w:spacing w:line="268" w:lineRule="exact" w:before="0"/>
              <w:ind w:left="8" w:right="2"/>
              <w:jc w:val="center"/>
              <w:rPr>
                <w:sz w:val="24"/>
              </w:rPr>
            </w:pPr>
            <w:r>
              <w:rPr>
                <w:spacing w:val="-2"/>
                <w:sz w:val="24"/>
              </w:rPr>
              <w:t>2.25128</w:t>
            </w:r>
          </w:p>
        </w:tc>
      </w:tr>
      <w:tr>
        <w:trPr>
          <w:trHeight w:val="458" w:hRule="atLeast"/>
        </w:trPr>
        <w:tc>
          <w:tcPr>
            <w:tcW w:w="1378" w:type="dxa"/>
          </w:tcPr>
          <w:p>
            <w:pPr>
              <w:pStyle w:val="TableParagraph"/>
              <w:spacing w:line="268" w:lineRule="exact" w:before="0"/>
              <w:ind w:left="9" w:right="2"/>
              <w:jc w:val="center"/>
              <w:rPr>
                <w:sz w:val="24"/>
              </w:rPr>
            </w:pPr>
            <w:r>
              <w:rPr>
                <w:spacing w:val="-4"/>
                <w:sz w:val="24"/>
              </w:rPr>
              <w:t>ULAG</w:t>
            </w:r>
          </w:p>
        </w:tc>
        <w:tc>
          <w:tcPr>
            <w:tcW w:w="1378" w:type="dxa"/>
          </w:tcPr>
          <w:p>
            <w:pPr>
              <w:pStyle w:val="TableParagraph"/>
              <w:spacing w:line="240" w:lineRule="auto" w:before="0"/>
              <w:jc w:val="left"/>
              <w:rPr>
                <w:sz w:val="24"/>
              </w:rPr>
            </w:pPr>
          </w:p>
        </w:tc>
        <w:tc>
          <w:tcPr>
            <w:tcW w:w="1349" w:type="dxa"/>
          </w:tcPr>
          <w:p>
            <w:pPr>
              <w:pStyle w:val="TableParagraph"/>
              <w:spacing w:line="240" w:lineRule="auto" w:before="0"/>
              <w:jc w:val="left"/>
              <w:rPr>
                <w:sz w:val="24"/>
              </w:rPr>
            </w:pPr>
          </w:p>
        </w:tc>
      </w:tr>
      <w:tr>
        <w:trPr>
          <w:trHeight w:val="458" w:hRule="atLeast"/>
        </w:trPr>
        <w:tc>
          <w:tcPr>
            <w:tcW w:w="1378" w:type="dxa"/>
          </w:tcPr>
          <w:p>
            <w:pPr>
              <w:pStyle w:val="TableParagraph"/>
              <w:spacing w:line="268" w:lineRule="exact" w:before="0"/>
              <w:ind w:left="9" w:right="1"/>
              <w:jc w:val="center"/>
              <w:rPr>
                <w:sz w:val="24"/>
              </w:rPr>
            </w:pPr>
            <w:r>
              <w:rPr>
                <w:spacing w:val="-4"/>
                <w:sz w:val="24"/>
              </w:rPr>
              <w:t>UNEC</w:t>
            </w:r>
          </w:p>
        </w:tc>
        <w:tc>
          <w:tcPr>
            <w:tcW w:w="1378" w:type="dxa"/>
          </w:tcPr>
          <w:p>
            <w:pPr>
              <w:pStyle w:val="TableParagraph"/>
              <w:spacing w:line="268" w:lineRule="exact" w:before="0"/>
              <w:ind w:left="9" w:right="3"/>
              <w:jc w:val="center"/>
              <w:rPr>
                <w:sz w:val="24"/>
              </w:rPr>
            </w:pPr>
            <w:r>
              <w:rPr>
                <w:spacing w:val="-2"/>
                <w:sz w:val="24"/>
              </w:rPr>
              <w:t>6.912283</w:t>
            </w:r>
          </w:p>
        </w:tc>
        <w:tc>
          <w:tcPr>
            <w:tcW w:w="1349" w:type="dxa"/>
          </w:tcPr>
          <w:p>
            <w:pPr>
              <w:pStyle w:val="TableParagraph"/>
              <w:spacing w:line="268" w:lineRule="exact" w:before="0"/>
              <w:ind w:left="8" w:right="2"/>
              <w:jc w:val="center"/>
              <w:rPr>
                <w:sz w:val="24"/>
              </w:rPr>
            </w:pPr>
            <w:r>
              <w:rPr>
                <w:spacing w:val="-2"/>
                <w:sz w:val="24"/>
              </w:rPr>
              <w:t>1.242365</w:t>
            </w:r>
          </w:p>
        </w:tc>
      </w:tr>
      <w:tr>
        <w:trPr>
          <w:trHeight w:val="299" w:hRule="atLeast"/>
        </w:trPr>
        <w:tc>
          <w:tcPr>
            <w:tcW w:w="4105" w:type="dxa"/>
            <w:gridSpan w:val="3"/>
          </w:tcPr>
          <w:p>
            <w:pPr>
              <w:pStyle w:val="TableParagraph"/>
              <w:spacing w:line="268" w:lineRule="exact" w:before="0"/>
              <w:ind w:left="11" w:right="5"/>
              <w:jc w:val="center"/>
              <w:rPr>
                <w:sz w:val="24"/>
              </w:rPr>
            </w:pPr>
            <w:r>
              <w:rPr>
                <w:spacing w:val="-2"/>
                <w:sz w:val="24"/>
              </w:rPr>
              <w:t>AUGUST</w:t>
            </w:r>
          </w:p>
        </w:tc>
      </w:tr>
      <w:tr>
        <w:trPr>
          <w:trHeight w:val="458" w:hRule="atLeast"/>
        </w:trPr>
        <w:tc>
          <w:tcPr>
            <w:tcW w:w="1378" w:type="dxa"/>
          </w:tcPr>
          <w:p>
            <w:pPr>
              <w:pStyle w:val="TableParagraph"/>
              <w:spacing w:line="268" w:lineRule="exact" w:before="0"/>
              <w:ind w:left="9"/>
              <w:jc w:val="center"/>
              <w:rPr>
                <w:sz w:val="24"/>
              </w:rPr>
            </w:pPr>
            <w:r>
              <w:rPr>
                <w:spacing w:val="-4"/>
                <w:sz w:val="24"/>
              </w:rPr>
              <w:t>ABUZ</w:t>
            </w:r>
          </w:p>
        </w:tc>
        <w:tc>
          <w:tcPr>
            <w:tcW w:w="1378" w:type="dxa"/>
          </w:tcPr>
          <w:p>
            <w:pPr>
              <w:pStyle w:val="TableParagraph"/>
              <w:spacing w:line="268" w:lineRule="exact" w:before="0"/>
              <w:ind w:left="9" w:right="1"/>
              <w:jc w:val="center"/>
              <w:rPr>
                <w:sz w:val="24"/>
              </w:rPr>
            </w:pPr>
            <w:r>
              <w:rPr>
                <w:spacing w:val="-2"/>
                <w:sz w:val="24"/>
              </w:rPr>
              <w:t>-10.7486</w:t>
            </w:r>
          </w:p>
        </w:tc>
        <w:tc>
          <w:tcPr>
            <w:tcW w:w="1349" w:type="dxa"/>
          </w:tcPr>
          <w:p>
            <w:pPr>
              <w:pStyle w:val="TableParagraph"/>
              <w:spacing w:line="268" w:lineRule="exact" w:before="0"/>
              <w:ind w:left="8" w:right="2"/>
              <w:jc w:val="center"/>
              <w:rPr>
                <w:sz w:val="24"/>
              </w:rPr>
            </w:pPr>
            <w:r>
              <w:rPr>
                <w:spacing w:val="-2"/>
                <w:sz w:val="24"/>
              </w:rPr>
              <w:t>1.930497</w:t>
            </w:r>
          </w:p>
        </w:tc>
      </w:tr>
      <w:tr>
        <w:trPr>
          <w:trHeight w:val="458" w:hRule="atLeast"/>
        </w:trPr>
        <w:tc>
          <w:tcPr>
            <w:tcW w:w="1378" w:type="dxa"/>
          </w:tcPr>
          <w:p>
            <w:pPr>
              <w:pStyle w:val="TableParagraph"/>
              <w:spacing w:line="268" w:lineRule="exact" w:before="0"/>
              <w:ind w:left="9" w:right="1"/>
              <w:jc w:val="center"/>
              <w:rPr>
                <w:sz w:val="24"/>
              </w:rPr>
            </w:pPr>
            <w:r>
              <w:rPr>
                <w:spacing w:val="-4"/>
                <w:sz w:val="24"/>
              </w:rPr>
              <w:t>BKFP</w:t>
            </w:r>
          </w:p>
        </w:tc>
        <w:tc>
          <w:tcPr>
            <w:tcW w:w="1378" w:type="dxa"/>
          </w:tcPr>
          <w:p>
            <w:pPr>
              <w:pStyle w:val="TableParagraph"/>
              <w:spacing w:line="268" w:lineRule="exact" w:before="0"/>
              <w:ind w:left="9" w:right="1"/>
              <w:jc w:val="center"/>
              <w:rPr>
                <w:sz w:val="24"/>
              </w:rPr>
            </w:pPr>
            <w:r>
              <w:rPr>
                <w:spacing w:val="-2"/>
                <w:sz w:val="24"/>
              </w:rPr>
              <w:t>-0.93426</w:t>
            </w:r>
          </w:p>
        </w:tc>
        <w:tc>
          <w:tcPr>
            <w:tcW w:w="1349" w:type="dxa"/>
          </w:tcPr>
          <w:p>
            <w:pPr>
              <w:pStyle w:val="TableParagraph"/>
              <w:spacing w:line="268" w:lineRule="exact" w:before="0"/>
              <w:ind w:left="8" w:right="2"/>
              <w:jc w:val="center"/>
              <w:rPr>
                <w:sz w:val="24"/>
              </w:rPr>
            </w:pPr>
            <w:r>
              <w:rPr>
                <w:spacing w:val="-2"/>
                <w:sz w:val="24"/>
              </w:rPr>
              <w:t>0.707231</w:t>
            </w:r>
          </w:p>
        </w:tc>
      </w:tr>
      <w:tr>
        <w:trPr>
          <w:trHeight w:val="457" w:hRule="atLeast"/>
        </w:trPr>
        <w:tc>
          <w:tcPr>
            <w:tcW w:w="1378" w:type="dxa"/>
          </w:tcPr>
          <w:p>
            <w:pPr>
              <w:pStyle w:val="TableParagraph"/>
              <w:spacing w:line="268" w:lineRule="exact" w:before="0"/>
              <w:ind w:left="9"/>
              <w:jc w:val="center"/>
              <w:rPr>
                <w:sz w:val="24"/>
              </w:rPr>
            </w:pPr>
            <w:r>
              <w:rPr>
                <w:spacing w:val="-4"/>
                <w:sz w:val="24"/>
              </w:rPr>
              <w:t>CGGT</w:t>
            </w:r>
          </w:p>
        </w:tc>
        <w:tc>
          <w:tcPr>
            <w:tcW w:w="1378" w:type="dxa"/>
          </w:tcPr>
          <w:p>
            <w:pPr>
              <w:pStyle w:val="TableParagraph"/>
              <w:spacing w:line="268" w:lineRule="exact" w:before="0"/>
              <w:ind w:left="9" w:right="1"/>
              <w:jc w:val="center"/>
              <w:rPr>
                <w:sz w:val="24"/>
              </w:rPr>
            </w:pPr>
            <w:r>
              <w:rPr>
                <w:spacing w:val="-2"/>
                <w:sz w:val="24"/>
              </w:rPr>
              <w:t>-13.6475</w:t>
            </w:r>
          </w:p>
        </w:tc>
        <w:tc>
          <w:tcPr>
            <w:tcW w:w="1349" w:type="dxa"/>
          </w:tcPr>
          <w:p>
            <w:pPr>
              <w:pStyle w:val="TableParagraph"/>
              <w:spacing w:line="268" w:lineRule="exact" w:before="0"/>
              <w:ind w:left="8" w:right="2"/>
              <w:jc w:val="center"/>
              <w:rPr>
                <w:sz w:val="24"/>
              </w:rPr>
            </w:pPr>
            <w:r>
              <w:rPr>
                <w:spacing w:val="-2"/>
                <w:sz w:val="24"/>
              </w:rPr>
              <w:t>2.451163</w:t>
            </w:r>
          </w:p>
        </w:tc>
      </w:tr>
    </w:tbl>
    <w:p>
      <w:pPr>
        <w:spacing w:after="0" w:line="268" w:lineRule="exact"/>
        <w:jc w:val="center"/>
        <w:rPr>
          <w:sz w:val="24"/>
        </w:rPr>
        <w:sectPr>
          <w:type w:val="continuous"/>
          <w:pgSz w:w="12240" w:h="15840"/>
          <w:pgMar w:header="0" w:footer="1015" w:top="1400" w:bottom="1585" w:left="1720" w:right="1720"/>
        </w:sectPr>
      </w:pPr>
    </w:p>
    <w:tbl>
      <w:tblPr>
        <w:tblW w:w="0" w:type="auto"/>
        <w:jc w:val="left"/>
        <w:tblInd w:w="2637"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top w:w="0" w:type="dxa"/>
          <w:left w:w="0" w:type="dxa"/>
          <w:bottom w:w="0" w:type="dxa"/>
          <w:right w:w="0" w:type="dxa"/>
        </w:tblCellMar>
        <w:tblLook w:val="01E0"/>
      </w:tblPr>
      <w:tblGrid>
        <w:gridCol w:w="1378"/>
        <w:gridCol w:w="1378"/>
        <w:gridCol w:w="1349"/>
      </w:tblGrid>
      <w:tr>
        <w:trPr>
          <w:trHeight w:val="458" w:hRule="atLeast"/>
        </w:trPr>
        <w:tc>
          <w:tcPr>
            <w:tcW w:w="1378" w:type="dxa"/>
          </w:tcPr>
          <w:p>
            <w:pPr>
              <w:pStyle w:val="TableParagraph"/>
              <w:spacing w:line="268" w:lineRule="exact" w:before="0"/>
              <w:ind w:left="9" w:right="5"/>
              <w:jc w:val="center"/>
              <w:rPr>
                <w:sz w:val="24"/>
              </w:rPr>
            </w:pPr>
            <w:r>
              <w:rPr>
                <w:spacing w:val="-4"/>
                <w:sz w:val="24"/>
              </w:rPr>
              <w:t>FUTY</w:t>
            </w:r>
          </w:p>
        </w:tc>
        <w:tc>
          <w:tcPr>
            <w:tcW w:w="1378" w:type="dxa"/>
          </w:tcPr>
          <w:p>
            <w:pPr>
              <w:pStyle w:val="TableParagraph"/>
              <w:spacing w:line="268" w:lineRule="exact" w:before="0"/>
              <w:ind w:left="9" w:right="1"/>
              <w:jc w:val="center"/>
              <w:rPr>
                <w:sz w:val="24"/>
              </w:rPr>
            </w:pPr>
            <w:r>
              <w:rPr>
                <w:spacing w:val="-2"/>
                <w:sz w:val="24"/>
              </w:rPr>
              <w:t>-3.76686</w:t>
            </w:r>
          </w:p>
        </w:tc>
        <w:tc>
          <w:tcPr>
            <w:tcW w:w="1349" w:type="dxa"/>
          </w:tcPr>
          <w:p>
            <w:pPr>
              <w:pStyle w:val="TableParagraph"/>
              <w:spacing w:line="268" w:lineRule="exact" w:before="0"/>
              <w:ind w:left="8" w:right="2"/>
              <w:jc w:val="center"/>
              <w:rPr>
                <w:sz w:val="24"/>
              </w:rPr>
            </w:pPr>
            <w:r>
              <w:rPr>
                <w:spacing w:val="-2"/>
                <w:sz w:val="24"/>
              </w:rPr>
              <w:t>1.119225</w:t>
            </w:r>
          </w:p>
        </w:tc>
      </w:tr>
      <w:tr>
        <w:trPr>
          <w:trHeight w:val="457" w:hRule="atLeast"/>
        </w:trPr>
        <w:tc>
          <w:tcPr>
            <w:tcW w:w="1378" w:type="dxa"/>
          </w:tcPr>
          <w:p>
            <w:pPr>
              <w:pStyle w:val="TableParagraph"/>
              <w:spacing w:line="268" w:lineRule="exact" w:before="0"/>
              <w:ind w:left="9" w:right="1"/>
              <w:jc w:val="center"/>
              <w:rPr>
                <w:sz w:val="24"/>
              </w:rPr>
            </w:pPr>
            <w:r>
              <w:rPr>
                <w:spacing w:val="-4"/>
                <w:sz w:val="24"/>
              </w:rPr>
              <w:t>MDGR</w:t>
            </w:r>
          </w:p>
        </w:tc>
        <w:tc>
          <w:tcPr>
            <w:tcW w:w="1378" w:type="dxa"/>
          </w:tcPr>
          <w:p>
            <w:pPr>
              <w:pStyle w:val="TableParagraph"/>
              <w:spacing w:line="268" w:lineRule="exact" w:before="0"/>
              <w:ind w:left="9" w:right="1"/>
              <w:jc w:val="center"/>
              <w:rPr>
                <w:sz w:val="24"/>
              </w:rPr>
            </w:pPr>
            <w:r>
              <w:rPr>
                <w:spacing w:val="-2"/>
                <w:sz w:val="24"/>
              </w:rPr>
              <w:t>-6.29381</w:t>
            </w:r>
          </w:p>
        </w:tc>
        <w:tc>
          <w:tcPr>
            <w:tcW w:w="1349" w:type="dxa"/>
          </w:tcPr>
          <w:p>
            <w:pPr>
              <w:pStyle w:val="TableParagraph"/>
              <w:spacing w:line="268" w:lineRule="exact" w:before="0"/>
              <w:ind w:left="8" w:right="2"/>
              <w:jc w:val="center"/>
              <w:rPr>
                <w:sz w:val="24"/>
              </w:rPr>
            </w:pPr>
            <w:r>
              <w:rPr>
                <w:spacing w:val="-2"/>
                <w:sz w:val="24"/>
              </w:rPr>
              <w:t>1.438839</w:t>
            </w:r>
          </w:p>
        </w:tc>
      </w:tr>
      <w:tr>
        <w:trPr>
          <w:trHeight w:val="457" w:hRule="atLeast"/>
        </w:trPr>
        <w:tc>
          <w:tcPr>
            <w:tcW w:w="1378" w:type="dxa"/>
          </w:tcPr>
          <w:p>
            <w:pPr>
              <w:pStyle w:val="TableParagraph"/>
              <w:spacing w:line="268" w:lineRule="exact" w:before="0"/>
              <w:ind w:left="9" w:right="1"/>
              <w:jc w:val="center"/>
              <w:rPr>
                <w:sz w:val="24"/>
              </w:rPr>
            </w:pPr>
            <w:r>
              <w:rPr>
                <w:spacing w:val="-4"/>
                <w:sz w:val="24"/>
              </w:rPr>
              <w:t>OSGF</w:t>
            </w:r>
          </w:p>
        </w:tc>
        <w:tc>
          <w:tcPr>
            <w:tcW w:w="1378" w:type="dxa"/>
          </w:tcPr>
          <w:p>
            <w:pPr>
              <w:pStyle w:val="TableParagraph"/>
              <w:spacing w:line="268" w:lineRule="exact" w:before="0"/>
              <w:ind w:left="9" w:right="3"/>
              <w:jc w:val="center"/>
              <w:rPr>
                <w:sz w:val="24"/>
              </w:rPr>
            </w:pPr>
            <w:r>
              <w:rPr>
                <w:spacing w:val="-2"/>
                <w:sz w:val="24"/>
              </w:rPr>
              <w:t>0.57267</w:t>
            </w:r>
          </w:p>
        </w:tc>
        <w:tc>
          <w:tcPr>
            <w:tcW w:w="1349" w:type="dxa"/>
          </w:tcPr>
          <w:p>
            <w:pPr>
              <w:pStyle w:val="TableParagraph"/>
              <w:spacing w:line="268" w:lineRule="exact" w:before="0"/>
              <w:ind w:left="8" w:right="2"/>
              <w:jc w:val="center"/>
              <w:rPr>
                <w:sz w:val="24"/>
              </w:rPr>
            </w:pPr>
            <w:r>
              <w:rPr>
                <w:spacing w:val="-2"/>
                <w:sz w:val="24"/>
              </w:rPr>
              <w:t>0.417009</w:t>
            </w:r>
          </w:p>
        </w:tc>
      </w:tr>
      <w:tr>
        <w:trPr>
          <w:trHeight w:val="458" w:hRule="atLeast"/>
        </w:trPr>
        <w:tc>
          <w:tcPr>
            <w:tcW w:w="1378" w:type="dxa"/>
          </w:tcPr>
          <w:p>
            <w:pPr>
              <w:pStyle w:val="TableParagraph"/>
              <w:spacing w:line="268" w:lineRule="exact" w:before="0"/>
              <w:ind w:left="9" w:right="1"/>
              <w:jc w:val="center"/>
              <w:rPr>
                <w:sz w:val="24"/>
              </w:rPr>
            </w:pPr>
            <w:r>
              <w:rPr>
                <w:spacing w:val="-4"/>
                <w:sz w:val="24"/>
              </w:rPr>
              <w:t>RUST</w:t>
            </w:r>
          </w:p>
        </w:tc>
        <w:tc>
          <w:tcPr>
            <w:tcW w:w="1378" w:type="dxa"/>
          </w:tcPr>
          <w:p>
            <w:pPr>
              <w:pStyle w:val="TableParagraph"/>
              <w:spacing w:line="268" w:lineRule="exact" w:before="0"/>
              <w:ind w:left="9" w:right="3"/>
              <w:jc w:val="center"/>
              <w:rPr>
                <w:sz w:val="24"/>
              </w:rPr>
            </w:pPr>
            <w:r>
              <w:rPr>
                <w:spacing w:val="-2"/>
                <w:sz w:val="24"/>
              </w:rPr>
              <w:t>4.733407</w:t>
            </w:r>
          </w:p>
        </w:tc>
        <w:tc>
          <w:tcPr>
            <w:tcW w:w="1349" w:type="dxa"/>
          </w:tcPr>
          <w:p>
            <w:pPr>
              <w:pStyle w:val="TableParagraph"/>
              <w:spacing w:line="268" w:lineRule="exact" w:before="0"/>
              <w:ind w:left="8" w:right="2"/>
              <w:jc w:val="center"/>
              <w:rPr>
                <w:sz w:val="24"/>
              </w:rPr>
            </w:pPr>
            <w:r>
              <w:rPr>
                <w:spacing w:val="-2"/>
                <w:sz w:val="24"/>
              </w:rPr>
              <w:t>1.175297</w:t>
            </w:r>
          </w:p>
        </w:tc>
      </w:tr>
      <w:tr>
        <w:trPr>
          <w:trHeight w:val="455" w:hRule="atLeast"/>
        </w:trPr>
        <w:tc>
          <w:tcPr>
            <w:tcW w:w="1378" w:type="dxa"/>
          </w:tcPr>
          <w:p>
            <w:pPr>
              <w:pStyle w:val="TableParagraph"/>
              <w:spacing w:line="268" w:lineRule="exact" w:before="0"/>
              <w:ind w:left="9" w:right="2"/>
              <w:jc w:val="center"/>
              <w:rPr>
                <w:sz w:val="24"/>
              </w:rPr>
            </w:pPr>
            <w:r>
              <w:rPr>
                <w:spacing w:val="-4"/>
                <w:sz w:val="24"/>
              </w:rPr>
              <w:t>ULAG</w:t>
            </w:r>
          </w:p>
        </w:tc>
        <w:tc>
          <w:tcPr>
            <w:tcW w:w="1378" w:type="dxa"/>
          </w:tcPr>
          <w:p>
            <w:pPr>
              <w:pStyle w:val="TableParagraph"/>
              <w:spacing w:line="268" w:lineRule="exact" w:before="0"/>
              <w:ind w:left="9" w:right="3"/>
              <w:jc w:val="center"/>
              <w:rPr>
                <w:sz w:val="24"/>
              </w:rPr>
            </w:pPr>
            <w:r>
              <w:rPr>
                <w:spacing w:val="-2"/>
                <w:sz w:val="24"/>
              </w:rPr>
              <w:t>3.578798</w:t>
            </w:r>
          </w:p>
        </w:tc>
        <w:tc>
          <w:tcPr>
            <w:tcW w:w="1349" w:type="dxa"/>
          </w:tcPr>
          <w:p>
            <w:pPr>
              <w:pStyle w:val="TableParagraph"/>
              <w:spacing w:line="268" w:lineRule="exact" w:before="0"/>
              <w:ind w:left="8" w:right="2"/>
              <w:jc w:val="center"/>
              <w:rPr>
                <w:sz w:val="24"/>
              </w:rPr>
            </w:pPr>
            <w:r>
              <w:rPr>
                <w:spacing w:val="-2"/>
                <w:sz w:val="24"/>
              </w:rPr>
              <w:t>1.021012</w:t>
            </w:r>
          </w:p>
        </w:tc>
      </w:tr>
      <w:tr>
        <w:trPr>
          <w:trHeight w:val="458" w:hRule="atLeast"/>
        </w:trPr>
        <w:tc>
          <w:tcPr>
            <w:tcW w:w="1378" w:type="dxa"/>
          </w:tcPr>
          <w:p>
            <w:pPr>
              <w:pStyle w:val="TableParagraph"/>
              <w:spacing w:line="270" w:lineRule="exact" w:before="0"/>
              <w:ind w:left="9" w:right="1"/>
              <w:jc w:val="center"/>
              <w:rPr>
                <w:sz w:val="24"/>
              </w:rPr>
            </w:pPr>
            <w:r>
              <w:rPr>
                <w:spacing w:val="-4"/>
                <w:sz w:val="24"/>
              </w:rPr>
              <w:t>UNEC</w:t>
            </w:r>
          </w:p>
        </w:tc>
        <w:tc>
          <w:tcPr>
            <w:tcW w:w="1378" w:type="dxa"/>
          </w:tcPr>
          <w:p>
            <w:pPr>
              <w:pStyle w:val="TableParagraph"/>
              <w:spacing w:line="270" w:lineRule="exact" w:before="0"/>
              <w:ind w:left="9" w:right="3"/>
              <w:jc w:val="center"/>
              <w:rPr>
                <w:sz w:val="24"/>
              </w:rPr>
            </w:pPr>
            <w:r>
              <w:rPr>
                <w:spacing w:val="-2"/>
                <w:sz w:val="24"/>
              </w:rPr>
              <w:t>0.632398</w:t>
            </w:r>
          </w:p>
        </w:tc>
        <w:tc>
          <w:tcPr>
            <w:tcW w:w="1349" w:type="dxa"/>
          </w:tcPr>
          <w:p>
            <w:pPr>
              <w:pStyle w:val="TableParagraph"/>
              <w:spacing w:line="270" w:lineRule="exact" w:before="0"/>
              <w:ind w:left="8" w:right="2"/>
              <w:jc w:val="center"/>
              <w:rPr>
                <w:sz w:val="24"/>
              </w:rPr>
            </w:pPr>
            <w:r>
              <w:rPr>
                <w:spacing w:val="-2"/>
                <w:sz w:val="24"/>
              </w:rPr>
              <w:t>1.023653</w:t>
            </w:r>
          </w:p>
        </w:tc>
      </w:tr>
      <w:tr>
        <w:trPr>
          <w:trHeight w:val="301" w:hRule="atLeast"/>
        </w:trPr>
        <w:tc>
          <w:tcPr>
            <w:tcW w:w="4105" w:type="dxa"/>
            <w:gridSpan w:val="3"/>
          </w:tcPr>
          <w:p>
            <w:pPr>
              <w:pStyle w:val="TableParagraph"/>
              <w:spacing w:line="270" w:lineRule="exact" w:before="0"/>
              <w:ind w:left="1358"/>
              <w:jc w:val="left"/>
              <w:rPr>
                <w:sz w:val="24"/>
              </w:rPr>
            </w:pPr>
            <w:r>
              <w:rPr>
                <w:spacing w:val="-2"/>
                <w:sz w:val="24"/>
              </w:rPr>
              <w:t>SEPTEMBER</w:t>
            </w:r>
          </w:p>
        </w:tc>
      </w:tr>
      <w:tr>
        <w:trPr>
          <w:trHeight w:val="455" w:hRule="atLeast"/>
        </w:trPr>
        <w:tc>
          <w:tcPr>
            <w:tcW w:w="1378" w:type="dxa"/>
          </w:tcPr>
          <w:p>
            <w:pPr>
              <w:pStyle w:val="TableParagraph"/>
              <w:spacing w:line="268" w:lineRule="exact" w:before="0"/>
              <w:ind w:left="9"/>
              <w:jc w:val="center"/>
              <w:rPr>
                <w:sz w:val="24"/>
              </w:rPr>
            </w:pPr>
            <w:r>
              <w:rPr>
                <w:spacing w:val="-4"/>
                <w:sz w:val="24"/>
              </w:rPr>
              <w:t>ABUZ</w:t>
            </w:r>
          </w:p>
        </w:tc>
        <w:tc>
          <w:tcPr>
            <w:tcW w:w="1378" w:type="dxa"/>
          </w:tcPr>
          <w:p>
            <w:pPr>
              <w:pStyle w:val="TableParagraph"/>
              <w:spacing w:line="268" w:lineRule="exact" w:before="0"/>
              <w:ind w:left="9" w:right="1"/>
              <w:jc w:val="center"/>
              <w:rPr>
                <w:sz w:val="24"/>
              </w:rPr>
            </w:pPr>
            <w:r>
              <w:rPr>
                <w:spacing w:val="-2"/>
                <w:sz w:val="24"/>
              </w:rPr>
              <w:t>-3.04088</w:t>
            </w:r>
          </w:p>
        </w:tc>
        <w:tc>
          <w:tcPr>
            <w:tcW w:w="1349" w:type="dxa"/>
          </w:tcPr>
          <w:p>
            <w:pPr>
              <w:pStyle w:val="TableParagraph"/>
              <w:spacing w:line="268" w:lineRule="exact" w:before="0"/>
              <w:ind w:left="8" w:right="2"/>
              <w:jc w:val="center"/>
              <w:rPr>
                <w:sz w:val="24"/>
              </w:rPr>
            </w:pPr>
            <w:r>
              <w:rPr>
                <w:spacing w:val="-2"/>
                <w:sz w:val="24"/>
              </w:rPr>
              <w:t>0.833319</w:t>
            </w:r>
          </w:p>
        </w:tc>
      </w:tr>
      <w:tr>
        <w:trPr>
          <w:trHeight w:val="458" w:hRule="atLeast"/>
        </w:trPr>
        <w:tc>
          <w:tcPr>
            <w:tcW w:w="1378" w:type="dxa"/>
          </w:tcPr>
          <w:p>
            <w:pPr>
              <w:pStyle w:val="TableParagraph"/>
              <w:spacing w:line="271" w:lineRule="exact" w:before="0"/>
              <w:ind w:left="9" w:right="1"/>
              <w:jc w:val="center"/>
              <w:rPr>
                <w:sz w:val="24"/>
              </w:rPr>
            </w:pPr>
            <w:r>
              <w:rPr>
                <w:spacing w:val="-4"/>
                <w:sz w:val="24"/>
              </w:rPr>
              <w:t>BKFP</w:t>
            </w:r>
          </w:p>
        </w:tc>
        <w:tc>
          <w:tcPr>
            <w:tcW w:w="1378" w:type="dxa"/>
          </w:tcPr>
          <w:p>
            <w:pPr>
              <w:pStyle w:val="TableParagraph"/>
              <w:spacing w:line="271" w:lineRule="exact" w:before="0"/>
              <w:ind w:left="9" w:right="3"/>
              <w:jc w:val="center"/>
              <w:rPr>
                <w:sz w:val="24"/>
              </w:rPr>
            </w:pPr>
            <w:r>
              <w:rPr>
                <w:spacing w:val="-2"/>
                <w:sz w:val="24"/>
              </w:rPr>
              <w:t>8.079963</w:t>
            </w:r>
          </w:p>
        </w:tc>
        <w:tc>
          <w:tcPr>
            <w:tcW w:w="1349" w:type="dxa"/>
          </w:tcPr>
          <w:p>
            <w:pPr>
              <w:pStyle w:val="TableParagraph"/>
              <w:spacing w:line="271" w:lineRule="exact" w:before="0"/>
              <w:ind w:left="8" w:right="2"/>
              <w:jc w:val="center"/>
              <w:rPr>
                <w:sz w:val="24"/>
              </w:rPr>
            </w:pPr>
            <w:r>
              <w:rPr>
                <w:spacing w:val="-2"/>
                <w:sz w:val="24"/>
              </w:rPr>
              <w:t>1.534355</w:t>
            </w:r>
          </w:p>
        </w:tc>
      </w:tr>
      <w:tr>
        <w:trPr>
          <w:trHeight w:val="458" w:hRule="atLeast"/>
        </w:trPr>
        <w:tc>
          <w:tcPr>
            <w:tcW w:w="1378" w:type="dxa"/>
          </w:tcPr>
          <w:p>
            <w:pPr>
              <w:pStyle w:val="TableParagraph"/>
              <w:spacing w:line="270" w:lineRule="exact" w:before="0"/>
              <w:ind w:left="9"/>
              <w:jc w:val="center"/>
              <w:rPr>
                <w:sz w:val="24"/>
              </w:rPr>
            </w:pPr>
            <w:r>
              <w:rPr>
                <w:spacing w:val="-4"/>
                <w:sz w:val="24"/>
              </w:rPr>
              <w:t>CGGT</w:t>
            </w:r>
          </w:p>
        </w:tc>
        <w:tc>
          <w:tcPr>
            <w:tcW w:w="1378" w:type="dxa"/>
          </w:tcPr>
          <w:p>
            <w:pPr>
              <w:pStyle w:val="TableParagraph"/>
              <w:spacing w:line="270" w:lineRule="exact" w:before="0"/>
              <w:ind w:left="9" w:right="1"/>
              <w:jc w:val="center"/>
              <w:rPr>
                <w:sz w:val="24"/>
              </w:rPr>
            </w:pPr>
            <w:r>
              <w:rPr>
                <w:spacing w:val="-2"/>
                <w:sz w:val="24"/>
              </w:rPr>
              <w:t>-6.35477</w:t>
            </w:r>
          </w:p>
        </w:tc>
        <w:tc>
          <w:tcPr>
            <w:tcW w:w="1349" w:type="dxa"/>
          </w:tcPr>
          <w:p>
            <w:pPr>
              <w:pStyle w:val="TableParagraph"/>
              <w:spacing w:line="270" w:lineRule="exact" w:before="0"/>
              <w:ind w:left="8" w:right="2"/>
              <w:jc w:val="center"/>
              <w:rPr>
                <w:sz w:val="24"/>
              </w:rPr>
            </w:pPr>
            <w:r>
              <w:rPr>
                <w:spacing w:val="-2"/>
                <w:sz w:val="24"/>
              </w:rPr>
              <w:t>1.176031</w:t>
            </w:r>
          </w:p>
        </w:tc>
      </w:tr>
      <w:tr>
        <w:trPr>
          <w:trHeight w:val="457" w:hRule="atLeast"/>
        </w:trPr>
        <w:tc>
          <w:tcPr>
            <w:tcW w:w="1378" w:type="dxa"/>
          </w:tcPr>
          <w:p>
            <w:pPr>
              <w:pStyle w:val="TableParagraph"/>
              <w:spacing w:line="270" w:lineRule="exact" w:before="0"/>
              <w:ind w:left="9" w:right="5"/>
              <w:jc w:val="center"/>
              <w:rPr>
                <w:sz w:val="24"/>
              </w:rPr>
            </w:pPr>
            <w:r>
              <w:rPr>
                <w:spacing w:val="-4"/>
                <w:sz w:val="24"/>
              </w:rPr>
              <w:t>FUTY</w:t>
            </w:r>
          </w:p>
        </w:tc>
        <w:tc>
          <w:tcPr>
            <w:tcW w:w="1378" w:type="dxa"/>
          </w:tcPr>
          <w:p>
            <w:pPr>
              <w:pStyle w:val="TableParagraph"/>
              <w:spacing w:line="270" w:lineRule="exact" w:before="0"/>
              <w:ind w:left="9" w:right="3"/>
              <w:jc w:val="center"/>
              <w:rPr>
                <w:sz w:val="24"/>
              </w:rPr>
            </w:pPr>
            <w:r>
              <w:rPr>
                <w:spacing w:val="-2"/>
                <w:sz w:val="24"/>
              </w:rPr>
              <w:t>4.746248</w:t>
            </w:r>
          </w:p>
        </w:tc>
        <w:tc>
          <w:tcPr>
            <w:tcW w:w="1349" w:type="dxa"/>
          </w:tcPr>
          <w:p>
            <w:pPr>
              <w:pStyle w:val="TableParagraph"/>
              <w:spacing w:line="270" w:lineRule="exact" w:before="0"/>
              <w:ind w:left="8" w:right="2"/>
              <w:jc w:val="center"/>
              <w:rPr>
                <w:sz w:val="24"/>
              </w:rPr>
            </w:pPr>
            <w:r>
              <w:rPr>
                <w:spacing w:val="-2"/>
                <w:sz w:val="24"/>
              </w:rPr>
              <w:t>1.137917</w:t>
            </w:r>
          </w:p>
        </w:tc>
      </w:tr>
      <w:tr>
        <w:trPr>
          <w:trHeight w:val="457" w:hRule="atLeast"/>
        </w:trPr>
        <w:tc>
          <w:tcPr>
            <w:tcW w:w="1378" w:type="dxa"/>
          </w:tcPr>
          <w:p>
            <w:pPr>
              <w:pStyle w:val="TableParagraph"/>
              <w:spacing w:line="268" w:lineRule="exact" w:before="0"/>
              <w:ind w:left="9" w:right="1"/>
              <w:jc w:val="center"/>
              <w:rPr>
                <w:sz w:val="24"/>
              </w:rPr>
            </w:pPr>
            <w:r>
              <w:rPr>
                <w:spacing w:val="-4"/>
                <w:sz w:val="24"/>
              </w:rPr>
              <w:t>MDGR</w:t>
            </w:r>
          </w:p>
        </w:tc>
        <w:tc>
          <w:tcPr>
            <w:tcW w:w="1378" w:type="dxa"/>
          </w:tcPr>
          <w:p>
            <w:pPr>
              <w:pStyle w:val="TableParagraph"/>
              <w:spacing w:line="268" w:lineRule="exact" w:before="0"/>
              <w:ind w:left="9" w:right="1"/>
              <w:jc w:val="center"/>
              <w:rPr>
                <w:sz w:val="24"/>
              </w:rPr>
            </w:pPr>
            <w:r>
              <w:rPr>
                <w:spacing w:val="-2"/>
                <w:sz w:val="24"/>
              </w:rPr>
              <w:t>-4.99002</w:t>
            </w:r>
          </w:p>
        </w:tc>
        <w:tc>
          <w:tcPr>
            <w:tcW w:w="1349" w:type="dxa"/>
          </w:tcPr>
          <w:p>
            <w:pPr>
              <w:pStyle w:val="TableParagraph"/>
              <w:spacing w:line="268" w:lineRule="exact" w:before="0"/>
              <w:ind w:left="8" w:right="2"/>
              <w:jc w:val="center"/>
              <w:rPr>
                <w:sz w:val="24"/>
              </w:rPr>
            </w:pPr>
            <w:r>
              <w:rPr>
                <w:spacing w:val="-2"/>
                <w:sz w:val="24"/>
              </w:rPr>
              <w:t>1.112022</w:t>
            </w:r>
          </w:p>
        </w:tc>
      </w:tr>
      <w:tr>
        <w:trPr>
          <w:trHeight w:val="458" w:hRule="atLeast"/>
        </w:trPr>
        <w:tc>
          <w:tcPr>
            <w:tcW w:w="1378" w:type="dxa"/>
          </w:tcPr>
          <w:p>
            <w:pPr>
              <w:pStyle w:val="TableParagraph"/>
              <w:spacing w:line="268" w:lineRule="exact" w:before="0"/>
              <w:ind w:left="9" w:right="1"/>
              <w:jc w:val="center"/>
              <w:rPr>
                <w:sz w:val="24"/>
              </w:rPr>
            </w:pPr>
            <w:r>
              <w:rPr>
                <w:spacing w:val="-4"/>
                <w:sz w:val="24"/>
              </w:rPr>
              <w:t>OSGF</w:t>
            </w:r>
          </w:p>
        </w:tc>
        <w:tc>
          <w:tcPr>
            <w:tcW w:w="1378" w:type="dxa"/>
          </w:tcPr>
          <w:p>
            <w:pPr>
              <w:pStyle w:val="TableParagraph"/>
              <w:spacing w:line="268" w:lineRule="exact" w:before="0"/>
              <w:ind w:left="9" w:right="3"/>
              <w:jc w:val="center"/>
              <w:rPr>
                <w:sz w:val="24"/>
              </w:rPr>
            </w:pPr>
            <w:r>
              <w:rPr>
                <w:spacing w:val="-2"/>
                <w:sz w:val="24"/>
              </w:rPr>
              <w:t>12.93926</w:t>
            </w:r>
          </w:p>
        </w:tc>
        <w:tc>
          <w:tcPr>
            <w:tcW w:w="1349" w:type="dxa"/>
          </w:tcPr>
          <w:p>
            <w:pPr>
              <w:pStyle w:val="TableParagraph"/>
              <w:spacing w:line="268" w:lineRule="exact" w:before="0"/>
              <w:ind w:left="8" w:right="2"/>
              <w:jc w:val="center"/>
              <w:rPr>
                <w:sz w:val="24"/>
              </w:rPr>
            </w:pPr>
            <w:r>
              <w:rPr>
                <w:spacing w:val="-2"/>
                <w:sz w:val="24"/>
              </w:rPr>
              <w:t>2.362375</w:t>
            </w:r>
          </w:p>
        </w:tc>
      </w:tr>
      <w:tr>
        <w:trPr>
          <w:trHeight w:val="458" w:hRule="atLeast"/>
        </w:trPr>
        <w:tc>
          <w:tcPr>
            <w:tcW w:w="1378" w:type="dxa"/>
          </w:tcPr>
          <w:p>
            <w:pPr>
              <w:pStyle w:val="TableParagraph"/>
              <w:spacing w:line="268" w:lineRule="exact" w:before="0"/>
              <w:ind w:left="9" w:right="1"/>
              <w:jc w:val="center"/>
              <w:rPr>
                <w:sz w:val="24"/>
              </w:rPr>
            </w:pPr>
            <w:r>
              <w:rPr>
                <w:spacing w:val="-4"/>
                <w:sz w:val="24"/>
              </w:rPr>
              <w:t>RUST</w:t>
            </w:r>
          </w:p>
        </w:tc>
        <w:tc>
          <w:tcPr>
            <w:tcW w:w="1378" w:type="dxa"/>
          </w:tcPr>
          <w:p>
            <w:pPr>
              <w:pStyle w:val="TableParagraph"/>
              <w:spacing w:line="268" w:lineRule="exact" w:before="0"/>
              <w:ind w:left="9" w:right="3"/>
              <w:jc w:val="center"/>
              <w:rPr>
                <w:sz w:val="24"/>
              </w:rPr>
            </w:pPr>
            <w:r>
              <w:rPr>
                <w:spacing w:val="-2"/>
                <w:sz w:val="24"/>
              </w:rPr>
              <w:t>16.08198</w:t>
            </w:r>
          </w:p>
        </w:tc>
        <w:tc>
          <w:tcPr>
            <w:tcW w:w="1349" w:type="dxa"/>
          </w:tcPr>
          <w:p>
            <w:pPr>
              <w:pStyle w:val="TableParagraph"/>
              <w:spacing w:line="268" w:lineRule="exact" w:before="0"/>
              <w:ind w:left="8" w:right="2"/>
              <w:jc w:val="center"/>
              <w:rPr>
                <w:sz w:val="24"/>
              </w:rPr>
            </w:pPr>
            <w:r>
              <w:rPr>
                <w:spacing w:val="-2"/>
                <w:sz w:val="24"/>
              </w:rPr>
              <w:t>2.936154</w:t>
            </w:r>
          </w:p>
        </w:tc>
      </w:tr>
      <w:tr>
        <w:trPr>
          <w:trHeight w:val="458" w:hRule="atLeast"/>
        </w:trPr>
        <w:tc>
          <w:tcPr>
            <w:tcW w:w="1378" w:type="dxa"/>
          </w:tcPr>
          <w:p>
            <w:pPr>
              <w:pStyle w:val="TableParagraph"/>
              <w:spacing w:line="268" w:lineRule="exact" w:before="0"/>
              <w:ind w:left="9" w:right="2"/>
              <w:jc w:val="center"/>
              <w:rPr>
                <w:sz w:val="24"/>
              </w:rPr>
            </w:pPr>
            <w:r>
              <w:rPr>
                <w:spacing w:val="-4"/>
                <w:sz w:val="24"/>
              </w:rPr>
              <w:t>ULAG</w:t>
            </w:r>
          </w:p>
        </w:tc>
        <w:tc>
          <w:tcPr>
            <w:tcW w:w="1378" w:type="dxa"/>
          </w:tcPr>
          <w:p>
            <w:pPr>
              <w:pStyle w:val="TableParagraph"/>
              <w:spacing w:line="268" w:lineRule="exact" w:before="0"/>
              <w:ind w:left="9" w:right="3"/>
              <w:jc w:val="center"/>
              <w:rPr>
                <w:sz w:val="24"/>
              </w:rPr>
            </w:pPr>
            <w:r>
              <w:rPr>
                <w:spacing w:val="-2"/>
                <w:sz w:val="24"/>
              </w:rPr>
              <w:t>25.06686</w:t>
            </w:r>
          </w:p>
        </w:tc>
        <w:tc>
          <w:tcPr>
            <w:tcW w:w="1349" w:type="dxa"/>
          </w:tcPr>
          <w:p>
            <w:pPr>
              <w:pStyle w:val="TableParagraph"/>
              <w:spacing w:line="268" w:lineRule="exact" w:before="0"/>
              <w:ind w:left="8" w:right="2"/>
              <w:jc w:val="center"/>
              <w:rPr>
                <w:sz w:val="24"/>
              </w:rPr>
            </w:pPr>
            <w:r>
              <w:rPr>
                <w:spacing w:val="-2"/>
                <w:sz w:val="24"/>
              </w:rPr>
              <w:t>4.576562</w:t>
            </w:r>
          </w:p>
        </w:tc>
      </w:tr>
      <w:tr>
        <w:trPr>
          <w:trHeight w:val="458" w:hRule="atLeast"/>
        </w:trPr>
        <w:tc>
          <w:tcPr>
            <w:tcW w:w="1378" w:type="dxa"/>
          </w:tcPr>
          <w:p>
            <w:pPr>
              <w:pStyle w:val="TableParagraph"/>
              <w:spacing w:line="268" w:lineRule="exact" w:before="0"/>
              <w:ind w:left="9" w:right="1"/>
              <w:jc w:val="center"/>
              <w:rPr>
                <w:sz w:val="24"/>
              </w:rPr>
            </w:pPr>
            <w:r>
              <w:rPr>
                <w:spacing w:val="-4"/>
                <w:sz w:val="24"/>
              </w:rPr>
              <w:t>UNEC</w:t>
            </w:r>
          </w:p>
        </w:tc>
        <w:tc>
          <w:tcPr>
            <w:tcW w:w="1378" w:type="dxa"/>
          </w:tcPr>
          <w:p>
            <w:pPr>
              <w:pStyle w:val="TableParagraph"/>
              <w:spacing w:line="268" w:lineRule="exact" w:before="0"/>
              <w:ind w:left="9" w:right="3"/>
              <w:jc w:val="center"/>
              <w:rPr>
                <w:sz w:val="24"/>
              </w:rPr>
            </w:pPr>
            <w:r>
              <w:rPr>
                <w:spacing w:val="-2"/>
                <w:sz w:val="24"/>
              </w:rPr>
              <w:t>13.38928</w:t>
            </w:r>
          </w:p>
        </w:tc>
        <w:tc>
          <w:tcPr>
            <w:tcW w:w="1349" w:type="dxa"/>
          </w:tcPr>
          <w:p>
            <w:pPr>
              <w:pStyle w:val="TableParagraph"/>
              <w:spacing w:line="268" w:lineRule="exact" w:before="0"/>
              <w:ind w:left="8" w:right="2"/>
              <w:jc w:val="center"/>
              <w:rPr>
                <w:sz w:val="24"/>
              </w:rPr>
            </w:pPr>
            <w:r>
              <w:rPr>
                <w:spacing w:val="-2"/>
                <w:sz w:val="24"/>
              </w:rPr>
              <w:t>2.461375</w:t>
            </w:r>
          </w:p>
        </w:tc>
      </w:tr>
      <w:tr>
        <w:trPr>
          <w:trHeight w:val="299" w:hRule="atLeast"/>
        </w:trPr>
        <w:tc>
          <w:tcPr>
            <w:tcW w:w="4105" w:type="dxa"/>
            <w:gridSpan w:val="3"/>
          </w:tcPr>
          <w:p>
            <w:pPr>
              <w:pStyle w:val="TableParagraph"/>
              <w:spacing w:line="268" w:lineRule="exact" w:before="0"/>
              <w:ind w:left="11" w:right="8"/>
              <w:jc w:val="center"/>
              <w:rPr>
                <w:sz w:val="24"/>
              </w:rPr>
            </w:pPr>
            <w:r>
              <w:rPr>
                <w:spacing w:val="-2"/>
                <w:sz w:val="24"/>
              </w:rPr>
              <w:t>OCTOBER</w:t>
            </w:r>
          </w:p>
        </w:tc>
      </w:tr>
      <w:tr>
        <w:trPr>
          <w:trHeight w:val="457" w:hRule="atLeast"/>
        </w:trPr>
        <w:tc>
          <w:tcPr>
            <w:tcW w:w="1378" w:type="dxa"/>
          </w:tcPr>
          <w:p>
            <w:pPr>
              <w:pStyle w:val="TableParagraph"/>
              <w:spacing w:line="268" w:lineRule="exact" w:before="0"/>
              <w:ind w:left="9"/>
              <w:jc w:val="center"/>
              <w:rPr>
                <w:sz w:val="24"/>
              </w:rPr>
            </w:pPr>
            <w:r>
              <w:rPr>
                <w:spacing w:val="-4"/>
                <w:sz w:val="24"/>
              </w:rPr>
              <w:t>ABUZ</w:t>
            </w:r>
          </w:p>
        </w:tc>
        <w:tc>
          <w:tcPr>
            <w:tcW w:w="1378" w:type="dxa"/>
          </w:tcPr>
          <w:p>
            <w:pPr>
              <w:pStyle w:val="TableParagraph"/>
              <w:spacing w:line="268" w:lineRule="exact" w:before="0"/>
              <w:ind w:left="9" w:right="1"/>
              <w:jc w:val="center"/>
              <w:rPr>
                <w:sz w:val="24"/>
              </w:rPr>
            </w:pPr>
            <w:r>
              <w:rPr>
                <w:spacing w:val="-2"/>
                <w:sz w:val="24"/>
              </w:rPr>
              <w:t>-6.00041</w:t>
            </w:r>
          </w:p>
        </w:tc>
        <w:tc>
          <w:tcPr>
            <w:tcW w:w="1349" w:type="dxa"/>
          </w:tcPr>
          <w:p>
            <w:pPr>
              <w:pStyle w:val="TableParagraph"/>
              <w:spacing w:line="268" w:lineRule="exact" w:before="0"/>
              <w:ind w:left="8" w:right="2"/>
              <w:jc w:val="center"/>
              <w:rPr>
                <w:sz w:val="24"/>
              </w:rPr>
            </w:pPr>
            <w:r>
              <w:rPr>
                <w:spacing w:val="-2"/>
                <w:sz w:val="24"/>
              </w:rPr>
              <w:t>1.539957</w:t>
            </w:r>
          </w:p>
        </w:tc>
      </w:tr>
      <w:tr>
        <w:trPr>
          <w:trHeight w:val="458" w:hRule="atLeast"/>
        </w:trPr>
        <w:tc>
          <w:tcPr>
            <w:tcW w:w="1378" w:type="dxa"/>
          </w:tcPr>
          <w:p>
            <w:pPr>
              <w:pStyle w:val="TableParagraph"/>
              <w:spacing w:line="268" w:lineRule="exact" w:before="0"/>
              <w:ind w:left="9" w:right="1"/>
              <w:jc w:val="center"/>
              <w:rPr>
                <w:sz w:val="24"/>
              </w:rPr>
            </w:pPr>
            <w:r>
              <w:rPr>
                <w:spacing w:val="-4"/>
                <w:sz w:val="24"/>
              </w:rPr>
              <w:t>BKFP</w:t>
            </w:r>
          </w:p>
        </w:tc>
        <w:tc>
          <w:tcPr>
            <w:tcW w:w="1378" w:type="dxa"/>
          </w:tcPr>
          <w:p>
            <w:pPr>
              <w:pStyle w:val="TableParagraph"/>
              <w:spacing w:line="268" w:lineRule="exact" w:before="0"/>
              <w:ind w:left="9" w:right="3"/>
              <w:jc w:val="center"/>
              <w:rPr>
                <w:sz w:val="24"/>
              </w:rPr>
            </w:pPr>
            <w:r>
              <w:rPr>
                <w:spacing w:val="-2"/>
                <w:sz w:val="24"/>
              </w:rPr>
              <w:t>9.665241</w:t>
            </w:r>
          </w:p>
        </w:tc>
        <w:tc>
          <w:tcPr>
            <w:tcW w:w="1349" w:type="dxa"/>
          </w:tcPr>
          <w:p>
            <w:pPr>
              <w:pStyle w:val="TableParagraph"/>
              <w:spacing w:line="268" w:lineRule="exact" w:before="0"/>
              <w:ind w:left="8" w:right="2"/>
              <w:jc w:val="center"/>
              <w:rPr>
                <w:sz w:val="24"/>
              </w:rPr>
            </w:pPr>
            <w:r>
              <w:rPr>
                <w:spacing w:val="-2"/>
                <w:sz w:val="24"/>
              </w:rPr>
              <w:t>2.026472</w:t>
            </w:r>
          </w:p>
        </w:tc>
      </w:tr>
      <w:tr>
        <w:trPr>
          <w:trHeight w:val="457" w:hRule="atLeast"/>
        </w:trPr>
        <w:tc>
          <w:tcPr>
            <w:tcW w:w="1378" w:type="dxa"/>
          </w:tcPr>
          <w:p>
            <w:pPr>
              <w:pStyle w:val="TableParagraph"/>
              <w:spacing w:line="268" w:lineRule="exact" w:before="0"/>
              <w:ind w:left="9"/>
              <w:jc w:val="center"/>
              <w:rPr>
                <w:sz w:val="24"/>
              </w:rPr>
            </w:pPr>
            <w:r>
              <w:rPr>
                <w:spacing w:val="-4"/>
                <w:sz w:val="24"/>
              </w:rPr>
              <w:t>CGGT</w:t>
            </w:r>
          </w:p>
        </w:tc>
        <w:tc>
          <w:tcPr>
            <w:tcW w:w="1378" w:type="dxa"/>
          </w:tcPr>
          <w:p>
            <w:pPr>
              <w:pStyle w:val="TableParagraph"/>
              <w:spacing w:line="268" w:lineRule="exact" w:before="0"/>
              <w:ind w:left="9" w:right="1"/>
              <w:jc w:val="center"/>
              <w:rPr>
                <w:sz w:val="24"/>
              </w:rPr>
            </w:pPr>
            <w:r>
              <w:rPr>
                <w:spacing w:val="-2"/>
                <w:sz w:val="24"/>
              </w:rPr>
              <w:t>-9.45729</w:t>
            </w:r>
          </w:p>
        </w:tc>
        <w:tc>
          <w:tcPr>
            <w:tcW w:w="1349" w:type="dxa"/>
          </w:tcPr>
          <w:p>
            <w:pPr>
              <w:pStyle w:val="TableParagraph"/>
              <w:spacing w:line="268" w:lineRule="exact" w:before="0"/>
              <w:ind w:left="8" w:right="2"/>
              <w:jc w:val="center"/>
              <w:rPr>
                <w:sz w:val="24"/>
              </w:rPr>
            </w:pPr>
            <w:r>
              <w:rPr>
                <w:spacing w:val="-2"/>
                <w:sz w:val="24"/>
              </w:rPr>
              <w:t>1.823718</w:t>
            </w:r>
          </w:p>
        </w:tc>
      </w:tr>
      <w:tr>
        <w:trPr>
          <w:trHeight w:val="458" w:hRule="atLeast"/>
        </w:trPr>
        <w:tc>
          <w:tcPr>
            <w:tcW w:w="1378" w:type="dxa"/>
          </w:tcPr>
          <w:p>
            <w:pPr>
              <w:pStyle w:val="TableParagraph"/>
              <w:spacing w:line="268" w:lineRule="exact" w:before="0"/>
              <w:ind w:left="9" w:right="5"/>
              <w:jc w:val="center"/>
              <w:rPr>
                <w:sz w:val="24"/>
              </w:rPr>
            </w:pPr>
            <w:r>
              <w:rPr>
                <w:spacing w:val="-4"/>
                <w:sz w:val="24"/>
              </w:rPr>
              <w:t>FUTY</w:t>
            </w:r>
          </w:p>
        </w:tc>
        <w:tc>
          <w:tcPr>
            <w:tcW w:w="1378" w:type="dxa"/>
          </w:tcPr>
          <w:p>
            <w:pPr>
              <w:pStyle w:val="TableParagraph"/>
              <w:spacing w:line="268" w:lineRule="exact" w:before="0"/>
              <w:ind w:left="9" w:right="3"/>
              <w:jc w:val="center"/>
              <w:rPr>
                <w:sz w:val="24"/>
              </w:rPr>
            </w:pPr>
            <w:r>
              <w:rPr>
                <w:spacing w:val="-2"/>
                <w:sz w:val="24"/>
              </w:rPr>
              <w:t>0.105679</w:t>
            </w:r>
          </w:p>
        </w:tc>
        <w:tc>
          <w:tcPr>
            <w:tcW w:w="1349" w:type="dxa"/>
          </w:tcPr>
          <w:p>
            <w:pPr>
              <w:pStyle w:val="TableParagraph"/>
              <w:spacing w:line="268" w:lineRule="exact" w:before="0"/>
              <w:ind w:left="8" w:right="2"/>
              <w:jc w:val="center"/>
              <w:rPr>
                <w:sz w:val="24"/>
              </w:rPr>
            </w:pPr>
            <w:r>
              <w:rPr>
                <w:spacing w:val="-2"/>
                <w:sz w:val="24"/>
              </w:rPr>
              <w:t>1.059165</w:t>
            </w:r>
          </w:p>
        </w:tc>
      </w:tr>
      <w:tr>
        <w:trPr>
          <w:trHeight w:val="458" w:hRule="atLeast"/>
        </w:trPr>
        <w:tc>
          <w:tcPr>
            <w:tcW w:w="1378" w:type="dxa"/>
          </w:tcPr>
          <w:p>
            <w:pPr>
              <w:pStyle w:val="TableParagraph"/>
              <w:spacing w:line="268" w:lineRule="exact" w:before="0"/>
              <w:ind w:left="9" w:right="1"/>
              <w:jc w:val="center"/>
              <w:rPr>
                <w:sz w:val="24"/>
              </w:rPr>
            </w:pPr>
            <w:r>
              <w:rPr>
                <w:spacing w:val="-4"/>
                <w:sz w:val="24"/>
              </w:rPr>
              <w:t>MDGR</w:t>
            </w:r>
          </w:p>
        </w:tc>
        <w:tc>
          <w:tcPr>
            <w:tcW w:w="1378" w:type="dxa"/>
          </w:tcPr>
          <w:p>
            <w:pPr>
              <w:pStyle w:val="TableParagraph"/>
              <w:spacing w:line="268" w:lineRule="exact" w:before="0"/>
              <w:ind w:left="9" w:right="1"/>
              <w:jc w:val="center"/>
              <w:rPr>
                <w:sz w:val="24"/>
              </w:rPr>
            </w:pPr>
            <w:r>
              <w:rPr>
                <w:spacing w:val="-2"/>
                <w:sz w:val="24"/>
              </w:rPr>
              <w:t>-26.9266</w:t>
            </w:r>
          </w:p>
        </w:tc>
        <w:tc>
          <w:tcPr>
            <w:tcW w:w="1349" w:type="dxa"/>
          </w:tcPr>
          <w:p>
            <w:pPr>
              <w:pStyle w:val="TableParagraph"/>
              <w:spacing w:line="268" w:lineRule="exact" w:before="0"/>
              <w:ind w:left="8" w:right="2"/>
              <w:jc w:val="center"/>
              <w:rPr>
                <w:sz w:val="24"/>
              </w:rPr>
            </w:pPr>
            <w:r>
              <w:rPr>
                <w:spacing w:val="-2"/>
                <w:sz w:val="24"/>
              </w:rPr>
              <w:t>4.836152</w:t>
            </w:r>
          </w:p>
        </w:tc>
      </w:tr>
      <w:tr>
        <w:trPr>
          <w:trHeight w:val="458" w:hRule="atLeast"/>
        </w:trPr>
        <w:tc>
          <w:tcPr>
            <w:tcW w:w="1378" w:type="dxa"/>
          </w:tcPr>
          <w:p>
            <w:pPr>
              <w:pStyle w:val="TableParagraph"/>
              <w:spacing w:line="268" w:lineRule="exact" w:before="0"/>
              <w:ind w:left="9" w:right="1"/>
              <w:jc w:val="center"/>
              <w:rPr>
                <w:sz w:val="24"/>
              </w:rPr>
            </w:pPr>
            <w:r>
              <w:rPr>
                <w:spacing w:val="-4"/>
                <w:sz w:val="24"/>
              </w:rPr>
              <w:t>OSGF</w:t>
            </w:r>
          </w:p>
        </w:tc>
        <w:tc>
          <w:tcPr>
            <w:tcW w:w="1378" w:type="dxa"/>
          </w:tcPr>
          <w:p>
            <w:pPr>
              <w:pStyle w:val="TableParagraph"/>
              <w:spacing w:line="268" w:lineRule="exact" w:before="0"/>
              <w:ind w:left="9" w:right="3"/>
              <w:jc w:val="center"/>
              <w:rPr>
                <w:sz w:val="24"/>
              </w:rPr>
            </w:pPr>
            <w:r>
              <w:rPr>
                <w:spacing w:val="-2"/>
                <w:sz w:val="24"/>
              </w:rPr>
              <w:t>10.90535</w:t>
            </w:r>
          </w:p>
        </w:tc>
        <w:tc>
          <w:tcPr>
            <w:tcW w:w="1349" w:type="dxa"/>
          </w:tcPr>
          <w:p>
            <w:pPr>
              <w:pStyle w:val="TableParagraph"/>
              <w:spacing w:line="268" w:lineRule="exact" w:before="0"/>
              <w:ind w:left="8" w:right="2"/>
              <w:jc w:val="center"/>
              <w:rPr>
                <w:sz w:val="24"/>
              </w:rPr>
            </w:pPr>
            <w:r>
              <w:rPr>
                <w:spacing w:val="-2"/>
                <w:sz w:val="24"/>
              </w:rPr>
              <w:t>1.958659</w:t>
            </w:r>
          </w:p>
        </w:tc>
      </w:tr>
      <w:tr>
        <w:trPr>
          <w:trHeight w:val="458" w:hRule="atLeast"/>
        </w:trPr>
        <w:tc>
          <w:tcPr>
            <w:tcW w:w="1378" w:type="dxa"/>
          </w:tcPr>
          <w:p>
            <w:pPr>
              <w:pStyle w:val="TableParagraph"/>
              <w:spacing w:line="268" w:lineRule="exact" w:before="0"/>
              <w:ind w:left="9" w:right="2"/>
              <w:jc w:val="center"/>
              <w:rPr>
                <w:sz w:val="24"/>
              </w:rPr>
            </w:pPr>
            <w:r>
              <w:rPr>
                <w:spacing w:val="-4"/>
                <w:sz w:val="24"/>
              </w:rPr>
              <w:t>ULAG</w:t>
            </w:r>
          </w:p>
        </w:tc>
        <w:tc>
          <w:tcPr>
            <w:tcW w:w="1378" w:type="dxa"/>
          </w:tcPr>
          <w:p>
            <w:pPr>
              <w:pStyle w:val="TableParagraph"/>
              <w:spacing w:line="268" w:lineRule="exact" w:before="0"/>
              <w:ind w:left="9" w:right="3"/>
              <w:jc w:val="center"/>
              <w:rPr>
                <w:sz w:val="24"/>
              </w:rPr>
            </w:pPr>
            <w:r>
              <w:rPr>
                <w:spacing w:val="-2"/>
                <w:sz w:val="24"/>
              </w:rPr>
              <w:t>39.74212</w:t>
            </w:r>
          </w:p>
        </w:tc>
        <w:tc>
          <w:tcPr>
            <w:tcW w:w="1349" w:type="dxa"/>
          </w:tcPr>
          <w:p>
            <w:pPr>
              <w:pStyle w:val="TableParagraph"/>
              <w:spacing w:line="268" w:lineRule="exact" w:before="0"/>
              <w:ind w:left="8" w:right="2"/>
              <w:jc w:val="center"/>
              <w:rPr>
                <w:sz w:val="24"/>
              </w:rPr>
            </w:pPr>
            <w:r>
              <w:rPr>
                <w:spacing w:val="-2"/>
                <w:sz w:val="24"/>
              </w:rPr>
              <w:t>7.137896</w:t>
            </w:r>
          </w:p>
        </w:tc>
      </w:tr>
      <w:tr>
        <w:trPr>
          <w:trHeight w:val="458" w:hRule="atLeast"/>
        </w:trPr>
        <w:tc>
          <w:tcPr>
            <w:tcW w:w="1378" w:type="dxa"/>
          </w:tcPr>
          <w:p>
            <w:pPr>
              <w:pStyle w:val="TableParagraph"/>
              <w:spacing w:line="268" w:lineRule="exact" w:before="0"/>
              <w:ind w:left="9" w:right="1"/>
              <w:jc w:val="center"/>
              <w:rPr>
                <w:sz w:val="24"/>
              </w:rPr>
            </w:pPr>
            <w:r>
              <w:rPr>
                <w:spacing w:val="-4"/>
                <w:sz w:val="24"/>
              </w:rPr>
              <w:t>UNEC</w:t>
            </w:r>
          </w:p>
        </w:tc>
        <w:tc>
          <w:tcPr>
            <w:tcW w:w="1378" w:type="dxa"/>
          </w:tcPr>
          <w:p>
            <w:pPr>
              <w:pStyle w:val="TableParagraph"/>
              <w:spacing w:line="268" w:lineRule="exact" w:before="0"/>
              <w:ind w:left="9" w:right="3"/>
              <w:jc w:val="center"/>
              <w:rPr>
                <w:sz w:val="24"/>
              </w:rPr>
            </w:pPr>
            <w:r>
              <w:rPr>
                <w:spacing w:val="-2"/>
                <w:sz w:val="24"/>
              </w:rPr>
              <w:t>20.09682</w:t>
            </w:r>
          </w:p>
        </w:tc>
        <w:tc>
          <w:tcPr>
            <w:tcW w:w="1349" w:type="dxa"/>
          </w:tcPr>
          <w:p>
            <w:pPr>
              <w:pStyle w:val="TableParagraph"/>
              <w:spacing w:line="268" w:lineRule="exact" w:before="0"/>
              <w:ind w:left="8" w:right="2"/>
              <w:jc w:val="center"/>
              <w:rPr>
                <w:sz w:val="24"/>
              </w:rPr>
            </w:pPr>
            <w:r>
              <w:rPr>
                <w:spacing w:val="-2"/>
                <w:sz w:val="24"/>
              </w:rPr>
              <w:t>3.609495</w:t>
            </w:r>
          </w:p>
        </w:tc>
      </w:tr>
      <w:tr>
        <w:trPr>
          <w:trHeight w:val="455" w:hRule="atLeast"/>
        </w:trPr>
        <w:tc>
          <w:tcPr>
            <w:tcW w:w="1378" w:type="dxa"/>
          </w:tcPr>
          <w:p>
            <w:pPr>
              <w:pStyle w:val="TableParagraph"/>
              <w:spacing w:line="240" w:lineRule="auto" w:before="0"/>
              <w:jc w:val="left"/>
              <w:rPr>
                <w:sz w:val="22"/>
              </w:rPr>
            </w:pPr>
          </w:p>
        </w:tc>
        <w:tc>
          <w:tcPr>
            <w:tcW w:w="2727" w:type="dxa"/>
            <w:gridSpan w:val="2"/>
            <w:tcBorders>
              <w:right w:val="nil"/>
            </w:tcBorders>
          </w:tcPr>
          <w:p>
            <w:pPr>
              <w:pStyle w:val="TableParagraph"/>
              <w:spacing w:line="240" w:lineRule="auto" w:before="0"/>
              <w:jc w:val="left"/>
              <w:rPr>
                <w:sz w:val="22"/>
              </w:rPr>
            </w:pPr>
          </w:p>
        </w:tc>
      </w:tr>
      <w:tr>
        <w:trPr>
          <w:trHeight w:val="302" w:hRule="atLeast"/>
        </w:trPr>
        <w:tc>
          <w:tcPr>
            <w:tcW w:w="4105" w:type="dxa"/>
            <w:gridSpan w:val="3"/>
          </w:tcPr>
          <w:p>
            <w:pPr>
              <w:pStyle w:val="TableParagraph"/>
              <w:spacing w:line="270" w:lineRule="exact" w:before="0"/>
              <w:ind w:left="11" w:right="8"/>
              <w:jc w:val="center"/>
              <w:rPr>
                <w:sz w:val="24"/>
              </w:rPr>
            </w:pPr>
            <w:r>
              <w:rPr>
                <w:spacing w:val="-2"/>
                <w:sz w:val="24"/>
              </w:rPr>
              <w:t>DECEMBER</w:t>
            </w:r>
          </w:p>
        </w:tc>
      </w:tr>
      <w:tr>
        <w:trPr>
          <w:trHeight w:val="457" w:hRule="atLeast"/>
        </w:trPr>
        <w:tc>
          <w:tcPr>
            <w:tcW w:w="1378" w:type="dxa"/>
          </w:tcPr>
          <w:p>
            <w:pPr>
              <w:pStyle w:val="TableParagraph"/>
              <w:spacing w:line="268" w:lineRule="exact" w:before="0"/>
              <w:ind w:left="9"/>
              <w:jc w:val="center"/>
              <w:rPr>
                <w:sz w:val="24"/>
              </w:rPr>
            </w:pPr>
            <w:r>
              <w:rPr>
                <w:spacing w:val="-4"/>
                <w:sz w:val="24"/>
              </w:rPr>
              <w:t>ABUZ</w:t>
            </w:r>
          </w:p>
        </w:tc>
        <w:tc>
          <w:tcPr>
            <w:tcW w:w="1378" w:type="dxa"/>
          </w:tcPr>
          <w:p>
            <w:pPr>
              <w:pStyle w:val="TableParagraph"/>
              <w:spacing w:line="268" w:lineRule="exact" w:before="0"/>
              <w:ind w:left="9" w:right="1"/>
              <w:jc w:val="center"/>
              <w:rPr>
                <w:sz w:val="24"/>
              </w:rPr>
            </w:pPr>
            <w:r>
              <w:rPr>
                <w:spacing w:val="-2"/>
                <w:sz w:val="24"/>
              </w:rPr>
              <w:t>-0.32773</w:t>
            </w:r>
          </w:p>
        </w:tc>
        <w:tc>
          <w:tcPr>
            <w:tcW w:w="1349" w:type="dxa"/>
          </w:tcPr>
          <w:p>
            <w:pPr>
              <w:pStyle w:val="TableParagraph"/>
              <w:spacing w:line="268" w:lineRule="exact" w:before="0"/>
              <w:ind w:left="8" w:right="2"/>
              <w:jc w:val="center"/>
              <w:rPr>
                <w:sz w:val="24"/>
              </w:rPr>
            </w:pPr>
            <w:r>
              <w:rPr>
                <w:spacing w:val="-2"/>
                <w:sz w:val="24"/>
              </w:rPr>
              <w:t>0.589746</w:t>
            </w:r>
          </w:p>
        </w:tc>
      </w:tr>
    </w:tbl>
    <w:p>
      <w:pPr>
        <w:spacing w:after="0" w:line="268" w:lineRule="exact"/>
        <w:jc w:val="center"/>
        <w:rPr>
          <w:sz w:val="24"/>
        </w:rPr>
        <w:sectPr>
          <w:type w:val="continuous"/>
          <w:pgSz w:w="12240" w:h="15840"/>
          <w:pgMar w:header="0" w:footer="1015" w:top="1400" w:bottom="1584" w:left="1720" w:right="1720"/>
        </w:sectPr>
      </w:pPr>
    </w:p>
    <w:tbl>
      <w:tblPr>
        <w:tblW w:w="0" w:type="auto"/>
        <w:jc w:val="left"/>
        <w:tblInd w:w="2637"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top w:w="0" w:type="dxa"/>
          <w:left w:w="0" w:type="dxa"/>
          <w:bottom w:w="0" w:type="dxa"/>
          <w:right w:w="0" w:type="dxa"/>
        </w:tblCellMar>
        <w:tblLook w:val="01E0"/>
      </w:tblPr>
      <w:tblGrid>
        <w:gridCol w:w="1378"/>
        <w:gridCol w:w="1378"/>
        <w:gridCol w:w="1349"/>
      </w:tblGrid>
      <w:tr>
        <w:trPr>
          <w:trHeight w:val="458" w:hRule="atLeast"/>
        </w:trPr>
        <w:tc>
          <w:tcPr>
            <w:tcW w:w="1378" w:type="dxa"/>
          </w:tcPr>
          <w:p>
            <w:pPr>
              <w:pStyle w:val="TableParagraph"/>
              <w:spacing w:line="268" w:lineRule="exact" w:before="0"/>
              <w:ind w:left="9" w:right="1"/>
              <w:jc w:val="center"/>
              <w:rPr>
                <w:sz w:val="24"/>
              </w:rPr>
            </w:pPr>
            <w:r>
              <w:rPr>
                <w:spacing w:val="-4"/>
                <w:sz w:val="24"/>
              </w:rPr>
              <w:t>BKFP</w:t>
            </w:r>
          </w:p>
        </w:tc>
        <w:tc>
          <w:tcPr>
            <w:tcW w:w="1378" w:type="dxa"/>
          </w:tcPr>
          <w:p>
            <w:pPr>
              <w:pStyle w:val="TableParagraph"/>
              <w:spacing w:line="268" w:lineRule="exact" w:before="0"/>
              <w:ind w:left="9" w:right="3"/>
              <w:jc w:val="center"/>
              <w:rPr>
                <w:sz w:val="24"/>
              </w:rPr>
            </w:pPr>
            <w:r>
              <w:rPr>
                <w:spacing w:val="-2"/>
                <w:sz w:val="24"/>
              </w:rPr>
              <w:t>5.923422</w:t>
            </w:r>
          </w:p>
        </w:tc>
        <w:tc>
          <w:tcPr>
            <w:tcW w:w="1349" w:type="dxa"/>
          </w:tcPr>
          <w:p>
            <w:pPr>
              <w:pStyle w:val="TableParagraph"/>
              <w:spacing w:line="268" w:lineRule="exact" w:before="0"/>
              <w:ind w:left="8" w:right="2"/>
              <w:jc w:val="center"/>
              <w:rPr>
                <w:sz w:val="24"/>
              </w:rPr>
            </w:pPr>
            <w:r>
              <w:rPr>
                <w:spacing w:val="-2"/>
                <w:sz w:val="24"/>
              </w:rPr>
              <w:t>1.063878</w:t>
            </w:r>
          </w:p>
        </w:tc>
      </w:tr>
      <w:tr>
        <w:trPr>
          <w:trHeight w:val="457" w:hRule="atLeast"/>
        </w:trPr>
        <w:tc>
          <w:tcPr>
            <w:tcW w:w="1378" w:type="dxa"/>
          </w:tcPr>
          <w:p>
            <w:pPr>
              <w:pStyle w:val="TableParagraph"/>
              <w:spacing w:line="268" w:lineRule="exact" w:before="0"/>
              <w:ind w:left="9"/>
              <w:jc w:val="center"/>
              <w:rPr>
                <w:sz w:val="24"/>
              </w:rPr>
            </w:pPr>
            <w:r>
              <w:rPr>
                <w:spacing w:val="-4"/>
                <w:sz w:val="24"/>
              </w:rPr>
              <w:t>CGGT</w:t>
            </w:r>
          </w:p>
        </w:tc>
        <w:tc>
          <w:tcPr>
            <w:tcW w:w="1378" w:type="dxa"/>
          </w:tcPr>
          <w:p>
            <w:pPr>
              <w:pStyle w:val="TableParagraph"/>
              <w:spacing w:line="268" w:lineRule="exact" w:before="0"/>
              <w:ind w:left="9" w:right="1"/>
              <w:jc w:val="center"/>
              <w:rPr>
                <w:sz w:val="24"/>
              </w:rPr>
            </w:pPr>
            <w:r>
              <w:rPr>
                <w:spacing w:val="-2"/>
                <w:sz w:val="24"/>
              </w:rPr>
              <w:t>-2.10692</w:t>
            </w:r>
          </w:p>
        </w:tc>
        <w:tc>
          <w:tcPr>
            <w:tcW w:w="1349" w:type="dxa"/>
          </w:tcPr>
          <w:p>
            <w:pPr>
              <w:pStyle w:val="TableParagraph"/>
              <w:spacing w:line="268" w:lineRule="exact" w:before="0"/>
              <w:ind w:left="8" w:right="2"/>
              <w:jc w:val="center"/>
              <w:rPr>
                <w:sz w:val="24"/>
              </w:rPr>
            </w:pPr>
            <w:r>
              <w:rPr>
                <w:spacing w:val="-2"/>
                <w:sz w:val="24"/>
              </w:rPr>
              <w:t>0.686426</w:t>
            </w:r>
          </w:p>
        </w:tc>
      </w:tr>
      <w:tr>
        <w:trPr>
          <w:trHeight w:val="457" w:hRule="atLeast"/>
        </w:trPr>
        <w:tc>
          <w:tcPr>
            <w:tcW w:w="1378" w:type="dxa"/>
          </w:tcPr>
          <w:p>
            <w:pPr>
              <w:pStyle w:val="TableParagraph"/>
              <w:spacing w:line="268" w:lineRule="exact" w:before="0"/>
              <w:ind w:left="9" w:right="5"/>
              <w:jc w:val="center"/>
              <w:rPr>
                <w:sz w:val="24"/>
              </w:rPr>
            </w:pPr>
            <w:r>
              <w:rPr>
                <w:spacing w:val="-4"/>
                <w:sz w:val="24"/>
              </w:rPr>
              <w:t>FUTY</w:t>
            </w:r>
          </w:p>
        </w:tc>
        <w:tc>
          <w:tcPr>
            <w:tcW w:w="1378" w:type="dxa"/>
          </w:tcPr>
          <w:p>
            <w:pPr>
              <w:pStyle w:val="TableParagraph"/>
              <w:spacing w:line="268" w:lineRule="exact" w:before="0"/>
              <w:ind w:left="9" w:right="1"/>
              <w:jc w:val="center"/>
              <w:rPr>
                <w:sz w:val="24"/>
              </w:rPr>
            </w:pPr>
            <w:r>
              <w:rPr>
                <w:spacing w:val="-2"/>
                <w:sz w:val="24"/>
              </w:rPr>
              <w:t>-12.2351</w:t>
            </w:r>
          </w:p>
        </w:tc>
        <w:tc>
          <w:tcPr>
            <w:tcW w:w="1349" w:type="dxa"/>
          </w:tcPr>
          <w:p>
            <w:pPr>
              <w:pStyle w:val="TableParagraph"/>
              <w:spacing w:line="268" w:lineRule="exact" w:before="0"/>
              <w:ind w:left="8" w:right="2"/>
              <w:jc w:val="center"/>
              <w:rPr>
                <w:sz w:val="24"/>
              </w:rPr>
            </w:pPr>
            <w:r>
              <w:rPr>
                <w:spacing w:val="-2"/>
                <w:sz w:val="24"/>
              </w:rPr>
              <w:t>2.197492</w:t>
            </w:r>
          </w:p>
        </w:tc>
      </w:tr>
      <w:tr>
        <w:trPr>
          <w:trHeight w:val="458" w:hRule="atLeast"/>
        </w:trPr>
        <w:tc>
          <w:tcPr>
            <w:tcW w:w="1378" w:type="dxa"/>
          </w:tcPr>
          <w:p>
            <w:pPr>
              <w:pStyle w:val="TableParagraph"/>
              <w:spacing w:line="268" w:lineRule="exact" w:before="0"/>
              <w:ind w:left="9" w:right="1"/>
              <w:jc w:val="center"/>
              <w:rPr>
                <w:sz w:val="24"/>
              </w:rPr>
            </w:pPr>
            <w:r>
              <w:rPr>
                <w:spacing w:val="-4"/>
                <w:sz w:val="24"/>
              </w:rPr>
              <w:t>OSGF</w:t>
            </w:r>
          </w:p>
        </w:tc>
        <w:tc>
          <w:tcPr>
            <w:tcW w:w="1378" w:type="dxa"/>
          </w:tcPr>
          <w:p>
            <w:pPr>
              <w:pStyle w:val="TableParagraph"/>
              <w:spacing w:line="268" w:lineRule="exact" w:before="0"/>
              <w:ind w:left="9" w:right="3"/>
              <w:jc w:val="center"/>
              <w:rPr>
                <w:sz w:val="24"/>
              </w:rPr>
            </w:pPr>
            <w:r>
              <w:rPr>
                <w:spacing w:val="-2"/>
                <w:sz w:val="24"/>
              </w:rPr>
              <w:t>9.29841</w:t>
            </w:r>
          </w:p>
        </w:tc>
        <w:tc>
          <w:tcPr>
            <w:tcW w:w="1349" w:type="dxa"/>
          </w:tcPr>
          <w:p>
            <w:pPr>
              <w:pStyle w:val="TableParagraph"/>
              <w:spacing w:line="268" w:lineRule="exact" w:before="0"/>
              <w:ind w:left="8" w:right="2"/>
              <w:jc w:val="center"/>
              <w:rPr>
                <w:sz w:val="24"/>
              </w:rPr>
            </w:pPr>
            <w:r>
              <w:rPr>
                <w:spacing w:val="-2"/>
                <w:sz w:val="24"/>
              </w:rPr>
              <w:t>1.670044</w:t>
            </w:r>
          </w:p>
        </w:tc>
      </w:tr>
      <w:tr>
        <w:trPr>
          <w:trHeight w:val="455" w:hRule="atLeast"/>
        </w:trPr>
        <w:tc>
          <w:tcPr>
            <w:tcW w:w="1378" w:type="dxa"/>
          </w:tcPr>
          <w:p>
            <w:pPr>
              <w:pStyle w:val="TableParagraph"/>
              <w:spacing w:line="268" w:lineRule="exact" w:before="0"/>
              <w:ind w:left="9" w:right="2"/>
              <w:jc w:val="center"/>
              <w:rPr>
                <w:sz w:val="24"/>
              </w:rPr>
            </w:pPr>
            <w:r>
              <w:rPr>
                <w:spacing w:val="-4"/>
                <w:sz w:val="24"/>
              </w:rPr>
              <w:t>ULAG</w:t>
            </w:r>
          </w:p>
        </w:tc>
        <w:tc>
          <w:tcPr>
            <w:tcW w:w="1378" w:type="dxa"/>
          </w:tcPr>
          <w:p>
            <w:pPr>
              <w:pStyle w:val="TableParagraph"/>
              <w:spacing w:line="268" w:lineRule="exact" w:before="0"/>
              <w:ind w:left="9" w:right="3"/>
              <w:jc w:val="center"/>
              <w:rPr>
                <w:sz w:val="24"/>
              </w:rPr>
            </w:pPr>
            <w:r>
              <w:rPr>
                <w:spacing w:val="-2"/>
                <w:sz w:val="24"/>
              </w:rPr>
              <w:t>28.15759</w:t>
            </w:r>
          </w:p>
        </w:tc>
        <w:tc>
          <w:tcPr>
            <w:tcW w:w="1349" w:type="dxa"/>
          </w:tcPr>
          <w:p>
            <w:pPr>
              <w:pStyle w:val="TableParagraph"/>
              <w:spacing w:line="268" w:lineRule="exact" w:before="0"/>
              <w:ind w:left="8" w:right="2"/>
              <w:jc w:val="center"/>
              <w:rPr>
                <w:sz w:val="24"/>
              </w:rPr>
            </w:pPr>
            <w:r>
              <w:rPr>
                <w:spacing w:val="-2"/>
                <w:sz w:val="24"/>
              </w:rPr>
              <w:t>5.057252</w:t>
            </w:r>
          </w:p>
        </w:tc>
      </w:tr>
      <w:tr>
        <w:trPr>
          <w:trHeight w:val="460" w:hRule="atLeast"/>
        </w:trPr>
        <w:tc>
          <w:tcPr>
            <w:tcW w:w="1378" w:type="dxa"/>
          </w:tcPr>
          <w:p>
            <w:pPr>
              <w:pStyle w:val="TableParagraph"/>
              <w:spacing w:line="270" w:lineRule="exact" w:before="0"/>
              <w:ind w:left="9" w:right="1"/>
              <w:jc w:val="center"/>
              <w:rPr>
                <w:sz w:val="24"/>
              </w:rPr>
            </w:pPr>
            <w:r>
              <w:rPr>
                <w:spacing w:val="-4"/>
                <w:sz w:val="24"/>
              </w:rPr>
              <w:t>UNEC</w:t>
            </w:r>
          </w:p>
        </w:tc>
        <w:tc>
          <w:tcPr>
            <w:tcW w:w="1378" w:type="dxa"/>
          </w:tcPr>
          <w:p>
            <w:pPr>
              <w:pStyle w:val="TableParagraph"/>
              <w:spacing w:line="270" w:lineRule="exact" w:before="0"/>
              <w:ind w:left="9" w:right="3"/>
              <w:jc w:val="center"/>
              <w:rPr>
                <w:sz w:val="24"/>
              </w:rPr>
            </w:pPr>
            <w:r>
              <w:rPr>
                <w:spacing w:val="-2"/>
                <w:sz w:val="24"/>
              </w:rPr>
              <w:t>14.12545</w:t>
            </w:r>
          </w:p>
        </w:tc>
        <w:tc>
          <w:tcPr>
            <w:tcW w:w="1349" w:type="dxa"/>
          </w:tcPr>
          <w:p>
            <w:pPr>
              <w:pStyle w:val="TableParagraph"/>
              <w:spacing w:line="270" w:lineRule="exact" w:before="0"/>
              <w:ind w:left="8" w:right="2"/>
              <w:jc w:val="center"/>
              <w:rPr>
                <w:sz w:val="24"/>
              </w:rPr>
            </w:pPr>
            <w:r>
              <w:rPr>
                <w:spacing w:val="-2"/>
                <w:sz w:val="24"/>
              </w:rPr>
              <w:t>2.537006</w:t>
            </w:r>
          </w:p>
        </w:tc>
      </w:tr>
    </w:tbl>
    <w:sectPr>
      <w:type w:val="continuous"/>
      <w:pgSz w:w="12240" w:h="15840"/>
      <w:pgMar w:header="0" w:footer="1015" w:top="1400" w:bottom="1200" w:left="1720" w:right="172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1"/>
    <w:family w:val="roman"/>
    <w:pitch w:val="variable"/>
  </w:font>
  <w:font w:name="Arial MT">
    <w:altName w:val="Arial MT"/>
    <w:charset w:val="1"/>
    <w:family w:val="swiss"/>
    <w:pitch w:val="variable"/>
  </w:font>
  <w:font w:name="Calibri">
    <w:altName w:val="Calibri"/>
    <w:charset w:val="1"/>
    <w:family w:val="roman"/>
    <w:pitch w:val="variable"/>
  </w:font>
  <w:font w:name="Cambria Math">
    <w:altName w:val="Cambria Math"/>
    <w:charset w:val="1"/>
    <w:family w:val="roman"/>
    <w:pitch w:val="variable"/>
  </w:font>
  <w:font w:name="Symbol">
    <w:altName w:val="Symbol"/>
    <w:charset w:val="2"/>
    <w:family w:val="decorative"/>
    <w:pitch w:val="variable"/>
  </w:font>
  <w:font w:name="Wingdings">
    <w:altName w:val="Wingdings"/>
    <w:charset w:val="2"/>
    <w:family w:val="decorative"/>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9764992">
              <wp:simplePos x="0" y="0"/>
              <wp:positionH relativeFrom="page">
                <wp:posOffset>3956939</wp:posOffset>
              </wp:positionH>
              <wp:positionV relativeFrom="page">
                <wp:posOffset>9274250</wp:posOffset>
              </wp:positionV>
              <wp:extent cx="232410" cy="165735"/>
              <wp:effectExtent l="0" t="0" r="0" b="0"/>
              <wp:wrapNone/>
              <wp:docPr id="1" name="Textbox 1"/>
              <wp:cNvGraphicFramePr>
                <a:graphicFrameLocks/>
              </wp:cNvGraphicFramePr>
              <a:graphic>
                <a:graphicData uri="http://schemas.microsoft.com/office/word/2010/wordprocessingShape">
                  <wps:wsp>
                    <wps:cNvPr id="1" name="Textbox 1"/>
                    <wps:cNvSpPr txBox="1"/>
                    <wps:spPr>
                      <a:xfrm>
                        <a:off x="0" y="0"/>
                        <a:ext cx="232410" cy="165735"/>
                      </a:xfrm>
                      <a:prstGeom prst="rect">
                        <a:avLst/>
                      </a:prstGeom>
                    </wps:spPr>
                    <wps:txbx>
                      <w:txbxContent>
                        <w:p>
                          <w:pPr>
                            <w:spacing w:line="245"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10</w:t>
                          </w:r>
                          <w:r>
                            <w:rPr>
                              <w:rFonts w:ascii="Calibri"/>
                              <w:spacing w:val="-5"/>
                              <w:sz w:val="22"/>
                            </w:rPr>
                            <w:fldChar w:fldCharType="end"/>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311.570007pt;margin-top:730.255981pt;width:18.3pt;height:13.05pt;mso-position-horizontal-relative:page;mso-position-vertical-relative:page;z-index:-23551488" type="#_x0000_t202" id="docshape1" filled="false" stroked="false">
              <v:textbox inset="0,0,0,0">
                <w:txbxContent>
                  <w:p>
                    <w:pPr>
                      <w:spacing w:line="245"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10</w:t>
                    </w:r>
                    <w:r>
                      <w:rPr>
                        <w:rFonts w:ascii="Calibri"/>
                        <w:spacing w:val="-5"/>
                        <w:sz w:val="22"/>
                      </w:rPr>
                      <w:fldChar w:fldCharType="end"/>
                    </w:r>
                  </w:p>
                </w:txbxContent>
              </v:textbox>
              <w10:wrap type="none"/>
            </v:shape>
          </w:pict>
        </mc:Fallback>
      </mc:AlternateContent>
    </w:r>
  </w:p>
</w:ftr>
</file>

<file path=word/footer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9765504">
              <wp:simplePos x="0" y="0"/>
              <wp:positionH relativeFrom="page">
                <wp:posOffset>3852036</wp:posOffset>
              </wp:positionH>
              <wp:positionV relativeFrom="page">
                <wp:posOffset>9908234</wp:posOffset>
              </wp:positionV>
              <wp:extent cx="232410" cy="165735"/>
              <wp:effectExtent l="0" t="0" r="0" b="0"/>
              <wp:wrapNone/>
              <wp:docPr id="37" name="Textbox 37"/>
              <wp:cNvGraphicFramePr>
                <a:graphicFrameLocks/>
              </wp:cNvGraphicFramePr>
              <a:graphic>
                <a:graphicData uri="http://schemas.microsoft.com/office/word/2010/wordprocessingShape">
                  <wps:wsp>
                    <wps:cNvPr id="37" name="Textbox 37"/>
                    <wps:cNvSpPr txBox="1"/>
                    <wps:spPr>
                      <a:xfrm>
                        <a:off x="0" y="0"/>
                        <a:ext cx="232410" cy="165735"/>
                      </a:xfrm>
                      <a:prstGeom prst="rect">
                        <a:avLst/>
                      </a:prstGeom>
                    </wps:spPr>
                    <wps:txbx>
                      <w:txbxContent>
                        <w:p>
                          <w:pPr>
                            <w:spacing w:line="245"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43</w:t>
                          </w:r>
                          <w:r>
                            <w:rPr>
                              <w:rFonts w:ascii="Calibri"/>
                              <w:spacing w:val="-5"/>
                              <w:sz w:val="22"/>
                            </w:rPr>
                            <w:fldChar w:fldCharType="end"/>
                          </w:r>
                        </w:p>
                      </w:txbxContent>
                    </wps:txbx>
                    <wps:bodyPr wrap="square" lIns="0" tIns="0" rIns="0" bIns="0" rtlCol="0">
                      <a:noAutofit/>
                    </wps:bodyPr>
                  </wps:wsp>
                </a:graphicData>
              </a:graphic>
            </wp:anchor>
          </w:drawing>
        </mc:Choice>
        <mc:Fallback>
          <w:pict>
            <v:shape style="position:absolute;margin-left:303.309998pt;margin-top:780.175964pt;width:18.3pt;height:13.05pt;mso-position-horizontal-relative:page;mso-position-vertical-relative:page;z-index:-23550976" type="#_x0000_t202" id="docshape32" filled="false" stroked="false">
              <v:textbox inset="0,0,0,0">
                <w:txbxContent>
                  <w:p>
                    <w:pPr>
                      <w:spacing w:line="245"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43</w:t>
                    </w:r>
                    <w:r>
                      <w:rPr>
                        <w:rFonts w:ascii="Calibri"/>
                        <w:spacing w:val="-5"/>
                        <w:sz w:val="22"/>
                      </w:rPr>
                      <w:fldChar w:fldCharType="end"/>
                    </w:r>
                  </w:p>
                </w:txbxContent>
              </v:textbox>
              <w10:wrap type="none"/>
            </v:shape>
          </w:pict>
        </mc:Fallback>
      </mc:AlternateContent>
    </w:r>
  </w:p>
</w:ftr>
</file>

<file path=word/footer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9766016">
              <wp:simplePos x="0" y="0"/>
              <wp:positionH relativeFrom="page">
                <wp:posOffset>4920107</wp:posOffset>
              </wp:positionH>
              <wp:positionV relativeFrom="page">
                <wp:posOffset>6988250</wp:posOffset>
              </wp:positionV>
              <wp:extent cx="232410" cy="165735"/>
              <wp:effectExtent l="0" t="0" r="0" b="0"/>
              <wp:wrapNone/>
              <wp:docPr id="386" name="Textbox 386"/>
              <wp:cNvGraphicFramePr>
                <a:graphicFrameLocks/>
              </wp:cNvGraphicFramePr>
              <a:graphic>
                <a:graphicData uri="http://schemas.microsoft.com/office/word/2010/wordprocessingShape">
                  <wps:wsp>
                    <wps:cNvPr id="386" name="Textbox 386"/>
                    <wps:cNvSpPr txBox="1"/>
                    <wps:spPr>
                      <a:xfrm>
                        <a:off x="0" y="0"/>
                        <a:ext cx="232410" cy="165735"/>
                      </a:xfrm>
                      <a:prstGeom prst="rect">
                        <a:avLst/>
                      </a:prstGeom>
                    </wps:spPr>
                    <wps:txbx>
                      <w:txbxContent>
                        <w:p>
                          <w:pPr>
                            <w:spacing w:line="245"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85</w:t>
                          </w:r>
                          <w:r>
                            <w:rPr>
                              <w:rFonts w:ascii="Calibri"/>
                              <w:spacing w:val="-5"/>
                              <w:sz w:val="22"/>
                            </w:rPr>
                            <w:fldChar w:fldCharType="end"/>
                          </w:r>
                        </w:p>
                      </w:txbxContent>
                    </wps:txbx>
                    <wps:bodyPr wrap="square" lIns="0" tIns="0" rIns="0" bIns="0" rtlCol="0">
                      <a:noAutofit/>
                    </wps:bodyPr>
                  </wps:wsp>
                </a:graphicData>
              </a:graphic>
            </wp:anchor>
          </w:drawing>
        </mc:Choice>
        <mc:Fallback>
          <w:pict>
            <v:shape style="position:absolute;margin-left:387.410004pt;margin-top:550.255981pt;width:18.3pt;height:13.05pt;mso-position-horizontal-relative:page;mso-position-vertical-relative:page;z-index:-23550464" type="#_x0000_t202" id="docshape283" filled="false" stroked="false">
              <v:textbox inset="0,0,0,0">
                <w:txbxContent>
                  <w:p>
                    <w:pPr>
                      <w:spacing w:line="245"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85</w:t>
                    </w:r>
                    <w:r>
                      <w:rPr>
                        <w:rFonts w:ascii="Calibri"/>
                        <w:spacing w:val="-5"/>
                        <w:sz w:val="22"/>
                      </w:rPr>
                      <w:fldChar w:fldCharType="end"/>
                    </w:r>
                  </w:p>
                </w:txbxContent>
              </v:textbox>
              <w10:wrap type="none"/>
            </v:shape>
          </w:pict>
        </mc:Fallback>
      </mc:AlternateContent>
    </w:r>
  </w:p>
</w:ftr>
</file>

<file path=word/footer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9766528">
              <wp:simplePos x="0" y="0"/>
              <wp:positionH relativeFrom="page">
                <wp:posOffset>3921886</wp:posOffset>
              </wp:positionH>
              <wp:positionV relativeFrom="page">
                <wp:posOffset>9274250</wp:posOffset>
              </wp:positionV>
              <wp:extent cx="301625" cy="165735"/>
              <wp:effectExtent l="0" t="0" r="0" b="0"/>
              <wp:wrapNone/>
              <wp:docPr id="387" name="Textbox 387"/>
              <wp:cNvGraphicFramePr>
                <a:graphicFrameLocks/>
              </wp:cNvGraphicFramePr>
              <a:graphic>
                <a:graphicData uri="http://schemas.microsoft.com/office/word/2010/wordprocessingShape">
                  <wps:wsp>
                    <wps:cNvPr id="387" name="Textbox 387"/>
                    <wps:cNvSpPr txBox="1"/>
                    <wps:spPr>
                      <a:xfrm>
                        <a:off x="0" y="0"/>
                        <a:ext cx="301625" cy="165735"/>
                      </a:xfrm>
                      <a:prstGeom prst="rect">
                        <a:avLst/>
                      </a:prstGeom>
                    </wps:spPr>
                    <wps:txbx>
                      <w:txbxContent>
                        <w:p>
                          <w:pPr>
                            <w:spacing w:line="245"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100</w:t>
                          </w:r>
                          <w:r>
                            <w:rPr>
                              <w:rFonts w:ascii="Calibri"/>
                              <w:spacing w:val="-5"/>
                              <w:sz w:val="22"/>
                            </w:rPr>
                            <w:fldChar w:fldCharType="end"/>
                          </w:r>
                        </w:p>
                      </w:txbxContent>
                    </wps:txbx>
                    <wps:bodyPr wrap="square" lIns="0" tIns="0" rIns="0" bIns="0" rtlCol="0">
                      <a:noAutofit/>
                    </wps:bodyPr>
                  </wps:wsp>
                </a:graphicData>
              </a:graphic>
            </wp:anchor>
          </w:drawing>
        </mc:Choice>
        <mc:Fallback>
          <w:pict>
            <v:shape style="position:absolute;margin-left:308.809998pt;margin-top:730.255981pt;width:23.75pt;height:13.05pt;mso-position-horizontal-relative:page;mso-position-vertical-relative:page;z-index:-23549952" type="#_x0000_t202" id="docshape284" filled="false" stroked="false">
              <v:textbox inset="0,0,0,0">
                <w:txbxContent>
                  <w:p>
                    <w:pPr>
                      <w:spacing w:line="245"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100</w:t>
                    </w:r>
                    <w:r>
                      <w:rPr>
                        <w:rFonts w:ascii="Calibri"/>
                        <w:spacing w:val="-5"/>
                        <w:sz w:val="22"/>
                      </w:rPr>
                      <w:fldChar w:fldCharType="end"/>
                    </w:r>
                  </w:p>
                </w:txbxContent>
              </v:textbox>
              <w10:wrap type="none"/>
            </v:shape>
          </w:pict>
        </mc:Fallback>
      </mc:AlternateConten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3">
    <w:multiLevelType w:val="hybridMultilevel"/>
    <w:lvl w:ilvl="0">
      <w:start w:val="1"/>
      <w:numFmt w:val="lowerRoman"/>
      <w:lvlText w:val="%1."/>
      <w:lvlJc w:val="left"/>
      <w:pPr>
        <w:ind w:left="1385" w:hanging="72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2218" w:hanging="720"/>
      </w:pPr>
      <w:rPr>
        <w:rFonts w:hint="default"/>
        <w:lang w:val="en-US" w:eastAsia="en-US" w:bidi="ar-SA"/>
      </w:rPr>
    </w:lvl>
    <w:lvl w:ilvl="2">
      <w:start w:val="0"/>
      <w:numFmt w:val="bullet"/>
      <w:lvlText w:val="•"/>
      <w:lvlJc w:val="left"/>
      <w:pPr>
        <w:ind w:left="3057" w:hanging="720"/>
      </w:pPr>
      <w:rPr>
        <w:rFonts w:hint="default"/>
        <w:lang w:val="en-US" w:eastAsia="en-US" w:bidi="ar-SA"/>
      </w:rPr>
    </w:lvl>
    <w:lvl w:ilvl="3">
      <w:start w:val="0"/>
      <w:numFmt w:val="bullet"/>
      <w:lvlText w:val="•"/>
      <w:lvlJc w:val="left"/>
      <w:pPr>
        <w:ind w:left="3895" w:hanging="720"/>
      </w:pPr>
      <w:rPr>
        <w:rFonts w:hint="default"/>
        <w:lang w:val="en-US" w:eastAsia="en-US" w:bidi="ar-SA"/>
      </w:rPr>
    </w:lvl>
    <w:lvl w:ilvl="4">
      <w:start w:val="0"/>
      <w:numFmt w:val="bullet"/>
      <w:lvlText w:val="•"/>
      <w:lvlJc w:val="left"/>
      <w:pPr>
        <w:ind w:left="4734" w:hanging="720"/>
      </w:pPr>
      <w:rPr>
        <w:rFonts w:hint="default"/>
        <w:lang w:val="en-US" w:eastAsia="en-US" w:bidi="ar-SA"/>
      </w:rPr>
    </w:lvl>
    <w:lvl w:ilvl="5">
      <w:start w:val="0"/>
      <w:numFmt w:val="bullet"/>
      <w:lvlText w:val="•"/>
      <w:lvlJc w:val="left"/>
      <w:pPr>
        <w:ind w:left="5573" w:hanging="720"/>
      </w:pPr>
      <w:rPr>
        <w:rFonts w:hint="default"/>
        <w:lang w:val="en-US" w:eastAsia="en-US" w:bidi="ar-SA"/>
      </w:rPr>
    </w:lvl>
    <w:lvl w:ilvl="6">
      <w:start w:val="0"/>
      <w:numFmt w:val="bullet"/>
      <w:lvlText w:val="•"/>
      <w:lvlJc w:val="left"/>
      <w:pPr>
        <w:ind w:left="6411" w:hanging="720"/>
      </w:pPr>
      <w:rPr>
        <w:rFonts w:hint="default"/>
        <w:lang w:val="en-US" w:eastAsia="en-US" w:bidi="ar-SA"/>
      </w:rPr>
    </w:lvl>
    <w:lvl w:ilvl="7">
      <w:start w:val="0"/>
      <w:numFmt w:val="bullet"/>
      <w:lvlText w:val="•"/>
      <w:lvlJc w:val="left"/>
      <w:pPr>
        <w:ind w:left="7250" w:hanging="720"/>
      </w:pPr>
      <w:rPr>
        <w:rFonts w:hint="default"/>
        <w:lang w:val="en-US" w:eastAsia="en-US" w:bidi="ar-SA"/>
      </w:rPr>
    </w:lvl>
    <w:lvl w:ilvl="8">
      <w:start w:val="0"/>
      <w:numFmt w:val="bullet"/>
      <w:lvlText w:val="•"/>
      <w:lvlJc w:val="left"/>
      <w:pPr>
        <w:ind w:left="8089" w:hanging="720"/>
      </w:pPr>
      <w:rPr>
        <w:rFonts w:hint="default"/>
        <w:lang w:val="en-US" w:eastAsia="en-US" w:bidi="ar-SA"/>
      </w:rPr>
    </w:lvl>
  </w:abstractNum>
  <w:abstractNum w:abstractNumId="12">
    <w:multiLevelType w:val="hybridMultilevel"/>
    <w:lvl w:ilvl="0">
      <w:start w:val="1"/>
      <w:numFmt w:val="lowerRoman"/>
      <w:lvlText w:val="%1."/>
      <w:lvlJc w:val="left"/>
      <w:pPr>
        <w:ind w:left="1385" w:hanging="72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2218" w:hanging="720"/>
      </w:pPr>
      <w:rPr>
        <w:rFonts w:hint="default"/>
        <w:lang w:val="en-US" w:eastAsia="en-US" w:bidi="ar-SA"/>
      </w:rPr>
    </w:lvl>
    <w:lvl w:ilvl="2">
      <w:start w:val="0"/>
      <w:numFmt w:val="bullet"/>
      <w:lvlText w:val="•"/>
      <w:lvlJc w:val="left"/>
      <w:pPr>
        <w:ind w:left="3057" w:hanging="720"/>
      </w:pPr>
      <w:rPr>
        <w:rFonts w:hint="default"/>
        <w:lang w:val="en-US" w:eastAsia="en-US" w:bidi="ar-SA"/>
      </w:rPr>
    </w:lvl>
    <w:lvl w:ilvl="3">
      <w:start w:val="0"/>
      <w:numFmt w:val="bullet"/>
      <w:lvlText w:val="•"/>
      <w:lvlJc w:val="left"/>
      <w:pPr>
        <w:ind w:left="3895" w:hanging="720"/>
      </w:pPr>
      <w:rPr>
        <w:rFonts w:hint="default"/>
        <w:lang w:val="en-US" w:eastAsia="en-US" w:bidi="ar-SA"/>
      </w:rPr>
    </w:lvl>
    <w:lvl w:ilvl="4">
      <w:start w:val="0"/>
      <w:numFmt w:val="bullet"/>
      <w:lvlText w:val="•"/>
      <w:lvlJc w:val="left"/>
      <w:pPr>
        <w:ind w:left="4734" w:hanging="720"/>
      </w:pPr>
      <w:rPr>
        <w:rFonts w:hint="default"/>
        <w:lang w:val="en-US" w:eastAsia="en-US" w:bidi="ar-SA"/>
      </w:rPr>
    </w:lvl>
    <w:lvl w:ilvl="5">
      <w:start w:val="0"/>
      <w:numFmt w:val="bullet"/>
      <w:lvlText w:val="•"/>
      <w:lvlJc w:val="left"/>
      <w:pPr>
        <w:ind w:left="5573" w:hanging="720"/>
      </w:pPr>
      <w:rPr>
        <w:rFonts w:hint="default"/>
        <w:lang w:val="en-US" w:eastAsia="en-US" w:bidi="ar-SA"/>
      </w:rPr>
    </w:lvl>
    <w:lvl w:ilvl="6">
      <w:start w:val="0"/>
      <w:numFmt w:val="bullet"/>
      <w:lvlText w:val="•"/>
      <w:lvlJc w:val="left"/>
      <w:pPr>
        <w:ind w:left="6411" w:hanging="720"/>
      </w:pPr>
      <w:rPr>
        <w:rFonts w:hint="default"/>
        <w:lang w:val="en-US" w:eastAsia="en-US" w:bidi="ar-SA"/>
      </w:rPr>
    </w:lvl>
    <w:lvl w:ilvl="7">
      <w:start w:val="0"/>
      <w:numFmt w:val="bullet"/>
      <w:lvlText w:val="•"/>
      <w:lvlJc w:val="left"/>
      <w:pPr>
        <w:ind w:left="7250" w:hanging="720"/>
      </w:pPr>
      <w:rPr>
        <w:rFonts w:hint="default"/>
        <w:lang w:val="en-US" w:eastAsia="en-US" w:bidi="ar-SA"/>
      </w:rPr>
    </w:lvl>
    <w:lvl w:ilvl="8">
      <w:start w:val="0"/>
      <w:numFmt w:val="bullet"/>
      <w:lvlText w:val="•"/>
      <w:lvlJc w:val="left"/>
      <w:pPr>
        <w:ind w:left="8089" w:hanging="720"/>
      </w:pPr>
      <w:rPr>
        <w:rFonts w:hint="default"/>
        <w:lang w:val="en-US" w:eastAsia="en-US" w:bidi="ar-SA"/>
      </w:rPr>
    </w:lvl>
  </w:abstractNum>
  <w:abstractNum w:abstractNumId="11">
    <w:multiLevelType w:val="hybridMultilevel"/>
    <w:lvl w:ilvl="0">
      <w:start w:val="5"/>
      <w:numFmt w:val="decimal"/>
      <w:lvlText w:val="%1"/>
      <w:lvlJc w:val="left"/>
      <w:pPr>
        <w:ind w:left="1025" w:hanging="720"/>
        <w:jc w:val="left"/>
      </w:pPr>
      <w:rPr>
        <w:rFonts w:hint="default"/>
        <w:lang w:val="en-US" w:eastAsia="en-US" w:bidi="ar-SA"/>
      </w:rPr>
    </w:lvl>
    <w:lvl w:ilvl="1">
      <w:start w:val="0"/>
      <w:numFmt w:val="decimal"/>
      <w:lvlText w:val="%1.%2"/>
      <w:lvlJc w:val="left"/>
      <w:pPr>
        <w:ind w:left="1025" w:hanging="720"/>
        <w:jc w:val="left"/>
      </w:pPr>
      <w:rPr>
        <w:rFonts w:hint="default" w:ascii="Times New Roman" w:hAnsi="Times New Roman" w:eastAsia="Times New Roman" w:cs="Times New Roman"/>
        <w:b/>
        <w:bCs/>
        <w:i w:val="0"/>
        <w:iCs w:val="0"/>
        <w:spacing w:val="0"/>
        <w:w w:val="100"/>
        <w:sz w:val="24"/>
        <w:szCs w:val="24"/>
        <w:lang w:val="en-US" w:eastAsia="en-US" w:bidi="ar-SA"/>
      </w:rPr>
    </w:lvl>
    <w:lvl w:ilvl="2">
      <w:start w:val="1"/>
      <w:numFmt w:val="decimal"/>
      <w:lvlText w:val="%1.%2.%3"/>
      <w:lvlJc w:val="left"/>
      <w:pPr>
        <w:ind w:left="1025" w:hanging="720"/>
        <w:jc w:val="left"/>
      </w:pPr>
      <w:rPr>
        <w:rFonts w:hint="default" w:ascii="Times New Roman" w:hAnsi="Times New Roman" w:eastAsia="Times New Roman" w:cs="Times New Roman"/>
        <w:b/>
        <w:bCs/>
        <w:i w:val="0"/>
        <w:iCs w:val="0"/>
        <w:spacing w:val="0"/>
        <w:w w:val="100"/>
        <w:sz w:val="24"/>
        <w:szCs w:val="24"/>
        <w:lang w:val="en-US" w:eastAsia="en-US" w:bidi="ar-SA"/>
      </w:rPr>
    </w:lvl>
    <w:lvl w:ilvl="3">
      <w:start w:val="1"/>
      <w:numFmt w:val="lowerRoman"/>
      <w:lvlText w:val="%4."/>
      <w:lvlJc w:val="left"/>
      <w:pPr>
        <w:ind w:left="1025" w:hanging="488"/>
        <w:jc w:val="right"/>
      </w:pPr>
      <w:rPr>
        <w:rFonts w:hint="default" w:ascii="Times New Roman" w:hAnsi="Times New Roman" w:eastAsia="Times New Roman" w:cs="Times New Roman"/>
        <w:b w:val="0"/>
        <w:bCs w:val="0"/>
        <w:i w:val="0"/>
        <w:iCs w:val="0"/>
        <w:spacing w:val="0"/>
        <w:w w:val="100"/>
        <w:sz w:val="24"/>
        <w:szCs w:val="24"/>
        <w:lang w:val="en-US" w:eastAsia="en-US" w:bidi="ar-SA"/>
      </w:rPr>
    </w:lvl>
    <w:lvl w:ilvl="4">
      <w:start w:val="0"/>
      <w:numFmt w:val="bullet"/>
      <w:lvlText w:val="•"/>
      <w:lvlJc w:val="left"/>
      <w:pPr>
        <w:ind w:left="4518" w:hanging="488"/>
      </w:pPr>
      <w:rPr>
        <w:rFonts w:hint="default"/>
        <w:lang w:val="en-US" w:eastAsia="en-US" w:bidi="ar-SA"/>
      </w:rPr>
    </w:lvl>
    <w:lvl w:ilvl="5">
      <w:start w:val="0"/>
      <w:numFmt w:val="bullet"/>
      <w:lvlText w:val="•"/>
      <w:lvlJc w:val="left"/>
      <w:pPr>
        <w:ind w:left="5393" w:hanging="488"/>
      </w:pPr>
      <w:rPr>
        <w:rFonts w:hint="default"/>
        <w:lang w:val="en-US" w:eastAsia="en-US" w:bidi="ar-SA"/>
      </w:rPr>
    </w:lvl>
    <w:lvl w:ilvl="6">
      <w:start w:val="0"/>
      <w:numFmt w:val="bullet"/>
      <w:lvlText w:val="•"/>
      <w:lvlJc w:val="left"/>
      <w:pPr>
        <w:ind w:left="6267" w:hanging="488"/>
      </w:pPr>
      <w:rPr>
        <w:rFonts w:hint="default"/>
        <w:lang w:val="en-US" w:eastAsia="en-US" w:bidi="ar-SA"/>
      </w:rPr>
    </w:lvl>
    <w:lvl w:ilvl="7">
      <w:start w:val="0"/>
      <w:numFmt w:val="bullet"/>
      <w:lvlText w:val="•"/>
      <w:lvlJc w:val="left"/>
      <w:pPr>
        <w:ind w:left="7142" w:hanging="488"/>
      </w:pPr>
      <w:rPr>
        <w:rFonts w:hint="default"/>
        <w:lang w:val="en-US" w:eastAsia="en-US" w:bidi="ar-SA"/>
      </w:rPr>
    </w:lvl>
    <w:lvl w:ilvl="8">
      <w:start w:val="0"/>
      <w:numFmt w:val="bullet"/>
      <w:lvlText w:val="•"/>
      <w:lvlJc w:val="left"/>
      <w:pPr>
        <w:ind w:left="8017" w:hanging="488"/>
      </w:pPr>
      <w:rPr>
        <w:rFonts w:hint="default"/>
        <w:lang w:val="en-US" w:eastAsia="en-US" w:bidi="ar-SA"/>
      </w:rPr>
    </w:lvl>
  </w:abstractNum>
  <w:abstractNum w:abstractNumId="10">
    <w:multiLevelType w:val="hybridMultilevel"/>
    <w:lvl w:ilvl="0">
      <w:start w:val="4"/>
      <w:numFmt w:val="decimal"/>
      <w:lvlText w:val="%1"/>
      <w:lvlJc w:val="left"/>
      <w:pPr>
        <w:ind w:left="1025" w:hanging="720"/>
        <w:jc w:val="left"/>
      </w:pPr>
      <w:rPr>
        <w:rFonts w:hint="default"/>
        <w:lang w:val="en-US" w:eastAsia="en-US" w:bidi="ar-SA"/>
      </w:rPr>
    </w:lvl>
    <w:lvl w:ilvl="1">
      <w:start w:val="2"/>
      <w:numFmt w:val="decimal"/>
      <w:lvlText w:val="%1.%2"/>
      <w:lvlJc w:val="left"/>
      <w:pPr>
        <w:ind w:left="1025" w:hanging="720"/>
        <w:jc w:val="left"/>
      </w:pPr>
      <w:rPr>
        <w:rFonts w:hint="default" w:ascii="Times New Roman" w:hAnsi="Times New Roman" w:eastAsia="Times New Roman" w:cs="Times New Roman"/>
        <w:b/>
        <w:bCs/>
        <w:i w:val="0"/>
        <w:iCs w:val="0"/>
        <w:spacing w:val="0"/>
        <w:w w:val="100"/>
        <w:sz w:val="24"/>
        <w:szCs w:val="24"/>
        <w:lang w:val="en-US" w:eastAsia="en-US" w:bidi="ar-SA"/>
      </w:rPr>
    </w:lvl>
    <w:lvl w:ilvl="2">
      <w:start w:val="1"/>
      <w:numFmt w:val="decimal"/>
      <w:lvlText w:val="%1.%2.%3"/>
      <w:lvlJc w:val="left"/>
      <w:pPr>
        <w:ind w:left="1025" w:hanging="720"/>
        <w:jc w:val="left"/>
      </w:pPr>
      <w:rPr>
        <w:rFonts w:hint="default" w:ascii="Times New Roman" w:hAnsi="Times New Roman" w:eastAsia="Times New Roman" w:cs="Times New Roman"/>
        <w:b/>
        <w:bCs/>
        <w:i w:val="0"/>
        <w:iCs w:val="0"/>
        <w:spacing w:val="0"/>
        <w:w w:val="100"/>
        <w:sz w:val="24"/>
        <w:szCs w:val="24"/>
        <w:lang w:val="en-US" w:eastAsia="en-US" w:bidi="ar-SA"/>
      </w:rPr>
    </w:lvl>
    <w:lvl w:ilvl="3">
      <w:start w:val="0"/>
      <w:numFmt w:val="bullet"/>
      <w:lvlText w:val="•"/>
      <w:lvlJc w:val="left"/>
      <w:pPr>
        <w:ind w:left="3643" w:hanging="720"/>
      </w:pPr>
      <w:rPr>
        <w:rFonts w:hint="default"/>
        <w:lang w:val="en-US" w:eastAsia="en-US" w:bidi="ar-SA"/>
      </w:rPr>
    </w:lvl>
    <w:lvl w:ilvl="4">
      <w:start w:val="0"/>
      <w:numFmt w:val="bullet"/>
      <w:lvlText w:val="•"/>
      <w:lvlJc w:val="left"/>
      <w:pPr>
        <w:ind w:left="4518" w:hanging="720"/>
      </w:pPr>
      <w:rPr>
        <w:rFonts w:hint="default"/>
        <w:lang w:val="en-US" w:eastAsia="en-US" w:bidi="ar-SA"/>
      </w:rPr>
    </w:lvl>
    <w:lvl w:ilvl="5">
      <w:start w:val="0"/>
      <w:numFmt w:val="bullet"/>
      <w:lvlText w:val="•"/>
      <w:lvlJc w:val="left"/>
      <w:pPr>
        <w:ind w:left="5393" w:hanging="720"/>
      </w:pPr>
      <w:rPr>
        <w:rFonts w:hint="default"/>
        <w:lang w:val="en-US" w:eastAsia="en-US" w:bidi="ar-SA"/>
      </w:rPr>
    </w:lvl>
    <w:lvl w:ilvl="6">
      <w:start w:val="0"/>
      <w:numFmt w:val="bullet"/>
      <w:lvlText w:val="•"/>
      <w:lvlJc w:val="left"/>
      <w:pPr>
        <w:ind w:left="6267" w:hanging="720"/>
      </w:pPr>
      <w:rPr>
        <w:rFonts w:hint="default"/>
        <w:lang w:val="en-US" w:eastAsia="en-US" w:bidi="ar-SA"/>
      </w:rPr>
    </w:lvl>
    <w:lvl w:ilvl="7">
      <w:start w:val="0"/>
      <w:numFmt w:val="bullet"/>
      <w:lvlText w:val="•"/>
      <w:lvlJc w:val="left"/>
      <w:pPr>
        <w:ind w:left="7142" w:hanging="720"/>
      </w:pPr>
      <w:rPr>
        <w:rFonts w:hint="default"/>
        <w:lang w:val="en-US" w:eastAsia="en-US" w:bidi="ar-SA"/>
      </w:rPr>
    </w:lvl>
    <w:lvl w:ilvl="8">
      <w:start w:val="0"/>
      <w:numFmt w:val="bullet"/>
      <w:lvlText w:val="•"/>
      <w:lvlJc w:val="left"/>
      <w:pPr>
        <w:ind w:left="8017" w:hanging="720"/>
      </w:pPr>
      <w:rPr>
        <w:rFonts w:hint="default"/>
        <w:lang w:val="en-US" w:eastAsia="en-US" w:bidi="ar-SA"/>
      </w:rPr>
    </w:lvl>
  </w:abstractNum>
  <w:abstractNum w:abstractNumId="9">
    <w:multiLevelType w:val="hybridMultilevel"/>
    <w:lvl w:ilvl="0">
      <w:start w:val="4"/>
      <w:numFmt w:val="decimal"/>
      <w:lvlText w:val="%1"/>
      <w:lvlJc w:val="left"/>
      <w:pPr>
        <w:ind w:left="3245" w:hanging="2951"/>
        <w:jc w:val="left"/>
      </w:pPr>
      <w:rPr>
        <w:rFonts w:hint="default"/>
        <w:lang w:val="en-US" w:eastAsia="en-US" w:bidi="ar-SA"/>
      </w:rPr>
    </w:lvl>
    <w:lvl w:ilvl="1">
      <w:start w:val="0"/>
      <w:numFmt w:val="decimal"/>
      <w:lvlText w:val="%1.%2"/>
      <w:lvlJc w:val="left"/>
      <w:pPr>
        <w:ind w:left="3245" w:hanging="2951"/>
        <w:jc w:val="left"/>
      </w:pPr>
      <w:rPr>
        <w:rFonts w:hint="default" w:ascii="Times New Roman" w:hAnsi="Times New Roman" w:eastAsia="Times New Roman" w:cs="Times New Roman"/>
        <w:b/>
        <w:bCs/>
        <w:i w:val="0"/>
        <w:iCs w:val="0"/>
        <w:spacing w:val="0"/>
        <w:w w:val="100"/>
        <w:sz w:val="24"/>
        <w:szCs w:val="24"/>
        <w:lang w:val="en-US" w:eastAsia="en-US" w:bidi="ar-SA"/>
      </w:rPr>
    </w:lvl>
    <w:lvl w:ilvl="2">
      <w:start w:val="1"/>
      <w:numFmt w:val="decimal"/>
      <w:lvlText w:val="%1.%2.%3"/>
      <w:lvlJc w:val="left"/>
      <w:pPr>
        <w:ind w:left="1025" w:hanging="720"/>
        <w:jc w:val="left"/>
      </w:pPr>
      <w:rPr>
        <w:rFonts w:hint="default" w:ascii="Times New Roman" w:hAnsi="Times New Roman" w:eastAsia="Times New Roman" w:cs="Times New Roman"/>
        <w:b/>
        <w:bCs/>
        <w:i w:val="0"/>
        <w:iCs w:val="0"/>
        <w:spacing w:val="0"/>
        <w:w w:val="100"/>
        <w:sz w:val="24"/>
        <w:szCs w:val="24"/>
        <w:lang w:val="en-US" w:eastAsia="en-US" w:bidi="ar-SA"/>
      </w:rPr>
    </w:lvl>
    <w:lvl w:ilvl="3">
      <w:start w:val="0"/>
      <w:numFmt w:val="bullet"/>
      <w:lvlText w:val="•"/>
      <w:lvlJc w:val="left"/>
      <w:pPr>
        <w:ind w:left="4690" w:hanging="720"/>
      </w:pPr>
      <w:rPr>
        <w:rFonts w:hint="default"/>
        <w:lang w:val="en-US" w:eastAsia="en-US" w:bidi="ar-SA"/>
      </w:rPr>
    </w:lvl>
    <w:lvl w:ilvl="4">
      <w:start w:val="0"/>
      <w:numFmt w:val="bullet"/>
      <w:lvlText w:val="•"/>
      <w:lvlJc w:val="left"/>
      <w:pPr>
        <w:ind w:left="5415" w:hanging="720"/>
      </w:pPr>
      <w:rPr>
        <w:rFonts w:hint="default"/>
        <w:lang w:val="en-US" w:eastAsia="en-US" w:bidi="ar-SA"/>
      </w:rPr>
    </w:lvl>
    <w:lvl w:ilvl="5">
      <w:start w:val="0"/>
      <w:numFmt w:val="bullet"/>
      <w:lvlText w:val="•"/>
      <w:lvlJc w:val="left"/>
      <w:pPr>
        <w:ind w:left="6140" w:hanging="720"/>
      </w:pPr>
      <w:rPr>
        <w:rFonts w:hint="default"/>
        <w:lang w:val="en-US" w:eastAsia="en-US" w:bidi="ar-SA"/>
      </w:rPr>
    </w:lvl>
    <w:lvl w:ilvl="6">
      <w:start w:val="0"/>
      <w:numFmt w:val="bullet"/>
      <w:lvlText w:val="•"/>
      <w:lvlJc w:val="left"/>
      <w:pPr>
        <w:ind w:left="6865" w:hanging="720"/>
      </w:pPr>
      <w:rPr>
        <w:rFonts w:hint="default"/>
        <w:lang w:val="en-US" w:eastAsia="en-US" w:bidi="ar-SA"/>
      </w:rPr>
    </w:lvl>
    <w:lvl w:ilvl="7">
      <w:start w:val="0"/>
      <w:numFmt w:val="bullet"/>
      <w:lvlText w:val="•"/>
      <w:lvlJc w:val="left"/>
      <w:pPr>
        <w:ind w:left="7590" w:hanging="720"/>
      </w:pPr>
      <w:rPr>
        <w:rFonts w:hint="default"/>
        <w:lang w:val="en-US" w:eastAsia="en-US" w:bidi="ar-SA"/>
      </w:rPr>
    </w:lvl>
    <w:lvl w:ilvl="8">
      <w:start w:val="0"/>
      <w:numFmt w:val="bullet"/>
      <w:lvlText w:val="•"/>
      <w:lvlJc w:val="left"/>
      <w:pPr>
        <w:ind w:left="8316" w:hanging="720"/>
      </w:pPr>
      <w:rPr>
        <w:rFonts w:hint="default"/>
        <w:lang w:val="en-US" w:eastAsia="en-US" w:bidi="ar-SA"/>
      </w:rPr>
    </w:lvl>
  </w:abstractNum>
  <w:abstractNum w:abstractNumId="8">
    <w:multiLevelType w:val="hybridMultilevel"/>
    <w:lvl w:ilvl="0">
      <w:start w:val="3"/>
      <w:numFmt w:val="decimal"/>
      <w:lvlText w:val="%1"/>
      <w:lvlJc w:val="left"/>
      <w:pPr>
        <w:ind w:left="3726" w:hanging="3421"/>
        <w:jc w:val="left"/>
      </w:pPr>
      <w:rPr>
        <w:rFonts w:hint="default"/>
        <w:lang w:val="en-US" w:eastAsia="en-US" w:bidi="ar-SA"/>
      </w:rPr>
    </w:lvl>
    <w:lvl w:ilvl="1">
      <w:start w:val="0"/>
      <w:numFmt w:val="decimal"/>
      <w:lvlText w:val="%1.%2"/>
      <w:lvlJc w:val="left"/>
      <w:pPr>
        <w:ind w:left="3726" w:hanging="3421"/>
        <w:jc w:val="left"/>
      </w:pPr>
      <w:rPr>
        <w:rFonts w:hint="default" w:ascii="Times New Roman" w:hAnsi="Times New Roman" w:eastAsia="Times New Roman" w:cs="Times New Roman"/>
        <w:b/>
        <w:bCs/>
        <w:i w:val="0"/>
        <w:iCs w:val="0"/>
        <w:spacing w:val="0"/>
        <w:w w:val="100"/>
        <w:sz w:val="24"/>
        <w:szCs w:val="24"/>
        <w:lang w:val="en-US" w:eastAsia="en-US" w:bidi="ar-SA"/>
      </w:rPr>
    </w:lvl>
    <w:lvl w:ilvl="2">
      <w:start w:val="1"/>
      <w:numFmt w:val="decimal"/>
      <w:lvlText w:val="%1.%2.%3"/>
      <w:lvlJc w:val="left"/>
      <w:pPr>
        <w:ind w:left="1025" w:hanging="720"/>
        <w:jc w:val="left"/>
      </w:pPr>
      <w:rPr>
        <w:rFonts w:hint="default" w:ascii="Times New Roman" w:hAnsi="Times New Roman" w:eastAsia="Times New Roman" w:cs="Times New Roman"/>
        <w:b/>
        <w:bCs/>
        <w:i w:val="0"/>
        <w:iCs w:val="0"/>
        <w:spacing w:val="0"/>
        <w:w w:val="100"/>
        <w:sz w:val="24"/>
        <w:szCs w:val="24"/>
        <w:lang w:val="en-US" w:eastAsia="en-US" w:bidi="ar-SA"/>
      </w:rPr>
    </w:lvl>
    <w:lvl w:ilvl="3">
      <w:start w:val="1"/>
      <w:numFmt w:val="decimal"/>
      <w:lvlText w:val="%1.%2.%3.%4"/>
      <w:lvlJc w:val="left"/>
      <w:pPr>
        <w:ind w:left="1025" w:hanging="720"/>
        <w:jc w:val="left"/>
      </w:pPr>
      <w:rPr>
        <w:rFonts w:hint="default" w:ascii="Times New Roman" w:hAnsi="Times New Roman" w:eastAsia="Times New Roman" w:cs="Times New Roman"/>
        <w:b/>
        <w:bCs/>
        <w:i w:val="0"/>
        <w:iCs w:val="0"/>
        <w:spacing w:val="0"/>
        <w:w w:val="100"/>
        <w:sz w:val="24"/>
        <w:szCs w:val="24"/>
        <w:lang w:val="en-US" w:eastAsia="en-US" w:bidi="ar-SA"/>
      </w:rPr>
    </w:lvl>
    <w:lvl w:ilvl="4">
      <w:start w:val="0"/>
      <w:numFmt w:val="bullet"/>
      <w:lvlText w:val="•"/>
      <w:lvlJc w:val="left"/>
      <w:pPr>
        <w:ind w:left="5735" w:hanging="720"/>
      </w:pPr>
      <w:rPr>
        <w:rFonts w:hint="default"/>
        <w:lang w:val="en-US" w:eastAsia="en-US" w:bidi="ar-SA"/>
      </w:rPr>
    </w:lvl>
    <w:lvl w:ilvl="5">
      <w:start w:val="0"/>
      <w:numFmt w:val="bullet"/>
      <w:lvlText w:val="•"/>
      <w:lvlJc w:val="left"/>
      <w:pPr>
        <w:ind w:left="6407" w:hanging="720"/>
      </w:pPr>
      <w:rPr>
        <w:rFonts w:hint="default"/>
        <w:lang w:val="en-US" w:eastAsia="en-US" w:bidi="ar-SA"/>
      </w:rPr>
    </w:lvl>
    <w:lvl w:ilvl="6">
      <w:start w:val="0"/>
      <w:numFmt w:val="bullet"/>
      <w:lvlText w:val="•"/>
      <w:lvlJc w:val="left"/>
      <w:pPr>
        <w:ind w:left="7079" w:hanging="720"/>
      </w:pPr>
      <w:rPr>
        <w:rFonts w:hint="default"/>
        <w:lang w:val="en-US" w:eastAsia="en-US" w:bidi="ar-SA"/>
      </w:rPr>
    </w:lvl>
    <w:lvl w:ilvl="7">
      <w:start w:val="0"/>
      <w:numFmt w:val="bullet"/>
      <w:lvlText w:val="•"/>
      <w:lvlJc w:val="left"/>
      <w:pPr>
        <w:ind w:left="7750" w:hanging="720"/>
      </w:pPr>
      <w:rPr>
        <w:rFonts w:hint="default"/>
        <w:lang w:val="en-US" w:eastAsia="en-US" w:bidi="ar-SA"/>
      </w:rPr>
    </w:lvl>
    <w:lvl w:ilvl="8">
      <w:start w:val="0"/>
      <w:numFmt w:val="bullet"/>
      <w:lvlText w:val="•"/>
      <w:lvlJc w:val="left"/>
      <w:pPr>
        <w:ind w:left="8422" w:hanging="720"/>
      </w:pPr>
      <w:rPr>
        <w:rFonts w:hint="default"/>
        <w:lang w:val="en-US" w:eastAsia="en-US" w:bidi="ar-SA"/>
      </w:rPr>
    </w:lvl>
  </w:abstractNum>
  <w:abstractNum w:abstractNumId="7">
    <w:multiLevelType w:val="hybridMultilevel"/>
    <w:lvl w:ilvl="0">
      <w:start w:val="0"/>
      <w:numFmt w:val="bullet"/>
      <w:lvlText w:val=""/>
      <w:lvlJc w:val="left"/>
      <w:pPr>
        <w:ind w:left="985" w:hanging="360"/>
      </w:pPr>
      <w:rPr>
        <w:rFonts w:hint="default" w:ascii="Symbol" w:hAnsi="Symbol" w:eastAsia="Symbol" w:cs="Symbol"/>
        <w:b w:val="0"/>
        <w:bCs w:val="0"/>
        <w:i w:val="0"/>
        <w:iCs w:val="0"/>
        <w:spacing w:val="0"/>
        <w:w w:val="100"/>
        <w:sz w:val="24"/>
        <w:szCs w:val="24"/>
        <w:lang w:val="en-US" w:eastAsia="en-US" w:bidi="ar-SA"/>
      </w:rPr>
    </w:lvl>
    <w:lvl w:ilvl="1">
      <w:start w:val="0"/>
      <w:numFmt w:val="bullet"/>
      <w:lvlText w:val="•"/>
      <w:lvlJc w:val="left"/>
      <w:pPr>
        <w:ind w:left="1854" w:hanging="360"/>
      </w:pPr>
      <w:rPr>
        <w:rFonts w:hint="default"/>
        <w:lang w:val="en-US" w:eastAsia="en-US" w:bidi="ar-SA"/>
      </w:rPr>
    </w:lvl>
    <w:lvl w:ilvl="2">
      <w:start w:val="0"/>
      <w:numFmt w:val="bullet"/>
      <w:lvlText w:val="•"/>
      <w:lvlJc w:val="left"/>
      <w:pPr>
        <w:ind w:left="2728" w:hanging="360"/>
      </w:pPr>
      <w:rPr>
        <w:rFonts w:hint="default"/>
        <w:lang w:val="en-US" w:eastAsia="en-US" w:bidi="ar-SA"/>
      </w:rPr>
    </w:lvl>
    <w:lvl w:ilvl="3">
      <w:start w:val="0"/>
      <w:numFmt w:val="bullet"/>
      <w:lvlText w:val="•"/>
      <w:lvlJc w:val="left"/>
      <w:pPr>
        <w:ind w:left="3602" w:hanging="360"/>
      </w:pPr>
      <w:rPr>
        <w:rFonts w:hint="default"/>
        <w:lang w:val="en-US" w:eastAsia="en-US" w:bidi="ar-SA"/>
      </w:rPr>
    </w:lvl>
    <w:lvl w:ilvl="4">
      <w:start w:val="0"/>
      <w:numFmt w:val="bullet"/>
      <w:lvlText w:val="•"/>
      <w:lvlJc w:val="left"/>
      <w:pPr>
        <w:ind w:left="4476" w:hanging="360"/>
      </w:pPr>
      <w:rPr>
        <w:rFonts w:hint="default"/>
        <w:lang w:val="en-US" w:eastAsia="en-US" w:bidi="ar-SA"/>
      </w:rPr>
    </w:lvl>
    <w:lvl w:ilvl="5">
      <w:start w:val="0"/>
      <w:numFmt w:val="bullet"/>
      <w:lvlText w:val="•"/>
      <w:lvlJc w:val="left"/>
      <w:pPr>
        <w:ind w:left="5350" w:hanging="360"/>
      </w:pPr>
      <w:rPr>
        <w:rFonts w:hint="default"/>
        <w:lang w:val="en-US" w:eastAsia="en-US" w:bidi="ar-SA"/>
      </w:rPr>
    </w:lvl>
    <w:lvl w:ilvl="6">
      <w:start w:val="0"/>
      <w:numFmt w:val="bullet"/>
      <w:lvlText w:val="•"/>
      <w:lvlJc w:val="left"/>
      <w:pPr>
        <w:ind w:left="6224" w:hanging="360"/>
      </w:pPr>
      <w:rPr>
        <w:rFonts w:hint="default"/>
        <w:lang w:val="en-US" w:eastAsia="en-US" w:bidi="ar-SA"/>
      </w:rPr>
    </w:lvl>
    <w:lvl w:ilvl="7">
      <w:start w:val="0"/>
      <w:numFmt w:val="bullet"/>
      <w:lvlText w:val="•"/>
      <w:lvlJc w:val="left"/>
      <w:pPr>
        <w:ind w:left="7098" w:hanging="360"/>
      </w:pPr>
      <w:rPr>
        <w:rFonts w:hint="default"/>
        <w:lang w:val="en-US" w:eastAsia="en-US" w:bidi="ar-SA"/>
      </w:rPr>
    </w:lvl>
    <w:lvl w:ilvl="8">
      <w:start w:val="0"/>
      <w:numFmt w:val="bullet"/>
      <w:lvlText w:val="•"/>
      <w:lvlJc w:val="left"/>
      <w:pPr>
        <w:ind w:left="7972" w:hanging="360"/>
      </w:pPr>
      <w:rPr>
        <w:rFonts w:hint="default"/>
        <w:lang w:val="en-US" w:eastAsia="en-US" w:bidi="ar-SA"/>
      </w:rPr>
    </w:lvl>
  </w:abstractNum>
  <w:abstractNum w:abstractNumId="6">
    <w:multiLevelType w:val="hybridMultilevel"/>
    <w:lvl w:ilvl="0">
      <w:start w:val="0"/>
      <w:numFmt w:val="bullet"/>
      <w:lvlText w:val=""/>
      <w:lvlJc w:val="left"/>
      <w:pPr>
        <w:ind w:left="985" w:hanging="360"/>
      </w:pPr>
      <w:rPr>
        <w:rFonts w:hint="default" w:ascii="Wingdings" w:hAnsi="Wingdings" w:eastAsia="Wingdings" w:cs="Wingdings"/>
        <w:b w:val="0"/>
        <w:bCs w:val="0"/>
        <w:i w:val="0"/>
        <w:iCs w:val="0"/>
        <w:spacing w:val="0"/>
        <w:w w:val="100"/>
        <w:sz w:val="24"/>
        <w:szCs w:val="24"/>
        <w:lang w:val="en-US" w:eastAsia="en-US" w:bidi="ar-SA"/>
      </w:rPr>
    </w:lvl>
    <w:lvl w:ilvl="1">
      <w:start w:val="0"/>
      <w:numFmt w:val="bullet"/>
      <w:lvlText w:val="•"/>
      <w:lvlJc w:val="left"/>
      <w:pPr>
        <w:ind w:left="1854" w:hanging="360"/>
      </w:pPr>
      <w:rPr>
        <w:rFonts w:hint="default"/>
        <w:lang w:val="en-US" w:eastAsia="en-US" w:bidi="ar-SA"/>
      </w:rPr>
    </w:lvl>
    <w:lvl w:ilvl="2">
      <w:start w:val="0"/>
      <w:numFmt w:val="bullet"/>
      <w:lvlText w:val="•"/>
      <w:lvlJc w:val="left"/>
      <w:pPr>
        <w:ind w:left="2728" w:hanging="360"/>
      </w:pPr>
      <w:rPr>
        <w:rFonts w:hint="default"/>
        <w:lang w:val="en-US" w:eastAsia="en-US" w:bidi="ar-SA"/>
      </w:rPr>
    </w:lvl>
    <w:lvl w:ilvl="3">
      <w:start w:val="0"/>
      <w:numFmt w:val="bullet"/>
      <w:lvlText w:val="•"/>
      <w:lvlJc w:val="left"/>
      <w:pPr>
        <w:ind w:left="3602" w:hanging="360"/>
      </w:pPr>
      <w:rPr>
        <w:rFonts w:hint="default"/>
        <w:lang w:val="en-US" w:eastAsia="en-US" w:bidi="ar-SA"/>
      </w:rPr>
    </w:lvl>
    <w:lvl w:ilvl="4">
      <w:start w:val="0"/>
      <w:numFmt w:val="bullet"/>
      <w:lvlText w:val="•"/>
      <w:lvlJc w:val="left"/>
      <w:pPr>
        <w:ind w:left="4476" w:hanging="360"/>
      </w:pPr>
      <w:rPr>
        <w:rFonts w:hint="default"/>
        <w:lang w:val="en-US" w:eastAsia="en-US" w:bidi="ar-SA"/>
      </w:rPr>
    </w:lvl>
    <w:lvl w:ilvl="5">
      <w:start w:val="0"/>
      <w:numFmt w:val="bullet"/>
      <w:lvlText w:val="•"/>
      <w:lvlJc w:val="left"/>
      <w:pPr>
        <w:ind w:left="5350" w:hanging="360"/>
      </w:pPr>
      <w:rPr>
        <w:rFonts w:hint="default"/>
        <w:lang w:val="en-US" w:eastAsia="en-US" w:bidi="ar-SA"/>
      </w:rPr>
    </w:lvl>
    <w:lvl w:ilvl="6">
      <w:start w:val="0"/>
      <w:numFmt w:val="bullet"/>
      <w:lvlText w:val="•"/>
      <w:lvlJc w:val="left"/>
      <w:pPr>
        <w:ind w:left="6224" w:hanging="360"/>
      </w:pPr>
      <w:rPr>
        <w:rFonts w:hint="default"/>
        <w:lang w:val="en-US" w:eastAsia="en-US" w:bidi="ar-SA"/>
      </w:rPr>
    </w:lvl>
    <w:lvl w:ilvl="7">
      <w:start w:val="0"/>
      <w:numFmt w:val="bullet"/>
      <w:lvlText w:val="•"/>
      <w:lvlJc w:val="left"/>
      <w:pPr>
        <w:ind w:left="7098" w:hanging="360"/>
      </w:pPr>
      <w:rPr>
        <w:rFonts w:hint="default"/>
        <w:lang w:val="en-US" w:eastAsia="en-US" w:bidi="ar-SA"/>
      </w:rPr>
    </w:lvl>
    <w:lvl w:ilvl="8">
      <w:start w:val="0"/>
      <w:numFmt w:val="bullet"/>
      <w:lvlText w:val="•"/>
      <w:lvlJc w:val="left"/>
      <w:pPr>
        <w:ind w:left="7972" w:hanging="360"/>
      </w:pPr>
      <w:rPr>
        <w:rFonts w:hint="default"/>
        <w:lang w:val="en-US" w:eastAsia="en-US" w:bidi="ar-SA"/>
      </w:rPr>
    </w:lvl>
  </w:abstractNum>
  <w:abstractNum w:abstractNumId="5">
    <w:multiLevelType w:val="hybridMultilevel"/>
    <w:lvl w:ilvl="0">
      <w:start w:val="1"/>
      <w:numFmt w:val="lowerRoman"/>
      <w:lvlText w:val="%1."/>
      <w:lvlJc w:val="left"/>
      <w:pPr>
        <w:ind w:left="1345" w:hanging="54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2178" w:hanging="540"/>
      </w:pPr>
      <w:rPr>
        <w:rFonts w:hint="default"/>
        <w:lang w:val="en-US" w:eastAsia="en-US" w:bidi="ar-SA"/>
      </w:rPr>
    </w:lvl>
    <w:lvl w:ilvl="2">
      <w:start w:val="0"/>
      <w:numFmt w:val="bullet"/>
      <w:lvlText w:val="•"/>
      <w:lvlJc w:val="left"/>
      <w:pPr>
        <w:ind w:left="3016" w:hanging="540"/>
      </w:pPr>
      <w:rPr>
        <w:rFonts w:hint="default"/>
        <w:lang w:val="en-US" w:eastAsia="en-US" w:bidi="ar-SA"/>
      </w:rPr>
    </w:lvl>
    <w:lvl w:ilvl="3">
      <w:start w:val="0"/>
      <w:numFmt w:val="bullet"/>
      <w:lvlText w:val="•"/>
      <w:lvlJc w:val="left"/>
      <w:pPr>
        <w:ind w:left="3854" w:hanging="540"/>
      </w:pPr>
      <w:rPr>
        <w:rFonts w:hint="default"/>
        <w:lang w:val="en-US" w:eastAsia="en-US" w:bidi="ar-SA"/>
      </w:rPr>
    </w:lvl>
    <w:lvl w:ilvl="4">
      <w:start w:val="0"/>
      <w:numFmt w:val="bullet"/>
      <w:lvlText w:val="•"/>
      <w:lvlJc w:val="left"/>
      <w:pPr>
        <w:ind w:left="4692" w:hanging="540"/>
      </w:pPr>
      <w:rPr>
        <w:rFonts w:hint="default"/>
        <w:lang w:val="en-US" w:eastAsia="en-US" w:bidi="ar-SA"/>
      </w:rPr>
    </w:lvl>
    <w:lvl w:ilvl="5">
      <w:start w:val="0"/>
      <w:numFmt w:val="bullet"/>
      <w:lvlText w:val="•"/>
      <w:lvlJc w:val="left"/>
      <w:pPr>
        <w:ind w:left="5530" w:hanging="540"/>
      </w:pPr>
      <w:rPr>
        <w:rFonts w:hint="default"/>
        <w:lang w:val="en-US" w:eastAsia="en-US" w:bidi="ar-SA"/>
      </w:rPr>
    </w:lvl>
    <w:lvl w:ilvl="6">
      <w:start w:val="0"/>
      <w:numFmt w:val="bullet"/>
      <w:lvlText w:val="•"/>
      <w:lvlJc w:val="left"/>
      <w:pPr>
        <w:ind w:left="6368" w:hanging="540"/>
      </w:pPr>
      <w:rPr>
        <w:rFonts w:hint="default"/>
        <w:lang w:val="en-US" w:eastAsia="en-US" w:bidi="ar-SA"/>
      </w:rPr>
    </w:lvl>
    <w:lvl w:ilvl="7">
      <w:start w:val="0"/>
      <w:numFmt w:val="bullet"/>
      <w:lvlText w:val="•"/>
      <w:lvlJc w:val="left"/>
      <w:pPr>
        <w:ind w:left="7206" w:hanging="540"/>
      </w:pPr>
      <w:rPr>
        <w:rFonts w:hint="default"/>
        <w:lang w:val="en-US" w:eastAsia="en-US" w:bidi="ar-SA"/>
      </w:rPr>
    </w:lvl>
    <w:lvl w:ilvl="8">
      <w:start w:val="0"/>
      <w:numFmt w:val="bullet"/>
      <w:lvlText w:val="•"/>
      <w:lvlJc w:val="left"/>
      <w:pPr>
        <w:ind w:left="8044" w:hanging="540"/>
      </w:pPr>
      <w:rPr>
        <w:rFonts w:hint="default"/>
        <w:lang w:val="en-US" w:eastAsia="en-US" w:bidi="ar-SA"/>
      </w:rPr>
    </w:lvl>
  </w:abstractNum>
  <w:abstractNum w:abstractNumId="4">
    <w:multiLevelType w:val="hybridMultilevel"/>
    <w:lvl w:ilvl="0">
      <w:start w:val="1"/>
      <w:numFmt w:val="lowerRoman"/>
      <w:lvlText w:val="%1."/>
      <w:lvlJc w:val="left"/>
      <w:pPr>
        <w:ind w:left="985" w:hanging="488"/>
        <w:jc w:val="righ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985" w:hanging="360"/>
      </w:pPr>
      <w:rPr>
        <w:rFonts w:hint="default" w:ascii="Wingdings" w:hAnsi="Wingdings" w:eastAsia="Wingdings" w:cs="Wingdings"/>
        <w:b w:val="0"/>
        <w:bCs w:val="0"/>
        <w:i w:val="0"/>
        <w:iCs w:val="0"/>
        <w:spacing w:val="0"/>
        <w:w w:val="100"/>
        <w:sz w:val="24"/>
        <w:szCs w:val="24"/>
        <w:lang w:val="en-US" w:eastAsia="en-US" w:bidi="ar-SA"/>
      </w:rPr>
    </w:lvl>
    <w:lvl w:ilvl="2">
      <w:start w:val="0"/>
      <w:numFmt w:val="bullet"/>
      <w:lvlText w:val="•"/>
      <w:lvlJc w:val="left"/>
      <w:pPr>
        <w:ind w:left="2728" w:hanging="360"/>
      </w:pPr>
      <w:rPr>
        <w:rFonts w:hint="default"/>
        <w:lang w:val="en-US" w:eastAsia="en-US" w:bidi="ar-SA"/>
      </w:rPr>
    </w:lvl>
    <w:lvl w:ilvl="3">
      <w:start w:val="0"/>
      <w:numFmt w:val="bullet"/>
      <w:lvlText w:val="•"/>
      <w:lvlJc w:val="left"/>
      <w:pPr>
        <w:ind w:left="3602" w:hanging="360"/>
      </w:pPr>
      <w:rPr>
        <w:rFonts w:hint="default"/>
        <w:lang w:val="en-US" w:eastAsia="en-US" w:bidi="ar-SA"/>
      </w:rPr>
    </w:lvl>
    <w:lvl w:ilvl="4">
      <w:start w:val="0"/>
      <w:numFmt w:val="bullet"/>
      <w:lvlText w:val="•"/>
      <w:lvlJc w:val="left"/>
      <w:pPr>
        <w:ind w:left="4476" w:hanging="360"/>
      </w:pPr>
      <w:rPr>
        <w:rFonts w:hint="default"/>
        <w:lang w:val="en-US" w:eastAsia="en-US" w:bidi="ar-SA"/>
      </w:rPr>
    </w:lvl>
    <w:lvl w:ilvl="5">
      <w:start w:val="0"/>
      <w:numFmt w:val="bullet"/>
      <w:lvlText w:val="•"/>
      <w:lvlJc w:val="left"/>
      <w:pPr>
        <w:ind w:left="5350" w:hanging="360"/>
      </w:pPr>
      <w:rPr>
        <w:rFonts w:hint="default"/>
        <w:lang w:val="en-US" w:eastAsia="en-US" w:bidi="ar-SA"/>
      </w:rPr>
    </w:lvl>
    <w:lvl w:ilvl="6">
      <w:start w:val="0"/>
      <w:numFmt w:val="bullet"/>
      <w:lvlText w:val="•"/>
      <w:lvlJc w:val="left"/>
      <w:pPr>
        <w:ind w:left="6224" w:hanging="360"/>
      </w:pPr>
      <w:rPr>
        <w:rFonts w:hint="default"/>
        <w:lang w:val="en-US" w:eastAsia="en-US" w:bidi="ar-SA"/>
      </w:rPr>
    </w:lvl>
    <w:lvl w:ilvl="7">
      <w:start w:val="0"/>
      <w:numFmt w:val="bullet"/>
      <w:lvlText w:val="•"/>
      <w:lvlJc w:val="left"/>
      <w:pPr>
        <w:ind w:left="7098" w:hanging="360"/>
      </w:pPr>
      <w:rPr>
        <w:rFonts w:hint="default"/>
        <w:lang w:val="en-US" w:eastAsia="en-US" w:bidi="ar-SA"/>
      </w:rPr>
    </w:lvl>
    <w:lvl w:ilvl="8">
      <w:start w:val="0"/>
      <w:numFmt w:val="bullet"/>
      <w:lvlText w:val="•"/>
      <w:lvlJc w:val="left"/>
      <w:pPr>
        <w:ind w:left="7972" w:hanging="360"/>
      </w:pPr>
      <w:rPr>
        <w:rFonts w:hint="default"/>
        <w:lang w:val="en-US" w:eastAsia="en-US" w:bidi="ar-SA"/>
      </w:rPr>
    </w:lvl>
  </w:abstractNum>
  <w:abstractNum w:abstractNumId="3">
    <w:multiLevelType w:val="hybridMultilevel"/>
    <w:lvl w:ilvl="0">
      <w:start w:val="1"/>
      <w:numFmt w:val="lowerRoman"/>
      <w:lvlText w:val="%1."/>
      <w:lvlJc w:val="left"/>
      <w:pPr>
        <w:ind w:left="973" w:hanging="408"/>
        <w:jc w:val="righ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1854" w:hanging="408"/>
      </w:pPr>
      <w:rPr>
        <w:rFonts w:hint="default"/>
        <w:lang w:val="en-US" w:eastAsia="en-US" w:bidi="ar-SA"/>
      </w:rPr>
    </w:lvl>
    <w:lvl w:ilvl="2">
      <w:start w:val="0"/>
      <w:numFmt w:val="bullet"/>
      <w:lvlText w:val="•"/>
      <w:lvlJc w:val="left"/>
      <w:pPr>
        <w:ind w:left="2728" w:hanging="408"/>
      </w:pPr>
      <w:rPr>
        <w:rFonts w:hint="default"/>
        <w:lang w:val="en-US" w:eastAsia="en-US" w:bidi="ar-SA"/>
      </w:rPr>
    </w:lvl>
    <w:lvl w:ilvl="3">
      <w:start w:val="0"/>
      <w:numFmt w:val="bullet"/>
      <w:lvlText w:val="•"/>
      <w:lvlJc w:val="left"/>
      <w:pPr>
        <w:ind w:left="3602" w:hanging="408"/>
      </w:pPr>
      <w:rPr>
        <w:rFonts w:hint="default"/>
        <w:lang w:val="en-US" w:eastAsia="en-US" w:bidi="ar-SA"/>
      </w:rPr>
    </w:lvl>
    <w:lvl w:ilvl="4">
      <w:start w:val="0"/>
      <w:numFmt w:val="bullet"/>
      <w:lvlText w:val="•"/>
      <w:lvlJc w:val="left"/>
      <w:pPr>
        <w:ind w:left="4476" w:hanging="408"/>
      </w:pPr>
      <w:rPr>
        <w:rFonts w:hint="default"/>
        <w:lang w:val="en-US" w:eastAsia="en-US" w:bidi="ar-SA"/>
      </w:rPr>
    </w:lvl>
    <w:lvl w:ilvl="5">
      <w:start w:val="0"/>
      <w:numFmt w:val="bullet"/>
      <w:lvlText w:val="•"/>
      <w:lvlJc w:val="left"/>
      <w:pPr>
        <w:ind w:left="5350" w:hanging="408"/>
      </w:pPr>
      <w:rPr>
        <w:rFonts w:hint="default"/>
        <w:lang w:val="en-US" w:eastAsia="en-US" w:bidi="ar-SA"/>
      </w:rPr>
    </w:lvl>
    <w:lvl w:ilvl="6">
      <w:start w:val="0"/>
      <w:numFmt w:val="bullet"/>
      <w:lvlText w:val="•"/>
      <w:lvlJc w:val="left"/>
      <w:pPr>
        <w:ind w:left="6224" w:hanging="408"/>
      </w:pPr>
      <w:rPr>
        <w:rFonts w:hint="default"/>
        <w:lang w:val="en-US" w:eastAsia="en-US" w:bidi="ar-SA"/>
      </w:rPr>
    </w:lvl>
    <w:lvl w:ilvl="7">
      <w:start w:val="0"/>
      <w:numFmt w:val="bullet"/>
      <w:lvlText w:val="•"/>
      <w:lvlJc w:val="left"/>
      <w:pPr>
        <w:ind w:left="7098" w:hanging="408"/>
      </w:pPr>
      <w:rPr>
        <w:rFonts w:hint="default"/>
        <w:lang w:val="en-US" w:eastAsia="en-US" w:bidi="ar-SA"/>
      </w:rPr>
    </w:lvl>
    <w:lvl w:ilvl="8">
      <w:start w:val="0"/>
      <w:numFmt w:val="bullet"/>
      <w:lvlText w:val="•"/>
      <w:lvlJc w:val="left"/>
      <w:pPr>
        <w:ind w:left="7972" w:hanging="408"/>
      </w:pPr>
      <w:rPr>
        <w:rFonts w:hint="default"/>
        <w:lang w:val="en-US" w:eastAsia="en-US" w:bidi="ar-SA"/>
      </w:rPr>
    </w:lvl>
  </w:abstractNum>
  <w:abstractNum w:abstractNumId="2">
    <w:multiLevelType w:val="hybridMultilevel"/>
    <w:lvl w:ilvl="0">
      <w:start w:val="2"/>
      <w:numFmt w:val="decimal"/>
      <w:lvlText w:val="%1"/>
      <w:lvlJc w:val="left"/>
      <w:pPr>
        <w:ind w:left="3385" w:hanging="3131"/>
        <w:jc w:val="left"/>
      </w:pPr>
      <w:rPr>
        <w:rFonts w:hint="default"/>
        <w:lang w:val="en-US" w:eastAsia="en-US" w:bidi="ar-SA"/>
      </w:rPr>
    </w:lvl>
    <w:lvl w:ilvl="1">
      <w:start w:val="0"/>
      <w:numFmt w:val="decimal"/>
      <w:lvlText w:val="%1.%2"/>
      <w:lvlJc w:val="left"/>
      <w:pPr>
        <w:ind w:left="3385" w:hanging="3131"/>
        <w:jc w:val="left"/>
      </w:pPr>
      <w:rPr>
        <w:rFonts w:hint="default" w:ascii="Times New Roman" w:hAnsi="Times New Roman" w:eastAsia="Times New Roman" w:cs="Times New Roman"/>
        <w:b/>
        <w:bCs/>
        <w:i w:val="0"/>
        <w:iCs w:val="0"/>
        <w:spacing w:val="0"/>
        <w:w w:val="100"/>
        <w:sz w:val="24"/>
        <w:szCs w:val="24"/>
        <w:lang w:val="en-US" w:eastAsia="en-US" w:bidi="ar-SA"/>
      </w:rPr>
    </w:lvl>
    <w:lvl w:ilvl="2">
      <w:start w:val="1"/>
      <w:numFmt w:val="decimal"/>
      <w:lvlText w:val="%1.%2.%3"/>
      <w:lvlJc w:val="left"/>
      <w:pPr>
        <w:ind w:left="985" w:hanging="720"/>
        <w:jc w:val="left"/>
      </w:pPr>
      <w:rPr>
        <w:rFonts w:hint="default" w:ascii="Times New Roman" w:hAnsi="Times New Roman" w:eastAsia="Times New Roman" w:cs="Times New Roman"/>
        <w:b/>
        <w:bCs/>
        <w:i w:val="0"/>
        <w:iCs w:val="0"/>
        <w:spacing w:val="0"/>
        <w:w w:val="100"/>
        <w:sz w:val="24"/>
        <w:szCs w:val="24"/>
        <w:lang w:val="en-US" w:eastAsia="en-US" w:bidi="ar-SA"/>
      </w:rPr>
    </w:lvl>
    <w:lvl w:ilvl="3">
      <w:start w:val="1"/>
      <w:numFmt w:val="decimal"/>
      <w:lvlText w:val="%1.%2.%3.%4"/>
      <w:lvlJc w:val="left"/>
      <w:pPr>
        <w:ind w:left="985" w:hanging="720"/>
        <w:jc w:val="left"/>
      </w:pPr>
      <w:rPr>
        <w:rFonts w:hint="default" w:ascii="Times New Roman" w:hAnsi="Times New Roman" w:eastAsia="Times New Roman" w:cs="Times New Roman"/>
        <w:b/>
        <w:bCs/>
        <w:i w:val="0"/>
        <w:iCs w:val="0"/>
        <w:spacing w:val="0"/>
        <w:w w:val="100"/>
        <w:sz w:val="24"/>
        <w:szCs w:val="24"/>
        <w:lang w:val="en-US" w:eastAsia="en-US" w:bidi="ar-SA"/>
      </w:rPr>
    </w:lvl>
    <w:lvl w:ilvl="4">
      <w:start w:val="1"/>
      <w:numFmt w:val="lowerRoman"/>
      <w:lvlText w:val="%5."/>
      <w:lvlJc w:val="left"/>
      <w:pPr>
        <w:ind w:left="985" w:hanging="488"/>
        <w:jc w:val="right"/>
      </w:pPr>
      <w:rPr>
        <w:rFonts w:hint="default" w:ascii="Times New Roman" w:hAnsi="Times New Roman" w:eastAsia="Times New Roman" w:cs="Times New Roman"/>
        <w:b w:val="0"/>
        <w:bCs w:val="0"/>
        <w:i w:val="0"/>
        <w:iCs w:val="0"/>
        <w:spacing w:val="0"/>
        <w:w w:val="100"/>
        <w:sz w:val="24"/>
        <w:szCs w:val="24"/>
        <w:lang w:val="en-US" w:eastAsia="en-US" w:bidi="ar-SA"/>
      </w:rPr>
    </w:lvl>
    <w:lvl w:ilvl="5">
      <w:start w:val="0"/>
      <w:numFmt w:val="bullet"/>
      <w:lvlText w:val="•"/>
      <w:lvlJc w:val="left"/>
      <w:pPr>
        <w:ind w:left="5191" w:hanging="488"/>
      </w:pPr>
      <w:rPr>
        <w:rFonts w:hint="default"/>
        <w:lang w:val="en-US" w:eastAsia="en-US" w:bidi="ar-SA"/>
      </w:rPr>
    </w:lvl>
    <w:lvl w:ilvl="6">
      <w:start w:val="0"/>
      <w:numFmt w:val="bullet"/>
      <w:lvlText w:val="•"/>
      <w:lvlJc w:val="left"/>
      <w:pPr>
        <w:ind w:left="6097" w:hanging="488"/>
      </w:pPr>
      <w:rPr>
        <w:rFonts w:hint="default"/>
        <w:lang w:val="en-US" w:eastAsia="en-US" w:bidi="ar-SA"/>
      </w:rPr>
    </w:lvl>
    <w:lvl w:ilvl="7">
      <w:start w:val="0"/>
      <w:numFmt w:val="bullet"/>
      <w:lvlText w:val="•"/>
      <w:lvlJc w:val="left"/>
      <w:pPr>
        <w:ind w:left="7002" w:hanging="488"/>
      </w:pPr>
      <w:rPr>
        <w:rFonts w:hint="default"/>
        <w:lang w:val="en-US" w:eastAsia="en-US" w:bidi="ar-SA"/>
      </w:rPr>
    </w:lvl>
    <w:lvl w:ilvl="8">
      <w:start w:val="0"/>
      <w:numFmt w:val="bullet"/>
      <w:lvlText w:val="•"/>
      <w:lvlJc w:val="left"/>
      <w:pPr>
        <w:ind w:left="7908" w:hanging="488"/>
      </w:pPr>
      <w:rPr>
        <w:rFonts w:hint="default"/>
        <w:lang w:val="en-US" w:eastAsia="en-US" w:bidi="ar-SA"/>
      </w:rPr>
    </w:lvl>
  </w:abstractNum>
  <w:abstractNum w:abstractNumId="1">
    <w:multiLevelType w:val="hybridMultilevel"/>
    <w:lvl w:ilvl="0">
      <w:start w:val="1"/>
      <w:numFmt w:val="lowerRoman"/>
      <w:lvlText w:val="%1."/>
      <w:lvlJc w:val="left"/>
      <w:pPr>
        <w:ind w:left="985" w:hanging="488"/>
        <w:jc w:val="righ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1854" w:hanging="488"/>
      </w:pPr>
      <w:rPr>
        <w:rFonts w:hint="default"/>
        <w:lang w:val="en-US" w:eastAsia="en-US" w:bidi="ar-SA"/>
      </w:rPr>
    </w:lvl>
    <w:lvl w:ilvl="2">
      <w:start w:val="0"/>
      <w:numFmt w:val="bullet"/>
      <w:lvlText w:val="•"/>
      <w:lvlJc w:val="left"/>
      <w:pPr>
        <w:ind w:left="2728" w:hanging="488"/>
      </w:pPr>
      <w:rPr>
        <w:rFonts w:hint="default"/>
        <w:lang w:val="en-US" w:eastAsia="en-US" w:bidi="ar-SA"/>
      </w:rPr>
    </w:lvl>
    <w:lvl w:ilvl="3">
      <w:start w:val="0"/>
      <w:numFmt w:val="bullet"/>
      <w:lvlText w:val="•"/>
      <w:lvlJc w:val="left"/>
      <w:pPr>
        <w:ind w:left="3602" w:hanging="488"/>
      </w:pPr>
      <w:rPr>
        <w:rFonts w:hint="default"/>
        <w:lang w:val="en-US" w:eastAsia="en-US" w:bidi="ar-SA"/>
      </w:rPr>
    </w:lvl>
    <w:lvl w:ilvl="4">
      <w:start w:val="0"/>
      <w:numFmt w:val="bullet"/>
      <w:lvlText w:val="•"/>
      <w:lvlJc w:val="left"/>
      <w:pPr>
        <w:ind w:left="4476" w:hanging="488"/>
      </w:pPr>
      <w:rPr>
        <w:rFonts w:hint="default"/>
        <w:lang w:val="en-US" w:eastAsia="en-US" w:bidi="ar-SA"/>
      </w:rPr>
    </w:lvl>
    <w:lvl w:ilvl="5">
      <w:start w:val="0"/>
      <w:numFmt w:val="bullet"/>
      <w:lvlText w:val="•"/>
      <w:lvlJc w:val="left"/>
      <w:pPr>
        <w:ind w:left="5350" w:hanging="488"/>
      </w:pPr>
      <w:rPr>
        <w:rFonts w:hint="default"/>
        <w:lang w:val="en-US" w:eastAsia="en-US" w:bidi="ar-SA"/>
      </w:rPr>
    </w:lvl>
    <w:lvl w:ilvl="6">
      <w:start w:val="0"/>
      <w:numFmt w:val="bullet"/>
      <w:lvlText w:val="•"/>
      <w:lvlJc w:val="left"/>
      <w:pPr>
        <w:ind w:left="6224" w:hanging="488"/>
      </w:pPr>
      <w:rPr>
        <w:rFonts w:hint="default"/>
        <w:lang w:val="en-US" w:eastAsia="en-US" w:bidi="ar-SA"/>
      </w:rPr>
    </w:lvl>
    <w:lvl w:ilvl="7">
      <w:start w:val="0"/>
      <w:numFmt w:val="bullet"/>
      <w:lvlText w:val="•"/>
      <w:lvlJc w:val="left"/>
      <w:pPr>
        <w:ind w:left="7098" w:hanging="488"/>
      </w:pPr>
      <w:rPr>
        <w:rFonts w:hint="default"/>
        <w:lang w:val="en-US" w:eastAsia="en-US" w:bidi="ar-SA"/>
      </w:rPr>
    </w:lvl>
    <w:lvl w:ilvl="8">
      <w:start w:val="0"/>
      <w:numFmt w:val="bullet"/>
      <w:lvlText w:val="•"/>
      <w:lvlJc w:val="left"/>
      <w:pPr>
        <w:ind w:left="7972" w:hanging="488"/>
      </w:pPr>
      <w:rPr>
        <w:rFonts w:hint="default"/>
        <w:lang w:val="en-US" w:eastAsia="en-US" w:bidi="ar-SA"/>
      </w:rPr>
    </w:lvl>
  </w:abstractNum>
  <w:abstractNum w:abstractNumId="0">
    <w:multiLevelType w:val="hybridMultilevel"/>
    <w:lvl w:ilvl="0">
      <w:start w:val="1"/>
      <w:numFmt w:val="decimal"/>
      <w:lvlText w:val="%1"/>
      <w:lvlJc w:val="left"/>
      <w:pPr>
        <w:ind w:left="3745" w:hanging="3481"/>
        <w:jc w:val="left"/>
      </w:pPr>
      <w:rPr>
        <w:rFonts w:hint="default"/>
        <w:lang w:val="en-US" w:eastAsia="en-US" w:bidi="ar-SA"/>
      </w:rPr>
    </w:lvl>
    <w:lvl w:ilvl="1">
      <w:start w:val="0"/>
      <w:numFmt w:val="decimal"/>
      <w:lvlText w:val="%1.%2"/>
      <w:lvlJc w:val="left"/>
      <w:pPr>
        <w:ind w:left="3745" w:hanging="3481"/>
        <w:jc w:val="left"/>
      </w:pPr>
      <w:rPr>
        <w:rFonts w:hint="default" w:ascii="Times New Roman" w:hAnsi="Times New Roman" w:eastAsia="Times New Roman" w:cs="Times New Roman"/>
        <w:b/>
        <w:bCs/>
        <w:i w:val="0"/>
        <w:iCs w:val="0"/>
        <w:spacing w:val="0"/>
        <w:w w:val="100"/>
        <w:sz w:val="24"/>
        <w:szCs w:val="24"/>
        <w:lang w:val="en-US" w:eastAsia="en-US" w:bidi="ar-SA"/>
      </w:rPr>
    </w:lvl>
    <w:lvl w:ilvl="2">
      <w:start w:val="1"/>
      <w:numFmt w:val="decimal"/>
      <w:lvlText w:val="%1.%2.%3"/>
      <w:lvlJc w:val="left"/>
      <w:pPr>
        <w:ind w:left="985" w:hanging="720"/>
        <w:jc w:val="left"/>
      </w:pPr>
      <w:rPr>
        <w:rFonts w:hint="default" w:ascii="Times New Roman" w:hAnsi="Times New Roman" w:eastAsia="Times New Roman" w:cs="Times New Roman"/>
        <w:b/>
        <w:bCs/>
        <w:i w:val="0"/>
        <w:iCs w:val="0"/>
        <w:spacing w:val="0"/>
        <w:w w:val="100"/>
        <w:sz w:val="24"/>
        <w:szCs w:val="24"/>
        <w:lang w:val="en-US" w:eastAsia="en-US" w:bidi="ar-SA"/>
      </w:rPr>
    </w:lvl>
    <w:lvl w:ilvl="3">
      <w:start w:val="0"/>
      <w:numFmt w:val="bullet"/>
      <w:lvlText w:val="•"/>
      <w:lvlJc w:val="left"/>
      <w:pPr>
        <w:ind w:left="5068" w:hanging="720"/>
      </w:pPr>
      <w:rPr>
        <w:rFonts w:hint="default"/>
        <w:lang w:val="en-US" w:eastAsia="en-US" w:bidi="ar-SA"/>
      </w:rPr>
    </w:lvl>
    <w:lvl w:ilvl="4">
      <w:start w:val="0"/>
      <w:numFmt w:val="bullet"/>
      <w:lvlText w:val="•"/>
      <w:lvlJc w:val="left"/>
      <w:pPr>
        <w:ind w:left="5733" w:hanging="720"/>
      </w:pPr>
      <w:rPr>
        <w:rFonts w:hint="default"/>
        <w:lang w:val="en-US" w:eastAsia="en-US" w:bidi="ar-SA"/>
      </w:rPr>
    </w:lvl>
    <w:lvl w:ilvl="5">
      <w:start w:val="0"/>
      <w:numFmt w:val="bullet"/>
      <w:lvlText w:val="•"/>
      <w:lvlJc w:val="left"/>
      <w:pPr>
        <w:ind w:left="6397" w:hanging="720"/>
      </w:pPr>
      <w:rPr>
        <w:rFonts w:hint="default"/>
        <w:lang w:val="en-US" w:eastAsia="en-US" w:bidi="ar-SA"/>
      </w:rPr>
    </w:lvl>
    <w:lvl w:ilvl="6">
      <w:start w:val="0"/>
      <w:numFmt w:val="bullet"/>
      <w:lvlText w:val="•"/>
      <w:lvlJc w:val="left"/>
      <w:pPr>
        <w:ind w:left="7062" w:hanging="720"/>
      </w:pPr>
      <w:rPr>
        <w:rFonts w:hint="default"/>
        <w:lang w:val="en-US" w:eastAsia="en-US" w:bidi="ar-SA"/>
      </w:rPr>
    </w:lvl>
    <w:lvl w:ilvl="7">
      <w:start w:val="0"/>
      <w:numFmt w:val="bullet"/>
      <w:lvlText w:val="•"/>
      <w:lvlJc w:val="left"/>
      <w:pPr>
        <w:ind w:left="7726" w:hanging="720"/>
      </w:pPr>
      <w:rPr>
        <w:rFonts w:hint="default"/>
        <w:lang w:val="en-US" w:eastAsia="en-US" w:bidi="ar-SA"/>
      </w:rPr>
    </w:lvl>
    <w:lvl w:ilvl="8">
      <w:start w:val="0"/>
      <w:numFmt w:val="bullet"/>
      <w:lvlText w:val="•"/>
      <w:lvlJc w:val="left"/>
      <w:pPr>
        <w:ind w:left="8391" w:hanging="720"/>
      </w:pPr>
      <w:rPr>
        <w:rFonts w:hint="default"/>
        <w:lang w:val="en-US" w:eastAsia="en-US" w:bidi="ar-SA"/>
      </w:rPr>
    </w:lvl>
  </w:abstract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en-US" w:eastAsia="en-US" w:bidi="ar-SA"/>
    </w:rPr>
  </w:style>
  <w:style w:styleId="BodyText" w:type="paragraph">
    <w:name w:val="Body Text"/>
    <w:basedOn w:val="Normal"/>
    <w:uiPriority w:val="1"/>
    <w:qFormat/>
    <w:pPr/>
    <w:rPr>
      <w:rFonts w:ascii="Times New Roman" w:hAnsi="Times New Roman" w:eastAsia="Times New Roman" w:cs="Times New Roman"/>
      <w:sz w:val="24"/>
      <w:szCs w:val="24"/>
      <w:lang w:val="en-US" w:eastAsia="en-US" w:bidi="ar-SA"/>
    </w:rPr>
  </w:style>
  <w:style w:styleId="Heading1" w:type="paragraph">
    <w:name w:val="Heading 1"/>
    <w:basedOn w:val="Normal"/>
    <w:uiPriority w:val="1"/>
    <w:qFormat/>
    <w:pPr>
      <w:jc w:val="center"/>
      <w:outlineLvl w:val="1"/>
    </w:pPr>
    <w:rPr>
      <w:rFonts w:ascii="Times New Roman" w:hAnsi="Times New Roman" w:eastAsia="Times New Roman" w:cs="Times New Roman"/>
      <w:b/>
      <w:bCs/>
      <w:sz w:val="24"/>
      <w:szCs w:val="24"/>
      <w:lang w:val="en-US" w:eastAsia="en-US" w:bidi="ar-SA"/>
    </w:rPr>
  </w:style>
  <w:style w:styleId="Heading2" w:type="paragraph">
    <w:name w:val="Heading 2"/>
    <w:basedOn w:val="Normal"/>
    <w:uiPriority w:val="1"/>
    <w:qFormat/>
    <w:pPr>
      <w:ind w:left="984" w:hanging="719"/>
      <w:jc w:val="both"/>
      <w:outlineLvl w:val="2"/>
    </w:pPr>
    <w:rPr>
      <w:rFonts w:ascii="Times New Roman" w:hAnsi="Times New Roman" w:eastAsia="Times New Roman" w:cs="Times New Roman"/>
      <w:b/>
      <w:bCs/>
      <w:sz w:val="24"/>
      <w:szCs w:val="24"/>
      <w:lang w:val="en-US" w:eastAsia="en-US" w:bidi="ar-SA"/>
    </w:rPr>
  </w:style>
  <w:style w:styleId="ListParagraph" w:type="paragraph">
    <w:name w:val="List Paragraph"/>
    <w:basedOn w:val="Normal"/>
    <w:uiPriority w:val="1"/>
    <w:qFormat/>
    <w:pPr>
      <w:ind w:left="985" w:hanging="719"/>
      <w:jc w:val="both"/>
    </w:pPr>
    <w:rPr>
      <w:rFonts w:ascii="Times New Roman" w:hAnsi="Times New Roman" w:eastAsia="Times New Roman" w:cs="Times New Roman"/>
      <w:lang w:val="en-US" w:eastAsia="en-US" w:bidi="ar-SA"/>
    </w:rPr>
  </w:style>
  <w:style w:styleId="TableParagraph" w:type="paragraph">
    <w:name w:val="Table Paragraph"/>
    <w:basedOn w:val="Normal"/>
    <w:uiPriority w:val="1"/>
    <w:qFormat/>
    <w:pPr>
      <w:spacing w:before="7" w:line="273" w:lineRule="exact"/>
      <w:jc w:val="right"/>
    </w:pPr>
    <w:rPr>
      <w:rFonts w:ascii="Times New Roman" w:hAnsi="Times New Roman" w:eastAsia="Times New Roman" w:cs="Times New Roman"/>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image" Target="media/image1.jpeg"/><Relationship Id="rId7" Type="http://schemas.openxmlformats.org/officeDocument/2006/relationships/image" Target="media/image2.jpeg"/><Relationship Id="rId8" Type="http://schemas.openxmlformats.org/officeDocument/2006/relationships/image" Target="media/image3.jpeg"/><Relationship Id="rId9" Type="http://schemas.openxmlformats.org/officeDocument/2006/relationships/image" Target="media/image4.png"/><Relationship Id="rId10" Type="http://schemas.openxmlformats.org/officeDocument/2006/relationships/image" Target="media/image5.png"/><Relationship Id="rId11" Type="http://schemas.openxmlformats.org/officeDocument/2006/relationships/image" Target="media/image6.jpeg"/><Relationship Id="rId12" Type="http://schemas.openxmlformats.org/officeDocument/2006/relationships/image" Target="media/image7.png"/><Relationship Id="rId13" Type="http://schemas.openxmlformats.org/officeDocument/2006/relationships/image" Target="media/image8.jpeg"/><Relationship Id="rId14" Type="http://schemas.openxmlformats.org/officeDocument/2006/relationships/image" Target="media/image9.jpeg"/><Relationship Id="rId15" Type="http://schemas.openxmlformats.org/officeDocument/2006/relationships/footer" Target="footer2.xml"/><Relationship Id="rId16" Type="http://schemas.openxmlformats.org/officeDocument/2006/relationships/image" Target="media/image10.png"/><Relationship Id="rId17" Type="http://schemas.openxmlformats.org/officeDocument/2006/relationships/image" Target="media/image11.png"/><Relationship Id="rId18" Type="http://schemas.openxmlformats.org/officeDocument/2006/relationships/image" Target="media/image12.png"/><Relationship Id="rId19" Type="http://schemas.openxmlformats.org/officeDocument/2006/relationships/image" Target="media/image13.png"/><Relationship Id="rId20" Type="http://schemas.openxmlformats.org/officeDocument/2006/relationships/image" Target="media/image14.png"/><Relationship Id="rId21" Type="http://schemas.openxmlformats.org/officeDocument/2006/relationships/hyperlink" Target="http://www.nignet.gov/" TargetMode="External"/><Relationship Id="rId22" Type="http://schemas.openxmlformats.org/officeDocument/2006/relationships/image" Target="media/image15.jpeg"/><Relationship Id="rId23" Type="http://schemas.openxmlformats.org/officeDocument/2006/relationships/hyperlink" Target="mailto:survddan4real@gmail.com" TargetMode="External"/><Relationship Id="rId24" Type="http://schemas.openxmlformats.org/officeDocument/2006/relationships/hyperlink" Target="https://en.wikipedia.org/wiki/Parameter#Mathematical_functions" TargetMode="External"/><Relationship Id="rId25" Type="http://schemas.openxmlformats.org/officeDocument/2006/relationships/hyperlink" Target="https://en.wikipedia.org/wiki/Earth%27s_rotation" TargetMode="External"/><Relationship Id="rId26" Type="http://schemas.openxmlformats.org/officeDocument/2006/relationships/hyperlink" Target="http://www.sopac.com/" TargetMode="External"/><Relationship Id="rId27" Type="http://schemas.openxmlformats.org/officeDocument/2006/relationships/image" Target="media/image16.png"/><Relationship Id="rId28" Type="http://schemas.openxmlformats.org/officeDocument/2006/relationships/image" Target="media/image17.png"/><Relationship Id="rId29" Type="http://schemas.openxmlformats.org/officeDocument/2006/relationships/image" Target="media/image18.png"/><Relationship Id="rId30" Type="http://schemas.openxmlformats.org/officeDocument/2006/relationships/hyperlink" Target="https://en.wikipedia.org/wiki/International_Terrestrial_Reference_System" TargetMode="External"/><Relationship Id="rId31" Type="http://schemas.openxmlformats.org/officeDocument/2006/relationships/hyperlink" Target="https://en.wikipedia.org/wiki/International_Celestial_Reference_System" TargetMode="External"/><Relationship Id="rId32" Type="http://schemas.openxmlformats.org/officeDocument/2006/relationships/image" Target="media/image19.png"/><Relationship Id="rId33" Type="http://schemas.openxmlformats.org/officeDocument/2006/relationships/image" Target="media/image20.png"/><Relationship Id="rId34" Type="http://schemas.openxmlformats.org/officeDocument/2006/relationships/image" Target="media/image21.jpeg"/><Relationship Id="rId35" Type="http://schemas.openxmlformats.org/officeDocument/2006/relationships/image" Target="media/image22.jpeg"/><Relationship Id="rId36" Type="http://schemas.openxmlformats.org/officeDocument/2006/relationships/image" Target="media/image23.jpeg"/><Relationship Id="rId37" Type="http://schemas.openxmlformats.org/officeDocument/2006/relationships/image" Target="media/image24.jpeg"/><Relationship Id="rId38" Type="http://schemas.openxmlformats.org/officeDocument/2006/relationships/image" Target="media/image25.png"/><Relationship Id="rId39" Type="http://schemas.openxmlformats.org/officeDocument/2006/relationships/image" Target="media/image26.jpeg"/><Relationship Id="rId40" Type="http://schemas.openxmlformats.org/officeDocument/2006/relationships/image" Target="media/image27.jpeg"/><Relationship Id="rId41" Type="http://schemas.openxmlformats.org/officeDocument/2006/relationships/image" Target="media/image28.jpeg"/><Relationship Id="rId42" Type="http://schemas.openxmlformats.org/officeDocument/2006/relationships/image" Target="media/image29.png"/><Relationship Id="rId43" Type="http://schemas.openxmlformats.org/officeDocument/2006/relationships/image" Target="media/image30.png"/><Relationship Id="rId44" Type="http://schemas.openxmlformats.org/officeDocument/2006/relationships/image" Target="media/image31.png"/><Relationship Id="rId45" Type="http://schemas.openxmlformats.org/officeDocument/2006/relationships/image" Target="media/image32.png"/><Relationship Id="rId46" Type="http://schemas.openxmlformats.org/officeDocument/2006/relationships/image" Target="media/image33.png"/><Relationship Id="rId47" Type="http://schemas.openxmlformats.org/officeDocument/2006/relationships/image" Target="media/image34.png"/><Relationship Id="rId48" Type="http://schemas.openxmlformats.org/officeDocument/2006/relationships/image" Target="media/image35.png"/><Relationship Id="rId49" Type="http://schemas.openxmlformats.org/officeDocument/2006/relationships/image" Target="media/image36.png"/><Relationship Id="rId50" Type="http://schemas.openxmlformats.org/officeDocument/2006/relationships/image" Target="media/image37.png"/><Relationship Id="rId51" Type="http://schemas.openxmlformats.org/officeDocument/2006/relationships/image" Target="media/image38.png"/><Relationship Id="rId52" Type="http://schemas.openxmlformats.org/officeDocument/2006/relationships/image" Target="media/image39.png"/><Relationship Id="rId53" Type="http://schemas.openxmlformats.org/officeDocument/2006/relationships/image" Target="media/image40.png"/><Relationship Id="rId54" Type="http://schemas.openxmlformats.org/officeDocument/2006/relationships/image" Target="media/image41.png"/><Relationship Id="rId55" Type="http://schemas.openxmlformats.org/officeDocument/2006/relationships/image" Target="media/image42.png"/><Relationship Id="rId56" Type="http://schemas.openxmlformats.org/officeDocument/2006/relationships/hyperlink" Target="http://www.gmat.unsw.edu.au/currentstu" TargetMode="External"/><Relationship Id="rId57" Type="http://schemas.openxmlformats.org/officeDocument/2006/relationships/hyperlink" Target="https://journals.ametsoc.org/view/journals/clim/23/7/2009jcli2787.1.xml" TargetMode="External"/><Relationship Id="rId58" Type="http://schemas.openxmlformats.org/officeDocument/2006/relationships/footer" Target="footer3.xml"/><Relationship Id="rId59" Type="http://schemas.openxmlformats.org/officeDocument/2006/relationships/footer" Target="footer4.xml"/><Relationship Id="rId60"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dcterms:created xsi:type="dcterms:W3CDTF">2023-11-03T14:11:51Z</dcterms:created>
  <dcterms:modified xsi:type="dcterms:W3CDTF">2023-11-03T14:11:51Z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2022-03-21T00:00:00Z</vt:filetime>
  </property>
  <property fmtid="{D5CDD505-2E9C-101B-9397-08002B2CF9AE}" pid="3" name="Creator">
    <vt:lpwstr>Microsoft® Word 2013</vt:lpwstr>
  </property>
  <property fmtid="{D5CDD505-2E9C-101B-9397-08002B2CF9AE}" pid="4" name="LastSaved">
    <vt:filetime>2023-11-03T00:00:00Z</vt:filetime>
  </property>
  <property fmtid="{D5CDD505-2E9C-101B-9397-08002B2CF9AE}" pid="5" name="Producer">
    <vt:lpwstr>Microsoft® Word 2013</vt:lpwstr>
  </property>
</Properties>
</file>