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1"/>
        <w:ind w:left="739" w:right="853" w:firstLine="0"/>
        <w:jc w:val="center"/>
      </w:pPr>
      <w:r>
        <w:rPr/>
        <w:t>ASSESSMENT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CHALLENGES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UNPLANNED</w:t>
      </w:r>
      <w:r>
        <w:rPr>
          <w:spacing w:val="-57"/>
        </w:rPr>
        <w:t> </w:t>
      </w:r>
      <w:r>
        <w:rPr/>
        <w:t>SETTLEMENTS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SULEJA, NIGER</w:t>
      </w:r>
      <w:r>
        <w:rPr>
          <w:spacing w:val="-1"/>
        </w:rPr>
        <w:t> </w:t>
      </w:r>
      <w:r>
        <w:rPr/>
        <w:t>STATE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spacing w:before="0"/>
        <w:ind w:left="743" w:right="853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pStyle w:val="Heading1"/>
        <w:ind w:left="3245" w:right="3354" w:hanging="6"/>
        <w:jc w:val="center"/>
      </w:pPr>
      <w:r>
        <w:rPr/>
        <w:t>MUSA, Adamu Fuka</w:t>
      </w:r>
      <w:r>
        <w:rPr>
          <w:spacing w:val="1"/>
        </w:rPr>
        <w:t> </w:t>
      </w:r>
      <w:r>
        <w:rPr/>
        <w:t>MSUD/CHSUD/2016/6481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6"/>
        </w:rPr>
      </w:pPr>
    </w:p>
    <w:p>
      <w:pPr>
        <w:spacing w:before="0"/>
        <w:ind w:left="743" w:right="853" w:firstLine="0"/>
        <w:jc w:val="center"/>
        <w:rPr>
          <w:b/>
          <w:sz w:val="24"/>
        </w:rPr>
      </w:pPr>
      <w:r>
        <w:rPr>
          <w:b/>
          <w:sz w:val="24"/>
        </w:rPr>
        <w:t>CENTRE FOR HUMAN SETTLEMENT AND URBAN DEVELOPMENT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UNIVERSITY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TECHNOLOGY</w:t>
      </w:r>
    </w:p>
    <w:p>
      <w:pPr>
        <w:pStyle w:val="Heading1"/>
        <w:spacing w:line="274" w:lineRule="exact"/>
        <w:ind w:left="743" w:right="853" w:firstLine="0"/>
        <w:jc w:val="center"/>
      </w:pPr>
      <w:r>
        <w:rPr/>
        <w:t>MINNA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spacing w:before="0"/>
        <w:ind w:left="742" w:right="853" w:firstLine="0"/>
        <w:jc w:val="center"/>
        <w:rPr>
          <w:b/>
          <w:sz w:val="24"/>
        </w:rPr>
      </w:pPr>
      <w:r>
        <w:rPr>
          <w:b/>
          <w:sz w:val="24"/>
        </w:rPr>
        <w:t>JULY,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2019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40" w:bottom="280" w:left="1640" w:right="960"/>
        </w:sectPr>
      </w:pPr>
    </w:p>
    <w:p>
      <w:pPr>
        <w:pStyle w:val="Heading1"/>
        <w:spacing w:before="100"/>
        <w:ind w:left="742" w:right="853" w:firstLine="0"/>
        <w:jc w:val="center"/>
      </w:pPr>
      <w:bookmarkStart w:name="_TOC_250043" w:id="1"/>
      <w:bookmarkEnd w:id="1"/>
      <w:r>
        <w:rPr/>
        <w:t>ABSTRACT</w:t>
      </w:r>
    </w:p>
    <w:p>
      <w:pPr>
        <w:pStyle w:val="BodyText"/>
        <w:spacing w:before="130"/>
        <w:ind w:left="345" w:right="452"/>
        <w:jc w:val="both"/>
      </w:pPr>
      <w:r>
        <w:rPr/>
        <w:t>Poor urban planning in the face of rapid urbanization and unplanned settlements is</w:t>
      </w:r>
      <w:r>
        <w:rPr>
          <w:spacing w:val="1"/>
        </w:rPr>
        <w:t> </w:t>
      </w:r>
      <w:r>
        <w:rPr/>
        <w:t>regarded as one of the major problems many urban areas in Niger State. In unplanned</w:t>
      </w:r>
      <w:r>
        <w:rPr>
          <w:spacing w:val="1"/>
        </w:rPr>
        <w:t> </w:t>
      </w:r>
      <w:r>
        <w:rPr/>
        <w:t>settlements, the decline in living conditions is accompanied by rapid deterioration of</w:t>
      </w:r>
      <w:r>
        <w:rPr>
          <w:spacing w:val="1"/>
        </w:rPr>
        <w:t> </w:t>
      </w:r>
      <w:r>
        <w:rPr/>
        <w:t>existing housing and homelessness. Residents of unplanned area are unable to obtain</w:t>
      </w:r>
      <w:r>
        <w:rPr>
          <w:spacing w:val="1"/>
        </w:rPr>
        <w:t> </w:t>
      </w:r>
      <w:r>
        <w:rPr/>
        <w:t>adequate clean water and other basic services, as</w:t>
      </w:r>
      <w:r>
        <w:rPr>
          <w:spacing w:val="60"/>
        </w:rPr>
        <w:t> </w:t>
      </w:r>
      <w:r>
        <w:rPr/>
        <w:t>well as education. The aim of this</w:t>
      </w:r>
      <w:r>
        <w:rPr>
          <w:spacing w:val="1"/>
        </w:rPr>
        <w:t> </w:t>
      </w:r>
      <w:r>
        <w:rPr/>
        <w:t>study is to analyze the development challenges in unplanned Settlements of Suleja, and</w:t>
      </w:r>
      <w:r>
        <w:rPr>
          <w:spacing w:val="1"/>
        </w:rPr>
        <w:t> </w:t>
      </w:r>
      <w:r>
        <w:rPr/>
        <w:t>the opportunities for participatory development upgrade. Quantitative techniques were</w:t>
      </w:r>
      <w:r>
        <w:rPr>
          <w:spacing w:val="1"/>
        </w:rPr>
        <w:t> </w:t>
      </w:r>
      <w:r>
        <w:rPr/>
        <w:t>used, Structural questioners were administered to the residents of the study area, which</w:t>
      </w:r>
      <w:r>
        <w:rPr>
          <w:spacing w:val="1"/>
        </w:rPr>
        <w:t> </w:t>
      </w:r>
      <w:r>
        <w:rPr/>
        <w:t>limited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four</w:t>
      </w:r>
      <w:r>
        <w:rPr>
          <w:spacing w:val="17"/>
        </w:rPr>
        <w:t> </w:t>
      </w:r>
      <w:r>
        <w:rPr/>
        <w:t>communities.</w:t>
      </w:r>
      <w:r>
        <w:rPr>
          <w:spacing w:val="19"/>
        </w:rPr>
        <w:t> </w:t>
      </w:r>
      <w:r>
        <w:rPr/>
        <w:t>Namely</w:t>
      </w:r>
      <w:r>
        <w:rPr>
          <w:spacing w:val="14"/>
        </w:rPr>
        <w:t> </w:t>
      </w:r>
      <w:r>
        <w:rPr/>
        <w:t>Madallah,</w:t>
      </w:r>
      <w:r>
        <w:rPr>
          <w:spacing w:val="21"/>
        </w:rPr>
        <w:t> </w:t>
      </w:r>
      <w:r>
        <w:rPr/>
        <w:t>Polosa,</w:t>
      </w:r>
      <w:r>
        <w:rPr>
          <w:spacing w:val="18"/>
        </w:rPr>
        <w:t> </w:t>
      </w:r>
      <w:r>
        <w:rPr/>
        <w:t>Chechenia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Bakin</w:t>
      </w:r>
      <w:r>
        <w:rPr>
          <w:spacing w:val="19"/>
        </w:rPr>
        <w:t> </w:t>
      </w:r>
      <w:r>
        <w:rPr/>
        <w:t>kasuwa.</w:t>
      </w:r>
      <w:r>
        <w:rPr>
          <w:spacing w:val="-58"/>
        </w:rPr>
        <w:t> </w:t>
      </w:r>
      <w:r>
        <w:rPr/>
        <w:t>A total of 354 questioners were administered and descriptive statistical analysis was</w:t>
      </w:r>
      <w:r>
        <w:rPr>
          <w:spacing w:val="1"/>
        </w:rPr>
        <w:t> </w:t>
      </w:r>
      <w:r>
        <w:rPr/>
        <w:t>adopted. The findings show that development challenges in unplanned settlement in</w:t>
      </w:r>
      <w:r>
        <w:rPr>
          <w:spacing w:val="1"/>
        </w:rPr>
        <w:t> </w:t>
      </w:r>
      <w:r>
        <w:rPr/>
        <w:t>Suleja</w:t>
      </w:r>
      <w:r>
        <w:rPr>
          <w:spacing w:val="1"/>
        </w:rPr>
        <w:t> </w:t>
      </w:r>
      <w:r>
        <w:rPr/>
        <w:t>13.7%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challenges in Suleja. 14.7% also indicate that lack of coordination amongst various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treat to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challenges in</w:t>
      </w:r>
      <w:r>
        <w:rPr>
          <w:spacing w:val="1"/>
        </w:rPr>
        <w:t> </w:t>
      </w:r>
      <w:r>
        <w:rPr/>
        <w:t>Suleja town.</w:t>
      </w:r>
      <w:r>
        <w:rPr>
          <w:spacing w:val="60"/>
        </w:rPr>
        <w:t> </w:t>
      </w:r>
      <w:r>
        <w:rPr/>
        <w:t>The infrastructural</w:t>
      </w:r>
      <w:r>
        <w:rPr>
          <w:spacing w:val="1"/>
        </w:rPr>
        <w:t> </w:t>
      </w:r>
      <w:r>
        <w:rPr/>
        <w:t>need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unplanned</w:t>
      </w:r>
      <w:r>
        <w:rPr>
          <w:spacing w:val="14"/>
        </w:rPr>
        <w:t> </w:t>
      </w:r>
      <w:r>
        <w:rPr/>
        <w:t>settlement,</w:t>
      </w:r>
      <w:r>
        <w:rPr>
          <w:spacing w:val="13"/>
        </w:rPr>
        <w:t> </w:t>
      </w:r>
      <w:r>
        <w:rPr/>
        <w:t>9.93%</w:t>
      </w:r>
      <w:r>
        <w:rPr>
          <w:spacing w:val="13"/>
        </w:rPr>
        <w:t> </w:t>
      </w:r>
      <w:r>
        <w:rPr/>
        <w:t>indicate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need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drainage</w:t>
      </w:r>
      <w:r>
        <w:rPr>
          <w:spacing w:val="12"/>
        </w:rPr>
        <w:t> </w:t>
      </w:r>
      <w:r>
        <w:rPr/>
        <w:t>network,</w:t>
      </w:r>
      <w:r>
        <w:rPr>
          <w:spacing w:val="14"/>
        </w:rPr>
        <w:t> </w:t>
      </w:r>
      <w:r>
        <w:rPr/>
        <w:t>access</w:t>
      </w:r>
      <w:r>
        <w:rPr>
          <w:spacing w:val="-58"/>
        </w:rPr>
        <w:t> </w:t>
      </w:r>
      <w:r>
        <w:rPr/>
        <w:t>to portable water was chosen by 10.9% and those with the view that electricity is</w:t>
      </w:r>
      <w:r>
        <w:rPr>
          <w:spacing w:val="1"/>
        </w:rPr>
        <w:t> </w:t>
      </w:r>
      <w:r>
        <w:rPr/>
        <w:t>10.62%. The study thereby recommends that all stakeholders are to be involved in the</w:t>
      </w:r>
      <w:r>
        <w:rPr>
          <w:spacing w:val="1"/>
        </w:rPr>
        <w:t> </w:t>
      </w:r>
      <w:r>
        <w:rPr/>
        <w:t>effective and sustainable upgrading of unplanned settlement through an urban renewal</w:t>
      </w:r>
      <w:r>
        <w:rPr>
          <w:spacing w:val="1"/>
        </w:rPr>
        <w:t> </w:t>
      </w:r>
      <w:r>
        <w:rPr/>
        <w:t>plan. It further recommends a new town development around Suleja that will comprise</w:t>
      </w:r>
      <w:r>
        <w:rPr>
          <w:spacing w:val="1"/>
        </w:rPr>
        <w:t> </w:t>
      </w:r>
      <w:r>
        <w:rPr/>
        <w:t>high rise public housing of mixed mode to accommodate the demand for sustainable</w:t>
      </w:r>
      <w:r>
        <w:rPr>
          <w:spacing w:val="1"/>
        </w:rPr>
        <w:t> </w:t>
      </w:r>
      <w:r>
        <w:rPr/>
        <w:t>house</w:t>
      </w:r>
      <w:r>
        <w:rPr>
          <w:spacing w:val="-2"/>
        </w:rPr>
        <w:t> </w:t>
      </w:r>
      <w:r>
        <w:rPr/>
        <w:t>and commercial activities in</w:t>
      </w:r>
      <w:r>
        <w:rPr>
          <w:spacing w:val="2"/>
        </w:rPr>
        <w:t> </w:t>
      </w:r>
      <w:r>
        <w:rPr/>
        <w:t>Suleja.</w:t>
      </w:r>
    </w:p>
    <w:p>
      <w:pPr>
        <w:spacing w:after="0"/>
        <w:jc w:val="both"/>
        <w:sectPr>
          <w:footerReference w:type="default" r:id="rId5"/>
          <w:pgSz w:w="11910" w:h="16840"/>
          <w:pgMar w:footer="1014" w:header="0" w:top="1580" w:bottom="1200" w:left="1640" w:right="960"/>
          <w:pgNumType w:start="1"/>
        </w:sectPr>
      </w:pPr>
    </w:p>
    <w:p>
      <w:pPr>
        <w:pStyle w:val="Heading1"/>
        <w:spacing w:before="61"/>
        <w:ind w:left="742" w:right="853" w:firstLine="0"/>
        <w:jc w:val="center"/>
      </w:pPr>
      <w:bookmarkStart w:name="_TOC_250042" w:id="2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CONTENTS</w:t>
      </w:r>
    </w:p>
    <w:p>
      <w:pPr>
        <w:pStyle w:val="BodyText"/>
        <w:rPr>
          <w:b/>
          <w:sz w:val="26"/>
        </w:rPr>
      </w:pPr>
    </w:p>
    <w:p>
      <w:pPr>
        <w:tabs>
          <w:tab w:pos="8266" w:val="left" w:leader="none"/>
        </w:tabs>
        <w:spacing w:before="220"/>
        <w:ind w:left="345" w:right="0" w:firstLine="0"/>
        <w:jc w:val="left"/>
        <w:rPr>
          <w:b/>
          <w:sz w:val="24"/>
        </w:rPr>
      </w:pPr>
      <w:r>
        <w:rPr>
          <w:b/>
          <w:sz w:val="24"/>
        </w:rPr>
        <w:t>Content</w:t>
        <w:tab/>
        <w:t>Page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tabs>
          <w:tab w:pos="8266" w:val="left" w:leader="none"/>
        </w:tabs>
        <w:ind w:left="345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40"/>
          <w:pgMar w:header="0" w:footer="1014" w:top="1340" w:bottom="1459" w:left="1640" w:right="9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401" w:val="right" w:leader="none"/>
            </w:tabs>
            <w:spacing w:before="137"/>
            <w:ind w:left="345" w:firstLine="0"/>
          </w:pPr>
          <w:r>
            <w:rPr/>
            <w:t>Declaration</w:t>
            <w:tab/>
            <w:t>ii</w:t>
          </w:r>
        </w:p>
        <w:p>
          <w:pPr>
            <w:pStyle w:val="TOC2"/>
            <w:tabs>
              <w:tab w:pos="8468" w:val="right" w:leader="none"/>
            </w:tabs>
            <w:spacing w:before="139"/>
            <w:ind w:left="345" w:firstLine="0"/>
          </w:pPr>
          <w:r>
            <w:rPr/>
            <w:t>Certification</w:t>
            <w:tab/>
            <w:t>iii</w:t>
          </w:r>
        </w:p>
        <w:p>
          <w:pPr>
            <w:pStyle w:val="TOC2"/>
            <w:tabs>
              <w:tab w:pos="8454" w:val="right" w:leader="none"/>
            </w:tabs>
            <w:spacing w:before="137"/>
            <w:ind w:left="345" w:firstLine="0"/>
          </w:pPr>
          <w:r>
            <w:rPr/>
            <w:t>Dedication</w:t>
            <w:tab/>
            <w:t>iv</w:t>
          </w:r>
        </w:p>
        <w:p>
          <w:pPr>
            <w:pStyle w:val="TOC2"/>
            <w:tabs>
              <w:tab w:pos="8386" w:val="right" w:leader="none"/>
            </w:tabs>
            <w:spacing w:before="140"/>
            <w:ind w:left="345" w:firstLine="0"/>
          </w:pPr>
          <w:r>
            <w:rPr/>
            <w:t>Acknowledgements</w:t>
            <w:tab/>
            <w:t>v</w:t>
          </w:r>
        </w:p>
        <w:p>
          <w:pPr>
            <w:pStyle w:val="TOC2"/>
            <w:tabs>
              <w:tab w:pos="8453" w:val="right" w:leader="none"/>
            </w:tabs>
            <w:spacing w:before="136"/>
            <w:ind w:left="345" w:firstLine="0"/>
          </w:pPr>
          <w:hyperlink w:history="true" w:anchor="_TOC_250043">
            <w:r>
              <w:rPr/>
              <w:t>Abstract</w:t>
              <w:tab/>
              <w:t>vi</w:t>
            </w:r>
          </w:hyperlink>
        </w:p>
        <w:p>
          <w:pPr>
            <w:pStyle w:val="TOC2"/>
            <w:tabs>
              <w:tab w:pos="8520" w:val="right" w:leader="none"/>
            </w:tabs>
            <w:spacing w:before="140"/>
            <w:ind w:left="345" w:firstLine="0"/>
          </w:pPr>
          <w:hyperlink w:history="true" w:anchor="_TOC_250042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2"/>
            <w:tabs>
              <w:tab w:pos="8386" w:val="right" w:leader="none"/>
            </w:tabs>
            <w:spacing w:before="137"/>
            <w:ind w:left="345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Tables</w:t>
            <w:tab/>
            <w:t>x</w:t>
          </w:r>
        </w:p>
        <w:p>
          <w:pPr>
            <w:pStyle w:val="TOC2"/>
            <w:tabs>
              <w:tab w:pos="8458" w:val="right" w:leader="none"/>
            </w:tabs>
            <w:spacing w:before="139"/>
            <w:ind w:left="345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xi</w:t>
          </w:r>
        </w:p>
        <w:p>
          <w:pPr>
            <w:pStyle w:val="TOC2"/>
            <w:tabs>
              <w:tab w:pos="8522" w:val="right" w:leader="none"/>
            </w:tabs>
            <w:spacing w:before="298"/>
            <w:ind w:left="345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Plates</w:t>
            <w:tab/>
            <w:t>xii</w:t>
          </w:r>
        </w:p>
        <w:p>
          <w:pPr>
            <w:pStyle w:val="TOC1"/>
            <w:spacing w:before="300"/>
          </w:pPr>
          <w:hyperlink w:history="true" w:anchor="_TOC_25004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5" w:val="left" w:leader="none"/>
              <w:tab w:pos="1066" w:val="left" w:leader="none"/>
              <w:tab w:pos="8386" w:val="righ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40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5" w:val="left" w:leader="none"/>
              <w:tab w:pos="1066" w:val="left" w:leader="none"/>
              <w:tab w:pos="8386" w:val="right" w:leader="none"/>
            </w:tabs>
            <w:spacing w:line="240" w:lineRule="auto" w:before="271" w:after="0"/>
            <w:ind w:left="1065" w:right="0" w:hanging="721"/>
            <w:jc w:val="left"/>
          </w:pPr>
          <w:hyperlink w:history="true" w:anchor="_TOC_250039">
            <w:r>
              <w:rPr/>
              <w:t>Background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5" w:val="left" w:leader="none"/>
              <w:tab w:pos="1066" w:val="left" w:leader="none"/>
              <w:tab w:pos="8386" w:val="right" w:leader="none"/>
            </w:tabs>
            <w:spacing w:line="240" w:lineRule="auto" w:before="277" w:after="0"/>
            <w:ind w:left="1065" w:right="0" w:hanging="721"/>
            <w:jc w:val="left"/>
          </w:pPr>
          <w:hyperlink w:history="true" w:anchor="_TOC_250038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5" w:val="left" w:leader="none"/>
              <w:tab w:pos="1066" w:val="left" w:leader="none"/>
              <w:tab w:pos="8386" w:val="righ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37">
            <w:r>
              <w:rPr/>
              <w:t>Aim and 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5" w:val="left" w:leader="none"/>
              <w:tab w:pos="1066" w:val="left" w:leader="none"/>
              <w:tab w:pos="8386" w:val="righ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36">
            <w:r>
              <w:rPr/>
              <w:t>Aim</w:t>
              <w:tab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5" w:val="left" w:leader="none"/>
              <w:tab w:pos="1066" w:val="left" w:leader="none"/>
              <w:tab w:pos="8386" w:val="righ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35">
            <w:r>
              <w:rPr/>
              <w:t>Objectives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5" w:val="left" w:leader="none"/>
              <w:tab w:pos="1066" w:val="left" w:leader="none"/>
              <w:tab w:pos="8386" w:val="righ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34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5" w:val="left" w:leader="none"/>
              <w:tab w:pos="1066" w:val="left" w:leader="none"/>
              <w:tab w:pos="8386" w:val="righ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33">
            <w:r>
              <w:rPr/>
              <w:t>Justification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5" w:val="left" w:leader="none"/>
              <w:tab w:pos="1066" w:val="left" w:leader="none"/>
              <w:tab w:pos="8386" w:val="righ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32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5" w:val="left" w:leader="none"/>
              <w:tab w:pos="1066" w:val="left" w:leader="none"/>
              <w:tab w:pos="8386" w:val="right" w:leader="none"/>
            </w:tabs>
            <w:spacing w:line="240" w:lineRule="auto" w:before="276" w:after="0"/>
            <w:ind w:left="1065" w:right="0" w:hanging="721"/>
            <w:jc w:val="left"/>
          </w:pPr>
          <w:r>
            <w:rPr/>
            <w:t>Relevance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Study</w:t>
            <w:tab/>
            <w:t>6</w:t>
          </w:r>
        </w:p>
        <w:p>
          <w:pPr>
            <w:pStyle w:val="TOC2"/>
            <w:numPr>
              <w:ilvl w:val="1"/>
              <w:numId w:val="1"/>
            </w:numPr>
            <w:tabs>
              <w:tab w:pos="1065" w:val="left" w:leader="none"/>
              <w:tab w:pos="1066" w:val="left" w:leader="none"/>
              <w:tab w:pos="8386" w:val="right" w:leader="none"/>
            </w:tabs>
            <w:spacing w:line="240" w:lineRule="auto" w:before="276" w:after="0"/>
            <w:ind w:left="1065" w:right="0" w:hanging="721"/>
            <w:jc w:val="left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Study</w:t>
          </w:r>
          <w:r>
            <w:rPr>
              <w:spacing w:val="-5"/>
            </w:rPr>
            <w:t> </w:t>
          </w:r>
          <w:r>
            <w:rPr/>
            <w:t>Area</w:t>
            <w:tab/>
            <w:t>6</w:t>
          </w:r>
        </w:p>
        <w:p>
          <w:pPr>
            <w:pStyle w:val="TOC2"/>
            <w:numPr>
              <w:ilvl w:val="2"/>
              <w:numId w:val="1"/>
            </w:numPr>
            <w:tabs>
              <w:tab w:pos="1065" w:val="left" w:leader="none"/>
              <w:tab w:pos="1066" w:val="left" w:leader="none"/>
              <w:tab w:pos="8386" w:val="right" w:leader="none"/>
            </w:tabs>
            <w:spacing w:line="240" w:lineRule="auto" w:before="276" w:after="240"/>
            <w:ind w:left="1065" w:right="0" w:hanging="721"/>
            <w:jc w:val="left"/>
          </w:pPr>
          <w:r>
            <w:rPr/>
            <w:t>Climate</w:t>
            <w:tab/>
            <w:t>7</w:t>
          </w:r>
        </w:p>
        <w:p>
          <w:pPr>
            <w:pStyle w:val="TOC1"/>
            <w:spacing w:before="80"/>
          </w:pPr>
          <w:hyperlink w:history="true" w:anchor="_TOC_25003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7" w:after="0"/>
            <w:ind w:left="1065" w:right="0" w:hanging="721"/>
            <w:jc w:val="left"/>
          </w:pPr>
          <w:hyperlink w:history="true" w:anchor="_TOC_250030"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1" w:after="0"/>
            <w:ind w:left="1065" w:right="0" w:hanging="721"/>
            <w:jc w:val="left"/>
          </w:pPr>
          <w:hyperlink w:history="true" w:anchor="_TOC_250029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Unplanned</w:t>
            </w:r>
            <w:r>
              <w:rPr>
                <w:spacing w:val="-1"/>
              </w:rPr>
              <w:t> </w:t>
            </w:r>
            <w:r>
              <w:rPr/>
              <w:t>Settlement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28">
            <w:r>
              <w:rPr/>
              <w:t>General</w:t>
            </w:r>
            <w:r>
              <w:rPr>
                <w:spacing w:val="-2"/>
              </w:rPr>
              <w:t> </w:t>
            </w:r>
            <w:r>
              <w:rPr/>
              <w:t>Characteristics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Unplanned</w:t>
            </w:r>
            <w:r>
              <w:rPr>
                <w:spacing w:val="-2"/>
              </w:rPr>
              <w:t> </w:t>
            </w:r>
            <w:r>
              <w:rPr/>
              <w:t>Settlement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27">
            <w:r>
              <w:rPr/>
              <w:t>Physical</w:t>
            </w:r>
            <w:r>
              <w:rPr>
                <w:spacing w:val="-3"/>
              </w:rPr>
              <w:t> </w:t>
            </w:r>
            <w:r>
              <w:rPr/>
              <w:t>Characteristics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26">
            <w:r>
              <w:rPr/>
              <w:t>Social</w:t>
            </w:r>
            <w:r>
              <w:rPr>
                <w:spacing w:val="-2"/>
              </w:rPr>
              <w:t> </w:t>
            </w:r>
            <w:r>
              <w:rPr/>
              <w:t>Characteristics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25">
            <w:r>
              <w:rPr/>
              <w:t>Legal</w:t>
            </w:r>
            <w:r>
              <w:rPr>
                <w:spacing w:val="-3"/>
              </w:rPr>
              <w:t> </w:t>
            </w:r>
            <w:r>
              <w:rPr/>
              <w:t>Characteristics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7" w:after="0"/>
            <w:ind w:left="1065" w:right="0" w:hanging="721"/>
            <w:jc w:val="left"/>
          </w:pPr>
          <w:hyperlink w:history="true" w:anchor="_TOC_250024">
            <w:r>
              <w:rPr/>
              <w:t>Causes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Unplanned Settlement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23">
            <w:r>
              <w:rPr/>
              <w:t>Inadequate</w:t>
            </w:r>
            <w:r>
              <w:rPr>
                <w:spacing w:val="-3"/>
              </w:rPr>
              <w:t> </w:t>
            </w:r>
            <w:r>
              <w:rPr/>
              <w:t>Formal Land Distribution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22">
            <w:r>
              <w:rPr/>
              <w:t>Poverty</w:t>
              <w:tab/>
              <w:t>14</w:t>
            </w:r>
          </w:hyperlink>
        </w:p>
        <w:p>
          <w:pPr>
            <w:pStyle w:val="TOC2"/>
            <w:tabs>
              <w:tab w:pos="1065" w:val="left" w:leader="none"/>
              <w:tab w:pos="8266" w:val="left" w:leader="none"/>
            </w:tabs>
            <w:ind w:left="345" w:firstLine="0"/>
          </w:pPr>
          <w:hyperlink w:history="true" w:anchor="_TOC_250021">
            <w:r>
              <w:rPr/>
              <w:t>2.3.2</w:t>
              <w:tab/>
              <w:t>Unplanned Land</w:t>
            </w:r>
            <w:r>
              <w:rPr>
                <w:spacing w:val="-2"/>
              </w:rPr>
              <w:t> </w:t>
            </w:r>
            <w:r>
              <w:rPr/>
              <w:t>Market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20">
            <w:r>
              <w:rPr/>
              <w:t>Formation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expansion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Unplanned</w:t>
            </w:r>
            <w:r>
              <w:rPr>
                <w:spacing w:val="-2"/>
              </w:rPr>
              <w:t> </w:t>
            </w:r>
            <w:r>
              <w:rPr/>
              <w:t>settlement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19">
            <w:r>
              <w:rPr/>
              <w:t>Major</w:t>
            </w:r>
            <w:r>
              <w:rPr>
                <w:spacing w:val="-2"/>
              </w:rPr>
              <w:t> </w:t>
            </w:r>
            <w:r>
              <w:rPr/>
              <w:t>Challenges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Unplanned</w:t>
            </w:r>
            <w:r>
              <w:rPr>
                <w:spacing w:val="-1"/>
              </w:rPr>
              <w:t> </w:t>
            </w:r>
            <w:r>
              <w:rPr/>
              <w:t>Settlements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18">
            <w:r>
              <w:rPr/>
              <w:t>Environmental</w:t>
            </w:r>
            <w:r>
              <w:rPr>
                <w:spacing w:val="-2"/>
              </w:rPr>
              <w:t> </w:t>
            </w:r>
            <w:r>
              <w:rPr/>
              <w:t>Challenges</w:t>
              <w:tab/>
              <w:t>16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186" w:val="left" w:leader="none"/>
              <w:tab w:pos="8266" w:val="left" w:leader="none"/>
            </w:tabs>
            <w:spacing w:line="240" w:lineRule="auto" w:before="276" w:after="0"/>
            <w:ind w:left="1185" w:right="0" w:hanging="841"/>
            <w:jc w:val="left"/>
          </w:pPr>
          <w:hyperlink w:history="true" w:anchor="_TOC_250017">
            <w:r>
              <w:rPr/>
              <w:t>Pollution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Water</w:t>
            </w:r>
            <w:r>
              <w:rPr>
                <w:spacing w:val="-1"/>
              </w:rPr>
              <w:t> </w:t>
            </w:r>
            <w:r>
              <w:rPr/>
              <w:t>Sources</w:t>
              <w:tab/>
              <w:t>16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16">
            <w:r>
              <w:rPr/>
              <w:t>Pollution</w:t>
            </w:r>
            <w:r>
              <w:rPr>
                <w:spacing w:val="-2"/>
              </w:rPr>
              <w:t> </w:t>
            </w:r>
            <w:r>
              <w:rPr/>
              <w:t>from</w:t>
            </w:r>
            <w:r>
              <w:rPr>
                <w:spacing w:val="-2"/>
              </w:rPr>
              <w:t> </w:t>
            </w:r>
            <w:r>
              <w:rPr/>
              <w:t>Solid</w:t>
            </w:r>
            <w:r>
              <w:rPr>
                <w:spacing w:val="-1"/>
              </w:rPr>
              <w:t> </w:t>
            </w:r>
            <w:r>
              <w:rPr/>
              <w:t>and Liquid</w:t>
            </w:r>
            <w:r>
              <w:rPr>
                <w:spacing w:val="-1"/>
              </w:rPr>
              <w:t> </w:t>
            </w:r>
            <w:r>
              <w:rPr/>
              <w:t>Wastes</w:t>
              <w:tab/>
              <w:t>16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15">
            <w:r>
              <w:rPr/>
              <w:t>Flooding</w:t>
              <w:tab/>
              <w:t>17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14">
            <w:r>
              <w:rPr/>
              <w:t>Deforestation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4" w:after="0"/>
            <w:ind w:left="1065" w:right="0" w:hanging="721"/>
            <w:jc w:val="left"/>
          </w:pPr>
          <w:hyperlink w:history="true" w:anchor="_TOC_250013">
            <w:r>
              <w:rPr/>
              <w:t>Economic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Challenges</w:t>
              <w:tab/>
              <w:t>17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12">
            <w:r>
              <w:rPr/>
              <w:t>Encroachment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Agricultural Land</w:t>
              <w:tab/>
              <w:t>17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66" w:val="left" w:leader="none"/>
              <w:tab w:pos="8266" w:val="left" w:leader="none"/>
            </w:tabs>
            <w:spacing w:line="240" w:lineRule="auto" w:before="277" w:after="0"/>
            <w:ind w:left="1065" w:right="0" w:hanging="721"/>
            <w:jc w:val="left"/>
          </w:pPr>
          <w:hyperlink w:history="true" w:anchor="_TOC_250011">
            <w:r>
              <w:rPr/>
              <w:t>Haphazard</w:t>
            </w:r>
            <w:r>
              <w:rPr>
                <w:spacing w:val="-1"/>
              </w:rPr>
              <w:t> </w:t>
            </w:r>
            <w:r>
              <w:rPr/>
              <w:t>or</w:t>
            </w:r>
            <w:r>
              <w:rPr>
                <w:spacing w:val="-3"/>
              </w:rPr>
              <w:t> </w:t>
            </w:r>
            <w:r>
              <w:rPr/>
              <w:t>uncoordinated</w:t>
            </w:r>
            <w:r>
              <w:rPr>
                <w:spacing w:val="-1"/>
              </w:rPr>
              <w:t> </w:t>
            </w:r>
            <w:r>
              <w:rPr/>
              <w:t>development</w:t>
              <w:tab/>
              <w:t>18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10">
            <w:r>
              <w:rPr/>
              <w:t>Haphazard</w:t>
            </w:r>
            <w:r>
              <w:rPr>
                <w:spacing w:val="-2"/>
              </w:rPr>
              <w:t> </w:t>
            </w:r>
            <w:r>
              <w:rPr/>
              <w:t>or</w:t>
            </w:r>
            <w:r>
              <w:rPr>
                <w:spacing w:val="-3"/>
              </w:rPr>
              <w:t> </w:t>
            </w:r>
            <w:r>
              <w:rPr/>
              <w:t>uncoordinated</w:t>
            </w:r>
            <w:r>
              <w:rPr>
                <w:spacing w:val="-1"/>
              </w:rPr>
              <w:t> </w:t>
            </w:r>
            <w:r>
              <w:rPr/>
              <w:t>development</w:t>
              <w:tab/>
              <w:t>18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09">
            <w:r>
              <w:rPr/>
              <w:t>Construction</w:t>
            </w:r>
            <w:r>
              <w:rPr>
                <w:spacing w:val="-2"/>
              </w:rPr>
              <w:t> </w:t>
            </w:r>
            <w:r>
              <w:rPr/>
              <w:t>with</w:t>
            </w:r>
            <w:r>
              <w:rPr>
                <w:spacing w:val="-1"/>
              </w:rPr>
              <w:t> </w:t>
            </w:r>
            <w:r>
              <w:rPr/>
              <w:t>Substandard</w:t>
            </w:r>
            <w:r>
              <w:rPr>
                <w:spacing w:val="-2"/>
              </w:rPr>
              <w:t> </w:t>
            </w:r>
            <w:r>
              <w:rPr/>
              <w:t>Materials</w:t>
              <w:tab/>
              <w:t>18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066" w:val="left" w:leader="none"/>
              <w:tab w:pos="8266" w:val="lef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08">
            <w:r>
              <w:rPr/>
              <w:t>Crime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5" w:val="left" w:leader="none"/>
              <w:tab w:pos="1066" w:val="left" w:leader="none"/>
              <w:tab w:pos="8266" w:val="left" w:leader="none"/>
            </w:tabs>
            <w:spacing w:line="240" w:lineRule="auto" w:before="276" w:after="240"/>
            <w:ind w:left="1065" w:right="0" w:hanging="721"/>
            <w:jc w:val="left"/>
          </w:pPr>
          <w:hyperlink w:history="true" w:anchor="_TOC_250007">
            <w:r>
              <w:rPr/>
              <w:t>Upgrading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Unplanned</w:t>
            </w:r>
            <w:r>
              <w:rPr>
                <w:spacing w:val="1"/>
              </w:rPr>
              <w:t> </w:t>
            </w:r>
            <w:r>
              <w:rPr/>
              <w:t>Settlements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76" w:after="0"/>
            <w:ind w:left="1065" w:right="0" w:hanging="721"/>
            <w:jc w:val="left"/>
          </w:pPr>
          <w:hyperlink w:history="true" w:anchor="_TOC_250006">
            <w:r>
              <w:rPr/>
              <w:t>Elements</w:t>
            </w:r>
            <w:r>
              <w:rPr>
                <w:spacing w:val="-1"/>
              </w:rPr>
              <w:t> </w:t>
            </w:r>
            <w:r>
              <w:rPr/>
              <w:t>of Unplanned</w:t>
            </w:r>
            <w:r>
              <w:rPr>
                <w:spacing w:val="3"/>
              </w:rPr>
              <w:t> </w:t>
            </w:r>
            <w:r>
              <w:rPr/>
              <w:t>Settlement Upgrading</w:t>
              <w:tab/>
              <w:t>21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7" w:after="0"/>
            <w:ind w:left="1065" w:right="0" w:hanging="721"/>
            <w:jc w:val="left"/>
          </w:pPr>
          <w:hyperlink w:history="true" w:anchor="_TOC_250005">
            <w:r>
              <w:rPr/>
              <w:t>Institutional</w:t>
            </w:r>
            <w:r>
              <w:rPr>
                <w:spacing w:val="-1"/>
              </w:rPr>
              <w:t> </w:t>
            </w:r>
            <w:r>
              <w:rPr/>
              <w:t>arrangements for</w:t>
            </w:r>
            <w:r>
              <w:rPr>
                <w:spacing w:val="-3"/>
              </w:rPr>
              <w:t> </w:t>
            </w:r>
            <w:r>
              <w:rPr/>
              <w:t>Unplanned Settlement</w:t>
            </w:r>
            <w:r>
              <w:rPr>
                <w:spacing w:val="-1"/>
              </w:rPr>
              <w:t> </w:t>
            </w:r>
            <w:r>
              <w:rPr/>
              <w:t>upgrading</w:t>
              <w:tab/>
              <w:t>21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5" w:val="left" w:leader="none"/>
              <w:tab w:pos="1066" w:val="left" w:leader="none"/>
            </w:tabs>
            <w:spacing w:line="240" w:lineRule="auto" w:before="276" w:after="0"/>
            <w:ind w:left="1065" w:right="0" w:hanging="721"/>
            <w:jc w:val="left"/>
          </w:pPr>
          <w:r>
            <w:rPr/>
            <w:t>Community</w:t>
          </w:r>
          <w:r>
            <w:rPr>
              <w:spacing w:val="-9"/>
            </w:rPr>
            <w:t> </w:t>
          </w:r>
          <w:r>
            <w:rPr/>
            <w:t>Role in Managing</w:t>
          </w:r>
          <w:r>
            <w:rPr>
              <w:spacing w:val="-1"/>
            </w:rPr>
            <w:t> </w:t>
          </w:r>
          <w:r>
            <w:rPr/>
            <w:t>Development</w:t>
          </w:r>
          <w:r>
            <w:rPr>
              <w:spacing w:val="1"/>
            </w:rPr>
            <w:t> </w:t>
          </w:r>
          <w:r>
            <w:rPr/>
            <w:t>challenges in</w:t>
          </w:r>
        </w:p>
        <w:p>
          <w:pPr>
            <w:pStyle w:val="TOC4"/>
            <w:tabs>
              <w:tab w:pos="8506" w:val="right" w:leader="none"/>
            </w:tabs>
            <w:spacing w:before="2"/>
          </w:pPr>
          <w:r>
            <w:rPr/>
            <w:t>Unplanned</w:t>
          </w:r>
          <w:r>
            <w:rPr>
              <w:spacing w:val="-1"/>
            </w:rPr>
            <w:t> </w:t>
          </w:r>
          <w:r>
            <w:rPr/>
            <w:t>Settlements</w:t>
            <w:tab/>
            <w:t>23</w:t>
          </w:r>
        </w:p>
        <w:p>
          <w:pPr>
            <w:pStyle w:val="TOC1"/>
            <w:spacing w:before="692"/>
          </w:pPr>
          <w:hyperlink w:history="true" w:anchor="_TOC_25000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6" w:after="0"/>
            <w:ind w:left="1065" w:right="0" w:hanging="721"/>
            <w:jc w:val="left"/>
          </w:pP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AND METHODS</w:t>
            <w:tab/>
            <w:t>25</w:t>
          </w:r>
        </w:p>
        <w:p>
          <w:pPr>
            <w:pStyle w:val="TOC2"/>
            <w:numPr>
              <w:ilvl w:val="1"/>
              <w:numId w:val="4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1" w:after="0"/>
            <w:ind w:left="1065" w:right="0" w:hanging="721"/>
            <w:jc w:val="left"/>
          </w:pPr>
          <w:r>
            <w:rPr/>
            <w:t>Field</w:t>
          </w:r>
          <w:r>
            <w:rPr>
              <w:spacing w:val="-1"/>
            </w:rPr>
            <w:t> </w:t>
          </w:r>
          <w:r>
            <w:rPr/>
            <w:t>Tools</w:t>
            <w:tab/>
            <w:t>25</w:t>
          </w:r>
        </w:p>
        <w:p>
          <w:pPr>
            <w:pStyle w:val="TOC2"/>
            <w:numPr>
              <w:ilvl w:val="1"/>
              <w:numId w:val="4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6" w:after="0"/>
            <w:ind w:left="1065" w:right="0" w:hanging="721"/>
            <w:jc w:val="left"/>
          </w:pPr>
          <w:r>
            <w:rPr/>
            <w:t>Quantitative</w:t>
          </w:r>
          <w:r>
            <w:rPr>
              <w:spacing w:val="-1"/>
            </w:rPr>
            <w:t> </w:t>
          </w:r>
          <w:r>
            <w:rPr/>
            <w:t>Research Design</w:t>
            <w:tab/>
            <w:t>25</w:t>
          </w:r>
        </w:p>
        <w:p>
          <w:pPr>
            <w:pStyle w:val="TOC2"/>
            <w:numPr>
              <w:ilvl w:val="1"/>
              <w:numId w:val="4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6" w:after="0"/>
            <w:ind w:left="1065" w:right="0" w:hanging="721"/>
            <w:jc w:val="left"/>
          </w:pPr>
          <w:r>
            <w:rPr/>
            <w:t>Units</w:t>
          </w:r>
          <w:r>
            <w:rPr>
              <w:spacing w:val="-1"/>
            </w:rPr>
            <w:t> </w:t>
          </w:r>
          <w:r>
            <w:rPr/>
            <w:t>of Analysis</w:t>
            <w:tab/>
            <w:t>26</w:t>
          </w:r>
        </w:p>
        <w:p>
          <w:pPr>
            <w:pStyle w:val="TOC2"/>
            <w:numPr>
              <w:ilvl w:val="1"/>
              <w:numId w:val="4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6" w:after="0"/>
            <w:ind w:left="1065" w:right="0" w:hanging="721"/>
            <w:jc w:val="left"/>
          </w:pPr>
          <w:r>
            <w:rPr/>
            <w:t>Sample</w:t>
          </w:r>
          <w:r>
            <w:rPr>
              <w:spacing w:val="-1"/>
            </w:rPr>
            <w:t> </w:t>
          </w:r>
          <w:r>
            <w:rPr/>
            <w:t>size</w:t>
            <w:tab/>
            <w:t>26</w:t>
          </w:r>
        </w:p>
        <w:p>
          <w:pPr>
            <w:pStyle w:val="TOC2"/>
            <w:numPr>
              <w:ilvl w:val="1"/>
              <w:numId w:val="4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6" w:after="0"/>
            <w:ind w:left="1065" w:right="0" w:hanging="721"/>
            <w:jc w:val="left"/>
          </w:pPr>
          <w:r>
            <w:rPr/>
            <w:t>Method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Data Collection</w:t>
            <w:tab/>
            <w:t>27</w:t>
          </w:r>
        </w:p>
        <w:p>
          <w:pPr>
            <w:pStyle w:val="TOC2"/>
            <w:numPr>
              <w:ilvl w:val="1"/>
              <w:numId w:val="4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6" w:after="0"/>
            <w:ind w:left="1065" w:right="0" w:hanging="721"/>
            <w:jc w:val="left"/>
          </w:pPr>
          <w:r>
            <w:rPr/>
            <w:t>Methods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Data Analysis</w:t>
            <w:tab/>
            <w:t>27</w:t>
          </w:r>
        </w:p>
        <w:p>
          <w:pPr>
            <w:pStyle w:val="TOC1"/>
            <w:spacing w:before="281"/>
          </w:pPr>
          <w:hyperlink w:history="true" w:anchor="_TOC_25000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7" w:after="0"/>
            <w:ind w:left="1065" w:right="0" w:hanging="721"/>
            <w:jc w:val="left"/>
          </w:pPr>
          <w:r>
            <w:rPr/>
            <w:t>RESULT</w:t>
          </w:r>
          <w:r>
            <w:rPr>
              <w:spacing w:val="-1"/>
            </w:rPr>
            <w:t> </w:t>
          </w:r>
          <w:r>
            <w:rPr/>
            <w:t>AND DISCUSSION</w:t>
            <w:tab/>
            <w:t>28</w:t>
          </w:r>
        </w:p>
        <w:p>
          <w:pPr>
            <w:pStyle w:val="TOC2"/>
            <w:numPr>
              <w:ilvl w:val="1"/>
              <w:numId w:val="5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1" w:after="0"/>
            <w:ind w:left="1065" w:right="0" w:hanging="721"/>
            <w:jc w:val="left"/>
          </w:pPr>
          <w:r>
            <w:rPr/>
            <w:t>Treats</w:t>
          </w:r>
          <w:r>
            <w:rPr>
              <w:spacing w:val="-1"/>
            </w:rPr>
            <w:t> </w:t>
          </w:r>
          <w:r>
            <w:rPr/>
            <w:t>or obstacle</w:t>
          </w:r>
          <w:r>
            <w:rPr>
              <w:spacing w:val="-1"/>
            </w:rPr>
            <w:t> </w:t>
          </w:r>
          <w:r>
            <w:rPr/>
            <w:t>to the</w:t>
          </w:r>
          <w:r>
            <w:rPr>
              <w:spacing w:val="1"/>
            </w:rPr>
            <w:t> </w:t>
          </w:r>
          <w:r>
            <w:rPr/>
            <w:t>development</w:t>
          </w:r>
          <w:r>
            <w:rPr>
              <w:spacing w:val="-1"/>
            </w:rPr>
            <w:t> </w:t>
          </w:r>
          <w:r>
            <w:rPr/>
            <w:t>of unplanned</w:t>
          </w:r>
          <w:r>
            <w:rPr>
              <w:spacing w:val="-1"/>
            </w:rPr>
            <w:t> </w:t>
          </w:r>
          <w:r>
            <w:rPr/>
            <w:t>settlement</w:t>
          </w:r>
          <w:r>
            <w:rPr>
              <w:spacing w:val="3"/>
            </w:rPr>
            <w:t> </w:t>
          </w:r>
          <w:r>
            <w:rPr/>
            <w:t>in Suleja</w:t>
            <w:tab/>
            <w:t>31</w:t>
          </w:r>
        </w:p>
        <w:p>
          <w:pPr>
            <w:pStyle w:val="TOC2"/>
            <w:numPr>
              <w:ilvl w:val="1"/>
              <w:numId w:val="5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6" w:after="0"/>
            <w:ind w:left="1065" w:right="0" w:hanging="721"/>
            <w:jc w:val="left"/>
          </w:pPr>
          <w:r>
            <w:rPr/>
            <w:t>Infrastructural</w:t>
          </w:r>
          <w:r>
            <w:rPr>
              <w:spacing w:val="-1"/>
            </w:rPr>
            <w:t> </w:t>
          </w:r>
          <w:r>
            <w:rPr/>
            <w:t>needs of the</w:t>
          </w:r>
          <w:r>
            <w:rPr>
              <w:spacing w:val="-1"/>
            </w:rPr>
            <w:t> </w:t>
          </w:r>
          <w:r>
            <w:rPr/>
            <w:t>unplanned settlements</w:t>
            <w:tab/>
            <w:t>33</w:t>
          </w:r>
        </w:p>
        <w:p>
          <w:pPr>
            <w:pStyle w:val="TOC2"/>
            <w:numPr>
              <w:ilvl w:val="1"/>
              <w:numId w:val="5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6" w:after="0"/>
            <w:ind w:left="1065" w:right="0" w:hanging="721"/>
            <w:jc w:val="left"/>
          </w:pPr>
          <w:hyperlink w:history="true" w:anchor="_TOC_250002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Role of</w:t>
            </w:r>
            <w:r>
              <w:rPr>
                <w:spacing w:val="-2"/>
              </w:rPr>
              <w:t> </w:t>
            </w:r>
            <w:r>
              <w:rPr/>
              <w:t>Government</w:t>
            </w:r>
            <w:r>
              <w:rPr>
                <w:spacing w:val="1"/>
              </w:rPr>
              <w:t> </w:t>
            </w:r>
            <w:r>
              <w:rPr/>
              <w:t>in the</w:t>
            </w:r>
            <w:r>
              <w:rPr>
                <w:spacing w:val="-1"/>
              </w:rPr>
              <w:t> </w:t>
            </w:r>
            <w:r>
              <w:rPr/>
              <w:t>Upgrade</w:t>
            </w:r>
            <w:r>
              <w:rPr>
                <w:spacing w:val="-2"/>
              </w:rPr>
              <w:t> </w:t>
            </w:r>
            <w:r>
              <w:rPr/>
              <w:t>of Unplanned Settlement</w:t>
              <w:tab/>
              <w:t>34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65" w:val="left" w:leader="none"/>
              <w:tab w:pos="1066" w:val="left" w:leader="none"/>
            </w:tabs>
            <w:spacing w:line="240" w:lineRule="auto" w:before="276" w:after="0"/>
            <w:ind w:left="1065" w:right="0" w:hanging="721"/>
            <w:jc w:val="left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Role of</w:t>
          </w:r>
          <w:r>
            <w:rPr>
              <w:spacing w:val="-2"/>
            </w:rPr>
            <w:t> </w:t>
          </w:r>
          <w:r>
            <w:rPr/>
            <w:t>Dwellers</w:t>
          </w:r>
          <w:r>
            <w:rPr>
              <w:spacing w:val="1"/>
            </w:rPr>
            <w:t> </w:t>
          </w:r>
          <w:r>
            <w:rPr/>
            <w:t>Participatory</w:t>
          </w:r>
          <w:r>
            <w:rPr>
              <w:spacing w:val="-5"/>
            </w:rPr>
            <w:t> </w:t>
          </w:r>
          <w:r>
            <w:rPr/>
            <w:t>in the Upgrade</w:t>
          </w:r>
          <w:r>
            <w:rPr>
              <w:spacing w:val="1"/>
            </w:rPr>
            <w:t> </w:t>
          </w:r>
          <w:r>
            <w:rPr/>
            <w:t>of</w:t>
          </w:r>
        </w:p>
        <w:p>
          <w:pPr>
            <w:pStyle w:val="TOC4"/>
            <w:tabs>
              <w:tab w:pos="8506" w:val="right" w:leader="none"/>
            </w:tabs>
          </w:pPr>
          <w:r>
            <w:rPr/>
            <w:t>Unplanned</w:t>
          </w:r>
          <w:r>
            <w:rPr>
              <w:spacing w:val="-1"/>
            </w:rPr>
            <w:t> </w:t>
          </w:r>
          <w:r>
            <w:rPr/>
            <w:t>Settlement</w:t>
            <w:tab/>
            <w:t>36</w:t>
          </w:r>
        </w:p>
        <w:p>
          <w:pPr>
            <w:pStyle w:val="TOC1"/>
            <w:spacing w:before="281"/>
          </w:pPr>
          <w:hyperlink w:history="true" w:anchor="_TOC_250001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tabs>
              <w:tab w:pos="1065" w:val="left" w:leader="none"/>
              <w:tab w:pos="8506" w:val="right" w:leader="none"/>
            </w:tabs>
            <w:spacing w:before="277"/>
          </w:pPr>
          <w:r>
            <w:rPr/>
            <w:t>5.0</w:t>
            <w:tab/>
            <w:t>CONCLUSION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RECOMMENDATIONS</w:t>
            <w:tab/>
            <w:t>38</w:t>
          </w:r>
        </w:p>
        <w:p>
          <w:pPr>
            <w:pStyle w:val="TOC2"/>
            <w:numPr>
              <w:ilvl w:val="1"/>
              <w:numId w:val="6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1" w:after="0"/>
            <w:ind w:left="1065" w:right="0" w:hanging="721"/>
            <w:jc w:val="left"/>
          </w:pPr>
          <w:r>
            <w:rPr/>
            <w:t>Conclusions</w:t>
            <w:tab/>
            <w:t>38</w:t>
          </w:r>
        </w:p>
        <w:p>
          <w:pPr>
            <w:pStyle w:val="TOC2"/>
            <w:numPr>
              <w:ilvl w:val="1"/>
              <w:numId w:val="7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6" w:after="0"/>
            <w:ind w:left="1065" w:right="0" w:hanging="721"/>
            <w:jc w:val="left"/>
          </w:pPr>
          <w:r>
            <w:rPr/>
            <w:t>Recommendations</w:t>
            <w:tab/>
            <w:t>39</w:t>
          </w:r>
        </w:p>
        <w:p>
          <w:pPr>
            <w:pStyle w:val="TOC2"/>
            <w:numPr>
              <w:ilvl w:val="1"/>
              <w:numId w:val="7"/>
            </w:numPr>
            <w:tabs>
              <w:tab w:pos="1065" w:val="left" w:leader="none"/>
              <w:tab w:pos="1066" w:val="left" w:leader="none"/>
              <w:tab w:pos="8506" w:val="right" w:leader="none"/>
            </w:tabs>
            <w:spacing w:line="240" w:lineRule="auto" w:before="276" w:after="0"/>
            <w:ind w:left="1065" w:right="0" w:hanging="721"/>
            <w:jc w:val="left"/>
          </w:pPr>
          <w:r>
            <w:rPr/>
            <w:t>Area for Further</w:t>
          </w:r>
          <w:r>
            <w:rPr>
              <w:spacing w:val="-2"/>
            </w:rPr>
            <w:t> </w:t>
          </w:r>
          <w:r>
            <w:rPr/>
            <w:t>Research</w:t>
            <w:tab/>
            <w:t>39</w:t>
          </w:r>
        </w:p>
        <w:p>
          <w:pPr>
            <w:pStyle w:val="TOC3"/>
            <w:tabs>
              <w:tab w:pos="8506" w:val="right" w:leader="none"/>
            </w:tabs>
            <w:spacing w:before="281"/>
          </w:pPr>
          <w:hyperlink w:history="true" w:anchor="_TOC_250000">
            <w:r>
              <w:rPr/>
              <w:t>REFERENCES</w:t>
              <w:tab/>
              <w:t>40</w:t>
            </w:r>
          </w:hyperlink>
        </w:p>
        <w:p>
          <w:pPr>
            <w:pStyle w:val="TOC3"/>
            <w:tabs>
              <w:tab w:pos="8506" w:val="right" w:leader="none"/>
            </w:tabs>
          </w:pPr>
          <w:r>
            <w:rPr/>
            <w:t>APPENDIX</w:t>
            <w:tab/>
            <w:t>44</w:t>
          </w:r>
        </w:p>
      </w:sdtContent>
    </w:sdt>
    <w:p>
      <w:pPr>
        <w:spacing w:after="0"/>
        <w:sectPr>
          <w:type w:val="continuous"/>
          <w:pgSz w:w="11910" w:h="16840"/>
          <w:pgMar w:top="1340" w:bottom="1459" w:left="1640" w:right="960"/>
        </w:sect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6350"/>
        <w:gridCol w:w="831"/>
      </w:tblGrid>
      <w:tr>
        <w:trPr>
          <w:trHeight w:val="409" w:hRule="atLeast"/>
        </w:trPr>
        <w:tc>
          <w:tcPr>
            <w:tcW w:w="70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0" w:type="dxa"/>
          </w:tcPr>
          <w:p>
            <w:pPr>
              <w:pStyle w:val="TableParagraph"/>
              <w:spacing w:line="258" w:lineRule="exact"/>
              <w:ind w:left="2624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8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49" w:hRule="atLeast"/>
        </w:trPr>
        <w:tc>
          <w:tcPr>
            <w:tcW w:w="704" w:type="dxa"/>
          </w:tcPr>
          <w:p>
            <w:pPr>
              <w:pStyle w:val="TableParagraph"/>
              <w:spacing w:before="12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635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before="125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Pages</w:t>
            </w:r>
          </w:p>
        </w:tc>
      </w:tr>
      <w:tr>
        <w:trPr>
          <w:trHeight w:val="549" w:hRule="atLeast"/>
        </w:trPr>
        <w:tc>
          <w:tcPr>
            <w:tcW w:w="704" w:type="dxa"/>
          </w:tcPr>
          <w:p>
            <w:pPr>
              <w:pStyle w:val="TableParagraph"/>
              <w:spacing w:before="122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350" w:type="dxa"/>
          </w:tcPr>
          <w:p>
            <w:pPr>
              <w:pStyle w:val="TableParagraph"/>
              <w:spacing w:before="122"/>
              <w:ind w:left="65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Sex</w:t>
            </w:r>
          </w:p>
        </w:tc>
        <w:tc>
          <w:tcPr>
            <w:tcW w:w="831" w:type="dxa"/>
          </w:tcPr>
          <w:p>
            <w:pPr>
              <w:pStyle w:val="TableParagraph"/>
              <w:spacing w:before="122"/>
              <w:ind w:left="19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350" w:type="dxa"/>
          </w:tcPr>
          <w:p>
            <w:pPr>
              <w:pStyle w:val="TableParagraph"/>
              <w:spacing w:before="124"/>
              <w:ind w:left="65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831" w:type="dxa"/>
          </w:tcPr>
          <w:p>
            <w:pPr>
              <w:pStyle w:val="TableParagraph"/>
              <w:spacing w:before="124"/>
              <w:ind w:left="19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350" w:type="dxa"/>
          </w:tcPr>
          <w:p>
            <w:pPr>
              <w:pStyle w:val="TableParagraph"/>
              <w:spacing w:before="124"/>
              <w:ind w:left="65"/>
              <w:rPr>
                <w:sz w:val="24"/>
              </w:rPr>
            </w:pPr>
            <w:r>
              <w:rPr>
                <w:sz w:val="24"/>
              </w:rPr>
              <w:t>Distributions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Marital Status</w:t>
            </w:r>
          </w:p>
        </w:tc>
        <w:tc>
          <w:tcPr>
            <w:tcW w:w="831" w:type="dxa"/>
          </w:tcPr>
          <w:p>
            <w:pPr>
              <w:pStyle w:val="TableParagraph"/>
              <w:spacing w:before="124"/>
              <w:ind w:left="19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350" w:type="dxa"/>
          </w:tcPr>
          <w:p>
            <w:pPr>
              <w:pStyle w:val="TableParagraph"/>
              <w:spacing w:before="124"/>
              <w:ind w:left="65"/>
              <w:rPr>
                <w:sz w:val="24"/>
              </w:rPr>
            </w:pPr>
            <w:r>
              <w:rPr>
                <w:sz w:val="24"/>
              </w:rPr>
              <w:t>Distributions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831" w:type="dxa"/>
          </w:tcPr>
          <w:p>
            <w:pPr>
              <w:pStyle w:val="TableParagraph"/>
              <w:spacing w:before="124"/>
              <w:ind w:left="19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350" w:type="dxa"/>
          </w:tcPr>
          <w:p>
            <w:pPr>
              <w:pStyle w:val="TableParagraph"/>
              <w:spacing w:before="124"/>
              <w:ind w:left="65"/>
              <w:rPr>
                <w:sz w:val="24"/>
              </w:rPr>
            </w:pPr>
            <w:r>
              <w:rPr>
                <w:sz w:val="24"/>
              </w:rPr>
              <w:t>Distributions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occupation</w:t>
            </w:r>
          </w:p>
        </w:tc>
        <w:tc>
          <w:tcPr>
            <w:tcW w:w="831" w:type="dxa"/>
          </w:tcPr>
          <w:p>
            <w:pPr>
              <w:pStyle w:val="TableParagraph"/>
              <w:spacing w:before="124"/>
              <w:ind w:left="19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828" w:hRule="atLeast"/>
        </w:trPr>
        <w:tc>
          <w:tcPr>
            <w:tcW w:w="704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350" w:type="dxa"/>
          </w:tcPr>
          <w:p>
            <w:pPr>
              <w:pStyle w:val="TableParagraph"/>
              <w:spacing w:before="125"/>
              <w:ind w:left="65" w:right="959"/>
              <w:rPr>
                <w:sz w:val="24"/>
              </w:rPr>
            </w:pPr>
            <w:r>
              <w:rPr>
                <w:sz w:val="24"/>
              </w:rPr>
              <w:t>Distributions of respondents on treats or obstacle to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unplanned settlement</w:t>
            </w:r>
          </w:p>
        </w:tc>
        <w:tc>
          <w:tcPr>
            <w:tcW w:w="831" w:type="dxa"/>
          </w:tcPr>
          <w:p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19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827" w:hRule="atLeast"/>
        </w:trPr>
        <w:tc>
          <w:tcPr>
            <w:tcW w:w="7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6350" w:type="dxa"/>
          </w:tcPr>
          <w:p>
            <w:pPr>
              <w:pStyle w:val="TableParagraph"/>
              <w:spacing w:before="124"/>
              <w:ind w:left="65" w:right="964"/>
              <w:rPr>
                <w:sz w:val="24"/>
              </w:rPr>
            </w:pPr>
            <w:r>
              <w:rPr>
                <w:sz w:val="24"/>
              </w:rPr>
              <w:t>Distributions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Infrastructural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unplanned settlements</w:t>
            </w:r>
          </w:p>
        </w:tc>
        <w:tc>
          <w:tcPr>
            <w:tcW w:w="831" w:type="dxa"/>
          </w:tcPr>
          <w:p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828" w:hRule="atLeast"/>
        </w:trPr>
        <w:tc>
          <w:tcPr>
            <w:tcW w:w="7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350" w:type="dxa"/>
          </w:tcPr>
          <w:p>
            <w:pPr>
              <w:pStyle w:val="TableParagraph"/>
              <w:spacing w:before="124"/>
              <w:ind w:left="65" w:right="179"/>
              <w:rPr>
                <w:sz w:val="24"/>
              </w:rPr>
            </w:pPr>
            <w:r>
              <w:rPr>
                <w:sz w:val="24"/>
              </w:rPr>
              <w:t>Distributions of Respondents on the Role of Government 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Upgrade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Unplanned Settlement</w:t>
            </w:r>
          </w:p>
        </w:tc>
        <w:tc>
          <w:tcPr>
            <w:tcW w:w="831" w:type="dxa"/>
          </w:tcPr>
          <w:p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684" w:hRule="atLeast"/>
        </w:trPr>
        <w:tc>
          <w:tcPr>
            <w:tcW w:w="7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6350" w:type="dxa"/>
          </w:tcPr>
          <w:p>
            <w:pPr>
              <w:pStyle w:val="TableParagraph"/>
              <w:spacing w:line="270" w:lineRule="atLeast" w:before="113"/>
              <w:ind w:left="65" w:right="1090"/>
              <w:rPr>
                <w:sz w:val="24"/>
              </w:rPr>
            </w:pPr>
            <w:r>
              <w:rPr>
                <w:sz w:val="24"/>
              </w:rPr>
              <w:t>Distributions of Respondents on the Role of Dwellers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Participatory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Upgrade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Unplanned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Settlement</w:t>
            </w:r>
          </w:p>
        </w:tc>
        <w:tc>
          <w:tcPr>
            <w:tcW w:w="831" w:type="dxa"/>
          </w:tcPr>
          <w:p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line="264" w:lineRule="exact"/>
              <w:ind w:left="19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1014" w:top="1420" w:bottom="1200" w:left="1640" w:right="960"/>
        </w:sect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5544"/>
        <w:gridCol w:w="1593"/>
      </w:tblGrid>
      <w:tr>
        <w:trPr>
          <w:trHeight w:val="409" w:hRule="atLeast"/>
        </w:trPr>
        <w:tc>
          <w:tcPr>
            <w:tcW w:w="74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544" w:type="dxa"/>
          </w:tcPr>
          <w:p>
            <w:pPr>
              <w:pStyle w:val="TableParagraph"/>
              <w:spacing w:line="258" w:lineRule="exact"/>
              <w:ind w:left="2519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159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099" w:hRule="atLeast"/>
        </w:trPr>
        <w:tc>
          <w:tcPr>
            <w:tcW w:w="749" w:type="dxa"/>
          </w:tcPr>
          <w:p>
            <w:pPr>
              <w:pStyle w:val="TableParagraph"/>
              <w:spacing w:before="12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44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Locational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Suleja</w:t>
            </w:r>
          </w:p>
        </w:tc>
        <w:tc>
          <w:tcPr>
            <w:tcW w:w="1593" w:type="dxa"/>
          </w:tcPr>
          <w:p>
            <w:pPr>
              <w:pStyle w:val="TableParagraph"/>
              <w:spacing w:before="125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t>Pages</w:t>
            </w:r>
          </w:p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9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544" w:type="dxa"/>
          </w:tcPr>
          <w:p>
            <w:pPr>
              <w:pStyle w:val="TableParagraph"/>
              <w:spacing w:before="124"/>
              <w:ind w:left="20"/>
              <w:rPr>
                <w:sz w:val="24"/>
              </w:rPr>
            </w:pPr>
            <w:r>
              <w:rPr>
                <w:sz w:val="24"/>
              </w:rPr>
              <w:t>Administrative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Suleja LGA</w:t>
            </w:r>
          </w:p>
        </w:tc>
        <w:tc>
          <w:tcPr>
            <w:tcW w:w="1593" w:type="dxa"/>
          </w:tcPr>
          <w:p>
            <w:pPr>
              <w:pStyle w:val="TableParagraph"/>
              <w:spacing w:before="124"/>
              <w:ind w:left="9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08" w:hRule="atLeast"/>
        </w:trPr>
        <w:tc>
          <w:tcPr>
            <w:tcW w:w="749" w:type="dxa"/>
          </w:tcPr>
          <w:p>
            <w:pPr>
              <w:pStyle w:val="TableParagraph"/>
              <w:spacing w:line="264" w:lineRule="exact" w:before="124"/>
              <w:ind w:left="5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544" w:type="dxa"/>
          </w:tcPr>
          <w:p>
            <w:pPr>
              <w:pStyle w:val="TableParagraph"/>
              <w:spacing w:line="264" w:lineRule="exact" w:before="124"/>
              <w:ind w:left="20"/>
              <w:rPr>
                <w:sz w:val="24"/>
              </w:rPr>
            </w:pPr>
            <w:r>
              <w:rPr>
                <w:sz w:val="24"/>
              </w:rPr>
              <w:t>Quick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Satellite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imagery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Suleja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Town</w:t>
            </w:r>
          </w:p>
        </w:tc>
        <w:tc>
          <w:tcPr>
            <w:tcW w:w="1593" w:type="dxa"/>
          </w:tcPr>
          <w:p>
            <w:pPr>
              <w:pStyle w:val="TableParagraph"/>
              <w:spacing w:line="264" w:lineRule="exact" w:before="124"/>
              <w:ind w:left="95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1014" w:top="1420" w:bottom="1200" w:left="1640" w:right="960"/>
        </w:sectPr>
      </w:pPr>
    </w:p>
    <w:p>
      <w:pPr>
        <w:pStyle w:val="Heading1"/>
        <w:spacing w:before="61"/>
        <w:ind w:left="351" w:right="853" w:firstLine="0"/>
        <w:jc w:val="center"/>
      </w:pPr>
      <w:bookmarkStart w:name="_TOC_250041" w:id="3"/>
      <w:r>
        <w:rPr/>
        <w:t>CHAPTER</w:t>
      </w:r>
      <w:r>
        <w:rPr>
          <w:spacing w:val="-2"/>
        </w:rPr>
        <w:t> </w:t>
      </w:r>
      <w:bookmarkEnd w:id="3"/>
      <w:r>
        <w:rPr/>
        <w:t>ONE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8"/>
        </w:numPr>
        <w:tabs>
          <w:tab w:pos="3405" w:val="left" w:leader="none"/>
          <w:tab w:pos="3406" w:val="left" w:leader="none"/>
        </w:tabs>
        <w:spacing w:line="240" w:lineRule="auto" w:before="1" w:after="0"/>
        <w:ind w:left="3405" w:right="0" w:hanging="3061"/>
        <w:jc w:val="both"/>
      </w:pPr>
      <w:bookmarkStart w:name="_TOC_250040" w:id="4"/>
      <w:bookmarkEnd w:id="4"/>
      <w:r>
        <w:rPr/>
        <w:t>INTRODUCTION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8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39" w:id="5"/>
      <w:r>
        <w:rPr/>
        <w:t>Background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5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45" w:right="455"/>
        <w:jc w:val="both"/>
      </w:pP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prompted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settlements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gaining</w:t>
      </w:r>
      <w:r>
        <w:rPr>
          <w:spacing w:val="38"/>
        </w:rPr>
        <w:t> </w:t>
      </w:r>
      <w:r>
        <w:rPr/>
        <w:t>importance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development</w:t>
      </w:r>
      <w:r>
        <w:rPr>
          <w:spacing w:val="40"/>
        </w:rPr>
        <w:t> </w:t>
      </w:r>
      <w:r>
        <w:rPr/>
        <w:t>agenda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most</w:t>
      </w:r>
      <w:r>
        <w:rPr>
          <w:spacing w:val="42"/>
        </w:rPr>
        <w:t> </w:t>
      </w:r>
      <w:r>
        <w:rPr/>
        <w:t>large</w:t>
      </w:r>
      <w:r>
        <w:rPr>
          <w:spacing w:val="40"/>
        </w:rPr>
        <w:t> </w:t>
      </w:r>
      <w:r>
        <w:rPr/>
        <w:t>cities</w:t>
      </w:r>
      <w:r>
        <w:rPr>
          <w:spacing w:val="41"/>
        </w:rPr>
        <w:t> </w:t>
      </w:r>
      <w:r>
        <w:rPr/>
        <w:t>in</w:t>
      </w:r>
      <w:r>
        <w:rPr>
          <w:spacing w:val="-58"/>
        </w:rPr>
        <w:t> </w:t>
      </w:r>
      <w:r>
        <w:rPr/>
        <w:t>Latin America. Nearly 60% of the population lives in unplanned, often centrally located</w:t>
      </w:r>
      <w:r>
        <w:rPr>
          <w:spacing w:val="-57"/>
        </w:rPr>
        <w:t> </w:t>
      </w:r>
      <w:r>
        <w:rPr/>
        <w:t>settlements (Lupala, 2002). The significance of the issue is emphasized by the inclusion</w:t>
      </w:r>
      <w:r>
        <w:rPr>
          <w:spacing w:val="1"/>
        </w:rPr>
        <w:t> </w:t>
      </w:r>
      <w:r>
        <w:rPr/>
        <w:t>of an objective in the Sustainable Development Goals to reduce the number of people</w:t>
      </w:r>
      <w:r>
        <w:rPr>
          <w:spacing w:val="1"/>
        </w:rPr>
        <w:t> </w:t>
      </w:r>
      <w:r>
        <w:rPr/>
        <w:t>living in unplanned settlement by 100 million by 2025 (UN Habitant, 2013). Within</w:t>
      </w:r>
      <w:r>
        <w:rPr>
          <w:spacing w:val="1"/>
        </w:rPr>
        <w:t> </w:t>
      </w:r>
      <w:r>
        <w:rPr/>
        <w:t>Latin America, municipalities are tackling the land tenure, sanitation, and urban services</w:t>
      </w:r>
      <w:r>
        <w:rPr>
          <w:spacing w:val="-57"/>
        </w:rPr>
        <w:t> </w:t>
      </w:r>
      <w:r>
        <w:rPr/>
        <w:t>deficiencies of unplanned settlements either with their own resources or with transfers</w:t>
      </w:r>
      <w:r>
        <w:rPr>
          <w:spacing w:val="1"/>
        </w:rPr>
        <w:t> </w:t>
      </w:r>
      <w:r>
        <w:rPr/>
        <w:t>from other government tiers. A wide array of practical experience has come from the</w:t>
      </w:r>
      <w:r>
        <w:rPr>
          <w:spacing w:val="1"/>
        </w:rPr>
        <w:t> </w:t>
      </w:r>
      <w:r>
        <w:rPr/>
        <w:t>region, mainly from programs executed in the settlements located in the periphery of</w:t>
      </w:r>
      <w:r>
        <w:rPr>
          <w:spacing w:val="1"/>
        </w:rPr>
        <w:t> </w:t>
      </w:r>
      <w:r>
        <w:rPr/>
        <w:t>cities</w:t>
      </w:r>
      <w:r>
        <w:rPr>
          <w:spacing w:val="-1"/>
        </w:rPr>
        <w:t> </w:t>
      </w:r>
      <w:r>
        <w:rPr/>
        <w:t>(Brakarz et. al. 2002).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480" w:lineRule="auto"/>
        <w:ind w:left="345" w:right="455"/>
        <w:jc w:val="both"/>
      </w:pPr>
      <w:r>
        <w:rPr/>
        <w:t>According to Mowud, (2006), The state of the physical environment particularly the</w:t>
      </w:r>
      <w:r>
        <w:rPr>
          <w:spacing w:val="1"/>
        </w:rPr>
        <w:t> </w:t>
      </w:r>
      <w:r>
        <w:rPr/>
        <w:t>urban centers, today is a major source of global concern. This is greater in respect of</w:t>
      </w:r>
      <w:r>
        <w:rPr>
          <w:spacing w:val="1"/>
        </w:rPr>
        <w:t> </w:t>
      </w:r>
      <w:r>
        <w:rPr/>
        <w:t>developing</w:t>
      </w:r>
      <w:r>
        <w:rPr>
          <w:spacing w:val="13"/>
        </w:rPr>
        <w:t> </w:t>
      </w:r>
      <w:r>
        <w:rPr/>
        <w:t>nations</w:t>
      </w:r>
      <w:r>
        <w:rPr>
          <w:spacing w:val="15"/>
        </w:rPr>
        <w:t> </w:t>
      </w:r>
      <w:r>
        <w:rPr/>
        <w:t>like</w:t>
      </w:r>
      <w:r>
        <w:rPr>
          <w:spacing w:val="14"/>
        </w:rPr>
        <w:t> </w:t>
      </w:r>
      <w:r>
        <w:rPr/>
        <w:t>Nigeria.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because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fact</w:t>
      </w:r>
      <w:r>
        <w:rPr>
          <w:spacing w:val="17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urban</w:t>
      </w:r>
      <w:r>
        <w:rPr>
          <w:spacing w:val="18"/>
        </w:rPr>
        <w:t> </w:t>
      </w:r>
      <w:r>
        <w:rPr/>
        <w:t>environment</w:t>
      </w:r>
      <w:r>
        <w:rPr>
          <w:spacing w:val="-58"/>
        </w:rPr>
        <w:t> </w:t>
      </w:r>
      <w:r>
        <w:rPr/>
        <w:t>is greatly of man‟s making. The safeguarding of the urban areas from negative human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man‟s</w:t>
      </w:r>
      <w:r>
        <w:rPr>
          <w:spacing w:val="1"/>
        </w:rPr>
        <w:t> </w:t>
      </w:r>
      <w:r>
        <w:rPr/>
        <w:t>paramount</w:t>
      </w:r>
      <w:r>
        <w:rPr>
          <w:spacing w:val="1"/>
        </w:rPr>
        <w:t> </w:t>
      </w:r>
      <w:r>
        <w:rPr/>
        <w:t>responsibility. The syndrome of “Housing, Health and Education for all by 2020 will</w:t>
      </w:r>
      <w:r>
        <w:rPr>
          <w:spacing w:val="1"/>
        </w:rPr>
        <w:t> </w:t>
      </w:r>
      <w:r>
        <w:rPr/>
        <w:t>bring along easy life to all the populace. Though, this thought could be achieved, but</w:t>
      </w:r>
      <w:r>
        <w:rPr>
          <w:spacing w:val="1"/>
        </w:rPr>
        <w:t> </w:t>
      </w:r>
      <w:r>
        <w:rPr/>
        <w:t>achieving</w:t>
      </w:r>
      <w:r>
        <w:rPr>
          <w:spacing w:val="-4"/>
        </w:rPr>
        <w:t> </w:t>
      </w:r>
      <w:r>
        <w:rPr/>
        <w:t>them poses other problems.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45" w:right="455"/>
        <w:jc w:val="both"/>
      </w:pPr>
      <w:r>
        <w:rPr/>
        <w:t>In essence, the issue of agglomeration of population into urban areas leads to the quest</w:t>
      </w:r>
      <w:r>
        <w:rPr>
          <w:spacing w:val="1"/>
        </w:rPr>
        <w:t> </w:t>
      </w:r>
      <w:r>
        <w:rPr/>
        <w:t>for</w:t>
      </w:r>
      <w:r>
        <w:rPr>
          <w:spacing w:val="17"/>
        </w:rPr>
        <w:t> </w:t>
      </w:r>
      <w:r>
        <w:rPr/>
        <w:t>more</w:t>
      </w:r>
      <w:r>
        <w:rPr>
          <w:spacing w:val="19"/>
        </w:rPr>
        <w:t> </w:t>
      </w:r>
      <w:r>
        <w:rPr/>
        <w:t>basic</w:t>
      </w:r>
      <w:r>
        <w:rPr>
          <w:spacing w:val="19"/>
        </w:rPr>
        <w:t> </w:t>
      </w:r>
      <w:r>
        <w:rPr/>
        <w:t>utilities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facilities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commensurate</w:t>
      </w:r>
      <w:r>
        <w:rPr>
          <w:spacing w:val="18"/>
        </w:rPr>
        <w:t> </w:t>
      </w:r>
      <w:r>
        <w:rPr/>
        <w:t>with</w:t>
      </w:r>
      <w:r>
        <w:rPr>
          <w:spacing w:val="26"/>
        </w:rPr>
        <w:t> </w:t>
      </w:r>
      <w:r>
        <w:rPr/>
        <w:t>the</w:t>
      </w:r>
      <w:r>
        <w:rPr>
          <w:spacing w:val="18"/>
        </w:rPr>
        <w:t> </w:t>
      </w:r>
      <w:r>
        <w:rPr/>
        <w:t>demographic</w:t>
      </w:r>
      <w:r>
        <w:rPr>
          <w:spacing w:val="19"/>
        </w:rPr>
        <w:t> </w:t>
      </w:r>
      <w:r>
        <w:rPr/>
        <w:t>structure.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014" w:header="0" w:top="1340" w:bottom="1200" w:left="1640" w:right="960"/>
          <w:pgNumType w:start="1"/>
        </w:sectPr>
      </w:pPr>
    </w:p>
    <w:p>
      <w:pPr>
        <w:pStyle w:val="BodyText"/>
        <w:spacing w:line="480" w:lineRule="auto" w:before="76"/>
        <w:ind w:left="345" w:right="457"/>
        <w:jc w:val="both"/>
      </w:pPr>
      <w:r>
        <w:rPr/>
        <w:t>Nigeria is the most urbanized countries south of the Sahara on African continent with</w:t>
      </w:r>
      <w:r>
        <w:rPr>
          <w:spacing w:val="1"/>
        </w:rPr>
        <w:t> </w:t>
      </w:r>
      <w:r>
        <w:rPr/>
        <w:t>many of her large towns growing at between 4 and 5% per – annum despite the present</w:t>
      </w:r>
      <w:r>
        <w:rPr>
          <w:spacing w:val="1"/>
        </w:rPr>
        <w:t> </w:t>
      </w:r>
      <w:r>
        <w:rPr/>
        <w:t>economic recession (Olujimi, 2009). This thesis is an attempt to assess the Development</w:t>
      </w:r>
      <w:r>
        <w:rPr>
          <w:spacing w:val="-57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 consequences in Suleja</w:t>
      </w:r>
      <w:r>
        <w:rPr>
          <w:spacing w:val="1"/>
        </w:rPr>
        <w:t> </w:t>
      </w:r>
      <w:r>
        <w:rPr/>
        <w:t>town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8"/>
        </w:numPr>
        <w:tabs>
          <w:tab w:pos="1066" w:val="left" w:leader="none"/>
        </w:tabs>
        <w:spacing w:line="240" w:lineRule="auto" w:before="1" w:after="0"/>
        <w:ind w:left="1065" w:right="0" w:hanging="721"/>
        <w:jc w:val="both"/>
      </w:pPr>
      <w:bookmarkStart w:name="_TOC_250038" w:id="6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6"/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45" w:right="455"/>
        <w:jc w:val="both"/>
      </w:pPr>
      <w:r>
        <w:rPr/>
        <w:t>The fact is that so many researches have been undertaken in the past by various scholars</w:t>
      </w:r>
      <w:r>
        <w:rPr>
          <w:spacing w:val="-57"/>
        </w:rPr>
        <w:t> </w:t>
      </w:r>
      <w:r>
        <w:rPr/>
        <w:t>on the challenges of development in unplanned settlement but with particular reference</w:t>
      </w:r>
      <w:r>
        <w:rPr>
          <w:spacing w:val="1"/>
        </w:rPr>
        <w:t> </w:t>
      </w:r>
      <w:r>
        <w:rPr/>
        <w:t>to continent or countries on the world scale (Nabegu, 2014). It becomes pertinent for the</w:t>
      </w:r>
      <w:r>
        <w:rPr>
          <w:spacing w:val="-57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challenges</w:t>
      </w:r>
      <w:r>
        <w:rPr>
          <w:spacing w:val="2"/>
        </w:rPr>
        <w:t> </w:t>
      </w:r>
      <w:r>
        <w:rPr/>
        <w:t>differs from place</w:t>
      </w:r>
      <w:r>
        <w:rPr>
          <w:spacing w:val="1"/>
        </w:rPr>
        <w:t> </w:t>
      </w:r>
      <w:r>
        <w:rPr/>
        <w:t>to place.</w:t>
      </w:r>
    </w:p>
    <w:p>
      <w:pPr>
        <w:pStyle w:val="BodyText"/>
        <w:spacing w:line="480" w:lineRule="auto" w:before="232"/>
        <w:ind w:left="345" w:right="459"/>
        <w:jc w:val="both"/>
      </w:pPr>
      <w:r>
        <w:rPr/>
        <w:t>The study is an attempt to understand the challenges in unplanned settlements in the</w:t>
      </w:r>
      <w:r>
        <w:rPr>
          <w:spacing w:val="1"/>
        </w:rPr>
        <w:t> </w:t>
      </w:r>
      <w:r>
        <w:rPr/>
        <w:t>context of Suleja via planning, which is experienced in many similar cities. The study is</w:t>
      </w:r>
      <w:r>
        <w:rPr>
          <w:spacing w:val="-57"/>
        </w:rPr>
        <w:t> </w:t>
      </w:r>
      <w:r>
        <w:rPr/>
        <w:t>significant due to the lesson learned from developing cities in which urban planning 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delusional</w:t>
      </w:r>
      <w:r>
        <w:rPr>
          <w:spacing w:val="1"/>
        </w:rPr>
        <w:t> </w:t>
      </w:r>
      <w:r>
        <w:rPr/>
        <w:t>fact.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constrains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stakeholders can recognise and avoid them in order to accomplish a sustainable urban</w:t>
      </w:r>
      <w:r>
        <w:rPr>
          <w:spacing w:val="1"/>
        </w:rPr>
        <w:t> </w:t>
      </w:r>
      <w:r>
        <w:rPr/>
        <w:t>planning.</w:t>
      </w:r>
    </w:p>
    <w:p>
      <w:pPr>
        <w:pStyle w:val="BodyText"/>
        <w:spacing w:line="480" w:lineRule="auto" w:before="231"/>
        <w:ind w:left="345" w:right="453"/>
        <w:jc w:val="both"/>
      </w:pPr>
      <w:r>
        <w:rPr/>
        <w:t>Unplanned settlement has grown as a seemingly inevitable part of urban area. In the</w:t>
      </w:r>
      <w:r>
        <w:rPr>
          <w:spacing w:val="1"/>
        </w:rPr>
        <w:t> </w:t>
      </w:r>
      <w:r>
        <w:rPr/>
        <w:t>urban centres in Nigeria, slums have reached an alarming state, as almost 75 percent of</w:t>
      </w:r>
      <w:r>
        <w:rPr>
          <w:spacing w:val="1"/>
        </w:rPr>
        <w:t> </w:t>
      </w:r>
      <w:r>
        <w:rPr/>
        <w:t>the urban dwellers live in an unplanned settlement and in conditions that are degrading</w:t>
      </w:r>
      <w:r>
        <w:rPr>
          <w:spacing w:val="1"/>
        </w:rPr>
        <w:t> </w:t>
      </w:r>
      <w:r>
        <w:rPr/>
        <w:t>of human dignity (Olotuah &amp; Ajenifujah, 2005).</w:t>
      </w:r>
      <w:r>
        <w:rPr>
          <w:spacing w:val="60"/>
        </w:rPr>
        <w:t> </w:t>
      </w:r>
      <w:r>
        <w:rPr/>
        <w:t>Unplanned settlement form and grow</w:t>
      </w:r>
      <w:r>
        <w:rPr>
          <w:spacing w:val="1"/>
        </w:rPr>
        <w:t> </w:t>
      </w:r>
      <w:r>
        <w:rPr/>
        <w:t>in many different parts of the world for many different reasons. Some causes include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rural-to-urban</w:t>
      </w:r>
      <w:r>
        <w:rPr>
          <w:spacing w:val="1"/>
        </w:rPr>
        <w:t> </w:t>
      </w:r>
      <w:r>
        <w:rPr/>
        <w:t>migration,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stagnation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unemployment, poverty, unplanned economy, poor planning, politics, natural disasters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social</w:t>
      </w:r>
      <w:r>
        <w:rPr>
          <w:spacing w:val="12"/>
        </w:rPr>
        <w:t> </w:t>
      </w:r>
      <w:r>
        <w:rPr/>
        <w:t>conflicts</w:t>
      </w:r>
      <w:r>
        <w:rPr>
          <w:spacing w:val="11"/>
        </w:rPr>
        <w:t> </w:t>
      </w:r>
      <w:r>
        <w:rPr/>
        <w:t>(Lanrewaju,</w:t>
      </w:r>
      <w:r>
        <w:rPr>
          <w:spacing w:val="12"/>
        </w:rPr>
        <w:t> </w:t>
      </w:r>
      <w:r>
        <w:rPr/>
        <w:t>2012).</w:t>
      </w:r>
      <w:r>
        <w:rPr>
          <w:spacing w:val="14"/>
        </w:rPr>
        <w:t> </w:t>
      </w:r>
      <w:r>
        <w:rPr/>
        <w:t>The</w:t>
      </w:r>
      <w:r>
        <w:rPr>
          <w:spacing w:val="9"/>
        </w:rPr>
        <w:t> </w:t>
      </w:r>
      <w:r>
        <w:rPr/>
        <w:t>urban</w:t>
      </w:r>
      <w:r>
        <w:rPr>
          <w:spacing w:val="11"/>
        </w:rPr>
        <w:t> </w:t>
      </w:r>
      <w:r>
        <w:rPr/>
        <w:t>poor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some</w:t>
      </w:r>
      <w:r>
        <w:rPr>
          <w:spacing w:val="10"/>
        </w:rPr>
        <w:t> </w:t>
      </w:r>
      <w:r>
        <w:rPr/>
        <w:t>places</w:t>
      </w:r>
      <w:r>
        <w:rPr>
          <w:spacing w:val="12"/>
        </w:rPr>
        <w:t> </w:t>
      </w:r>
      <w:r>
        <w:rPr/>
        <w:t>even</w:t>
      </w:r>
      <w:r>
        <w:rPr>
          <w:spacing w:val="10"/>
        </w:rPr>
        <w:t> </w:t>
      </w:r>
      <w:r>
        <w:rPr/>
        <w:t>worse-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9"/>
        <w:jc w:val="both"/>
      </w:pPr>
      <w:r>
        <w:rPr/>
        <w:t>off than their rural counterparts within the many cities in Nigeria. The cities incorporate</w:t>
      </w:r>
      <w:r>
        <w:rPr>
          <w:spacing w:val="1"/>
        </w:rPr>
        <w:t> </w:t>
      </w:r>
      <w:r>
        <w:rPr/>
        <w:t>a mix of well-planned areas with modern facilities as well as poorly built and obsolete</w:t>
      </w:r>
      <w:r>
        <w:rPr>
          <w:spacing w:val="1"/>
        </w:rPr>
        <w:t> </w:t>
      </w:r>
      <w:r>
        <w:rPr/>
        <w:t>buildings</w:t>
      </w:r>
      <w:r>
        <w:rPr>
          <w:spacing w:val="-1"/>
        </w:rPr>
        <w:t> </w:t>
      </w:r>
      <w:r>
        <w:rPr/>
        <w:t>which makes living</w:t>
      </w:r>
      <w:r>
        <w:rPr>
          <w:spacing w:val="-2"/>
        </w:rPr>
        <w:t> </w:t>
      </w:r>
      <w:r>
        <w:rPr/>
        <w:t>standard deplorable.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45" w:right="455"/>
        <w:jc w:val="both"/>
      </w:pPr>
      <w:r>
        <w:rPr/>
        <w:t>According to Simple Mail Transfer Protocol (2015), the establishment of Abuja as the</w:t>
      </w:r>
      <w:r>
        <w:rPr>
          <w:spacing w:val="1"/>
        </w:rPr>
        <w:t> </w:t>
      </w:r>
      <w:r>
        <w:rPr/>
        <w:t>Federal capital of Nigeria and the use of Suleja as a satellite town lead to the evolution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Suleja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57"/>
        </w:rPr>
        <w:t> </w:t>
      </w:r>
      <w:r>
        <w:rPr/>
        <w:t>accompanied by enormous deficiencies in housing, water supply, sewage, electricity,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on,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facilities.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towns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crowded,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uncontrolled and unplanned urban sprawl is capable of impacting negatively on the</w:t>
      </w:r>
      <w:r>
        <w:rPr>
          <w:spacing w:val="1"/>
        </w:rPr>
        <w:t> </w:t>
      </w:r>
      <w:r>
        <w:rPr/>
        <w:t>environment as this can affect the aquifer, the ecosystem, pond life, wood land, soil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(suburbs)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sprawling</w:t>
      </w:r>
      <w:r>
        <w:rPr>
          <w:spacing w:val="1"/>
        </w:rPr>
        <w:t> </w:t>
      </w:r>
      <w:r>
        <w:rPr/>
        <w:t>fast.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sanitation,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ventilation,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 water,</w:t>
      </w:r>
      <w:r>
        <w:rPr>
          <w:spacing w:val="1"/>
        </w:rPr>
        <w:t> </w:t>
      </w:r>
      <w:r>
        <w:rPr/>
        <w:t>electricity,</w:t>
      </w:r>
      <w:r>
        <w:rPr>
          <w:spacing w:val="1"/>
        </w:rPr>
        <w:t> </w:t>
      </w:r>
      <w:r>
        <w:rPr/>
        <w:t>stagnant</w:t>
      </w:r>
      <w:r>
        <w:rPr>
          <w:spacing w:val="1"/>
        </w:rPr>
        <w:t> </w:t>
      </w:r>
      <w:r>
        <w:rPr/>
        <w:t>dirty water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ground for mosquitoes with the attendant diseases as malaria and cholera, among others</w:t>
      </w:r>
      <w:r>
        <w:rPr>
          <w:spacing w:val="1"/>
        </w:rPr>
        <w:t> </w:t>
      </w:r>
      <w:r>
        <w:rPr/>
        <w:t>which forms the subject matter of this study or research work. Hence, the need to assess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challenges in unplanned</w:t>
      </w:r>
      <w:r>
        <w:rPr>
          <w:spacing w:val="-1"/>
        </w:rPr>
        <w:t> </w:t>
      </w:r>
      <w:r>
        <w:rPr/>
        <w:t>settlement of Suleja</w:t>
      </w:r>
      <w:r>
        <w:rPr>
          <w:spacing w:val="-1"/>
        </w:rPr>
        <w:t> </w:t>
      </w:r>
      <w:r>
        <w:rPr/>
        <w:t>in Niger</w:t>
      </w:r>
      <w:r>
        <w:rPr>
          <w:spacing w:val="-3"/>
        </w:rPr>
        <w:t> </w:t>
      </w:r>
      <w:r>
        <w:rPr/>
        <w:t>State.</w:t>
      </w:r>
    </w:p>
    <w:p>
      <w:pPr>
        <w:pStyle w:val="Heading1"/>
        <w:numPr>
          <w:ilvl w:val="1"/>
          <w:numId w:val="8"/>
        </w:numPr>
        <w:tabs>
          <w:tab w:pos="1066" w:val="left" w:leader="none"/>
        </w:tabs>
        <w:spacing w:line="240" w:lineRule="auto" w:before="143" w:after="0"/>
        <w:ind w:left="1065" w:right="0" w:hanging="721"/>
        <w:jc w:val="both"/>
      </w:pPr>
      <w:bookmarkStart w:name="_TOC_250037" w:id="7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bookmarkEnd w:id="7"/>
      <w:r>
        <w:rPr/>
        <w:t>Study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8"/>
        </w:numPr>
        <w:tabs>
          <w:tab w:pos="1065" w:val="left" w:leader="none"/>
          <w:tab w:pos="1066" w:val="left" w:leader="none"/>
        </w:tabs>
        <w:spacing w:line="240" w:lineRule="auto" w:before="0" w:after="0"/>
        <w:ind w:left="1065" w:right="0" w:hanging="721"/>
        <w:jc w:val="left"/>
      </w:pPr>
      <w:bookmarkStart w:name="_TOC_250036" w:id="8"/>
      <w:bookmarkEnd w:id="8"/>
      <w:r>
        <w:rPr/>
        <w:t>Aim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2"/>
      </w:pP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study</w:t>
      </w:r>
      <w:r>
        <w:rPr>
          <w:spacing w:val="-4"/>
        </w:rPr>
        <w:t> </w:t>
      </w:r>
      <w:r>
        <w:rPr/>
        <w:t>is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analyze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challenges</w:t>
      </w:r>
      <w:r>
        <w:rPr>
          <w:spacing w:val="8"/>
        </w:rPr>
        <w:t> </w:t>
      </w:r>
      <w:r>
        <w:rPr/>
        <w:t>in</w:t>
      </w:r>
      <w:r>
        <w:rPr>
          <w:spacing w:val="4"/>
        </w:rPr>
        <w:t> </w:t>
      </w:r>
      <w:r>
        <w:rPr/>
        <w:t>unplanned</w:t>
      </w:r>
      <w:r>
        <w:rPr>
          <w:spacing w:val="3"/>
        </w:rPr>
        <w:t> </w:t>
      </w:r>
      <w:r>
        <w:rPr/>
        <w:t>Settlements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Suleja, and the opportunities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participatory</w:t>
      </w:r>
      <w:r>
        <w:rPr>
          <w:spacing w:val="-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upgrade.</w:t>
      </w:r>
    </w:p>
    <w:p>
      <w:pPr>
        <w:pStyle w:val="Heading1"/>
        <w:numPr>
          <w:ilvl w:val="2"/>
          <w:numId w:val="8"/>
        </w:numPr>
        <w:tabs>
          <w:tab w:pos="1065" w:val="left" w:leader="none"/>
          <w:tab w:pos="1066" w:val="left" w:leader="none"/>
        </w:tabs>
        <w:spacing w:line="240" w:lineRule="auto" w:before="5" w:after="0"/>
        <w:ind w:left="1065" w:right="0" w:hanging="721"/>
        <w:jc w:val="left"/>
      </w:pPr>
      <w:bookmarkStart w:name="_TOC_250035" w:id="9"/>
      <w:bookmarkEnd w:id="9"/>
      <w:r>
        <w:rPr/>
        <w:t>Objectives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45"/>
      </w:pPr>
      <w:r>
        <w:rPr/>
        <w:t>The</w:t>
      </w:r>
      <w:r>
        <w:rPr>
          <w:spacing w:val="-3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to;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066" w:val="left" w:leader="none"/>
        </w:tabs>
        <w:spacing w:line="240" w:lineRule="auto" w:before="0" w:after="0"/>
        <w:ind w:left="1065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threat</w:t>
      </w:r>
      <w:r>
        <w:rPr>
          <w:spacing w:val="-1"/>
          <w:sz w:val="24"/>
        </w:rPr>
        <w:t> </w:t>
      </w:r>
      <w:r>
        <w:rPr>
          <w:sz w:val="24"/>
        </w:rPr>
        <w:t>to development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unplanned</w:t>
      </w:r>
      <w:r>
        <w:rPr>
          <w:spacing w:val="1"/>
          <w:sz w:val="24"/>
        </w:rPr>
        <w:t> </w:t>
      </w:r>
      <w:r>
        <w:rPr>
          <w:sz w:val="24"/>
        </w:rPr>
        <w:t>settlement.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20" w:bottom="1200" w:left="1640" w:right="960"/>
        </w:sectPr>
      </w:pPr>
    </w:p>
    <w:p>
      <w:pPr>
        <w:pStyle w:val="ListParagraph"/>
        <w:numPr>
          <w:ilvl w:val="3"/>
          <w:numId w:val="8"/>
        </w:numPr>
        <w:tabs>
          <w:tab w:pos="1066" w:val="left" w:leader="none"/>
        </w:tabs>
        <w:spacing w:line="240" w:lineRule="auto" w:before="76" w:after="0"/>
        <w:ind w:left="1065" w:right="0" w:hanging="361"/>
        <w:jc w:val="left"/>
        <w:rPr>
          <w:sz w:val="24"/>
        </w:rPr>
      </w:pPr>
      <w:r>
        <w:rPr>
          <w:sz w:val="24"/>
        </w:rPr>
        <w:t>Assess infrastructural</w:t>
      </w:r>
      <w:r>
        <w:rPr>
          <w:spacing w:val="-1"/>
          <w:sz w:val="24"/>
        </w:rPr>
        <w:t> </w:t>
      </w:r>
      <w:r>
        <w:rPr>
          <w:sz w:val="24"/>
        </w:rPr>
        <w:t>needs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unplanned</w:t>
      </w:r>
      <w:r>
        <w:rPr>
          <w:spacing w:val="-1"/>
          <w:sz w:val="24"/>
        </w:rPr>
        <w:t> </w:t>
      </w:r>
      <w:r>
        <w:rPr>
          <w:sz w:val="24"/>
        </w:rPr>
        <w:t>settlements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Suleja.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8"/>
        </w:numPr>
        <w:tabs>
          <w:tab w:pos="1066" w:val="left" w:leader="none"/>
        </w:tabs>
        <w:spacing w:line="240" w:lineRule="auto" w:before="0" w:after="0"/>
        <w:ind w:left="1065" w:right="0" w:hanging="361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066" w:val="left" w:leader="none"/>
        </w:tabs>
        <w:spacing w:line="480" w:lineRule="auto" w:before="0" w:after="0"/>
        <w:ind w:left="1065" w:right="458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participatory</w:t>
      </w:r>
      <w:r>
        <w:rPr>
          <w:spacing w:val="34"/>
          <w:sz w:val="24"/>
        </w:rPr>
        <w:t> </w:t>
      </w:r>
      <w:r>
        <w:rPr>
          <w:sz w:val="24"/>
        </w:rPr>
        <w:t>role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dwellers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unplanned</w:t>
      </w:r>
      <w:r>
        <w:rPr>
          <w:spacing w:val="35"/>
          <w:sz w:val="24"/>
        </w:rPr>
        <w:t> </w:t>
      </w:r>
      <w:r>
        <w:rPr>
          <w:sz w:val="24"/>
        </w:rPr>
        <w:t>settlement</w:t>
      </w:r>
      <w:r>
        <w:rPr>
          <w:spacing w:val="-57"/>
          <w:sz w:val="24"/>
        </w:rPr>
        <w:t> </w:t>
      </w:r>
      <w:r>
        <w:rPr>
          <w:sz w:val="24"/>
        </w:rPr>
        <w:t>upgrade.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1"/>
          <w:numId w:val="8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34" w:id="10"/>
      <w:r>
        <w:rPr/>
        <w:t>Research</w:t>
      </w:r>
      <w:r>
        <w:rPr>
          <w:spacing w:val="-2"/>
        </w:rPr>
        <w:t> </w:t>
      </w:r>
      <w:bookmarkEnd w:id="10"/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45"/>
        <w:jc w:val="both"/>
      </w:pPr>
      <w:r>
        <w:rPr/>
        <w:t>The</w:t>
      </w:r>
      <w:r>
        <w:rPr>
          <w:spacing w:val="-2"/>
        </w:rPr>
        <w:t> </w:t>
      </w:r>
      <w:r>
        <w:rPr/>
        <w:t>research questions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as follows;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066" w:val="left" w:leader="none"/>
        </w:tabs>
        <w:spacing w:line="240" w:lineRule="auto" w:before="0" w:after="0"/>
        <w:ind w:left="10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threat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obstacles to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unplanned</w:t>
      </w:r>
      <w:r>
        <w:rPr>
          <w:spacing w:val="-1"/>
          <w:sz w:val="24"/>
        </w:rPr>
        <w:t> </w:t>
      </w:r>
      <w:r>
        <w:rPr>
          <w:sz w:val="24"/>
        </w:rPr>
        <w:t>settlement?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066" w:val="left" w:leader="none"/>
        </w:tabs>
        <w:spacing w:line="240" w:lineRule="auto" w:before="0" w:after="0"/>
        <w:ind w:left="10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infrastructural</w:t>
      </w:r>
      <w:r>
        <w:rPr>
          <w:spacing w:val="-1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unplanned</w:t>
      </w:r>
      <w:r>
        <w:rPr>
          <w:spacing w:val="1"/>
          <w:sz w:val="24"/>
        </w:rPr>
        <w:t> </w:t>
      </w:r>
      <w:r>
        <w:rPr>
          <w:sz w:val="24"/>
        </w:rPr>
        <w:t>settlement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Suleja?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066" w:val="left" w:leader="none"/>
        </w:tabs>
        <w:spacing w:line="240" w:lineRule="auto" w:before="1" w:after="0"/>
        <w:ind w:left="10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government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upgrade?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066" w:val="left" w:leader="none"/>
        </w:tabs>
        <w:spacing w:line="480" w:lineRule="auto" w:before="0" w:after="0"/>
        <w:ind w:left="1065" w:right="459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39"/>
          <w:sz w:val="24"/>
        </w:rPr>
        <w:t> </w:t>
      </w:r>
      <w:r>
        <w:rPr>
          <w:sz w:val="24"/>
        </w:rPr>
        <w:t>is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participatory</w:t>
      </w:r>
      <w:r>
        <w:rPr>
          <w:spacing w:val="37"/>
          <w:sz w:val="24"/>
        </w:rPr>
        <w:t> </w:t>
      </w:r>
      <w:r>
        <w:rPr>
          <w:sz w:val="24"/>
        </w:rPr>
        <w:t>role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dwellers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upgrade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unplanned</w:t>
      </w:r>
      <w:r>
        <w:rPr>
          <w:spacing w:val="-57"/>
          <w:sz w:val="24"/>
        </w:rPr>
        <w:t> </w:t>
      </w:r>
      <w:r>
        <w:rPr>
          <w:sz w:val="24"/>
        </w:rPr>
        <w:t>settlement?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33" w:id="11"/>
      <w:r>
        <w:rPr/>
        <w:t>Justification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11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2"/>
        <w:jc w:val="both"/>
      </w:pPr>
      <w:r>
        <w:rPr/>
        <w:t>World Health Organization (WHO, 2012) notes that unplanned habitants are frequently</w:t>
      </w:r>
      <w:r>
        <w:rPr>
          <w:spacing w:val="1"/>
        </w:rPr>
        <w:t> </w:t>
      </w:r>
      <w:r>
        <w:rPr/>
        <w:t>ill as a result of the poor quality of their environment and exposure to disease. They are</w:t>
      </w:r>
      <w:r>
        <w:rPr>
          <w:spacing w:val="1"/>
        </w:rPr>
        <w:t> </w:t>
      </w:r>
      <w:r>
        <w:rPr/>
        <w:t>in a state of persistent poverty and frustration. Disasters may cause death and loss, while</w:t>
      </w:r>
      <w:r>
        <w:rPr>
          <w:spacing w:val="-57"/>
        </w:rPr>
        <w:t> </w:t>
      </w:r>
      <w:r>
        <w:rPr/>
        <w:t>the poor housing and sanitation also threaten their health. Poor urban planning in the</w:t>
      </w:r>
      <w:r>
        <w:rPr>
          <w:spacing w:val="1"/>
        </w:rPr>
        <w:t> </w:t>
      </w:r>
      <w:r>
        <w:rPr/>
        <w:t>face of rapid urbanization and unplanned settlements is regarded as one of the major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facing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(Nabegu,</w:t>
      </w:r>
      <w:r>
        <w:rPr>
          <w:spacing w:val="1"/>
        </w:rPr>
        <w:t> </w:t>
      </w:r>
      <w:r>
        <w:rPr/>
        <w:t>2014)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neighbourhoods</w:t>
      </w:r>
      <w:r>
        <w:rPr>
          <w:spacing w:val="-1"/>
        </w:rPr>
        <w:t> </w:t>
      </w:r>
      <w:r>
        <w:rPr/>
        <w:t>in Suleja</w:t>
      </w:r>
      <w:r>
        <w:rPr>
          <w:spacing w:val="-1"/>
        </w:rPr>
        <w:t> </w:t>
      </w:r>
      <w:r>
        <w:rPr/>
        <w:t>town</w:t>
      </w:r>
      <w:r>
        <w:rPr>
          <w:spacing w:val="1"/>
        </w:rPr>
        <w:t> </w:t>
      </w:r>
      <w:r>
        <w:rPr/>
        <w:t>in Niger State.</w:t>
      </w:r>
    </w:p>
    <w:p>
      <w:pPr>
        <w:pStyle w:val="BodyText"/>
        <w:rPr>
          <w:sz w:val="32"/>
        </w:rPr>
      </w:pPr>
    </w:p>
    <w:p>
      <w:pPr>
        <w:pStyle w:val="BodyText"/>
        <w:spacing w:line="480" w:lineRule="auto"/>
        <w:ind w:left="345" w:right="516"/>
        <w:jc w:val="both"/>
      </w:pPr>
      <w:r>
        <w:rPr/>
        <w:t>In Nigeria, enforcement of development control is ineffective due to rapid urbanization</w:t>
      </w:r>
      <w:r>
        <w:rPr>
          <w:spacing w:val="1"/>
        </w:rPr>
        <w:t> </w:t>
      </w:r>
      <w:r>
        <w:rPr/>
        <w:t>and has led to cities decay and development of shanty and slums settlements at the</w:t>
      </w:r>
      <w:r>
        <w:rPr>
          <w:spacing w:val="1"/>
        </w:rPr>
        <w:t> </w:t>
      </w:r>
      <w:r>
        <w:rPr/>
        <w:t>periphery of cities. All these made local planning authorities not to be able to carry out</w:t>
      </w:r>
      <w:r>
        <w:rPr>
          <w:spacing w:val="1"/>
        </w:rPr>
        <w:t> </w:t>
      </w:r>
      <w:r>
        <w:rPr/>
        <w:t>their</w:t>
      </w:r>
      <w:r>
        <w:rPr>
          <w:spacing w:val="11"/>
        </w:rPr>
        <w:t> </w:t>
      </w:r>
      <w:r>
        <w:rPr/>
        <w:t>functions</w:t>
      </w:r>
      <w:r>
        <w:rPr>
          <w:spacing w:val="14"/>
        </w:rPr>
        <w:t> </w:t>
      </w:r>
      <w:r>
        <w:rPr/>
        <w:t>effectively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have</w:t>
      </w:r>
      <w:r>
        <w:rPr>
          <w:spacing w:val="13"/>
        </w:rPr>
        <w:t> </w:t>
      </w:r>
      <w:r>
        <w:rPr/>
        <w:t>resulted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construction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buildings</w:t>
      </w:r>
      <w:r>
        <w:rPr>
          <w:spacing w:val="12"/>
        </w:rPr>
        <w:t> </w:t>
      </w:r>
      <w:r>
        <w:rPr/>
        <w:t>without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510"/>
        <w:jc w:val="both"/>
      </w:pPr>
      <w:r>
        <w:rPr/>
        <w:t>layouts</w:t>
      </w:r>
      <w:r>
        <w:rPr>
          <w:spacing w:val="1"/>
        </w:rPr>
        <w:t> </w:t>
      </w:r>
      <w:r>
        <w:rPr/>
        <w:t>approval.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vicious</w:t>
      </w:r>
      <w:r>
        <w:rPr>
          <w:spacing w:val="1"/>
        </w:rPr>
        <w:t> </w:t>
      </w:r>
      <w:r>
        <w:rPr/>
        <w:t>circle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poverty-</w:t>
      </w:r>
      <w:r>
        <w:rPr>
          <w:spacing w:val="1"/>
        </w:rPr>
        <w:t> </w:t>
      </w:r>
      <w:r>
        <w:rPr/>
        <w:t>environment-health-poverty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improper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undergoing for years and worsened by irreconcilable natural environment that makes</w:t>
      </w:r>
      <w:r>
        <w:rPr>
          <w:spacing w:val="1"/>
        </w:rPr>
        <w:t> </w:t>
      </w:r>
      <w:r>
        <w:rPr/>
        <w:t>poor</w:t>
      </w:r>
      <w:r>
        <w:rPr>
          <w:spacing w:val="-2"/>
        </w:rPr>
        <w:t> </w:t>
      </w:r>
      <w:r>
        <w:rPr/>
        <w:t>people powerless to</w:t>
      </w:r>
      <w:r>
        <w:rPr>
          <w:spacing w:val="2"/>
        </w:rPr>
        <w:t> </w:t>
      </w:r>
      <w:r>
        <w:rPr/>
        <w:t>bring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 works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480" w:lineRule="auto" w:before="188"/>
        <w:ind w:left="345" w:right="451"/>
        <w:jc w:val="both"/>
      </w:pPr>
      <w:r>
        <w:rPr/>
        <w:t>Also,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implication,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render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organisation,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institution.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may be used to frame urban settlement planning to facilitate the work to</w:t>
      </w:r>
      <w:r>
        <w:rPr>
          <w:spacing w:val="1"/>
        </w:rPr>
        <w:t> </w:t>
      </w:r>
      <w:r>
        <w:rPr/>
        <w:t>discourse the problem of unplanned settlements in general. The outcome may also help</w:t>
      </w:r>
      <w:r>
        <w:rPr>
          <w:spacing w:val="1"/>
        </w:rPr>
        <w:t> </w:t>
      </w:r>
      <w:r>
        <w:rPr/>
        <w:t>in tackling urban planning problems that is associated with urban planning in mid-sized</w:t>
      </w:r>
      <w:r>
        <w:rPr>
          <w:spacing w:val="1"/>
        </w:rPr>
        <w:t> </w:t>
      </w:r>
      <w:r>
        <w:rPr/>
        <w:t>cities sharing boundary with state capitals in particular. The study can also be beneficial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approaches and tools for analyses in coming up with the research</w:t>
      </w:r>
      <w:r>
        <w:rPr>
          <w:b/>
        </w:rPr>
        <w:t>. </w:t>
      </w:r>
      <w:r>
        <w:rPr/>
        <w:t>This calls for a study</w:t>
      </w:r>
      <w:r>
        <w:rPr>
          <w:spacing w:val="1"/>
        </w:rPr>
        <w:t> </w:t>
      </w:r>
      <w:r>
        <w:rPr/>
        <w:t>of a specified area to provide checks and balances in order to strike sustainability</w:t>
      </w:r>
      <w:r>
        <w:rPr>
          <w:spacing w:val="1"/>
        </w:rPr>
        <w:t> </w:t>
      </w:r>
      <w:r>
        <w:rPr/>
        <w:t>between man‟s environment and other components of the earth and to improve the well-</w:t>
      </w:r>
      <w:r>
        <w:rPr>
          <w:spacing w:val="-57"/>
        </w:rPr>
        <w:t> </w:t>
      </w:r>
      <w:r>
        <w:rPr/>
        <w:t>being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dwellers.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8"/>
        </w:numPr>
        <w:tabs>
          <w:tab w:pos="1066" w:val="left" w:leader="none"/>
        </w:tabs>
        <w:spacing w:line="240" w:lineRule="auto" w:before="1" w:after="0"/>
        <w:ind w:left="1065" w:right="0" w:hanging="721"/>
        <w:jc w:val="both"/>
      </w:pPr>
      <w:bookmarkStart w:name="_TOC_250032" w:id="12"/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45" w:right="456"/>
        <w:jc w:val="both"/>
      </w:pPr>
      <w:r>
        <w:rPr/>
        <w:t>The study will be limited to the degree at which</w:t>
      </w:r>
      <w:r>
        <w:rPr>
          <w:spacing w:val="1"/>
        </w:rPr>
        <w:t> </w:t>
      </w:r>
      <w:r>
        <w:rPr/>
        <w:t>Development challenges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Housing, Road network, Drainage, security of Tenure, Health facilities, Educational</w:t>
      </w:r>
      <w:r>
        <w:rPr>
          <w:spacing w:val="1"/>
        </w:rPr>
        <w:t> </w:t>
      </w:r>
      <w:r>
        <w:rPr/>
        <w:t>facilities affect the unplanned settlement of Suleja which will cover Bakin Kasuwa,</w:t>
      </w:r>
      <w:r>
        <w:rPr>
          <w:spacing w:val="1"/>
        </w:rPr>
        <w:t> </w:t>
      </w:r>
      <w:r>
        <w:rPr/>
        <w:t>Chechenia,</w:t>
      </w:r>
      <w:r>
        <w:rPr>
          <w:spacing w:val="-1"/>
        </w:rPr>
        <w:t> </w:t>
      </w:r>
      <w:r>
        <w:rPr/>
        <w:t>Polosa and Madalla.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345" w:right="460"/>
        <w:jc w:val="both"/>
      </w:pPr>
      <w:r>
        <w:rPr/>
        <w:t>Suleja is located on Lat. 9°31‟ to 9°56‟ North of the Equator and Longitude 7°58‟ to</w:t>
      </w:r>
      <w:r>
        <w:rPr>
          <w:spacing w:val="1"/>
        </w:rPr>
        <w:t> </w:t>
      </w:r>
      <w:r>
        <w:rPr/>
        <w:t>8°43‟ East. It is situated very close to the boundary between Niger State and the Federal</w:t>
      </w:r>
      <w:r>
        <w:rPr>
          <w:spacing w:val="-57"/>
        </w:rPr>
        <w:t> </w:t>
      </w:r>
      <w:r>
        <w:rPr/>
        <w:t>Capital</w:t>
      </w:r>
      <w:r>
        <w:rPr>
          <w:spacing w:val="35"/>
        </w:rPr>
        <w:t> </w:t>
      </w:r>
      <w:r>
        <w:rPr/>
        <w:t>Territory.</w:t>
      </w:r>
      <w:r>
        <w:rPr>
          <w:spacing w:val="38"/>
        </w:rPr>
        <w:t> </w:t>
      </w:r>
      <w:r>
        <w:rPr/>
        <w:t>It</w:t>
      </w:r>
      <w:r>
        <w:rPr>
          <w:spacing w:val="36"/>
        </w:rPr>
        <w:t> </w:t>
      </w:r>
      <w:r>
        <w:rPr/>
        <w:t>is</w:t>
      </w:r>
      <w:r>
        <w:rPr>
          <w:spacing w:val="36"/>
        </w:rPr>
        <w:t> </w:t>
      </w:r>
      <w:r>
        <w:rPr/>
        <w:t>sometimes</w:t>
      </w:r>
      <w:r>
        <w:rPr>
          <w:spacing w:val="34"/>
        </w:rPr>
        <w:t> </w:t>
      </w:r>
      <w:r>
        <w:rPr/>
        <w:t>confused</w:t>
      </w:r>
      <w:r>
        <w:rPr>
          <w:spacing w:val="36"/>
        </w:rPr>
        <w:t> </w:t>
      </w:r>
      <w:r>
        <w:rPr/>
        <w:t>with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Federal</w:t>
      </w:r>
      <w:r>
        <w:rPr>
          <w:spacing w:val="35"/>
        </w:rPr>
        <w:t> </w:t>
      </w:r>
      <w:r>
        <w:rPr/>
        <w:t>Capital</w:t>
      </w:r>
      <w:r>
        <w:rPr>
          <w:spacing w:val="36"/>
        </w:rPr>
        <w:t> </w:t>
      </w:r>
      <w:r>
        <w:rPr/>
        <w:t>City</w:t>
      </w:r>
      <w:r>
        <w:rPr>
          <w:spacing w:val="33"/>
        </w:rPr>
        <w:t> </w:t>
      </w:r>
      <w:r>
        <w:rPr/>
        <w:t>Abuja</w:t>
      </w:r>
      <w:r>
        <w:rPr>
          <w:spacing w:val="35"/>
        </w:rPr>
        <w:t> </w:t>
      </w:r>
      <w:r>
        <w:rPr/>
        <w:t>(see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4"/>
        <w:jc w:val="both"/>
      </w:pPr>
      <w:r>
        <w:rPr/>
        <w:t>figure 1.1), due to its proximity (43km), and the fact that it was originally called Abuja</w:t>
      </w:r>
      <w:r>
        <w:rPr>
          <w:spacing w:val="1"/>
        </w:rPr>
        <w:t> </w:t>
      </w:r>
      <w:r>
        <w:rPr/>
        <w:t>before the Nigerian government adopted the name from the then Emir Suleiman Barau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its new</w:t>
      </w:r>
      <w:r>
        <w:rPr>
          <w:spacing w:val="-2"/>
        </w:rPr>
        <w:t> </w:t>
      </w:r>
      <w:r>
        <w:rPr/>
        <w:t>federal</w:t>
      </w:r>
      <w:r>
        <w:rPr>
          <w:spacing w:val="2"/>
        </w:rPr>
        <w:t> </w:t>
      </w:r>
      <w:r>
        <w:rPr/>
        <w:t>capital</w:t>
      </w:r>
      <w:r>
        <w:rPr>
          <w:spacing w:val="2"/>
        </w:rPr>
        <w:t> </w:t>
      </w:r>
      <w:r>
        <w:rPr/>
        <w:t>in 1976.</w:t>
      </w:r>
    </w:p>
    <w:p>
      <w:pPr>
        <w:pStyle w:val="BodyText"/>
        <w:spacing w:line="480" w:lineRule="auto" w:before="1"/>
        <w:ind w:left="345" w:right="454"/>
        <w:jc w:val="both"/>
      </w:pPr>
      <w:r>
        <w:rPr/>
        <w:t>Apart from its closeness to the Nigerian federal capital, it is also recognized as a centre</w:t>
      </w:r>
      <w:r>
        <w:rPr>
          <w:spacing w:val="1"/>
        </w:rPr>
        <w:t> </w:t>
      </w:r>
      <w:r>
        <w:rPr/>
        <w:t>of excellence for traditional West African pottery, namely the world famous LadiKwali</w:t>
      </w:r>
      <w:r>
        <w:rPr>
          <w:spacing w:val="1"/>
        </w:rPr>
        <w:t> </w:t>
      </w:r>
      <w:r>
        <w:rPr/>
        <w:t>Pottery Centre, established by Michael Cardew in 1950. The leading exponent of this</w:t>
      </w:r>
      <w:r>
        <w:rPr>
          <w:spacing w:val="1"/>
        </w:rPr>
        <w:t> </w:t>
      </w:r>
      <w:r>
        <w:rPr/>
        <w:t>school of pottery was Dr. LadiKwali, who received worldwide acclaim for her works</w:t>
      </w:r>
      <w:r>
        <w:rPr>
          <w:spacing w:val="1"/>
        </w:rPr>
        <w:t> </w:t>
      </w:r>
      <w:r>
        <w:rPr/>
        <w:t>which are on display worldwide. Initially the settlement pattern of suleja is the linear</w:t>
      </w:r>
      <w:r>
        <w:rPr>
          <w:spacing w:val="1"/>
        </w:rPr>
        <w:t> </w:t>
      </w:r>
      <w:r>
        <w:rPr/>
        <w:t>type (see figure 1.2). The socio-economic life in this area is in transition from rurality</w:t>
      </w:r>
      <w:r>
        <w:rPr>
          <w:spacing w:val="1"/>
        </w:rPr>
        <w:t> </w:t>
      </w:r>
      <w:r>
        <w:rPr/>
        <w:t>(extractive based) to semi-urban life through rural-urban migration. Agricultural land is</w:t>
      </w:r>
      <w:r>
        <w:rPr>
          <w:spacing w:val="1"/>
        </w:rPr>
        <w:t> </w:t>
      </w:r>
      <w:r>
        <w:rPr/>
        <w:t>actually</w:t>
      </w:r>
      <w:r>
        <w:rPr>
          <w:spacing w:val="10"/>
        </w:rPr>
        <w:t> </w:t>
      </w:r>
      <w:r>
        <w:rPr/>
        <w:t>giving</w:t>
      </w:r>
      <w:r>
        <w:rPr>
          <w:spacing w:val="14"/>
        </w:rPr>
        <w:t> </w:t>
      </w:r>
      <w:r>
        <w:rPr/>
        <w:t>way</w:t>
      </w:r>
      <w:r>
        <w:rPr>
          <w:spacing w:val="11"/>
        </w:rPr>
        <w:t> </w:t>
      </w:r>
      <w:r>
        <w:rPr/>
        <w:t>to</w:t>
      </w:r>
      <w:r>
        <w:rPr>
          <w:spacing w:val="17"/>
        </w:rPr>
        <w:t> </w:t>
      </w:r>
      <w:r>
        <w:rPr/>
        <w:t>semi-urban</w:t>
      </w:r>
      <w:r>
        <w:rPr>
          <w:spacing w:val="16"/>
        </w:rPr>
        <w:t> </w:t>
      </w:r>
      <w:r>
        <w:rPr/>
        <w:t>commercial</w:t>
      </w:r>
      <w:r>
        <w:rPr>
          <w:spacing w:val="16"/>
        </w:rPr>
        <w:t> </w:t>
      </w:r>
      <w:r>
        <w:rPr/>
        <w:t>life</w:t>
      </w:r>
      <w:r>
        <w:rPr>
          <w:spacing w:val="13"/>
        </w:rPr>
        <w:t> </w:t>
      </w:r>
      <w:r>
        <w:rPr/>
        <w:t>(urban</w:t>
      </w:r>
      <w:r>
        <w:rPr>
          <w:spacing w:val="16"/>
        </w:rPr>
        <w:t> </w:t>
      </w:r>
      <w:r>
        <w:rPr/>
        <w:t>sprawl)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which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case</w:t>
      </w:r>
      <w:r>
        <w:rPr>
          <w:spacing w:val="-57"/>
        </w:rPr>
        <w:t> </w:t>
      </w:r>
      <w:r>
        <w:rPr/>
        <w:t>of Suleja and its environ is not unconnected to the influence of the Federal Capital</w:t>
      </w:r>
      <w:r>
        <w:rPr>
          <w:spacing w:val="1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(FCT)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FCT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allied</w:t>
      </w:r>
      <w:r>
        <w:rPr>
          <w:spacing w:val="1"/>
        </w:rPr>
        <w:t> </w:t>
      </w:r>
      <w:r>
        <w:rPr/>
        <w:t>professionals within and outside the town actually calls for the development of social</w:t>
      </w:r>
      <w:r>
        <w:rPr>
          <w:spacing w:val="1"/>
        </w:rPr>
        <w:t> </w:t>
      </w:r>
      <w:r>
        <w:rPr/>
        <w:t>services and other infrastructure which are in deficit and lead to unplanned settlement.</w:t>
      </w:r>
      <w:r>
        <w:rPr>
          <w:spacing w:val="1"/>
        </w:rPr>
        <w:t> </w:t>
      </w:r>
      <w:r>
        <w:rPr/>
        <w:t>Cottage</w:t>
      </w:r>
      <w:r>
        <w:rPr>
          <w:spacing w:val="26"/>
        </w:rPr>
        <w:t> </w:t>
      </w:r>
      <w:r>
        <w:rPr/>
        <w:t>industries</w:t>
      </w:r>
      <w:r>
        <w:rPr>
          <w:spacing w:val="27"/>
        </w:rPr>
        <w:t> </w:t>
      </w:r>
      <w:r>
        <w:rPr/>
        <w:t>and</w:t>
      </w:r>
      <w:r>
        <w:rPr>
          <w:spacing w:val="30"/>
        </w:rPr>
        <w:t> </w:t>
      </w:r>
      <w:r>
        <w:rPr/>
        <w:t>retailing</w:t>
      </w:r>
      <w:r>
        <w:rPr>
          <w:spacing w:val="25"/>
        </w:rPr>
        <w:t> </w:t>
      </w:r>
      <w:r>
        <w:rPr/>
        <w:t>activities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on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increase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Suleja</w:t>
      </w:r>
      <w:r>
        <w:rPr>
          <w:spacing w:val="26"/>
        </w:rPr>
        <w:t> </w:t>
      </w:r>
      <w:r>
        <w:rPr/>
        <w:t>which</w:t>
      </w:r>
      <w:r>
        <w:rPr>
          <w:spacing w:val="28"/>
        </w:rPr>
        <w:t> </w:t>
      </w:r>
      <w:r>
        <w:rPr/>
        <w:t>act</w:t>
      </w:r>
      <w:r>
        <w:rPr>
          <w:spacing w:val="28"/>
        </w:rPr>
        <w:t> </w:t>
      </w:r>
      <w:r>
        <w:rPr/>
        <w:t>as</w:t>
      </w:r>
      <w:r>
        <w:rPr>
          <w:spacing w:val="31"/>
        </w:rPr>
        <w:t> </w:t>
      </w:r>
      <w:r>
        <w:rPr/>
        <w:t>a</w:t>
      </w:r>
      <w:r>
        <w:rPr>
          <w:spacing w:val="-58"/>
        </w:rPr>
        <w:t> </w:t>
      </w:r>
      <w:r>
        <w:rPr/>
        <w:t>pull to population concentration in the area. Along the major Minna - Suleja road are the</w:t>
      </w:r>
      <w:r>
        <w:rPr>
          <w:spacing w:val="-57"/>
        </w:rPr>
        <w:t> </w:t>
      </w:r>
      <w:r>
        <w:rPr/>
        <w:t>concentrations of roadside hawkers and allied commercial activities (see figure 1.2 and</w:t>
      </w:r>
      <w:r>
        <w:rPr>
          <w:spacing w:val="1"/>
        </w:rPr>
        <w:t> </w:t>
      </w:r>
      <w:r>
        <w:rPr/>
        <w:t>1.3)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06.829019pt;margin-top:204.290732pt;width:18.350pt;height:2.050pt;mso-position-horizontal-relative:page;mso-position-vertical-relative:page;z-index:15729152;rotation:294" type="#_x0000_t136" fillcolor="#000000" stroked="f">
            <o:extrusion v:ext="view" autorotationcenter="t"/>
            <v:textpath style="font-family:&quot;Arial&quot;;font-size:2pt;v-text-kern:t;mso-text-shadow:auto;font-style:italic" string="REPUBLIC OF C"/>
            <w10:wrap type="none"/>
          </v:shape>
        </w:pict>
      </w:r>
      <w:r>
        <w:rPr/>
        <w:pict>
          <v:shape style="position:absolute;margin-left:217.873453pt;margin-top:191.010306pt;width:12.35pt;height:2.050pt;mso-position-horizontal-relative:page;mso-position-vertical-relative:page;z-index:15729664;rotation:294" type="#_x0000_t136" fillcolor="#000000" stroked="f">
            <o:extrusion v:ext="view" autorotationcenter="t"/>
            <v:textpath style="font-family:&quot;Arial&quot;;font-size:2pt;v-text-kern:t;mso-text-shadow:auto;font-style:italic" string="AMEROO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1"/>
        <w:spacing w:line="274" w:lineRule="exact" w:before="90"/>
        <w:ind w:left="345" w:firstLine="0"/>
        <w:jc w:val="left"/>
      </w:pPr>
      <w:r>
        <w:rPr/>
        <w:pict>
          <v:shape style="position:absolute;margin-left:87pt;margin-top:-457.866882pt;width:441pt;height:440.25pt;mso-position-horizontal-relative:page;mso-position-vertical-relative:paragraph;z-index:15728640" type="#_x0000_t202" filled="false" stroked="true" strokeweight="1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rPr>
                      <w:sz w:val="4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3"/>
                    </w:rPr>
                  </w:pPr>
                </w:p>
                <w:p>
                  <w:pPr>
                    <w:spacing w:before="1"/>
                    <w:ind w:left="0" w:right="1082" w:firstLine="0"/>
                    <w:jc w:val="right"/>
                    <w:rPr>
                      <w:rFonts w:ascii="Arial MT"/>
                      <w:sz w:val="3"/>
                    </w:rPr>
                  </w:pPr>
                  <w:r>
                    <w:rPr>
                      <w:rFonts w:ascii="Arial MT"/>
                      <w:spacing w:val="-1"/>
                      <w:w w:val="165"/>
                      <w:sz w:val="3"/>
                    </w:rPr>
                    <w:t>REPUBLIC</w:t>
                  </w:r>
                  <w:r>
                    <w:rPr>
                      <w:rFonts w:ascii="Arial MT"/>
                      <w:spacing w:val="-5"/>
                      <w:w w:val="165"/>
                      <w:sz w:val="3"/>
                    </w:rPr>
                    <w:t> </w:t>
                  </w:r>
                  <w:r>
                    <w:rPr>
                      <w:rFonts w:ascii="Arial MT"/>
                      <w:spacing w:val="-1"/>
                      <w:w w:val="165"/>
                      <w:sz w:val="3"/>
                    </w:rPr>
                    <w:t>OF</w:t>
                  </w:r>
                  <w:r>
                    <w:rPr>
                      <w:rFonts w:ascii="Arial MT"/>
                      <w:spacing w:val="-2"/>
                      <w:w w:val="165"/>
                      <w:sz w:val="3"/>
                    </w:rPr>
                    <w:t> </w:t>
                  </w:r>
                  <w:r>
                    <w:rPr>
                      <w:rFonts w:ascii="Arial MT"/>
                      <w:spacing w:val="-1"/>
                      <w:w w:val="165"/>
                      <w:sz w:val="3"/>
                    </w:rPr>
                    <w:t>BENIN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group style="position:absolute;margin-left:100.750008pt;margin-top:-451.018555pt;width:392pt;height:410.35pt;mso-position-horizontal-relative:page;mso-position-vertical-relative:paragraph;z-index:15730176" coordorigin="2015,-9020" coordsize="7840,8207">
            <v:rect style="position:absolute;left:2015;top:-9014;width:3000;height:2482" filled="true" fillcolor="#000000" stroked="false">
              <v:fill type="solid"/>
            </v:rect>
            <v:shape style="position:absolute;left:3341;top:-6030;width:6514;height:5215" type="#_x0000_t75" stroked="false">
              <v:imagedata r:id="rId7" o:title=""/>
            </v:shape>
            <v:shape style="position:absolute;left:3037;top:-8160;width:5483;height:5677" coordorigin="3038,-8159" coordsize="5483,5677" path="m8429,-2562l8393,-2527,8520,-2482,8500,-2547,8443,-2547,8429,-2562xm8444,-2576l8429,-2562,8443,-2547,8458,-2561,8444,-2576xm8480,-2610l8444,-2576,8458,-2561,8443,-2547,8500,-2547,8480,-2610xm3052,-8159l3038,-8145,8429,-2562,8444,-2576,3052,-8159xe" filled="true" fillcolor="#ff0000" stroked="false">
              <v:path arrowok="t"/>
              <v:fill type="solid"/>
            </v:shape>
            <v:shape style="position:absolute;left:2065;top:-9021;width:2974;height:226" type="#_x0000_t202" filled="false" stroked="false">
              <v:textbox inset="0,0,0,0">
                <w:txbxContent>
                  <w:p>
                    <w:pPr>
                      <w:spacing w:before="3"/>
                      <w:ind w:left="253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w w:val="70"/>
                        <w:sz w:val="4"/>
                      </w:rPr>
                      <w:t>2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    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3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    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4</w:t>
                    </w:r>
                    <w:r>
                      <w:rPr>
                        <w:rFonts w:ascii="Arial MT" w:hAns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21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5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    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6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    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7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    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8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    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9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7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7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4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4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2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4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4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3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4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5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</w:p>
                  <w:p>
                    <w:pPr>
                      <w:tabs>
                        <w:tab w:pos="659" w:val="left" w:leader="none"/>
                        <w:tab w:pos="1032" w:val="left" w:leader="none"/>
                        <w:tab w:pos="1410" w:val="left" w:leader="none"/>
                        <w:tab w:pos="1772" w:val="left" w:leader="none"/>
                        <w:tab w:pos="2146" w:val="left" w:leader="none"/>
                        <w:tab w:pos="2519" w:val="left" w:leader="none"/>
                      </w:tabs>
                      <w:spacing w:before="4"/>
                      <w:ind w:left="285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80"/>
                        <w:sz w:val="4"/>
                      </w:rPr>
                      <w:t>2</w:t>
                      <w:tab/>
                      <w:t>4</w:t>
                      <w:tab/>
                      <w:t>6</w:t>
                      <w:tab/>
                      <w:t>8</w:t>
                      <w:tab/>
                    </w:r>
                    <w:r>
                      <w:rPr>
                        <w:rFonts w:asci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4"/>
                      </w:rPr>
                      <w:t>0</w:t>
                      <w:tab/>
                      <w:t>1</w:t>
                    </w:r>
                    <w:r>
                      <w:rPr>
                        <w:rFonts w:asci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4"/>
                      </w:rPr>
                      <w:t>2</w:t>
                      <w:tab/>
                      <w:t>1</w:t>
                    </w:r>
                    <w:r>
                      <w:rPr>
                        <w:rFonts w:asci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4"/>
                      </w:rPr>
                      <w:t>4</w:t>
                    </w:r>
                  </w:p>
                  <w:p>
                    <w:pPr>
                      <w:tabs>
                        <w:tab w:pos="2917" w:val="left" w:leader="none"/>
                      </w:tabs>
                      <w:spacing w:before="10"/>
                      <w:ind w:left="0" w:right="18" w:firstLine="0"/>
                      <w:jc w:val="center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4</w:t>
                    </w:r>
                    <w:r>
                      <w:rPr>
                        <w:rFonts w:ascii="Arial MT" w:hAns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position w:val="1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position w:val="1"/>
                        <w:sz w:val="4"/>
                      </w:rPr>
                      <w:t>4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'</w:t>
                      <w:tab/>
                    </w:r>
                    <w:r>
                      <w:rPr>
                        <w:rFonts w:ascii="Arial MT" w:hAnsi="Arial MT"/>
                        <w:spacing w:val="-7"/>
                        <w:w w:val="8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7"/>
                        <w:w w:val="80"/>
                        <w:position w:val="2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7"/>
                        <w:w w:val="80"/>
                        <w:sz w:val="4"/>
                      </w:rPr>
                      <w:t>4</w:t>
                    </w:r>
                  </w:p>
                  <w:p>
                    <w:pPr>
                      <w:spacing w:before="4"/>
                      <w:ind w:left="81" w:right="18" w:firstLine="0"/>
                      <w:jc w:val="center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R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E  P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U</w:t>
                    </w:r>
                    <w:r>
                      <w:rPr>
                        <w:rFonts w:ascii="Arial MT"/>
                        <w:spacing w:val="5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B</w:t>
                    </w:r>
                    <w:r>
                      <w:rPr>
                        <w:rFonts w:ascii="Arial MT"/>
                        <w:spacing w:val="4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L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I</w:t>
                    </w:r>
                    <w:r>
                      <w:rPr>
                        <w:rFonts w:ascii="Arial MT"/>
                        <w:spacing w:val="-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C</w:t>
                    </w:r>
                    <w:r>
                      <w:rPr>
                        <w:rFonts w:ascii="Arial MT"/>
                        <w:spacing w:val="9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O  F</w:t>
                    </w:r>
                    <w:r>
                      <w:rPr>
                        <w:rFonts w:ascii="Arial MT"/>
                        <w:spacing w:val="1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6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IG  E</w:t>
                    </w:r>
                    <w:r>
                      <w:rPr>
                        <w:rFonts w:ascii="Arial MT"/>
                        <w:spacing w:val="4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2065;top:-8715;width:127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3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2929;top:-8716;width:163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k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to</w:t>
                    </w:r>
                  </w:p>
                </w:txbxContent>
              </v:textbox>
              <w10:wrap type="none"/>
            </v:shape>
            <v:shape style="position:absolute;left:4983;top:-8715;width:57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331;top:-8655;width:175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K</w:t>
                    </w:r>
                    <w:r>
                      <w:rPr>
                        <w:rFonts w:ascii="Arial MT"/>
                        <w:spacing w:val="4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ts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693;top:-8601;width:138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i</w:t>
                    </w:r>
                    <w:r>
                      <w:rPr>
                        <w:rFonts w:ascii="Arial MT"/>
                        <w:spacing w:val="-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g</w:t>
                    </w:r>
                    <w:r>
                      <w:rPr>
                        <w:rFonts w:ascii="Arial MT"/>
                        <w:spacing w:val="-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w</w:t>
                    </w:r>
                    <w:r>
                      <w:rPr>
                        <w:rFonts w:ascii="Arial MT"/>
                        <w:spacing w:val="5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034;top:-8609;width:122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Y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b</w:t>
                    </w:r>
                    <w:r>
                      <w:rPr>
                        <w:rFonts w:ascii="Arial MT"/>
                        <w:spacing w:val="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2065;top:-8547;width:127;height:6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2</w:t>
                    </w:r>
                    <w:r>
                      <w:rPr>
                        <w:rFonts w:ascii="Arial MT" w:hAns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position w:val="1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position w:val="1"/>
                        <w:sz w:val="4"/>
                      </w:rPr>
                      <w:t>2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3021;top:-8528;width:195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Z a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m</w:t>
                    </w:r>
                    <w:r>
                      <w:rPr>
                        <w:rFonts w:ascii="Arial MT"/>
                        <w:spacing w:val="5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f a</w:t>
                    </w:r>
                    <w:r>
                      <w:rPr>
                        <w:rFonts w:ascii="Arial MT"/>
                        <w:spacing w:val="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r</w:t>
                    </w:r>
                    <w:r>
                      <w:rPr>
                        <w:rFonts w:ascii="Arial MT"/>
                        <w:spacing w:val="-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480;top:-8502;width:122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K</w:t>
                    </w:r>
                    <w:r>
                      <w:rPr>
                        <w:rFonts w:ascii="Arial MT"/>
                        <w:spacing w:val="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-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320;top:-8521;width:143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B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r</w:t>
                    </w:r>
                    <w:r>
                      <w:rPr>
                        <w:rFonts w:ascii="Arial MT"/>
                        <w:spacing w:val="-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983;top:-8551;width:57;height:67" type="#_x0000_t202" filled="false" stroked="false">
              <v:textbox inset="0,0,0,0">
                <w:txbxContent>
                  <w:p>
                    <w:pPr>
                      <w:spacing w:line="65" w:lineRule="exact"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spacing w:val="-2"/>
                        <w:w w:val="80"/>
                        <w:sz w:val="4"/>
                      </w:rPr>
                      <w:t>1</w:t>
                    </w:r>
                    <w:r>
                      <w:rPr>
                        <w:rFonts w:ascii="Arial MT"/>
                        <w:spacing w:val="-2"/>
                        <w:w w:val="80"/>
                        <w:position w:val="2"/>
                        <w:sz w:val="4"/>
                      </w:rPr>
                      <w:t>1</w:t>
                    </w:r>
                    <w:r>
                      <w:rPr>
                        <w:rFonts w:ascii="Arial MT"/>
                        <w:spacing w:val="-2"/>
                        <w:w w:val="80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672;top:-8429;width:140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K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b</w:t>
                    </w:r>
                    <w:r>
                      <w:rPr>
                        <w:rFonts w:ascii="Arial MT"/>
                        <w:spacing w:val="-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b</w:t>
                    </w:r>
                    <w:r>
                      <w:rPr>
                        <w:rFonts w:ascii="Arial MT"/>
                        <w:spacing w:val="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065;top:-8359;width:127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4983;top:-8359;width:57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697;top:-8268;width:168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B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u</w:t>
                    </w:r>
                    <w:r>
                      <w:rPr>
                        <w:rFonts w:ascii="Arial MT"/>
                        <w:spacing w:val="-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c</w:t>
                    </w:r>
                    <w:r>
                      <w:rPr>
                        <w:rFonts w:ascii="Arial MT"/>
                        <w:spacing w:val="4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h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3994;top:-8287;width:171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85"/>
                        <w:sz w:val="4"/>
                      </w:rPr>
                      <w:t>G o</w:t>
                    </w:r>
                    <w:r>
                      <w:rPr>
                        <w:rFonts w:ascii="Arial MT"/>
                        <w:spacing w:val="-1"/>
                        <w:w w:val="8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4"/>
                      </w:rPr>
                      <w:t>m</w:t>
                    </w:r>
                    <w:r>
                      <w:rPr>
                        <w:rFonts w:ascii="Arial MT"/>
                        <w:spacing w:val="2"/>
                        <w:w w:val="8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4"/>
                      </w:rPr>
                      <w:t>b</w:t>
                    </w:r>
                    <w:r>
                      <w:rPr>
                        <w:rFonts w:ascii="Arial MT"/>
                        <w:spacing w:val="-1"/>
                        <w:w w:val="8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4697;top:-8342;width:60;height: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77"/>
                        <w:sz w:val="7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2065;top:-8187;width:127;height: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position w:val="1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position w:val="1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4983;top:-8195;width:57;height:67" type="#_x0000_t202" filled="false" stroked="false">
              <v:textbox inset="0,0,0,0">
                <w:txbxContent>
                  <w:p>
                    <w:pPr>
                      <w:spacing w:line="65" w:lineRule="exact"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spacing w:val="-2"/>
                        <w:w w:val="80"/>
                        <w:sz w:val="4"/>
                      </w:rPr>
                      <w:t>1</w:t>
                    </w:r>
                    <w:r>
                      <w:rPr>
                        <w:rFonts w:ascii="Arial MT"/>
                        <w:spacing w:val="-2"/>
                        <w:w w:val="80"/>
                        <w:position w:val="2"/>
                        <w:sz w:val="4"/>
                      </w:rPr>
                      <w:t>1</w:t>
                    </w:r>
                    <w:r>
                      <w:rPr>
                        <w:rFonts w:ascii="Arial MT"/>
                        <w:spacing w:val="-2"/>
                        <w:w w:val="80"/>
                        <w:sz w:val="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085;top:-8004;width:106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w w:val="70"/>
                        <w:sz w:val="4"/>
                      </w:rPr>
                      <w:t>9</w:t>
                    </w:r>
                    <w:r>
                      <w:rPr>
                        <w:rFonts w:ascii="Arial MT" w:hAns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3701;top:-8012;width:179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P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l</w:t>
                    </w:r>
                    <w:r>
                      <w:rPr>
                        <w:rFonts w:ascii="Arial MT"/>
                        <w:spacing w:val="-4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-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t</w:t>
                    </w:r>
                    <w:r>
                      <w:rPr>
                        <w:rFonts w:ascii="Arial MT"/>
                        <w:spacing w:val="-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4983;top:-8004;width:52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w w:val="70"/>
                        <w:sz w:val="4"/>
                      </w:rPr>
                      <w:t>9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2825;top:-7943;width:150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K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w</w:t>
                    </w:r>
                    <w:r>
                      <w:rPr>
                        <w:rFonts w:ascii="Arial MT"/>
                        <w:spacing w:val="6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-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r</w:t>
                    </w:r>
                    <w:r>
                      <w:rPr>
                        <w:rFonts w:ascii="Arial MT"/>
                        <w:spacing w:val="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359;top:-7882;width:231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4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-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r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w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085;top:-7831;width:106;height: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8</w:t>
                    </w:r>
                    <w:r>
                      <w:rPr>
                        <w:rFonts w:ascii="Arial MT" w:hAns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1"/>
                        <w:w w:val="70"/>
                        <w:position w:val="1"/>
                        <w:sz w:val="4"/>
                      </w:rPr>
                      <w:t>8</w:t>
                    </w:r>
                    <w:r>
                      <w:rPr>
                        <w:rFonts w:ascii="Arial MT" w:hAnsi="Arial MT"/>
                        <w:spacing w:val="-1"/>
                        <w:w w:val="70"/>
                        <w:sz w:val="4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2579;top:-7852;width:98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y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983;top:-7824;width:52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w w:val="70"/>
                        <w:sz w:val="4"/>
                      </w:rPr>
                      <w:t>8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4987;top:-7839;width:36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1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764;top:-7737;width:126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u</w:t>
                    </w:r>
                    <w:r>
                      <w:rPr>
                        <w:rFonts w:ascii="Arial MT"/>
                        <w:spacing w:val="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2937;top:-7767;width:108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4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k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i</w:t>
                    </w:r>
                    <w:r>
                      <w:rPr>
                        <w:rFonts w:ascii="Arial MT"/>
                        <w:spacing w:val="-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ti</w:t>
                    </w:r>
                  </w:p>
                </w:txbxContent>
              </v:textbox>
              <w10:wrap type="none"/>
            </v:shape>
            <v:shape style="position:absolute;left:3170;top:-7790;width:112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K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g</w:t>
                    </w:r>
                    <w:r>
                      <w:rPr>
                        <w:rFonts w:ascii="Arial MT"/>
                        <w:spacing w:val="-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3464;top:-7691;width:151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B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-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u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2085;top:-7644;width:106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w w:val="70"/>
                        <w:sz w:val="4"/>
                      </w:rPr>
                      <w:t>7</w:t>
                    </w:r>
                    <w:r>
                      <w:rPr>
                        <w:rFonts w:ascii="Arial MT" w:hAns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2551;top:-7641;width:130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85"/>
                        <w:sz w:val="4"/>
                      </w:rPr>
                      <w:t>O g</w:t>
                    </w:r>
                    <w:r>
                      <w:rPr>
                        <w:rFonts w:ascii="Arial MT"/>
                        <w:spacing w:val="-1"/>
                        <w:w w:val="8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4"/>
                      </w:rPr>
                      <w:t>u</w:t>
                    </w:r>
                    <w:r>
                      <w:rPr>
                        <w:rFonts w:ascii="Arial MT"/>
                        <w:spacing w:val="-1"/>
                        <w:w w:val="8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2877;top:-7641;width:130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85"/>
                        <w:sz w:val="4"/>
                      </w:rPr>
                      <w:t>O n</w:t>
                    </w:r>
                    <w:r>
                      <w:rPr>
                        <w:rFonts w:ascii="Arial MT"/>
                        <w:spacing w:val="-1"/>
                        <w:w w:val="8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4"/>
                      </w:rPr>
                      <w:t>d</w:t>
                    </w:r>
                    <w:r>
                      <w:rPr>
                        <w:rFonts w:ascii="Arial MT"/>
                        <w:spacing w:val="-1"/>
                        <w:w w:val="8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983;top:-7644;width:52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w w:val="70"/>
                        <w:sz w:val="4"/>
                      </w:rPr>
                      <w:t>7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2535;top:-7546;width:145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L</w:t>
                    </w:r>
                    <w:r>
                      <w:rPr>
                        <w:rFonts w:ascii="Arial MT"/>
                        <w:spacing w:val="-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g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038;top:-7549;width:98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85"/>
                        <w:sz w:val="4"/>
                      </w:rPr>
                      <w:t>E d</w:t>
                    </w:r>
                    <w:r>
                      <w:rPr>
                        <w:rFonts w:ascii="Arial MT"/>
                        <w:spacing w:val="-1"/>
                        <w:w w:val="8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3283;top:-7584;width:151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u</w:t>
                    </w:r>
                    <w:r>
                      <w:rPr>
                        <w:rFonts w:ascii="Arial MT"/>
                        <w:spacing w:val="-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g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2085;top:-7476;width:106;height: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spacing w:val="-2"/>
                        <w:w w:val="70"/>
                        <w:sz w:val="4"/>
                      </w:rPr>
                      <w:t>6</w:t>
                    </w:r>
                    <w:r>
                      <w:rPr>
                        <w:rFonts w:ascii="Arial MT" w:hAns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1"/>
                        <w:w w:val="70"/>
                        <w:position w:val="1"/>
                        <w:sz w:val="4"/>
                      </w:rPr>
                      <w:t>6</w:t>
                    </w:r>
                    <w:r>
                      <w:rPr>
                        <w:rFonts w:ascii="Arial MT" w:hAnsi="Arial MT"/>
                        <w:spacing w:val="-1"/>
                        <w:w w:val="70"/>
                        <w:sz w:val="4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3170;top:-7511;width:611;height:166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-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m</w:t>
                    </w:r>
                    <w:r>
                      <w:rPr>
                        <w:rFonts w:ascii="Arial MT"/>
                        <w:spacing w:val="8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b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r</w:t>
                    </w:r>
                    <w:r>
                      <w:rPr>
                        <w:rFonts w:ascii="Arial MT"/>
                        <w:spacing w:val="6"/>
                        <w:sz w:val="4"/>
                      </w:rPr>
                      <w:t>  </w:t>
                    </w:r>
                    <w:r>
                      <w:rPr>
                        <w:rFonts w:ascii="Arial MT"/>
                        <w:spacing w:val="7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2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22"/>
                        <w:position w:val="2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2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-2"/>
                        <w:w w:val="75"/>
                        <w:position w:val="2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2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2"/>
                        <w:w w:val="75"/>
                        <w:position w:val="2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2"/>
                        <w:sz w:val="4"/>
                      </w:rPr>
                      <w:t>y i</w:t>
                    </w:r>
                  </w:p>
                  <w:p>
                    <w:pPr>
                      <w:spacing w:before="43"/>
                      <w:ind w:left="84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Im</w:t>
                    </w:r>
                    <w:r>
                      <w:rPr>
                        <w:rFonts w:ascii="Arial MT"/>
                        <w:spacing w:val="5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17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1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9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 MT"/>
                        <w:spacing w:val="10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1"/>
                        <w:sz w:val="4"/>
                      </w:rPr>
                      <w:t>ia</w:t>
                    </w:r>
                    <w:r>
                      <w:rPr>
                        <w:rFonts w:ascii="Arial MT"/>
                        <w:spacing w:val="9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 MT"/>
                        <w:spacing w:val="10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1"/>
                        <w:sz w:val="4"/>
                      </w:rPr>
                      <w:t>C</w:t>
                    </w:r>
                    <w:r>
                      <w:rPr>
                        <w:rFonts w:ascii="Arial MT"/>
                        <w:spacing w:val="1"/>
                        <w:w w:val="7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1"/>
                        <w:sz w:val="4"/>
                      </w:rPr>
                      <w:t>r</w:t>
                    </w:r>
                    <w:r>
                      <w:rPr>
                        <w:rFonts w:ascii="Arial MT"/>
                        <w:spacing w:val="2"/>
                        <w:w w:val="7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1"/>
                        <w:sz w:val="4"/>
                      </w:rPr>
                      <w:t>o</w:t>
                    </w:r>
                    <w:r>
                      <w:rPr>
                        <w:rFonts w:ascii="Arial MT"/>
                        <w:spacing w:val="2"/>
                        <w:w w:val="7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1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1"/>
                        <w:w w:val="7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1"/>
                        <w:sz w:val="4"/>
                      </w:rPr>
                      <w:t>s</w:t>
                    </w:r>
                    <w:r>
                      <w:rPr>
                        <w:rFonts w:ascii="Arial MT"/>
                        <w:spacing w:val="14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1"/>
                        <w:sz w:val="4"/>
                      </w:rPr>
                      <w:t>R</w:t>
                    </w:r>
                    <w:r>
                      <w:rPr>
                        <w:rFonts w:ascii="Arial MT"/>
                        <w:spacing w:val="6"/>
                        <w:w w:val="7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1"/>
                        <w:sz w:val="4"/>
                      </w:rPr>
                      <w:t>iv</w:t>
                    </w:r>
                    <w:r>
                      <w:rPr>
                        <w:rFonts w:ascii="Arial MT"/>
                        <w:spacing w:val="5"/>
                        <w:w w:val="7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1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2"/>
                        <w:w w:val="7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1"/>
                        <w:sz w:val="4"/>
                      </w:rPr>
                      <w:t>r</w:t>
                    </w:r>
                    <w:r>
                      <w:rPr>
                        <w:rFonts w:ascii="Arial MT"/>
                        <w:spacing w:val="-2"/>
                        <w:w w:val="7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position w:val="1"/>
                        <w:sz w:val="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983;top:-7483;width:52;height:67" type="#_x0000_t202" filled="false" stroked="false">
              <v:textbox inset="0,0,0,0">
                <w:txbxContent>
                  <w:p>
                    <w:pPr>
                      <w:spacing w:line="65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spacing w:val="-2"/>
                        <w:w w:val="80"/>
                        <w:sz w:val="4"/>
                      </w:rPr>
                      <w:t>6</w:t>
                    </w:r>
                    <w:r>
                      <w:rPr>
                        <w:rFonts w:ascii="Arial MT" w:hAnsi="Arial MT"/>
                        <w:spacing w:val="-2"/>
                        <w:w w:val="80"/>
                        <w:position w:val="2"/>
                        <w:sz w:val="4"/>
                      </w:rPr>
                      <w:t>6</w:t>
                    </w:r>
                    <w:r>
                      <w:rPr>
                        <w:rFonts w:ascii="Arial MT" w:hAnsi="Arial MT"/>
                        <w:spacing w:val="-2"/>
                        <w:w w:val="80"/>
                        <w:sz w:val="4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2443;top:-7423;width:437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T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L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N</w:t>
                    </w:r>
                    <w:r>
                      <w:rPr>
                        <w:rFonts w:ascii="Arial MT"/>
                        <w:spacing w:val="6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T</w:t>
                    </w:r>
                    <w:r>
                      <w:rPr>
                        <w:rFonts w:ascii="Arial MT"/>
                        <w:spacing w:val="5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IC</w:t>
                    </w:r>
                    <w:r>
                      <w:rPr>
                        <w:rFonts w:ascii="Arial MT"/>
                        <w:spacing w:val="14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O  C</w:t>
                    </w:r>
                    <w:r>
                      <w:rPr>
                        <w:rFonts w:ascii="Arial MT"/>
                        <w:spacing w:val="6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4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4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014;top:-7374;width:126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D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l</w:t>
                    </w:r>
                    <w:r>
                      <w:rPr>
                        <w:rFonts w:ascii="Arial MT"/>
                        <w:spacing w:val="-4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t</w:t>
                    </w:r>
                    <w:r>
                      <w:rPr>
                        <w:rFonts w:ascii="Arial MT"/>
                        <w:spacing w:val="-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085;top:-7288;width:106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w w:val="70"/>
                        <w:sz w:val="4"/>
                      </w:rPr>
                      <w:t>5</w:t>
                    </w:r>
                    <w:r>
                      <w:rPr>
                        <w:rFonts w:ascii="Arial MT" w:hAns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2969;top:-7251;width:187;height:4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B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  <w:r>
                      <w:rPr>
                        <w:rFonts w:ascii="Arial MT"/>
                        <w:spacing w:val="3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y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2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ls</w:t>
                    </w:r>
                    <w:r>
                      <w:rPr>
                        <w:rFonts w:ascii="Arial MT"/>
                        <w:spacing w:val="5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166;top:-7278;width:404;height:47" type="#_x0000_t202" filled="false" stroked="false">
              <v:textbox inset="0,0,0,0">
                <w:txbxContent>
                  <w:p>
                    <w:pPr>
                      <w:tabs>
                        <w:tab w:pos="35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5"/>
                        <w:sz w:val="4"/>
                      </w:rPr>
                      <w:t>R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i</w:t>
                    </w:r>
                    <w:r>
                      <w:rPr>
                        <w:rFonts w:ascii="Arial MT"/>
                        <w:spacing w:val="-4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v</w:t>
                    </w:r>
                    <w:r>
                      <w:rPr>
                        <w:rFonts w:ascii="Arial MT"/>
                        <w:spacing w:val="4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e</w:t>
                    </w:r>
                    <w:r>
                      <w:rPr>
                        <w:rFonts w:ascii="Arial MT"/>
                        <w:spacing w:val="-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r</w:t>
                    </w:r>
                    <w:r>
                      <w:rPr>
                        <w:rFonts w:ascii="Arial MT"/>
                        <w:spacing w:val="1"/>
                        <w:w w:val="75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4"/>
                      </w:rPr>
                      <w:t>s</w:t>
                      <w:tab/>
                    </w:r>
                    <w:r>
                      <w:rPr>
                        <w:rFonts w:ascii="Arial MT"/>
                        <w:w w:val="90"/>
                        <w:sz w:val="4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983;top:-7288;width:52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w w:val="70"/>
                        <w:sz w:val="4"/>
                      </w:rPr>
                      <w:t>5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2350;top:-7112;width:36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1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24;top:-7112;width:36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1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098;top:-7112;width:36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1"/>
                        <w:sz w:val="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476;top:-7112;width:36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1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837;top:-7112;width:56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11;top:-7112;width:57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85;top:-7112;width:57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318;top:-7059;width:2550;height: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w w:val="70"/>
                        <w:sz w:val="4"/>
                      </w:rPr>
                      <w:t>2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    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3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    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4</w:t>
                    </w:r>
                    <w:r>
                      <w:rPr>
                        <w:rFonts w:ascii="Arial MT" w:hAns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21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5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    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6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    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7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    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8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    </w:t>
                    </w:r>
                    <w:r>
                      <w:rPr>
                        <w:rFonts w:ascii="Arial MT" w:hAnsi="Arial MT"/>
                        <w:spacing w:val="6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9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7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7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5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4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4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2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4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4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3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4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   </w:t>
                    </w:r>
                    <w:r>
                      <w:rPr>
                        <w:rFonts w:ascii="Arial MT" w:hAnsi="Arial MT"/>
                        <w:spacing w:val="5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1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5</w:t>
                    </w:r>
                    <w:r>
                      <w:rPr>
                        <w:rFonts w:ascii="Arial MT" w:hAnsi="Arial MT"/>
                        <w:spacing w:val="-3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°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1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0</w:t>
                    </w:r>
                    <w:r>
                      <w:rPr>
                        <w:rFonts w:ascii="Arial MT" w:hAnsi="Arial MT"/>
                        <w:spacing w:val="-4"/>
                        <w:w w:val="7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70"/>
                        <w:sz w:val="4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2399;top:-6878;width:1040;height:2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lef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IN T E R N A T IO</w:t>
                    </w:r>
                    <w:r>
                      <w:rPr>
                        <w:rFonts w:ascii="Arial"/>
                        <w:b/>
                        <w:spacing w:val="7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N A L</w:t>
                    </w:r>
                    <w:r>
                      <w:rPr>
                        <w:rFonts w:ascii="Arial"/>
                        <w:b/>
                        <w:spacing w:val="8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B O</w:t>
                    </w:r>
                    <w:r>
                      <w:rPr>
                        <w:rFonts w:ascii="Arial"/>
                        <w:b/>
                        <w:spacing w:val="8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U N</w:t>
                    </w:r>
                    <w:r>
                      <w:rPr>
                        <w:rFonts w:ascii="Arial"/>
                        <w:b/>
                        <w:spacing w:val="8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D A R</w:t>
                    </w:r>
                    <w:r>
                      <w:rPr>
                        <w:rFonts w:ascii="Arial"/>
                        <w:b/>
                        <w:spacing w:val="8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Y</w:t>
                    </w:r>
                    <w:r>
                      <w:rPr>
                        <w:rFonts w:ascii="Arial"/>
                        <w:b/>
                        <w:spacing w:val="-11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N</w:t>
                    </w:r>
                    <w:r>
                      <w:rPr>
                        <w:rFonts w:ascii="Arial"/>
                        <w:b/>
                        <w:spacing w:val="1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IG</w:t>
                    </w:r>
                    <w:r>
                      <w:rPr>
                        <w:rFonts w:ascii="Arial"/>
                        <w:b/>
                        <w:spacing w:val="2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E R </w:t>
                    </w:r>
                    <w:r>
                      <w:rPr>
                        <w:rFonts w:ascii="Arial"/>
                        <w:b/>
                        <w:spacing w:val="1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S</w:t>
                    </w:r>
                    <w:r>
                      <w:rPr>
                        <w:rFonts w:ascii="Arial"/>
                        <w:b/>
                        <w:spacing w:val="1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A</w:t>
                    </w:r>
                    <w:r>
                      <w:rPr>
                        <w:rFonts w:ascii="Arial"/>
                        <w:b/>
                        <w:spacing w:val="-3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T</w:t>
                    </w:r>
                    <w:r>
                      <w:rPr>
                        <w:rFonts w:ascii="Arial"/>
                        <w:b/>
                        <w:spacing w:val="-1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E</w:t>
                    </w:r>
                  </w:p>
                  <w:p>
                    <w:pPr>
                      <w:spacing w:line="8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S</w:t>
                    </w:r>
                    <w:r>
                      <w:rPr>
                        <w:rFonts w:ascii="Arial"/>
                        <w:b/>
                        <w:spacing w:val="2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T</w:t>
                    </w:r>
                    <w:r>
                      <w:rPr>
                        <w:rFonts w:ascii="Arial"/>
                        <w:b/>
                        <w:spacing w:val="1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A</w:t>
                    </w:r>
                    <w:r>
                      <w:rPr>
                        <w:rFonts w:ascii="Arial"/>
                        <w:b/>
                        <w:spacing w:val="-2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T</w:t>
                    </w:r>
                    <w:r>
                      <w:rPr>
                        <w:rFonts w:ascii="Arial"/>
                        <w:b/>
                        <w:spacing w:val="1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E</w:t>
                    </w:r>
                    <w:r>
                      <w:rPr>
                        <w:rFonts w:ascii="Arial"/>
                        <w:b/>
                        <w:spacing w:val="3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S</w:t>
                    </w:r>
                    <w:r>
                      <w:rPr>
                        <w:rFonts w:ascii="Arial"/>
                        <w:b/>
                        <w:spacing w:val="19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IN</w:t>
                    </w:r>
                    <w:r>
                      <w:rPr>
                        <w:rFonts w:ascii="Arial"/>
                        <w:b/>
                        <w:spacing w:val="14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N</w:t>
                    </w:r>
                    <w:r>
                      <w:rPr>
                        <w:rFonts w:ascii="Arial"/>
                        <w:b/>
                        <w:spacing w:val="3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IG</w:t>
                    </w:r>
                    <w:r>
                      <w:rPr>
                        <w:rFonts w:ascii="Arial"/>
                        <w:b/>
                        <w:spacing w:val="5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E</w:t>
                    </w:r>
                    <w:r>
                      <w:rPr>
                        <w:rFonts w:ascii="Arial"/>
                        <w:b/>
                        <w:spacing w:val="2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R</w:t>
                    </w:r>
                    <w:r>
                      <w:rPr>
                        <w:rFonts w:ascii="Arial"/>
                        <w:b/>
                        <w:spacing w:val="8"/>
                        <w:w w:val="7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7"/>
                      </w:rPr>
                      <w:t>IA</w:t>
                    </w:r>
                  </w:p>
                </w:txbxContent>
              </v:textbox>
              <w10:wrap type="none"/>
            </v:shape>
            <v:shape style="position:absolute;left:3604;top:-6859;width:227;height:69" type="#_x0000_t202" filled="false" stroked="false">
              <v:textbox inset="0,0,0,0">
                <w:txbxContent>
                  <w:p>
                    <w:pPr>
                      <w:spacing w:line="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3</w:t>
                    </w:r>
                    <w:r>
                      <w:rPr>
                        <w:rFonts w:ascii="Arial"/>
                        <w:b/>
                        <w:spacing w:val="-3"/>
                        <w:w w:val="7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0</w:t>
                    </w:r>
                    <w:r>
                      <w:rPr>
                        <w:rFonts w:ascii="Arial"/>
                        <w:b/>
                        <w:spacing w:val="-1"/>
                        <w:w w:val="7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0</w:t>
                    </w:r>
                    <w:r>
                      <w:rPr>
                        <w:rFonts w:ascii="Arial"/>
                        <w:b/>
                        <w:spacing w:val="-3"/>
                        <w:w w:val="7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0</w:t>
                    </w:r>
                    <w:r>
                      <w:rPr>
                        <w:rFonts w:ascii="Arial"/>
                        <w:b/>
                        <w:spacing w:val="-1"/>
                        <w:w w:val="7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0</w:t>
                    </w:r>
                    <w:r>
                      <w:rPr>
                        <w:rFonts w:ascii="Arial"/>
                        <w:b/>
                        <w:spacing w:val="-2"/>
                        <w:w w:val="7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99;top:-6859;width:46;height:69" type="#_x0000_t202" filled="false" stroked="false">
              <v:textbox inset="0,0,0,0">
                <w:txbxContent>
                  <w:p>
                    <w:pPr>
                      <w:spacing w:line="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76"/>
                        <w:sz w:val="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617;top:-6859;width:416;height:69" type="#_x0000_t202" filled="false" stroked="false">
              <v:textbox inset="0,0,0,0">
                <w:txbxContent>
                  <w:p>
                    <w:pPr>
                      <w:spacing w:line="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3</w:t>
                    </w:r>
                    <w:r>
                      <w:rPr>
                        <w:rFonts w:ascii="Arial"/>
                        <w:b/>
                        <w:spacing w:val="-3"/>
                        <w:w w:val="7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0</w:t>
                    </w:r>
                    <w:r>
                      <w:rPr>
                        <w:rFonts w:ascii="Arial"/>
                        <w:b/>
                        <w:spacing w:val="-2"/>
                        <w:w w:val="7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0</w:t>
                    </w:r>
                    <w:r>
                      <w:rPr>
                        <w:rFonts w:ascii="Arial"/>
                        <w:b/>
                        <w:spacing w:val="-2"/>
                        <w:w w:val="7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0</w:t>
                    </w:r>
                    <w:r>
                      <w:rPr>
                        <w:rFonts w:ascii="Arial"/>
                        <w:b/>
                        <w:spacing w:val="-2"/>
                        <w:w w:val="7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0</w:t>
                    </w:r>
                    <w:r>
                      <w:rPr>
                        <w:rFonts w:ascii="Arial"/>
                        <w:b/>
                        <w:spacing w:val="-1"/>
                        <w:w w:val="7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0</w:t>
                    </w:r>
                    <w:r>
                      <w:rPr>
                        <w:rFonts w:ascii="Arial"/>
                        <w:b/>
                        <w:spacing w:val="24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M</w:t>
                    </w:r>
                    <w:r>
                      <w:rPr>
                        <w:rFonts w:ascii="Arial"/>
                        <w:b/>
                        <w:spacing w:val="2"/>
                        <w:w w:val="7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e</w:t>
                    </w:r>
                    <w:r>
                      <w:rPr>
                        <w:rFonts w:ascii="Arial"/>
                        <w:b/>
                        <w:spacing w:val="-3"/>
                        <w:w w:val="7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t</w:t>
                    </w:r>
                    <w:r>
                      <w:rPr>
                        <w:rFonts w:ascii="Arial"/>
                        <w:b/>
                        <w:spacing w:val="-4"/>
                        <w:w w:val="75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75"/>
                        <w:sz w:val="6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1.1:</w:t>
      </w:r>
      <w:r>
        <w:rPr>
          <w:spacing w:val="-1"/>
        </w:rPr>
        <w:t> </w:t>
      </w:r>
      <w:r>
        <w:rPr/>
        <w:t>Locational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 Suleja</w:t>
      </w:r>
    </w:p>
    <w:p>
      <w:pPr>
        <w:pStyle w:val="BodyText"/>
        <w:spacing w:line="274" w:lineRule="exact"/>
        <w:ind w:left="345"/>
      </w:pPr>
      <w:r>
        <w:rPr>
          <w:b/>
        </w:rPr>
        <w:t>Source:</w:t>
      </w:r>
      <w:r>
        <w:rPr>
          <w:b/>
          <w:spacing w:val="-2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 Land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Housing,</w:t>
      </w:r>
      <w:r>
        <w:rPr>
          <w:spacing w:val="-1"/>
        </w:rPr>
        <w:t> </w:t>
      </w:r>
      <w:r>
        <w:rPr/>
        <w:t>Minna,</w:t>
      </w:r>
      <w:r>
        <w:rPr>
          <w:spacing w:val="1"/>
        </w:rPr>
        <w:t> </w:t>
      </w:r>
      <w:r>
        <w:rPr/>
        <w:t>(2018).</w:t>
      </w:r>
    </w:p>
    <w:p>
      <w:pPr>
        <w:spacing w:after="0" w:line="274" w:lineRule="exact"/>
        <w:sectPr>
          <w:pgSz w:w="11910" w:h="16840"/>
          <w:pgMar w:header="0" w:footer="1014" w:top="1580" w:bottom="1200" w:left="16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2"/>
        </w:r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pict>
          <v:group style="width:418.25pt;height:448.85pt;mso-position-horizontal-relative:char;mso-position-vertical-relative:line" coordorigin="0,0" coordsize="8365,8977">
            <v:shape style="position:absolute;left:0;top:0;width:8365;height:8977" type="#_x0000_t75" stroked="false">
              <v:imagedata r:id="rId8" o:title=""/>
            </v:shape>
            <v:shape style="position:absolute;left:3315;top:3289;width:105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Chechenia</w:t>
                    </w:r>
                  </w:p>
                </w:txbxContent>
              </v:textbox>
              <w10:wrap type="none"/>
            </v:shape>
            <v:shape style="position:absolute;left:2729;top:4127;width:140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Bakin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Kasuwa</w:t>
                    </w:r>
                  </w:p>
                </w:txbxContent>
              </v:textbox>
              <w10:wrap type="none"/>
            </v:shape>
            <v:shape style="position:absolute;left:4321;top:4965;width:68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Polosa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4"/>
        </w:rPr>
      </w:pPr>
    </w:p>
    <w:p>
      <w:pPr>
        <w:spacing w:line="271" w:lineRule="auto" w:before="90"/>
        <w:ind w:left="345" w:right="4425" w:firstLine="0"/>
        <w:jc w:val="left"/>
        <w:rPr>
          <w:sz w:val="24"/>
        </w:rPr>
      </w:pPr>
      <w:r>
        <w:rPr>
          <w:b/>
          <w:sz w:val="24"/>
        </w:rPr>
        <w:t>Fig. 1.2: Administrative Map of Suleja LGA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sz w:val="24"/>
        </w:rPr>
        <w:t>Suleja</w:t>
      </w:r>
      <w:r>
        <w:rPr>
          <w:spacing w:val="1"/>
          <w:sz w:val="24"/>
        </w:rPr>
        <w:t> </w:t>
      </w:r>
      <w:r>
        <w:rPr>
          <w:sz w:val="24"/>
        </w:rPr>
        <w:t>LGA,</w:t>
      </w:r>
      <w:r>
        <w:rPr>
          <w:spacing w:val="2"/>
          <w:sz w:val="24"/>
        </w:rPr>
        <w:t> </w:t>
      </w:r>
      <w:r>
        <w:rPr>
          <w:sz w:val="24"/>
        </w:rPr>
        <w:t>(2018)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8"/>
        </w:numPr>
        <w:tabs>
          <w:tab w:pos="1065" w:val="left" w:leader="none"/>
          <w:tab w:pos="1066" w:val="left" w:leader="none"/>
        </w:tabs>
        <w:spacing w:line="240" w:lineRule="auto" w:before="192" w:after="0"/>
        <w:ind w:left="1065" w:right="0" w:hanging="721"/>
        <w:jc w:val="left"/>
      </w:pPr>
      <w:r>
        <w:rPr/>
        <w:t>Climate</w:t>
      </w:r>
    </w:p>
    <w:p>
      <w:pPr>
        <w:spacing w:after="0" w:line="240" w:lineRule="auto"/>
        <w:jc w:val="left"/>
        <w:sectPr>
          <w:pgSz w:w="11910" w:h="16840"/>
          <w:pgMar w:header="0" w:footer="1014" w:top="1580" w:bottom="1200" w:left="1640" w:right="960"/>
        </w:sectPr>
      </w:pPr>
    </w:p>
    <w:p>
      <w:pPr>
        <w:pStyle w:val="BodyText"/>
        <w:spacing w:line="480" w:lineRule="auto" w:before="76"/>
        <w:ind w:left="345" w:right="453"/>
        <w:jc w:val="both"/>
      </w:pPr>
      <w:r>
        <w:rPr/>
        <w:t>Climatically,</w:t>
      </w:r>
      <w:r>
        <w:rPr>
          <w:spacing w:val="1"/>
        </w:rPr>
        <w:t> </w:t>
      </w:r>
      <w:r>
        <w:rPr/>
        <w:t>Suleja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weather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Territory. There is little departure from the major North-East (November to March) and</w:t>
      </w:r>
      <w:r>
        <w:rPr>
          <w:spacing w:val="1"/>
        </w:rPr>
        <w:t> </w:t>
      </w:r>
      <w:r>
        <w:rPr/>
        <w:t>South-West (April to October) trade wind. The North-East wind is dusty, dry and cold</w:t>
      </w:r>
      <w:r>
        <w:rPr>
          <w:spacing w:val="1"/>
        </w:rPr>
        <w:t> </w:t>
      </w:r>
      <w:r>
        <w:rPr/>
        <w:t>while the south-west wind brings in rain as wet season. Temperature sometimes can be</w:t>
      </w:r>
      <w:r>
        <w:rPr>
          <w:spacing w:val="1"/>
        </w:rPr>
        <w:t> </w:t>
      </w:r>
      <w:r>
        <w:rPr/>
        <w:t>as high</w:t>
      </w:r>
      <w:r>
        <w:rPr>
          <w:spacing w:val="1"/>
        </w:rPr>
        <w:t> </w:t>
      </w:r>
      <w:r>
        <w:rPr/>
        <w:t>as 45 degree Celsius in March</w:t>
      </w:r>
      <w:r>
        <w:rPr>
          <w:spacing w:val="1"/>
        </w:rPr>
        <w:t> </w:t>
      </w:r>
      <w:r>
        <w:rPr/>
        <w:t>and as</w:t>
      </w:r>
      <w:r>
        <w:rPr>
          <w:spacing w:val="1"/>
        </w:rPr>
        <w:t> </w:t>
      </w:r>
      <w:r>
        <w:rPr/>
        <w:t>low as less than 10-degree Celsius</w:t>
      </w:r>
      <w:r>
        <w:rPr>
          <w:spacing w:val="1"/>
        </w:rPr>
        <w:t> </w:t>
      </w:r>
      <w:r>
        <w:rPr/>
        <w:t>December/January.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rain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convectional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occasional</w:t>
      </w:r>
      <w:r>
        <w:rPr>
          <w:spacing w:val="1"/>
        </w:rPr>
        <w:t> </w:t>
      </w:r>
      <w:r>
        <w:rPr/>
        <w:t>flooding</w:t>
      </w:r>
      <w:r>
        <w:rPr>
          <w:spacing w:val="-4"/>
        </w:rPr>
        <w:t> </w:t>
      </w:r>
      <w:r>
        <w:rPr/>
        <w:t>activity.</w:t>
      </w:r>
    </w:p>
    <w:p>
      <w:pPr>
        <w:pStyle w:val="BodyText"/>
        <w:spacing w:before="6"/>
      </w:pPr>
    </w:p>
    <w:p>
      <w:pPr>
        <w:pStyle w:val="Heading1"/>
        <w:numPr>
          <w:ilvl w:val="2"/>
          <w:numId w:val="8"/>
        </w:numPr>
        <w:tabs>
          <w:tab w:pos="1066" w:val="left" w:leader="none"/>
        </w:tabs>
        <w:spacing w:line="240" w:lineRule="auto" w:before="1" w:after="0"/>
        <w:ind w:left="1065" w:right="0" w:hanging="721"/>
        <w:jc w:val="both"/>
      </w:pPr>
      <w:r>
        <w:rPr/>
        <w:t>Vegetation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45" w:right="455"/>
        <w:jc w:val="both"/>
      </w:pPr>
      <w:r>
        <w:rPr/>
        <w:t>Suleja falls within the Guinean forest-savanna mosaic zone of the West African sub-</w:t>
      </w:r>
      <w:r>
        <w:rPr>
          <w:spacing w:val="1"/>
        </w:rPr>
        <w:t> </w:t>
      </w:r>
      <w:r>
        <w:rPr/>
        <w:t>region. Patches of rain forest, especially in the rugged terrain to the south southeastern</w:t>
      </w:r>
      <w:r>
        <w:rPr>
          <w:spacing w:val="1"/>
        </w:rPr>
        <w:t> </w:t>
      </w:r>
      <w:r>
        <w:rPr/>
        <w:t>parts of the territory, where a landscape of</w:t>
      </w:r>
      <w:r>
        <w:rPr>
          <w:spacing w:val="1"/>
        </w:rPr>
        <w:t> </w:t>
      </w:r>
      <w:r>
        <w:rPr/>
        <w:t>gullies and rough terrain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found. These</w:t>
      </w:r>
      <w:r>
        <w:rPr>
          <w:spacing w:val="1"/>
        </w:rPr>
        <w:t> </w:t>
      </w:r>
      <w:r>
        <w:rPr/>
        <w:t>areas of Niger state form one of the few surviving occurrences of the mature forest</w:t>
      </w:r>
      <w:r>
        <w:rPr>
          <w:spacing w:val="1"/>
        </w:rPr>
        <w:t> </w:t>
      </w:r>
      <w:r>
        <w:rPr/>
        <w:t>vegetation.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r>
        <w:rPr/>
        <w:t>Relief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5" w:right="457"/>
        <w:jc w:val="both"/>
      </w:pPr>
      <w:r>
        <w:rPr/>
        <w:t>The study area has a long range of hills and ridges on the western side of the town,</w:t>
      </w:r>
      <w:r>
        <w:rPr>
          <w:spacing w:val="1"/>
        </w:rPr>
        <w:t> </w:t>
      </w:r>
      <w:r>
        <w:rPr/>
        <w:t>which has restriction in that direction slope in certain area of the developed town are up</w:t>
      </w:r>
      <w:r>
        <w:rPr>
          <w:spacing w:val="1"/>
        </w:rPr>
        <w:t> </w:t>
      </w:r>
      <w:r>
        <w:rPr/>
        <w:t>to 30% and that is responsible for the rapid erosion and gully formation which are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before="3"/>
      </w:pPr>
    </w:p>
    <w:p>
      <w:pPr>
        <w:pStyle w:val="Heading1"/>
        <w:numPr>
          <w:ilvl w:val="2"/>
          <w:numId w:val="8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r>
        <w:rPr/>
        <w:t>Drainage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5" w:right="462"/>
        <w:jc w:val="both"/>
      </w:pPr>
      <w:r>
        <w:rPr/>
        <w:t>The town is well drained in to a system of streams and as a result of the steep slopes</w:t>
      </w:r>
      <w:r>
        <w:rPr>
          <w:spacing w:val="1"/>
        </w:rPr>
        <w:t> </w:t>
      </w:r>
      <w:r>
        <w:rPr/>
        <w:t>there</w:t>
      </w:r>
      <w:r>
        <w:rPr>
          <w:spacing w:val="29"/>
        </w:rPr>
        <w:t> </w:t>
      </w:r>
      <w:r>
        <w:rPr/>
        <w:t>is</w:t>
      </w:r>
      <w:r>
        <w:rPr>
          <w:spacing w:val="31"/>
        </w:rPr>
        <w:t> </w:t>
      </w:r>
      <w:r>
        <w:rPr/>
        <w:t>incidence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flash</w:t>
      </w:r>
      <w:r>
        <w:rPr>
          <w:spacing w:val="31"/>
        </w:rPr>
        <w:t> </w:t>
      </w:r>
      <w:r>
        <w:rPr/>
        <w:t>flood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certain</w:t>
      </w:r>
      <w:r>
        <w:rPr>
          <w:spacing w:val="30"/>
        </w:rPr>
        <w:t> </w:t>
      </w:r>
      <w:r>
        <w:rPr/>
        <w:t>part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town</w:t>
      </w:r>
      <w:r>
        <w:rPr>
          <w:spacing w:val="30"/>
        </w:rPr>
        <w:t> </w:t>
      </w:r>
      <w:r>
        <w:rPr/>
        <w:t>particularly</w:t>
      </w:r>
      <w:r>
        <w:rPr>
          <w:spacing w:val="28"/>
        </w:rPr>
        <w:t> </w:t>
      </w:r>
      <w:r>
        <w:rPr/>
        <w:t>in</w:t>
      </w:r>
      <w:r>
        <w:rPr>
          <w:spacing w:val="31"/>
        </w:rPr>
        <w:t> </w:t>
      </w:r>
      <w:r>
        <w:rPr/>
        <w:t>areas</w:t>
      </w:r>
      <w:r>
        <w:rPr>
          <w:spacing w:val="32"/>
        </w:rPr>
        <w:t> </w:t>
      </w:r>
      <w:r>
        <w:rPr/>
        <w:t>with</w:t>
      </w:r>
      <w:r>
        <w:rPr>
          <w:spacing w:val="-57"/>
        </w:rPr>
        <w:t> </w:t>
      </w:r>
      <w:r>
        <w:rPr/>
        <w:t>high</w:t>
      </w:r>
      <w:r>
        <w:rPr>
          <w:spacing w:val="-1"/>
        </w:rPr>
        <w:t> </w:t>
      </w:r>
      <w:r>
        <w:rPr/>
        <w:t>development density.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8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r>
        <w:rPr/>
        <w:t>Soil</w:t>
      </w:r>
    </w:p>
    <w:p>
      <w:pPr>
        <w:spacing w:after="0" w:line="24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3"/>
        <w:jc w:val="both"/>
      </w:pPr>
      <w:r>
        <w:rPr/>
        <w:t>Like most alluvial soils, the soil in Suleja is the flood plain type and is characterized by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variations.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agriculture and are rich in minerals for the manufacture of various products. The two</w:t>
      </w:r>
      <w:r>
        <w:rPr>
          <w:spacing w:val="1"/>
        </w:rPr>
        <w:t> </w:t>
      </w:r>
      <w:r>
        <w:rPr/>
        <w:t>types of soil are: the Ku-soil which has little hazards and the Ya-soil which has a better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holding</w:t>
      </w:r>
      <w:r>
        <w:rPr>
          <w:spacing w:val="-3"/>
        </w:rPr>
        <w:t> </w:t>
      </w:r>
      <w:r>
        <w:rPr/>
        <w:t>capacity.</w:t>
      </w:r>
    </w:p>
    <w:p>
      <w:pPr>
        <w:pStyle w:val="BodyText"/>
        <w:spacing w:before="6"/>
      </w:pPr>
    </w:p>
    <w:p>
      <w:pPr>
        <w:pStyle w:val="Heading1"/>
        <w:numPr>
          <w:ilvl w:val="2"/>
          <w:numId w:val="8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r>
        <w:rPr/>
        <w:t>Economy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60"/>
        <w:jc w:val="both"/>
      </w:pPr>
      <w:r>
        <w:rPr/>
        <w:t>Today Suleja is well known as an</w:t>
      </w:r>
      <w:r>
        <w:rPr>
          <w:spacing w:val="60"/>
        </w:rPr>
        <w:t> </w:t>
      </w:r>
      <w:r>
        <w:rPr/>
        <w:t>exporter of Gbagi pottery. Cotton weaving and</w:t>
      </w:r>
      <w:r>
        <w:rPr>
          <w:spacing w:val="1"/>
        </w:rPr>
        <w:t> </w:t>
      </w:r>
      <w:r>
        <w:rPr/>
        <w:t>dyeing, with locally grown indigo, and mat making are traditional activities, but farming</w:t>
      </w:r>
      <w:r>
        <w:rPr>
          <w:spacing w:val="-57"/>
        </w:rPr>
        <w:t> </w:t>
      </w:r>
      <w:r>
        <w:rPr/>
        <w:t>remains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chief occupation.</w:t>
      </w:r>
      <w:r>
        <w:rPr>
          <w:spacing w:val="1"/>
        </w:rPr>
        <w:t> </w:t>
      </w:r>
      <w:r>
        <w:rPr/>
        <w:t>Local trade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primarily</w:t>
      </w:r>
      <w:r>
        <w:rPr>
          <w:spacing w:val="-5"/>
        </w:rPr>
        <w:t> </w:t>
      </w:r>
      <w:r>
        <w:rPr/>
        <w:t>in agriculture</w:t>
      </w:r>
      <w:r>
        <w:rPr>
          <w:spacing w:val="-1"/>
        </w:rPr>
        <w:t> </w:t>
      </w:r>
      <w:r>
        <w:rPr/>
        <w:t>products.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8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r>
        <w:rPr/>
        <w:t>Genesis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Challenges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Suleja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5"/>
        <w:jc w:val="both"/>
      </w:pPr>
      <w:r>
        <w:rPr/>
        <w:t>Nowhere has the truism “he who fail to plan, has Plan to fail” become glaringly evident</w:t>
      </w:r>
      <w:r>
        <w:rPr>
          <w:spacing w:val="1"/>
        </w:rPr>
        <w:t> </w:t>
      </w:r>
      <w:r>
        <w:rPr/>
        <w:t>as the sorrowful state of the good people of Suleja town (formerly Abuja town). Up to</w:t>
      </w:r>
      <w:r>
        <w:rPr>
          <w:spacing w:val="1"/>
        </w:rPr>
        <w:t> </w:t>
      </w:r>
      <w:r>
        <w:rPr/>
        <w:t>1976 when the then Federal Military Government decided to move the nation‟s capital</w:t>
      </w:r>
      <w:r>
        <w:rPr>
          <w:spacing w:val="1"/>
        </w:rPr>
        <w:t> </w:t>
      </w:r>
      <w:r>
        <w:rPr/>
        <w:t>from Lagos to Abuja, Suleja was</w:t>
      </w:r>
      <w:r>
        <w:rPr>
          <w:color w:val="FF0000"/>
        </w:rPr>
        <w:t>, </w:t>
      </w:r>
      <w:r>
        <w:rPr/>
        <w:t>substantially, a traditional Hausa settlement with the</w:t>
      </w:r>
      <w:r>
        <w:rPr>
          <w:spacing w:val="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Hausa-Fulani traditional setup.</w:t>
      </w:r>
    </w:p>
    <w:p>
      <w:pPr>
        <w:pStyle w:val="BodyText"/>
      </w:pPr>
    </w:p>
    <w:p>
      <w:pPr>
        <w:pStyle w:val="BodyText"/>
        <w:spacing w:line="480" w:lineRule="auto" w:before="1"/>
        <w:ind w:left="345" w:right="452"/>
        <w:jc w:val="both"/>
      </w:pPr>
      <w:r>
        <w:rPr/>
        <w:t>The Federal Military Government decided not to include Suleja in the Federal Capital</w:t>
      </w:r>
      <w:r>
        <w:rPr>
          <w:spacing w:val="1"/>
        </w:rPr>
        <w:t> </w:t>
      </w:r>
      <w:r>
        <w:rPr/>
        <w:t>Territory, for a variety of reasons including its predominant ethnic composition. Despite</w:t>
      </w:r>
      <w:r>
        <w:rPr>
          <w:spacing w:val="-57"/>
        </w:rPr>
        <w:t> </w:t>
      </w:r>
      <w:r>
        <w:rPr/>
        <w:t>their exclusion, the good people of Suleja, former Abuja Local Government, contributed</w:t>
      </w:r>
      <w:r>
        <w:rPr>
          <w:spacing w:val="-57"/>
        </w:rPr>
        <w:t> </w:t>
      </w:r>
      <w:r>
        <w:rPr/>
        <w:t>about 80% (6,400 km</w:t>
      </w:r>
      <w:r>
        <w:rPr>
          <w:vertAlign w:val="superscript"/>
        </w:rPr>
        <w:t>2</w:t>
      </w:r>
      <w:r>
        <w:rPr>
          <w:vertAlign w:val="baseline"/>
        </w:rPr>
        <w:t>) of the total area of FCT, (albeit on the instruction of the Military</w:t>
      </w:r>
      <w:r>
        <w:rPr>
          <w:spacing w:val="-57"/>
          <w:vertAlign w:val="baseline"/>
        </w:rPr>
        <w:t> </w:t>
      </w:r>
      <w:r>
        <w:rPr>
          <w:vertAlign w:val="baseline"/>
        </w:rPr>
        <w:t>Government). The remaining 20% was contributed by the former Keffi and KotonKarfe</w:t>
      </w:r>
      <w:r>
        <w:rPr>
          <w:spacing w:val="1"/>
          <w:vertAlign w:val="baseline"/>
        </w:rPr>
        <w:t> </w:t>
      </w:r>
      <w:r>
        <w:rPr>
          <w:vertAlign w:val="baseline"/>
        </w:rPr>
        <w:t>Local Governments of former Plateau and Kwara States respectively. Another piece of</w:t>
      </w:r>
      <w:r>
        <w:rPr>
          <w:spacing w:val="1"/>
          <w:vertAlign w:val="baseline"/>
        </w:rPr>
        <w:t> </w:t>
      </w:r>
      <w:r>
        <w:rPr>
          <w:vertAlign w:val="baseline"/>
        </w:rPr>
        <w:t>land within Suleja was contributed for constructing a newly established Federal Capital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44"/>
          <w:vertAlign w:val="baseline"/>
        </w:rPr>
        <w:t> </w:t>
      </w:r>
      <w:r>
        <w:rPr>
          <w:vertAlign w:val="baseline"/>
        </w:rPr>
        <w:t>Authority</w:t>
      </w:r>
      <w:r>
        <w:rPr>
          <w:spacing w:val="41"/>
          <w:vertAlign w:val="baseline"/>
        </w:rPr>
        <w:t> </w:t>
      </w:r>
      <w:r>
        <w:rPr>
          <w:vertAlign w:val="baseline"/>
        </w:rPr>
        <w:t>(FCDA)</w:t>
      </w:r>
      <w:r>
        <w:rPr>
          <w:spacing w:val="45"/>
          <w:vertAlign w:val="baseline"/>
        </w:rPr>
        <w:t> </w:t>
      </w:r>
      <w:r>
        <w:rPr>
          <w:vertAlign w:val="baseline"/>
        </w:rPr>
        <w:t>Field</w:t>
      </w:r>
      <w:r>
        <w:rPr>
          <w:spacing w:val="46"/>
          <w:vertAlign w:val="baseline"/>
        </w:rPr>
        <w:t> </w:t>
      </w:r>
      <w:r>
        <w:rPr>
          <w:vertAlign w:val="baseline"/>
        </w:rPr>
        <w:t>Base.</w:t>
      </w:r>
      <w:r>
        <w:rPr>
          <w:spacing w:val="44"/>
          <w:vertAlign w:val="baseline"/>
        </w:rPr>
        <w:t> </w:t>
      </w:r>
      <w:r>
        <w:rPr>
          <w:vertAlign w:val="baseline"/>
        </w:rPr>
        <w:t>This</w:t>
      </w:r>
      <w:r>
        <w:rPr>
          <w:spacing w:val="45"/>
          <w:vertAlign w:val="baseline"/>
        </w:rPr>
        <w:t> </w:t>
      </w:r>
      <w:r>
        <w:rPr>
          <w:vertAlign w:val="baseline"/>
        </w:rPr>
        <w:t>remained</w:t>
      </w:r>
      <w:r>
        <w:rPr>
          <w:spacing w:val="44"/>
          <w:vertAlign w:val="baseline"/>
        </w:rPr>
        <w:t> </w:t>
      </w:r>
      <w:r>
        <w:rPr>
          <w:vertAlign w:val="baseline"/>
        </w:rPr>
        <w:t>in</w:t>
      </w:r>
      <w:r>
        <w:rPr>
          <w:spacing w:val="44"/>
          <w:vertAlign w:val="baseline"/>
        </w:rPr>
        <w:t> </w:t>
      </w:r>
      <w:r>
        <w:rPr>
          <w:vertAlign w:val="baseline"/>
        </w:rPr>
        <w:t>Suleja</w:t>
      </w:r>
      <w:r>
        <w:rPr>
          <w:spacing w:val="45"/>
          <w:vertAlign w:val="baseline"/>
        </w:rPr>
        <w:t> </w:t>
      </w:r>
      <w:r>
        <w:rPr>
          <w:vertAlign w:val="baseline"/>
        </w:rPr>
        <w:t>for</w:t>
      </w:r>
      <w:r>
        <w:rPr>
          <w:spacing w:val="43"/>
          <w:vertAlign w:val="baseline"/>
        </w:rPr>
        <w:t> </w:t>
      </w:r>
      <w:r>
        <w:rPr>
          <w:vertAlign w:val="baseline"/>
        </w:rPr>
        <w:t>about</w:t>
      </w:r>
      <w:r>
        <w:rPr>
          <w:spacing w:val="44"/>
          <w:vertAlign w:val="baseline"/>
        </w:rPr>
        <w:t> </w:t>
      </w:r>
      <w:r>
        <w:rPr>
          <w:vertAlign w:val="baseline"/>
        </w:rPr>
        <w:t>five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62"/>
        <w:jc w:val="both"/>
      </w:pPr>
      <w:r>
        <w:rPr/>
        <w:t>years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Abuja‟s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activities could take-off in 1982 (Shuaibu, 2006).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45" w:right="452"/>
        <w:jc w:val="both"/>
      </w:pPr>
      <w:r>
        <w:rPr/>
        <w:t>The genesis of the seeming intractable development challenges</w:t>
      </w:r>
      <w:r>
        <w:rPr>
          <w:spacing w:val="60"/>
        </w:rPr>
        <w:t> </w:t>
      </w:r>
      <w:r>
        <w:rPr/>
        <w:t>of Suleja have to do</w:t>
      </w:r>
      <w:r>
        <w:rPr>
          <w:spacing w:val="1"/>
        </w:rPr>
        <w:t> </w:t>
      </w:r>
      <w:r>
        <w:rPr/>
        <w:t>with the decision not to locate Suleja within the boundaries of the Federal Capital</w:t>
      </w:r>
      <w:r>
        <w:rPr>
          <w:spacing w:val="1"/>
        </w:rPr>
        <w:t> </w:t>
      </w:r>
      <w:r>
        <w:rPr/>
        <w:t>Territory (FCT); not to designate it as one of its Satellite Towns (or declare it a Special</w:t>
      </w:r>
      <w:r>
        <w:rPr>
          <w:spacing w:val="1"/>
        </w:rPr>
        <w:t> </w:t>
      </w:r>
      <w:r>
        <w:rPr/>
        <w:t>Development</w:t>
      </w:r>
      <w:r>
        <w:rPr>
          <w:spacing w:val="12"/>
        </w:rPr>
        <w:t> </w:t>
      </w:r>
      <w:r>
        <w:rPr/>
        <w:t>Area),</w:t>
      </w:r>
      <w:r>
        <w:rPr>
          <w:spacing w:val="12"/>
        </w:rPr>
        <w:t> </w:t>
      </w:r>
      <w:r>
        <w:rPr/>
        <w:t>as</w:t>
      </w:r>
      <w:r>
        <w:rPr>
          <w:spacing w:val="15"/>
        </w:rPr>
        <w:t> </w:t>
      </w:r>
      <w:r>
        <w:rPr/>
        <w:t>was</w:t>
      </w:r>
      <w:r>
        <w:rPr>
          <w:spacing w:val="13"/>
        </w:rPr>
        <w:t> </w:t>
      </w:r>
      <w:r>
        <w:rPr/>
        <w:t>done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Gwagwalada,</w:t>
      </w:r>
      <w:r>
        <w:rPr>
          <w:spacing w:val="13"/>
        </w:rPr>
        <w:t> </w:t>
      </w:r>
      <w:r>
        <w:rPr/>
        <w:t>Bwari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Kuje;</w:t>
      </w:r>
      <w:r>
        <w:rPr>
          <w:spacing w:val="16"/>
        </w:rPr>
        <w:t> </w:t>
      </w:r>
      <w:r>
        <w:rPr/>
        <w:t>failings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part</w:t>
      </w:r>
      <w:r>
        <w:rPr>
          <w:spacing w:val="-58"/>
        </w:rPr>
        <w:t> </w:t>
      </w:r>
      <w:r>
        <w:rPr/>
        <w:t>of both Federal and Niger State Governments</w:t>
      </w:r>
      <w:r>
        <w:rPr>
          <w:spacing w:val="1"/>
        </w:rPr>
        <w:t> </w:t>
      </w:r>
      <w:r>
        <w:rPr/>
        <w:t>to develop and implement measures 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Suleja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the,</w:t>
      </w:r>
      <w:r>
        <w:rPr>
          <w:spacing w:val="1"/>
        </w:rPr>
        <w:t> </w:t>
      </w:r>
      <w:r>
        <w:rPr/>
        <w:t>inevitable,</w:t>
      </w:r>
      <w:r>
        <w:rPr>
          <w:spacing w:val="1"/>
        </w:rPr>
        <w:t> </w:t>
      </w:r>
      <w:r>
        <w:rPr/>
        <w:t>influx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 in the construction of</w:t>
      </w:r>
      <w:r>
        <w:rPr>
          <w:spacing w:val="1"/>
        </w:rPr>
        <w:t> </w:t>
      </w:r>
      <w:r>
        <w:rPr/>
        <w:t>Abuja; and the seeming extraordinarily high and</w:t>
      </w:r>
      <w:r>
        <w:rPr>
          <w:spacing w:val="1"/>
        </w:rPr>
        <w:t> </w:t>
      </w:r>
      <w:r>
        <w:rPr/>
        <w:t>evidently</w:t>
      </w:r>
      <w:r>
        <w:rPr>
          <w:spacing w:val="1"/>
        </w:rPr>
        <w:t> </w:t>
      </w:r>
      <w:r>
        <w:rPr/>
        <w:t>unsustainable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priced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workers</w:t>
      </w:r>
      <w:r>
        <w:rPr>
          <w:spacing w:val="-1"/>
        </w:rPr>
        <w:t> </w:t>
      </w:r>
      <w:r>
        <w:rPr/>
        <w:t>out of</w:t>
      </w:r>
      <w:r>
        <w:rPr>
          <w:spacing w:val="-1"/>
        </w:rPr>
        <w:t> </w:t>
      </w:r>
      <w:r>
        <w:rPr/>
        <w:t>its property</w:t>
      </w:r>
      <w:r>
        <w:rPr>
          <w:spacing w:val="-3"/>
        </w:rPr>
        <w:t> </w:t>
      </w:r>
      <w:r>
        <w:rPr/>
        <w:t>market, among</w:t>
      </w:r>
      <w:r>
        <w:rPr>
          <w:spacing w:val="-3"/>
        </w:rPr>
        <w:t> </w:t>
      </w:r>
      <w:r>
        <w:rPr/>
        <w:t>others.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45" w:right="455"/>
        <w:jc w:val="both"/>
      </w:pPr>
      <w:r>
        <w:rPr/>
        <w:t>However, within a space of about thirty years when the construction of FCT started,</w:t>
      </w:r>
      <w:r>
        <w:rPr>
          <w:spacing w:val="1"/>
        </w:rPr>
        <w:t> </w:t>
      </w:r>
      <w:r>
        <w:rPr/>
        <w:t>Suleja</w:t>
      </w:r>
      <w:r>
        <w:rPr>
          <w:spacing w:val="1"/>
        </w:rPr>
        <w:t> </w:t>
      </w:r>
      <w:r>
        <w:rPr/>
        <w:t>town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virtually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developable</w:t>
      </w:r>
      <w:r>
        <w:rPr>
          <w:spacing w:val="1"/>
        </w:rPr>
        <w:t> </w:t>
      </w:r>
      <w:r>
        <w:rPr/>
        <w:t>land;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indigenous population, who could not resist the temptation of money, sold their houses</w:t>
      </w:r>
      <w:r>
        <w:rPr>
          <w:spacing w:val="1"/>
        </w:rPr>
        <w:t> </w:t>
      </w:r>
      <w:r>
        <w:rPr/>
        <w:t>and plots of land to the business men and women, from other parts of the country, who</w:t>
      </w:r>
      <w:r>
        <w:rPr>
          <w:spacing w:val="1"/>
        </w:rPr>
        <w:t> </w:t>
      </w:r>
      <w:r>
        <w:rPr/>
        <w:t>moved to the town due to its proximity to Abuja or as a base to transact business with</w:t>
      </w:r>
      <w:r>
        <w:rPr>
          <w:spacing w:val="1"/>
        </w:rPr>
        <w:t> </w:t>
      </w:r>
      <w:r>
        <w:rPr/>
        <w:t>FCT. From all indications the new owners of the town do not appear to have any more</w:t>
      </w:r>
      <w:r>
        <w:rPr>
          <w:spacing w:val="1"/>
        </w:rPr>
        <w:t> </w:t>
      </w:r>
      <w:r>
        <w:rPr/>
        <w:t>allegiance to it beyond the convenience it offers them and the potential for making a</w:t>
      </w:r>
      <w:r>
        <w:rPr>
          <w:spacing w:val="1"/>
        </w:rPr>
        <w:t> </w:t>
      </w:r>
      <w:r>
        <w:rPr/>
        <w:t>huge profit. They all have states, towns and villages to go back to, while the real Suleja</w:t>
      </w:r>
      <w:r>
        <w:rPr>
          <w:spacing w:val="1"/>
        </w:rPr>
        <w:t> </w:t>
      </w:r>
      <w:r>
        <w:rPr/>
        <w:t>indigenes appear to be stuck in the ever shrinking corners of the town, their rapidly</w:t>
      </w:r>
      <w:r>
        <w:rPr>
          <w:spacing w:val="1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population notwithstanding.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345" w:right="456"/>
        <w:jc w:val="both"/>
      </w:pPr>
      <w:r>
        <w:rPr/>
        <w:t>However, it must be acknowledged that these people are known for their high level of</w:t>
      </w:r>
      <w:r>
        <w:rPr>
          <w:spacing w:val="1"/>
        </w:rPr>
        <w:t> </w:t>
      </w:r>
      <w:r>
        <w:rPr/>
        <w:t>self-reliance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well-established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entrepreneurship;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-57"/>
        </w:rPr>
        <w:t> </w:t>
      </w:r>
      <w:r>
        <w:rPr/>
        <w:t>effective</w:t>
      </w:r>
      <w:r>
        <w:rPr>
          <w:spacing w:val="4"/>
        </w:rPr>
        <w:t> </w:t>
      </w:r>
      <w:r>
        <w:rPr/>
        <w:t>clan-based</w:t>
      </w:r>
      <w:r>
        <w:rPr>
          <w:spacing w:val="4"/>
        </w:rPr>
        <w:t> </w:t>
      </w:r>
      <w:r>
        <w:rPr/>
        <w:t>“Safety</w:t>
      </w:r>
      <w:r>
        <w:rPr>
          <w:spacing w:val="58"/>
        </w:rPr>
        <w:t> </w:t>
      </w:r>
      <w:r>
        <w:rPr/>
        <w:t>Net”</w:t>
      </w:r>
      <w:r>
        <w:rPr>
          <w:spacing w:val="4"/>
        </w:rPr>
        <w:t> </w:t>
      </w:r>
      <w:r>
        <w:rPr/>
        <w:t>they</w:t>
      </w:r>
      <w:r>
        <w:rPr>
          <w:spacing w:val="59"/>
        </w:rPr>
        <w:t> </w:t>
      </w:r>
      <w:r>
        <w:rPr/>
        <w:t>provide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their</w:t>
      </w:r>
      <w:r>
        <w:rPr>
          <w:spacing w:val="3"/>
        </w:rPr>
        <w:t> </w:t>
      </w:r>
      <w:r>
        <w:rPr/>
        <w:t>members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relations.</w:t>
      </w:r>
      <w:r>
        <w:rPr>
          <w:spacing w:val="6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5"/>
        <w:jc w:val="both"/>
      </w:pPr>
      <w:r>
        <w:rPr/>
        <w:t>Planning terms, Suleja appears to be a town choking itself to death-with a huge and</w:t>
      </w:r>
      <w:r>
        <w:rPr>
          <w:spacing w:val="1"/>
        </w:rPr>
        <w:t> </w:t>
      </w:r>
      <w:r>
        <w:rPr/>
        <w:t>rapidly growing population- unemployed, informal sector operators, small and medium</w:t>
      </w:r>
      <w:r>
        <w:rPr>
          <w:spacing w:val="1"/>
        </w:rPr>
        <w:t> </w:t>
      </w:r>
      <w:r>
        <w:rPr/>
        <w:t>sized business operators- looking up to Abuja for the greener pasture and business and</w:t>
      </w:r>
      <w:r>
        <w:rPr>
          <w:spacing w:val="1"/>
        </w:rPr>
        <w:t> </w:t>
      </w:r>
      <w:r>
        <w:rPr/>
        <w:t>investing virtually nothing in</w:t>
      </w:r>
      <w:r>
        <w:rPr>
          <w:spacing w:val="1"/>
        </w:rPr>
        <w:t> </w:t>
      </w:r>
      <w:r>
        <w:rPr/>
        <w:t>Suleja.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town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slum,</w:t>
      </w:r>
      <w:r>
        <w:rPr>
          <w:spacing w:val="1"/>
        </w:rPr>
        <w:t> </w:t>
      </w:r>
      <w:r>
        <w:rPr/>
        <w:t>growing in size and density in the most unplanned and uncontrolled manner imaginable;</w:t>
      </w:r>
      <w:r>
        <w:rPr>
          <w:spacing w:val="-57"/>
        </w:rPr>
        <w:t> </w:t>
      </w:r>
      <w:r>
        <w:rPr/>
        <w:t>virtually all its streets are littered with signboards, in a “riot” of forms, shapes and</w:t>
      </w:r>
      <w:r>
        <w:rPr>
          <w:spacing w:val="1"/>
        </w:rPr>
        <w:t> </w:t>
      </w:r>
      <w:r>
        <w:rPr/>
        <w:t>colours,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operators;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virtually</w:t>
      </w:r>
      <w:r>
        <w:rPr>
          <w:spacing w:val="1"/>
        </w:rPr>
        <w:t> </w:t>
      </w:r>
      <w:r>
        <w:rPr/>
        <w:t>collapsed;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cacophony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noise</w:t>
      </w:r>
      <w:r>
        <w:rPr>
          <w:spacing w:val="-57"/>
        </w:rPr>
        <w:t> </w:t>
      </w:r>
      <w:r>
        <w:rPr/>
        <w:t>coming out of electric generators that have become the main stay of power supply in the</w:t>
      </w:r>
      <w:r>
        <w:rPr>
          <w:spacing w:val="-57"/>
        </w:rPr>
        <w:t> </w:t>
      </w:r>
      <w:r>
        <w:rPr/>
        <w:t>town,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residents;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expansion;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vulnerability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disasters;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mobility systems;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degradation;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sight</w:t>
      </w:r>
      <w:r>
        <w:rPr>
          <w:spacing w:val="-1"/>
        </w:rPr>
        <w:t> </w:t>
      </w:r>
      <w:r>
        <w:rPr/>
        <w:t>and sound of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land resources.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345" w:right="453"/>
        <w:jc w:val="both"/>
      </w:pPr>
      <w:r>
        <w:rPr/>
        <w:t>Experience has shown that were the FCT to have been moved to any other part of</w:t>
      </w:r>
      <w:r>
        <w:rPr>
          <w:spacing w:val="1"/>
        </w:rPr>
        <w:t> </w:t>
      </w:r>
      <w:r>
        <w:rPr/>
        <w:t>Nigeria, the same fate would have awaited the indigenous population without requisite</w:t>
      </w:r>
      <w:r>
        <w:rPr>
          <w:spacing w:val="1"/>
        </w:rPr>
        <w:t> </w:t>
      </w:r>
      <w:r>
        <w:rPr/>
        <w:t>safeguards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deliberate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interest.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inevitable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 of such an ambitious project (FCT) will attract large number of people-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women;</w:t>
      </w:r>
      <w:r>
        <w:rPr>
          <w:spacing w:val="1"/>
        </w:rPr>
        <w:t> </w:t>
      </w:r>
      <w:r>
        <w:rPr/>
        <w:t>unemployed;</w:t>
      </w:r>
      <w:r>
        <w:rPr>
          <w:spacing w:val="1"/>
        </w:rPr>
        <w:t> </w:t>
      </w:r>
      <w:r>
        <w:rPr/>
        <w:t>skilled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unskilled</w:t>
      </w:r>
      <w:r>
        <w:rPr>
          <w:spacing w:val="1"/>
        </w:rPr>
        <w:t> </w:t>
      </w:r>
      <w:r>
        <w:rPr/>
        <w:t>workers;</w:t>
      </w:r>
      <w:r>
        <w:rPr>
          <w:spacing w:val="1"/>
        </w:rPr>
        <w:t> </w:t>
      </w:r>
      <w:r>
        <w:rPr/>
        <w:t>honest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dishonest</w:t>
      </w:r>
      <w:r>
        <w:rPr>
          <w:spacing w:val="-1"/>
        </w:rPr>
        <w:t> </w:t>
      </w:r>
      <w:r>
        <w:rPr/>
        <w:t>people etc.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0"/>
        <w:ind w:left="176" w:right="853" w:firstLine="0"/>
        <w:jc w:val="center"/>
      </w:pPr>
      <w:bookmarkStart w:name="_TOC_250031" w:id="13"/>
      <w:r>
        <w:rPr/>
        <w:t>CHAPTER</w:t>
      </w:r>
      <w:r>
        <w:rPr>
          <w:spacing w:val="-2"/>
        </w:rPr>
        <w:t> </w:t>
      </w:r>
      <w:bookmarkEnd w:id="13"/>
      <w:r>
        <w:rPr/>
        <w:t>TWO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2985" w:val="left" w:leader="none"/>
          <w:tab w:pos="2986" w:val="left" w:leader="none"/>
        </w:tabs>
        <w:spacing w:line="240" w:lineRule="auto" w:before="0" w:after="0"/>
        <w:ind w:left="2985" w:right="0" w:hanging="2641"/>
        <w:jc w:val="both"/>
      </w:pPr>
      <w:bookmarkStart w:name="_TOC_250030" w:id="14"/>
      <w:r>
        <w:rPr/>
        <w:t>LITERATURE</w:t>
      </w:r>
      <w:r>
        <w:rPr>
          <w:spacing w:val="-1"/>
        </w:rPr>
        <w:t> </w:t>
      </w:r>
      <w:bookmarkEnd w:id="14"/>
      <w:r>
        <w:rPr/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29" w:id="15"/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Unplanned</w:t>
      </w:r>
      <w:r>
        <w:rPr>
          <w:spacing w:val="-3"/>
        </w:rPr>
        <w:t> </w:t>
      </w:r>
      <w:bookmarkEnd w:id="15"/>
      <w:r>
        <w:rPr/>
        <w:t>Settlement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0" w:firstLine="5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UN-Habitat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definitions.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synonymous words have been used in literature to refer to unplanned settlements. These</w:t>
      </w:r>
      <w:r>
        <w:rPr>
          <w:spacing w:val="-57"/>
        </w:rPr>
        <w:t> </w:t>
      </w:r>
      <w:r>
        <w:rPr/>
        <w:t>include spontaneous, irregular, marginal, and unplanned settlements (Lamba, 2005).</w:t>
      </w:r>
      <w:r>
        <w:rPr>
          <w:spacing w:val="1"/>
        </w:rPr>
        <w:t> </w:t>
      </w:r>
      <w:r>
        <w:rPr/>
        <w:t>Some literatures have used the term slums and unplanned settlements interchangeably</w:t>
      </w:r>
      <w:r>
        <w:rPr>
          <w:spacing w:val="1"/>
        </w:rPr>
        <w:t> </w:t>
      </w:r>
      <w:r>
        <w:rPr/>
        <w:t>(UNHSP,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480" w:lineRule="auto"/>
        <w:ind w:left="345" w:right="454"/>
        <w:jc w:val="both"/>
      </w:pP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Habitat</w:t>
      </w:r>
      <w:r>
        <w:rPr>
          <w:spacing w:val="60"/>
        </w:rPr>
        <w:t> </w:t>
      </w:r>
      <w:r>
        <w:rPr/>
        <w:t>categorizes</w:t>
      </w:r>
      <w:r>
        <w:rPr>
          <w:spacing w:val="60"/>
        </w:rPr>
        <w:t> </w:t>
      </w:r>
      <w:r>
        <w:rPr/>
        <w:t>unplanned</w:t>
      </w:r>
      <w:r>
        <w:rPr>
          <w:spacing w:val="60"/>
        </w:rPr>
        <w:t> </w:t>
      </w:r>
      <w:r>
        <w:rPr/>
        <w:t>settlements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two</w:t>
      </w:r>
      <w:r>
        <w:rPr>
          <w:spacing w:val="60"/>
        </w:rPr>
        <w:t> </w:t>
      </w:r>
      <w:r>
        <w:rPr/>
        <w:t>(UN-Habitat,</w:t>
      </w:r>
      <w:r>
        <w:rPr>
          <w:spacing w:val="60"/>
        </w:rPr>
        <w:t> </w:t>
      </w:r>
      <w:r>
        <w:rPr/>
        <w:t>2005)</w:t>
      </w:r>
      <w:r>
        <w:rPr>
          <w:spacing w:val="1"/>
        </w:rPr>
        <w:t> </w:t>
      </w:r>
      <w:r>
        <w:rPr/>
        <w:t>(i.) Unplanned settlements- settlements where land and/or building have been occupied</w:t>
      </w:r>
      <w:r>
        <w:rPr>
          <w:spacing w:val="1"/>
        </w:rPr>
        <w:t> </w:t>
      </w:r>
      <w:r>
        <w:rPr/>
        <w:t>without the permission of the owner. (ii.) Illegal land development- settlements where</w:t>
      </w:r>
      <w:r>
        <w:rPr>
          <w:spacing w:val="1"/>
        </w:rPr>
        <w:t> </w:t>
      </w:r>
      <w:r>
        <w:rPr/>
        <w:t>initial</w:t>
      </w:r>
      <w:r>
        <w:rPr>
          <w:spacing w:val="46"/>
        </w:rPr>
        <w:t> </w:t>
      </w:r>
      <w:r>
        <w:rPr/>
        <w:t>occupation</w:t>
      </w:r>
      <w:r>
        <w:rPr>
          <w:spacing w:val="46"/>
        </w:rPr>
        <w:t> </w:t>
      </w:r>
      <w:r>
        <w:rPr/>
        <w:t>is</w:t>
      </w:r>
      <w:r>
        <w:rPr>
          <w:spacing w:val="47"/>
        </w:rPr>
        <w:t> </w:t>
      </w:r>
      <w:r>
        <w:rPr/>
        <w:t>legal</w:t>
      </w:r>
      <w:r>
        <w:rPr>
          <w:spacing w:val="47"/>
        </w:rPr>
        <w:t> </w:t>
      </w:r>
      <w:r>
        <w:rPr/>
        <w:t>but</w:t>
      </w:r>
      <w:r>
        <w:rPr>
          <w:spacing w:val="47"/>
        </w:rPr>
        <w:t> </w:t>
      </w:r>
      <w:r>
        <w:rPr/>
        <w:t>where</w:t>
      </w:r>
      <w:r>
        <w:rPr>
          <w:spacing w:val="46"/>
        </w:rPr>
        <w:t> </w:t>
      </w:r>
      <w:r>
        <w:rPr/>
        <w:t>unauthorized</w:t>
      </w:r>
      <w:r>
        <w:rPr>
          <w:spacing w:val="46"/>
        </w:rPr>
        <w:t> </w:t>
      </w:r>
      <w:r>
        <w:rPr/>
        <w:t>land</w:t>
      </w:r>
      <w:r>
        <w:rPr>
          <w:spacing w:val="46"/>
        </w:rPr>
        <w:t> </w:t>
      </w:r>
      <w:r>
        <w:rPr/>
        <w:t>developments</w:t>
      </w:r>
      <w:r>
        <w:rPr>
          <w:spacing w:val="47"/>
        </w:rPr>
        <w:t> </w:t>
      </w:r>
      <w:r>
        <w:rPr/>
        <w:t>have</w:t>
      </w:r>
      <w:r>
        <w:rPr>
          <w:spacing w:val="45"/>
        </w:rPr>
        <w:t> </w:t>
      </w:r>
      <w:r>
        <w:rPr/>
        <w:t>occurred</w:t>
      </w:r>
      <w:r>
        <w:rPr>
          <w:spacing w:val="-58"/>
        </w:rPr>
        <w:t> </w:t>
      </w:r>
      <w:r>
        <w:rPr/>
        <w:t>(e.g. Change of land use that breach zoning plans, building extensions without building</w:t>
      </w:r>
      <w:r>
        <w:rPr>
          <w:spacing w:val="1"/>
        </w:rPr>
        <w:t> </w:t>
      </w:r>
      <w:r>
        <w:rPr/>
        <w:t>permit,</w:t>
      </w:r>
      <w:r>
        <w:rPr>
          <w:spacing w:val="1"/>
        </w:rPr>
        <w:t> </w:t>
      </w:r>
      <w:r>
        <w:rPr/>
        <w:t>subdivisions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etc.).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settlements (often referred to as unplanned settlements, slum areas, or shanty towns).</w:t>
      </w:r>
      <w:r>
        <w:rPr>
          <w:spacing w:val="1"/>
        </w:rPr>
        <w:t> </w:t>
      </w:r>
      <w:r>
        <w:rPr/>
        <w:t>They are common features in developing countries and are typically the product of an</w:t>
      </w:r>
      <w:r>
        <w:rPr>
          <w:spacing w:val="1"/>
        </w:rPr>
        <w:t> </w:t>
      </w:r>
      <w:r>
        <w:rPr/>
        <w:t>urgent need for shelter to the urban poor. As such they are characterized by a dense</w:t>
      </w:r>
      <w:r>
        <w:rPr>
          <w:spacing w:val="1"/>
        </w:rPr>
        <w:t> </w:t>
      </w:r>
      <w:r>
        <w:rPr/>
        <w:t>proliferation of small, makeshift shelters built of diverse materials, degradation of the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ecosystem and</w:t>
      </w:r>
      <w:r>
        <w:rPr>
          <w:spacing w:val="2"/>
        </w:rPr>
        <w:t> </w:t>
      </w:r>
      <w:r>
        <w:rPr/>
        <w:t>characterized by</w:t>
      </w:r>
      <w:r>
        <w:rPr>
          <w:spacing w:val="-5"/>
        </w:rPr>
        <w:t> </w:t>
      </w:r>
      <w:r>
        <w:rPr/>
        <w:t>severe</w:t>
      </w:r>
      <w:r>
        <w:rPr>
          <w:spacing w:val="-2"/>
        </w:rPr>
        <w:t> </w:t>
      </w:r>
      <w:r>
        <w:rPr/>
        <w:t>social problems.</w:t>
      </w:r>
    </w:p>
    <w:p>
      <w:pPr>
        <w:spacing w:after="0" w:line="480" w:lineRule="auto"/>
        <w:jc w:val="both"/>
        <w:sectPr>
          <w:pgSz w:w="11910" w:h="16840"/>
          <w:pgMar w:header="0" w:footer="1014" w:top="1580" w:bottom="1200" w:left="1640" w:right="960"/>
        </w:sectPr>
      </w:pPr>
    </w:p>
    <w:p>
      <w:pPr>
        <w:pStyle w:val="BodyText"/>
        <w:spacing w:line="480" w:lineRule="auto" w:before="184"/>
        <w:ind w:left="345" w:right="451"/>
        <w:jc w:val="both"/>
      </w:pPr>
      <w:r>
        <w:rPr/>
        <w:t>Unplanned settlement has been regarded by Aadipo, (2003)</w:t>
      </w:r>
      <w:r>
        <w:rPr>
          <w:spacing w:val="1"/>
        </w:rPr>
        <w:t> </w:t>
      </w:r>
      <w:r>
        <w:rPr/>
        <w:t>as informality/illegality</w:t>
      </w:r>
      <w:r>
        <w:rPr>
          <w:spacing w:val="1"/>
        </w:rPr>
        <w:t> </w:t>
      </w:r>
      <w:r>
        <w:rPr/>
        <w:t>include any form of construction (such as houses, fence, notice board, sewerage lines,</w:t>
      </w:r>
      <w:r>
        <w:rPr>
          <w:spacing w:val="1"/>
        </w:rPr>
        <w:t> </w:t>
      </w:r>
      <w:r>
        <w:rPr/>
        <w:t>containers, temporary/movable kiosks, etc.) which have been erected or built on public</w:t>
      </w:r>
      <w:r>
        <w:rPr>
          <w:spacing w:val="1"/>
        </w:rPr>
        <w:t> </w:t>
      </w:r>
      <w:r>
        <w:rPr/>
        <w:t>lands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basis.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unauthorized</w:t>
      </w:r>
      <w:r>
        <w:rPr>
          <w:spacing w:val="1"/>
        </w:rPr>
        <w:t> </w:t>
      </w:r>
      <w:r>
        <w:rPr/>
        <w:t>expansion/</w:t>
      </w:r>
      <w:r>
        <w:rPr>
          <w:spacing w:val="-1"/>
        </w:rPr>
        <w:t> </w:t>
      </w:r>
      <w:r>
        <w:rPr/>
        <w:t>encroachment</w:t>
      </w:r>
      <w:r>
        <w:rPr>
          <w:spacing w:val="2"/>
        </w:rPr>
        <w:t> </w:t>
      </w:r>
      <w:r>
        <w:rPr/>
        <w:t>made</w:t>
      </w:r>
      <w:r>
        <w:rPr>
          <w:spacing w:val="-2"/>
        </w:rPr>
        <w:t> </w:t>
      </w:r>
      <w:r>
        <w:rPr/>
        <w:t>on public</w:t>
      </w:r>
      <w:r>
        <w:rPr>
          <w:spacing w:val="-1"/>
        </w:rPr>
        <w:t> </w:t>
      </w:r>
      <w:r>
        <w:rPr/>
        <w:t>rental houses.</w:t>
      </w:r>
    </w:p>
    <w:p>
      <w:pPr>
        <w:pStyle w:val="BodyText"/>
        <w:spacing w:line="480" w:lineRule="auto"/>
        <w:ind w:left="345" w:right="455"/>
        <w:jc w:val="both"/>
      </w:pPr>
      <w:r>
        <w:rPr/>
        <w:t>Definitions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unplanned</w:t>
      </w:r>
      <w:r>
        <w:rPr>
          <w:spacing w:val="14"/>
        </w:rPr>
        <w:t> </w:t>
      </w:r>
      <w:r>
        <w:rPr/>
        <w:t>settlement</w:t>
      </w:r>
      <w:r>
        <w:rPr>
          <w:spacing w:val="13"/>
        </w:rPr>
        <w:t> </w:t>
      </w:r>
      <w:r>
        <w:rPr/>
        <w:t>vary</w:t>
      </w:r>
      <w:r>
        <w:rPr>
          <w:spacing w:val="10"/>
        </w:rPr>
        <w:t> </w:t>
      </w:r>
      <w:r>
        <w:rPr/>
        <w:t>widely</w:t>
      </w:r>
      <w:r>
        <w:rPr>
          <w:spacing w:val="10"/>
        </w:rPr>
        <w:t> </w:t>
      </w:r>
      <w:r>
        <w:rPr/>
        <w:t>from</w:t>
      </w:r>
      <w:r>
        <w:rPr>
          <w:spacing w:val="12"/>
        </w:rPr>
        <w:t> </w:t>
      </w:r>
      <w:r>
        <w:rPr/>
        <w:t>country</w:t>
      </w:r>
      <w:r>
        <w:rPr>
          <w:spacing w:val="7"/>
        </w:rPr>
        <w:t> </w:t>
      </w:r>
      <w:r>
        <w:rPr/>
        <w:t>to</w:t>
      </w:r>
      <w:r>
        <w:rPr>
          <w:spacing w:val="15"/>
        </w:rPr>
        <w:t> </w:t>
      </w:r>
      <w:r>
        <w:rPr/>
        <w:t>country</w:t>
      </w:r>
      <w:r>
        <w:rPr>
          <w:spacing w:val="7"/>
        </w:rPr>
        <w:t> </w:t>
      </w:r>
      <w:r>
        <w:rPr/>
        <w:t>depending</w:t>
      </w:r>
      <w:r>
        <w:rPr>
          <w:spacing w:val="10"/>
        </w:rPr>
        <w:t> </w:t>
      </w:r>
      <w:r>
        <w:rPr/>
        <w:t>on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issue in defining unplanned settlement is the distinction between unplanned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informality,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borderline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planed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economic, social and environmental activities (Hoffman &amp;Shirhan, 2006). UN Habitat</w:t>
      </w:r>
      <w:r>
        <w:rPr>
          <w:spacing w:val="1"/>
        </w:rPr>
        <w:t> </w:t>
      </w:r>
      <w:r>
        <w:rPr/>
        <w:t>(2003) added that unplanned settlements are the residential areas where a group of</w:t>
      </w:r>
      <w:r>
        <w:rPr>
          <w:spacing w:val="1"/>
        </w:rPr>
        <w:t> </w:t>
      </w:r>
      <w:r>
        <w:rPr/>
        <w:t>housing units have been constructed on land to which the occupants</w:t>
      </w:r>
      <w:r>
        <w:rPr>
          <w:spacing w:val="60"/>
        </w:rPr>
        <w:t> </w:t>
      </w:r>
      <w:r>
        <w:rPr/>
        <w:t>have no legal</w:t>
      </w:r>
      <w:r>
        <w:rPr>
          <w:spacing w:val="1"/>
        </w:rPr>
        <w:t> </w:t>
      </w:r>
      <w:r>
        <w:rPr/>
        <w:t>claim, or which they occupy illegally, and it is an area where</w:t>
      </w:r>
      <w:r>
        <w:rPr>
          <w:spacing w:val="1"/>
        </w:rPr>
        <w:t> </w:t>
      </w:r>
      <w:r>
        <w:rPr/>
        <w:t>housing is not complied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regulations.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Kombe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unplanned settlements refer to groups of housing in an area which are not complying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and building</w:t>
      </w:r>
      <w:r>
        <w:rPr>
          <w:spacing w:val="-3"/>
        </w:rPr>
        <w:t> </w:t>
      </w:r>
      <w:r>
        <w:rPr/>
        <w:t>regulations.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28" w:id="16"/>
      <w:r>
        <w:rPr/>
        <w:t>General</w:t>
      </w:r>
      <w:r>
        <w:rPr>
          <w:spacing w:val="-3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Unplanned</w:t>
      </w:r>
      <w:r>
        <w:rPr>
          <w:spacing w:val="-5"/>
        </w:rPr>
        <w:t> </w:t>
      </w:r>
      <w:bookmarkEnd w:id="16"/>
      <w:r>
        <w:rPr/>
        <w:t>Settlement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61"/>
        <w:jc w:val="both"/>
      </w:pPr>
      <w:r>
        <w:rPr/>
        <w:t>It has essentially three defining characteristics that help us understand it; these are the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being interrelated</w:t>
      </w:r>
      <w:r>
        <w:rPr>
          <w:spacing w:val="-57"/>
        </w:rPr>
        <w:t> </w:t>
      </w:r>
      <w:r>
        <w:rPr/>
        <w:t>(Srinivas, 2010).</w:t>
      </w:r>
    </w:p>
    <w:p>
      <w:pPr>
        <w:pStyle w:val="Heading1"/>
        <w:numPr>
          <w:ilvl w:val="2"/>
          <w:numId w:val="10"/>
        </w:numPr>
        <w:tabs>
          <w:tab w:pos="1066" w:val="left" w:leader="none"/>
        </w:tabs>
        <w:spacing w:line="240" w:lineRule="auto" w:before="191" w:after="0"/>
        <w:ind w:left="1065" w:right="0" w:hanging="721"/>
        <w:jc w:val="both"/>
      </w:pPr>
      <w:bookmarkStart w:name="_TOC_250027" w:id="17"/>
      <w:r>
        <w:rPr/>
        <w:t>Physical</w:t>
      </w:r>
      <w:r>
        <w:rPr>
          <w:spacing w:val="-3"/>
        </w:rPr>
        <w:t> </w:t>
      </w:r>
      <w:bookmarkEnd w:id="17"/>
      <w:r>
        <w:rPr/>
        <w:t>Characteristics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345" w:right="456"/>
        <w:jc w:val="both"/>
      </w:pPr>
      <w:r>
        <w:rPr/>
        <w:t>Unplanned</w:t>
      </w:r>
      <w:r>
        <w:rPr>
          <w:spacing w:val="1"/>
        </w:rPr>
        <w:t> </w:t>
      </w:r>
      <w:r>
        <w:rPr/>
        <w:t>settlement,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(non-legal)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infrastructure below the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or minimum levels, such services</w:t>
      </w:r>
      <w:r>
        <w:rPr>
          <w:spacing w:val="60"/>
        </w:rPr>
        <w:t> </w:t>
      </w:r>
      <w:r>
        <w:rPr/>
        <w:t>are both network</w:t>
      </w:r>
      <w:r>
        <w:rPr>
          <w:spacing w:val="1"/>
        </w:rPr>
        <w:t> </w:t>
      </w:r>
      <w:r>
        <w:rPr/>
        <w:t>and</w:t>
      </w:r>
      <w:r>
        <w:rPr>
          <w:spacing w:val="40"/>
        </w:rPr>
        <w:t> </w:t>
      </w:r>
      <w:r>
        <w:rPr/>
        <w:t>social</w:t>
      </w:r>
      <w:r>
        <w:rPr>
          <w:spacing w:val="44"/>
        </w:rPr>
        <w:t> </w:t>
      </w:r>
      <w:r>
        <w:rPr/>
        <w:t>infrastructure</w:t>
      </w:r>
      <w:r>
        <w:rPr>
          <w:spacing w:val="41"/>
        </w:rPr>
        <w:t> </w:t>
      </w:r>
      <w:r>
        <w:rPr/>
        <w:t>like</w:t>
      </w:r>
      <w:r>
        <w:rPr>
          <w:spacing w:val="41"/>
        </w:rPr>
        <w:t> </w:t>
      </w:r>
      <w:r>
        <w:rPr/>
        <w:t>water</w:t>
      </w:r>
      <w:r>
        <w:rPr>
          <w:spacing w:val="41"/>
        </w:rPr>
        <w:t> </w:t>
      </w:r>
      <w:r>
        <w:rPr/>
        <w:t>supply,</w:t>
      </w:r>
      <w:r>
        <w:rPr>
          <w:spacing w:val="43"/>
        </w:rPr>
        <w:t> </w:t>
      </w:r>
      <w:r>
        <w:rPr/>
        <w:t>sanitation,</w:t>
      </w:r>
      <w:r>
        <w:rPr>
          <w:spacing w:val="42"/>
        </w:rPr>
        <w:t> </w:t>
      </w:r>
      <w:r>
        <w:rPr/>
        <w:t>electricity,</w:t>
      </w:r>
      <w:r>
        <w:rPr>
          <w:spacing w:val="43"/>
        </w:rPr>
        <w:t> </w:t>
      </w:r>
      <w:r>
        <w:rPr/>
        <w:t>road</w:t>
      </w:r>
      <w:r>
        <w:rPr>
          <w:spacing w:val="46"/>
        </w:rPr>
        <w:t> </w:t>
      </w:r>
      <w:r>
        <w:rPr/>
        <w:t>and</w:t>
      </w:r>
      <w:r>
        <w:rPr>
          <w:spacing w:val="41"/>
        </w:rPr>
        <w:t> </w:t>
      </w:r>
      <w:r>
        <w:rPr/>
        <w:t>drainage,</w:t>
      </w:r>
    </w:p>
    <w:p>
      <w:pPr>
        <w:spacing w:after="0" w:line="480" w:lineRule="auto"/>
        <w:jc w:val="both"/>
        <w:sectPr>
          <w:pgSz w:w="11910" w:h="16840"/>
          <w:pgMar w:header="0" w:footer="1014" w:top="1580" w:bottom="1200" w:left="1640" w:right="960"/>
        </w:sectPr>
      </w:pPr>
    </w:p>
    <w:p>
      <w:pPr>
        <w:pStyle w:val="BodyText"/>
        <w:spacing w:line="480" w:lineRule="auto" w:before="76"/>
        <w:ind w:left="345" w:right="456"/>
        <w:jc w:val="both"/>
      </w:pPr>
      <w:r>
        <w:rPr/>
        <w:t>school,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center,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household may not be afforded. However, few public or community stand by pipes may</w:t>
      </w:r>
      <w:r>
        <w:rPr>
          <w:spacing w:val="1"/>
        </w:rPr>
        <w:t> </w:t>
      </w:r>
      <w:r>
        <w:rPr/>
        <w:t>have been provided, using either the City networks or a hand pump itself. On the 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may</w:t>
      </w:r>
      <w:r>
        <w:rPr>
          <w:spacing w:val="60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(Srinivas, 2010).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26" w:id="18"/>
      <w:r>
        <w:rPr/>
        <w:t>Social</w:t>
      </w:r>
      <w:r>
        <w:rPr>
          <w:spacing w:val="-3"/>
        </w:rPr>
        <w:t> </w:t>
      </w:r>
      <w:bookmarkEnd w:id="18"/>
      <w:r>
        <w:rPr/>
        <w:t>Characteristics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9"/>
        <w:jc w:val="both"/>
      </w:pPr>
      <w:r>
        <w:rPr/>
        <w:t>Unplanned settlement households belong to the lower income group, either working and</w:t>
      </w:r>
      <w:r>
        <w:rPr>
          <w:spacing w:val="-57"/>
        </w:rPr>
        <w:t> </w:t>
      </w:r>
      <w:r>
        <w:rPr/>
        <w:t>wage earning or in various sector enterprises. On average, most of them earn at or near</w:t>
      </w:r>
      <w:r>
        <w:rPr>
          <w:spacing w:val="1"/>
        </w:rPr>
        <w:t> </w:t>
      </w:r>
      <w:r>
        <w:rPr/>
        <w:t>the minimum wage level. Household income level can also be high due to perhaps</w:t>
      </w:r>
      <w:r>
        <w:rPr>
          <w:spacing w:val="1"/>
        </w:rPr>
        <w:t> </w:t>
      </w:r>
      <w:r>
        <w:rPr/>
        <w:t>income earn and part time jobs. Unplanned settlers are predominantly migrants, rural</w:t>
      </w:r>
      <w:r>
        <w:rPr>
          <w:spacing w:val="1"/>
        </w:rPr>
        <w:t> </w:t>
      </w:r>
      <w:r>
        <w:rPr/>
        <w:t>urban or urban-urban; but may also be second or third generation unplanned settlers</w:t>
      </w:r>
      <w:r>
        <w:rPr>
          <w:spacing w:val="1"/>
        </w:rPr>
        <w:t> </w:t>
      </w:r>
      <w:r>
        <w:rPr/>
        <w:t>(Srinivas,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before="5"/>
        <w:rPr>
          <w:sz w:val="32"/>
        </w:rPr>
      </w:pPr>
    </w:p>
    <w:p>
      <w:pPr>
        <w:pStyle w:val="Heading1"/>
        <w:numPr>
          <w:ilvl w:val="2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25" w:id="19"/>
      <w:r>
        <w:rPr/>
        <w:t>Legal</w:t>
      </w:r>
      <w:r>
        <w:rPr>
          <w:spacing w:val="-2"/>
        </w:rPr>
        <w:t> </w:t>
      </w:r>
      <w:bookmarkEnd w:id="19"/>
      <w:r>
        <w:rPr/>
        <w:t>Characteristics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8"/>
        <w:jc w:val="both"/>
      </w:pPr>
      <w:r>
        <w:rPr/>
        <w:t>The key characteristic that delineates unplanned settlement is the lack of owner ship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parcel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houses.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vacant</w:t>
      </w:r>
      <w:r>
        <w:rPr>
          <w:spacing w:val="1"/>
        </w:rPr>
        <w:t> </w:t>
      </w:r>
      <w:r>
        <w:rPr/>
        <w:t>government or public land when the land is not under productive use by owner; it is</w:t>
      </w:r>
      <w:r>
        <w:rPr>
          <w:spacing w:val="1"/>
        </w:rPr>
        <w:t> </w:t>
      </w:r>
      <w:r>
        <w:rPr/>
        <w:t>appropriated by</w:t>
      </w:r>
      <w:r>
        <w:rPr>
          <w:spacing w:val="-5"/>
        </w:rPr>
        <w:t> </w:t>
      </w:r>
      <w:r>
        <w:rPr/>
        <w:t>unplanned owner for building</w:t>
      </w:r>
      <w:r>
        <w:rPr>
          <w:spacing w:val="-3"/>
        </w:rPr>
        <w:t> </w:t>
      </w:r>
      <w:r>
        <w:rPr/>
        <w:t>houses (Srinivas, 2010).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1"/>
          <w:numId w:val="10"/>
        </w:numPr>
        <w:tabs>
          <w:tab w:pos="1066" w:val="left" w:leader="none"/>
        </w:tabs>
        <w:spacing w:line="240" w:lineRule="auto" w:before="1" w:after="0"/>
        <w:ind w:left="1065" w:right="0" w:hanging="721"/>
        <w:jc w:val="both"/>
      </w:pPr>
      <w:bookmarkStart w:name="_TOC_250024" w:id="20"/>
      <w:r>
        <w:rPr/>
        <w:t>Causes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Unplanned</w:t>
      </w:r>
      <w:r>
        <w:rPr>
          <w:spacing w:val="-2"/>
        </w:rPr>
        <w:t> </w:t>
      </w:r>
      <w:bookmarkEnd w:id="20"/>
      <w:r>
        <w:rPr/>
        <w:t>Settlement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45" w:right="459"/>
        <w:jc w:val="both"/>
      </w:pPr>
      <w:r>
        <w:rPr/>
        <w:t>The critical factors affecting the formation of unplanned settlements are notably related</w:t>
      </w:r>
      <w:r>
        <w:rPr>
          <w:spacing w:val="1"/>
        </w:rPr>
        <w:t> </w:t>
      </w:r>
      <w:r>
        <w:rPr/>
        <w:t>to several major interrelated challenges. Studies show that rapid urbanization and influx</w:t>
      </w:r>
      <w:r>
        <w:rPr>
          <w:spacing w:val="1"/>
        </w:rPr>
        <w:t> </w:t>
      </w:r>
      <w:r>
        <w:rPr/>
        <w:t>of people to urban area, lack of development control mechanisms, inadequate formal</w:t>
      </w:r>
      <w:r>
        <w:rPr>
          <w:spacing w:val="1"/>
        </w:rPr>
        <w:t> </w:t>
      </w:r>
      <w:r>
        <w:rPr/>
        <w:t>land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6"/>
        <w:jc w:val="both"/>
      </w:pPr>
      <w:r>
        <w:rPr/>
        <w:t>distribution, lack of resources, poverty and socio-cultural factors are major causes of</w:t>
      </w:r>
      <w:r>
        <w:rPr>
          <w:spacing w:val="1"/>
        </w:rPr>
        <w:t> </w:t>
      </w:r>
      <w:r>
        <w:rPr/>
        <w:t>unplanned settlements (Gossaye, 2007). Similarly, in regions of Europe, Africa, Central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America or Asia insufficient</w:t>
      </w:r>
      <w:r>
        <w:rPr>
          <w:spacing w:val="1"/>
        </w:rPr>
        <w:t> </w:t>
      </w:r>
      <w:r>
        <w:rPr/>
        <w:t>planning and</w:t>
      </w:r>
      <w:r>
        <w:rPr>
          <w:spacing w:val="1"/>
        </w:rPr>
        <w:t> </w:t>
      </w:r>
      <w:r>
        <w:rPr/>
        <w:t>unrealistic zoning regulation,</w:t>
      </w:r>
      <w:r>
        <w:rPr>
          <w:spacing w:val="1"/>
        </w:rPr>
        <w:t> </w:t>
      </w:r>
      <w:r>
        <w:rPr/>
        <w:t>inconsistent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legislation,</w:t>
      </w:r>
      <w:r>
        <w:rPr>
          <w:spacing w:val="1"/>
        </w:rPr>
        <w:t> </w:t>
      </w:r>
      <w:r>
        <w:rPr/>
        <w:t>unnecessary bureaucracy for</w:t>
      </w:r>
      <w:r>
        <w:rPr>
          <w:spacing w:val="1"/>
        </w:rPr>
        <w:t> </w:t>
      </w:r>
      <w:r>
        <w:rPr/>
        <w:t>land</w:t>
      </w:r>
      <w:r>
        <w:rPr>
          <w:spacing w:val="60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permitting,</w:t>
      </w:r>
      <w:r>
        <w:rPr>
          <w:spacing w:val="1"/>
        </w:rPr>
        <w:t> </w:t>
      </w:r>
      <w:r>
        <w:rPr/>
        <w:t>marginalization,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financing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affordable housing, illegal sub division and construction on agricultural lands, political</w:t>
      </w:r>
      <w:r>
        <w:rPr>
          <w:spacing w:val="1"/>
        </w:rPr>
        <w:t> </w:t>
      </w:r>
      <w:r>
        <w:rPr/>
        <w:t>reluctance to confront the situation and lack of important spatial information is the</w:t>
      </w:r>
      <w:r>
        <w:rPr>
          <w:spacing w:val="1"/>
        </w:rPr>
        <w:t> </w:t>
      </w:r>
      <w:r>
        <w:rPr/>
        <w:t>common for unplanned settlement. However, unplanned settlements do not have the</w:t>
      </w:r>
      <w:r>
        <w:rPr>
          <w:spacing w:val="1"/>
        </w:rPr>
        <w:t> </w:t>
      </w:r>
      <w:r>
        <w:rPr/>
        <w:t>same</w:t>
      </w:r>
      <w:r>
        <w:rPr>
          <w:spacing w:val="-1"/>
        </w:rPr>
        <w:t> </w:t>
      </w:r>
      <w:r>
        <w:rPr/>
        <w:t>characteristics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expansion everywhere.</w:t>
      </w:r>
    </w:p>
    <w:p>
      <w:pPr>
        <w:pStyle w:val="BodyText"/>
        <w:spacing w:before="6"/>
        <w:rPr>
          <w:sz w:val="32"/>
        </w:rPr>
      </w:pPr>
    </w:p>
    <w:p>
      <w:pPr>
        <w:pStyle w:val="Heading1"/>
        <w:numPr>
          <w:ilvl w:val="2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23" w:id="21"/>
      <w:r>
        <w:rPr/>
        <w:t>Inadequate</w:t>
      </w:r>
      <w:r>
        <w:rPr>
          <w:spacing w:val="-4"/>
        </w:rPr>
        <w:t> </w:t>
      </w:r>
      <w:r>
        <w:rPr/>
        <w:t>Formal</w:t>
      </w:r>
      <w:r>
        <w:rPr>
          <w:spacing w:val="-2"/>
        </w:rPr>
        <w:t> </w:t>
      </w:r>
      <w:r>
        <w:rPr/>
        <w:t>Land</w:t>
      </w:r>
      <w:r>
        <w:rPr>
          <w:spacing w:val="-2"/>
        </w:rPr>
        <w:t> </w:t>
      </w:r>
      <w:bookmarkEnd w:id="21"/>
      <w:r>
        <w:rPr/>
        <w:t>Distribution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5" w:right="460"/>
        <w:jc w:val="both"/>
      </w:pPr>
      <w:r>
        <w:rPr/>
        <w:t>Throughout the history of the existence of the unplanned settlements, one of the major</w:t>
      </w:r>
      <w:r>
        <w:rPr>
          <w:spacing w:val="1"/>
        </w:rPr>
        <w:t> </w:t>
      </w:r>
      <w:r>
        <w:rPr/>
        <w:t>causes has been failure or inability of the responsible institution to provide residential</w:t>
      </w:r>
      <w:r>
        <w:rPr>
          <w:spacing w:val="1"/>
        </w:rPr>
        <w:t> </w:t>
      </w:r>
      <w:r>
        <w:rPr/>
        <w:t>plots to the ever-increasing urban population. While official applications for residential</w:t>
      </w:r>
      <w:r>
        <w:rPr>
          <w:spacing w:val="1"/>
        </w:rPr>
        <w:t> </w:t>
      </w:r>
      <w:r>
        <w:rPr/>
        <w:t>plots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Zanzibar</w:t>
      </w:r>
      <w:r>
        <w:rPr>
          <w:spacing w:val="1"/>
        </w:rPr>
        <w:t> </w:t>
      </w:r>
      <w:r>
        <w:rPr/>
        <w:t>Town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steadily</w:t>
      </w:r>
      <w:r>
        <w:rPr>
          <w:spacing w:val="1"/>
        </w:rPr>
        <w:t> </w:t>
      </w:r>
      <w:r>
        <w:rPr/>
        <w:t>increasing,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staggeringly inadequate, an average of between 20 and 30 percent per year (Ali and</w:t>
      </w:r>
      <w:r>
        <w:rPr>
          <w:spacing w:val="1"/>
        </w:rPr>
        <w:t> </w:t>
      </w:r>
      <w:r>
        <w:rPr/>
        <w:t>Sulaiman,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2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22" w:id="22"/>
      <w:bookmarkEnd w:id="22"/>
      <w:r>
        <w:rPr/>
        <w:t>Poverty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5"/>
        <w:jc w:val="both"/>
      </w:pPr>
      <w:r>
        <w:rPr/>
        <w:t>Unplanned settlement as the result of poverty and manifestation of social injustice have</w:t>
      </w:r>
      <w:r>
        <w:rPr>
          <w:spacing w:val="1"/>
        </w:rPr>
        <w:t> </w:t>
      </w:r>
      <w:r>
        <w:rPr/>
        <w:t>covered a wide range of low quality housing conditions: in particular slums (formal</w:t>
      </w:r>
      <w:r>
        <w:rPr>
          <w:spacing w:val="1"/>
        </w:rPr>
        <w:t> </w:t>
      </w:r>
      <w:r>
        <w:rPr/>
        <w:t>buildings dilapidated due to age and neglect) and unplanned settlements (settlements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unauthorized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occupation,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permit</w:t>
      </w:r>
      <w:r>
        <w:rPr>
          <w:spacing w:val="1"/>
        </w:rPr>
        <w:t> </w:t>
      </w:r>
      <w:r>
        <w:rPr/>
        <w:t>and/or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violation of building and planning regulations). In Nepal, 30,381 people were identified</w:t>
      </w:r>
      <w:r>
        <w:rPr>
          <w:spacing w:val="1"/>
        </w:rPr>
        <w:t> </w:t>
      </w:r>
      <w:r>
        <w:rPr/>
        <w:t>as landless family and 41,035 were identified as unplanned settlements (landlessness</w:t>
      </w:r>
      <w:r>
        <w:rPr>
          <w:spacing w:val="1"/>
        </w:rPr>
        <w:t> </w:t>
      </w:r>
      <w:r>
        <w:rPr/>
        <w:t>solution</w:t>
      </w:r>
      <w:r>
        <w:rPr>
          <w:spacing w:val="30"/>
        </w:rPr>
        <w:t> </w:t>
      </w:r>
      <w:r>
        <w:rPr/>
        <w:t>high</w:t>
      </w:r>
      <w:r>
        <w:rPr>
          <w:spacing w:val="29"/>
        </w:rPr>
        <w:t> </w:t>
      </w:r>
      <w:r>
        <w:rPr/>
        <w:t>level</w:t>
      </w:r>
      <w:r>
        <w:rPr>
          <w:spacing w:val="30"/>
        </w:rPr>
        <w:t> </w:t>
      </w:r>
      <w:r>
        <w:rPr/>
        <w:t>commission,</w:t>
      </w:r>
      <w:r>
        <w:rPr>
          <w:spacing w:val="30"/>
        </w:rPr>
        <w:t> </w:t>
      </w:r>
      <w:r>
        <w:rPr/>
        <w:t>2000).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incomes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unplanned</w:t>
      </w:r>
      <w:r>
        <w:rPr>
          <w:spacing w:val="29"/>
        </w:rPr>
        <w:t> </w:t>
      </w:r>
      <w:r>
        <w:rPr/>
        <w:t>settlers</w:t>
      </w:r>
      <w:r>
        <w:rPr>
          <w:spacing w:val="30"/>
        </w:rPr>
        <w:t> </w:t>
      </w:r>
      <w:r>
        <w:rPr/>
        <w:t>are</w:t>
      </w:r>
      <w:r>
        <w:rPr>
          <w:spacing w:val="29"/>
        </w:rPr>
        <w:t> </w:t>
      </w:r>
      <w:r>
        <w:rPr/>
        <w:t>mostly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5"/>
        <w:jc w:val="both"/>
      </w:pPr>
      <w:r>
        <w:rPr/>
        <w:t>too low for formally regulated markets to provide them with any kind of permanent</w:t>
      </w:r>
      <w:r>
        <w:rPr>
          <w:spacing w:val="1"/>
        </w:rPr>
        <w:t> </w:t>
      </w:r>
      <w:r>
        <w:rPr/>
        <w:t>housing. One of the inhabiting factors is that the poor have a low propensity to save 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a low propensity to borrow money from lending institutions (Daniel: 2011).</w:t>
      </w:r>
      <w:r>
        <w:rPr>
          <w:spacing w:val="1"/>
        </w:rPr>
        <w:t> </w:t>
      </w:r>
      <w:r>
        <w:rPr/>
        <w:t>Poverty is the center of unplanned settlement, majority of the squatters categorized as</w:t>
      </w:r>
      <w:r>
        <w:rPr>
          <w:spacing w:val="1"/>
        </w:rPr>
        <w:t> </w:t>
      </w:r>
      <w:r>
        <w:rPr/>
        <w:t>extremely</w:t>
      </w:r>
      <w:r>
        <w:rPr>
          <w:spacing w:val="44"/>
        </w:rPr>
        <w:t> </w:t>
      </w:r>
      <w:r>
        <w:rPr/>
        <w:t>poor.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construct</w:t>
      </w:r>
      <w:r>
        <w:rPr>
          <w:spacing w:val="50"/>
        </w:rPr>
        <w:t> </w:t>
      </w:r>
      <w:r>
        <w:rPr/>
        <w:t>a</w:t>
      </w:r>
      <w:r>
        <w:rPr>
          <w:spacing w:val="48"/>
        </w:rPr>
        <w:t> </w:t>
      </w:r>
      <w:r>
        <w:rPr/>
        <w:t>house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planned</w:t>
      </w:r>
      <w:r>
        <w:rPr>
          <w:spacing w:val="50"/>
        </w:rPr>
        <w:t> </w:t>
      </w:r>
      <w:r>
        <w:rPr/>
        <w:t>area</w:t>
      </w:r>
      <w:r>
        <w:rPr>
          <w:spacing w:val="48"/>
        </w:rPr>
        <w:t> </w:t>
      </w:r>
      <w:r>
        <w:rPr/>
        <w:t>one</w:t>
      </w:r>
      <w:r>
        <w:rPr>
          <w:spacing w:val="49"/>
        </w:rPr>
        <w:t> </w:t>
      </w:r>
      <w:r>
        <w:rPr/>
        <w:t>needs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have</w:t>
      </w:r>
      <w:r>
        <w:rPr>
          <w:spacing w:val="49"/>
        </w:rPr>
        <w:t> </w:t>
      </w:r>
      <w:r>
        <w:rPr/>
        <w:t>enough</w:t>
      </w:r>
      <w:r>
        <w:rPr>
          <w:spacing w:val="-58"/>
        </w:rPr>
        <w:t> </w:t>
      </w:r>
      <w:r>
        <w:rPr/>
        <w:t>money</w:t>
      </w:r>
      <w:r>
        <w:rPr>
          <w:spacing w:val="-6"/>
        </w:rPr>
        <w:t> </w:t>
      </w:r>
      <w:r>
        <w:rPr/>
        <w:t>to buy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plot and</w:t>
      </w:r>
      <w:r>
        <w:rPr>
          <w:spacing w:val="2"/>
        </w:rPr>
        <w:t> </w:t>
      </w:r>
      <w:r>
        <w:rPr/>
        <w:t>build a</w:t>
      </w:r>
      <w:r>
        <w:rPr>
          <w:spacing w:val="-1"/>
        </w:rPr>
        <w:t> </w:t>
      </w:r>
      <w:r>
        <w:rPr/>
        <w:t>“decent house”</w:t>
      </w:r>
      <w:r>
        <w:rPr>
          <w:spacing w:val="-1"/>
        </w:rPr>
        <w:t> </w:t>
      </w:r>
      <w:r>
        <w:rPr/>
        <w:t>(Ali</w:t>
      </w:r>
      <w:r>
        <w:rPr>
          <w:spacing w:val="-1"/>
        </w:rPr>
        <w:t> </w:t>
      </w:r>
      <w:r>
        <w:rPr/>
        <w:t>and Sulaiman: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ind w:left="345" w:firstLine="0"/>
      </w:pPr>
      <w:bookmarkStart w:name="_TOC_250021" w:id="23"/>
      <w:r>
        <w:rPr/>
        <w:t>2.3.2</w:t>
      </w:r>
      <w:r>
        <w:rPr>
          <w:spacing w:val="116"/>
        </w:rPr>
        <w:t> </w:t>
      </w:r>
      <w:r>
        <w:rPr/>
        <w:t>Unplanned</w:t>
      </w:r>
      <w:r>
        <w:rPr>
          <w:spacing w:val="-1"/>
        </w:rPr>
        <w:t> </w:t>
      </w:r>
      <w:r>
        <w:rPr/>
        <w:t>Land</w:t>
      </w:r>
      <w:r>
        <w:rPr>
          <w:spacing w:val="-1"/>
        </w:rPr>
        <w:t> </w:t>
      </w:r>
      <w:bookmarkEnd w:id="23"/>
      <w:r>
        <w:rPr/>
        <w:t>Market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2"/>
        <w:jc w:val="both"/>
      </w:pPr>
      <w:r>
        <w:rPr/>
        <w:t>Access to serviced land for housing is one of the major problems faced practically by</w:t>
      </w:r>
      <w:r>
        <w:rPr>
          <w:spacing w:val="1"/>
        </w:rPr>
        <w:t> </w:t>
      </w:r>
      <w:r>
        <w:rPr/>
        <w:t>practically all developing countries. In most cities of developing countries, the urban</w:t>
      </w:r>
      <w:r>
        <w:rPr>
          <w:spacing w:val="1"/>
        </w:rPr>
        <w:t> </w:t>
      </w:r>
      <w:r>
        <w:rPr/>
        <w:t>poor and even the middle-income group often have to step outside the formal land</w:t>
      </w:r>
      <w:r>
        <w:rPr>
          <w:spacing w:val="1"/>
        </w:rPr>
        <w:t> </w:t>
      </w:r>
      <w:r>
        <w:rPr/>
        <w:t>market to gain access to land and housing. Generally, in cities of developing countries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bigger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(</w:t>
      </w:r>
      <w:hyperlink r:id="rId9">
        <w:r>
          <w:rPr/>
          <w:t>http://www.sciencedirect.comp/science</w:t>
        </w:r>
      </w:hyperlink>
      <w:r>
        <w:rPr/>
        <w:t>).</w:t>
      </w:r>
    </w:p>
    <w:p>
      <w:pPr>
        <w:pStyle w:val="BodyText"/>
        <w:spacing w:before="7"/>
        <w:rPr>
          <w:sz w:val="32"/>
        </w:rPr>
      </w:pPr>
    </w:p>
    <w:p>
      <w:pPr>
        <w:pStyle w:val="Heading1"/>
        <w:numPr>
          <w:ilvl w:val="1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20" w:id="24"/>
      <w:r>
        <w:rPr/>
        <w:t>Formation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expansion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Unplanned</w:t>
      </w:r>
      <w:r>
        <w:rPr>
          <w:spacing w:val="-3"/>
        </w:rPr>
        <w:t> </w:t>
      </w:r>
      <w:bookmarkEnd w:id="24"/>
      <w:r>
        <w:rPr/>
        <w:t>settlement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5" w:right="456"/>
        <w:jc w:val="both"/>
      </w:pPr>
      <w:r>
        <w:rPr/>
        <w:t>Mechanism of land acquisition through inheritances and gifts in most cases are normal,</w:t>
      </w:r>
      <w:r>
        <w:rPr>
          <w:spacing w:val="1"/>
        </w:rPr>
        <w:t> </w:t>
      </w:r>
      <w:r>
        <w:rPr/>
        <w:t>and in some systems, they are legal and it is the right of the original owner to do so.</w:t>
      </w:r>
      <w:r>
        <w:rPr>
          <w:spacing w:val="1"/>
        </w:rPr>
        <w:t> </w:t>
      </w:r>
      <w:r>
        <w:rPr/>
        <w:t>Even though the nature of Sub division of land for inheritances and gifts appear to be</w:t>
      </w:r>
      <w:r>
        <w:rPr>
          <w:spacing w:val="1"/>
        </w:rPr>
        <w:t> </w:t>
      </w:r>
      <w:r>
        <w:rPr/>
        <w:t>slow their contribution to the formation and expansion of unplanned settlements is high</w:t>
      </w:r>
      <w:r>
        <w:rPr>
          <w:spacing w:val="1"/>
        </w:rPr>
        <w:t> </w:t>
      </w:r>
      <w:r>
        <w:rPr/>
        <w:t>(Ali and Sulaiman: 2006). The other mechanism of land airing is through organized way</w:t>
      </w:r>
      <w:r>
        <w:rPr>
          <w:spacing w:val="-57"/>
        </w:rPr>
        <w:t> </w:t>
      </w:r>
      <w:r>
        <w:rPr/>
        <w:t>of urban land invasion, this system is obviously illegal from the beginning and they</w:t>
      </w:r>
      <w:r>
        <w:rPr>
          <w:spacing w:val="1"/>
        </w:rPr>
        <w:t> </w:t>
      </w:r>
      <w:r>
        <w:rPr/>
        <w:t>create their own urban unplanned neighborhoods on both suitable and unsuitable sites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occupied.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ownership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land</w:t>
      </w:r>
      <w:r>
        <w:rPr>
          <w:spacing w:val="7"/>
        </w:rPr>
        <w:t> </w:t>
      </w:r>
      <w:r>
        <w:rPr/>
        <w:t>but</w:t>
      </w:r>
      <w:r>
        <w:rPr>
          <w:spacing w:val="8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9"/>
        </w:rPr>
        <w:t> </w:t>
      </w:r>
      <w:r>
        <w:rPr/>
        <w:t>not</w:t>
      </w:r>
      <w:r>
        <w:rPr>
          <w:spacing w:val="11"/>
        </w:rPr>
        <w:t> </w:t>
      </w:r>
      <w:r>
        <w:rPr/>
        <w:t>common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all</w:t>
      </w:r>
      <w:r>
        <w:rPr>
          <w:spacing w:val="9"/>
        </w:rPr>
        <w:t> </w:t>
      </w:r>
      <w:r>
        <w:rPr/>
        <w:t>urban</w:t>
      </w:r>
      <w:r>
        <w:rPr>
          <w:spacing w:val="8"/>
        </w:rPr>
        <w:t> </w:t>
      </w:r>
      <w:r>
        <w:rPr/>
        <w:t>centers.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instance,</w:t>
      </w:r>
      <w:r>
        <w:rPr>
          <w:spacing w:val="8"/>
        </w:rPr>
        <w:t> </w:t>
      </w:r>
      <w:r>
        <w:rPr/>
        <w:t>land</w:t>
      </w:r>
      <w:r>
        <w:rPr>
          <w:spacing w:val="7"/>
        </w:rPr>
        <w:t> </w:t>
      </w:r>
      <w:r>
        <w:rPr/>
        <w:t>invasion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8"/>
        <w:jc w:val="both"/>
      </w:pPr>
      <w:r>
        <w:rPr/>
        <w:t>in unplanned settlement in Egypt took place as soon as land tenure was in doubt. During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governors,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economy or regulation takes place when national or local election is conducted within</w:t>
      </w:r>
      <w:r>
        <w:rPr>
          <w:spacing w:val="1"/>
        </w:rPr>
        <w:t> </w:t>
      </w:r>
      <w:r>
        <w:rPr/>
        <w:t>the country, (Gossaye, 2007). The other one is the most complicated mechanism of</w:t>
      </w:r>
      <w:r>
        <w:rPr>
          <w:spacing w:val="1"/>
        </w:rPr>
        <w:t> </w:t>
      </w:r>
      <w:r>
        <w:rPr/>
        <w:t>acquiring land, which is unplanned land market. Its complication is because of three</w:t>
      </w:r>
      <w:r>
        <w:rPr>
          <w:spacing w:val="1"/>
        </w:rPr>
        <w:t> </w:t>
      </w:r>
      <w:r>
        <w:rPr/>
        <w:t>major reasons; I) Land can be bought directly from the original owner and transferred to</w:t>
      </w:r>
      <w:r>
        <w:rPr>
          <w:spacing w:val="-57"/>
        </w:rPr>
        <w:t> </w:t>
      </w:r>
      <w:r>
        <w:rPr/>
        <w:t>many other owners, II) It is the second stage and way of land transfer from lands</w:t>
      </w:r>
      <w:r>
        <w:rPr>
          <w:spacing w:val="1"/>
        </w:rPr>
        <w:t> </w:t>
      </w:r>
      <w:r>
        <w:rPr/>
        <w:t>acquired</w:t>
      </w:r>
      <w:r>
        <w:rPr>
          <w:spacing w:val="19"/>
        </w:rPr>
        <w:t> </w:t>
      </w:r>
      <w:r>
        <w:rPr/>
        <w:t>through</w:t>
      </w:r>
      <w:r>
        <w:rPr>
          <w:spacing w:val="20"/>
        </w:rPr>
        <w:t> </w:t>
      </w:r>
      <w:r>
        <w:rPr/>
        <w:t>inheritance,</w:t>
      </w:r>
      <w:r>
        <w:rPr>
          <w:spacing w:val="21"/>
        </w:rPr>
        <w:t> </w:t>
      </w:r>
      <w:r>
        <w:rPr/>
        <w:t>gifts,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land</w:t>
      </w:r>
      <w:r>
        <w:rPr>
          <w:spacing w:val="19"/>
        </w:rPr>
        <w:t> </w:t>
      </w:r>
      <w:r>
        <w:rPr/>
        <w:t>obtained</w:t>
      </w:r>
      <w:r>
        <w:rPr>
          <w:spacing w:val="18"/>
        </w:rPr>
        <w:t> </w:t>
      </w:r>
      <w:r>
        <w:rPr/>
        <w:t>through</w:t>
      </w:r>
      <w:r>
        <w:rPr>
          <w:spacing w:val="20"/>
        </w:rPr>
        <w:t> </w:t>
      </w:r>
      <w:r>
        <w:rPr/>
        <w:t>invasion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new</w:t>
      </w:r>
      <w:r>
        <w:rPr>
          <w:spacing w:val="19"/>
        </w:rPr>
        <w:t> </w:t>
      </w:r>
      <w:r>
        <w:rPr/>
        <w:t>owners</w:t>
      </w:r>
      <w:r>
        <w:rPr>
          <w:spacing w:val="-58"/>
        </w:rPr>
        <w:t> </w:t>
      </w:r>
      <w:r>
        <w:rPr/>
        <w:t>as stated by Payne then later, these processes became commercialized and entry was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market.</w:t>
      </w:r>
      <w:r>
        <w:rPr>
          <w:spacing w:val="1"/>
        </w:rPr>
        <w:t> </w:t>
      </w:r>
      <w:r>
        <w:rPr/>
        <w:t>III)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unpredictable.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markets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and expansion of unplanned settlements.</w:t>
      </w:r>
    </w:p>
    <w:p>
      <w:pPr>
        <w:pStyle w:val="BodyText"/>
        <w:spacing w:before="6"/>
        <w:rPr>
          <w:sz w:val="32"/>
        </w:rPr>
      </w:pPr>
    </w:p>
    <w:p>
      <w:pPr>
        <w:pStyle w:val="Heading1"/>
        <w:numPr>
          <w:ilvl w:val="1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19" w:id="25"/>
      <w:r>
        <w:rPr/>
        <w:t>Major</w:t>
      </w:r>
      <w:r>
        <w:rPr>
          <w:spacing w:val="-3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Unplanned</w:t>
      </w:r>
      <w:r>
        <w:rPr>
          <w:spacing w:val="-1"/>
        </w:rPr>
        <w:t> </w:t>
      </w:r>
      <w:bookmarkEnd w:id="25"/>
      <w:r>
        <w:rPr/>
        <w:t>Settlements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5"/>
        <w:jc w:val="both"/>
      </w:pPr>
      <w:r>
        <w:rPr/>
        <w:t>Settlements</w:t>
      </w:r>
      <w:r>
        <w:rPr>
          <w:spacing w:val="25"/>
        </w:rPr>
        <w:t> </w:t>
      </w:r>
      <w:r>
        <w:rPr/>
        <w:t>make</w:t>
      </w:r>
      <w:r>
        <w:rPr>
          <w:spacing w:val="23"/>
        </w:rPr>
        <w:t> </w:t>
      </w:r>
      <w:r>
        <w:rPr/>
        <w:t>housing</w:t>
      </w:r>
      <w:r>
        <w:rPr>
          <w:spacing w:val="22"/>
        </w:rPr>
        <w:t> </w:t>
      </w:r>
      <w:r>
        <w:rPr/>
        <w:t>more</w:t>
      </w:r>
      <w:r>
        <w:rPr>
          <w:spacing w:val="23"/>
        </w:rPr>
        <w:t> </w:t>
      </w:r>
      <w:r>
        <w:rPr/>
        <w:t>affordable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reduced</w:t>
      </w:r>
      <w:r>
        <w:rPr>
          <w:spacing w:val="25"/>
        </w:rPr>
        <w:t> </w:t>
      </w:r>
      <w:r>
        <w:rPr/>
        <w:t>transaction</w:t>
      </w:r>
      <w:r>
        <w:rPr>
          <w:spacing w:val="24"/>
        </w:rPr>
        <w:t> </w:t>
      </w:r>
      <w:r>
        <w:rPr/>
        <w:t>cost,</w:t>
      </w:r>
      <w:r>
        <w:rPr>
          <w:spacing w:val="25"/>
        </w:rPr>
        <w:t> </w:t>
      </w:r>
      <w:r>
        <w:rPr/>
        <w:t>but</w:t>
      </w:r>
      <w:r>
        <w:rPr>
          <w:spacing w:val="25"/>
        </w:rPr>
        <w:t> </w:t>
      </w:r>
      <w:r>
        <w:rPr/>
        <w:t>it</w:t>
      </w:r>
      <w:r>
        <w:rPr>
          <w:spacing w:val="25"/>
        </w:rPr>
        <w:t> </w:t>
      </w:r>
      <w:r>
        <w:rPr/>
        <w:t>cannot</w:t>
      </w:r>
      <w:r>
        <w:rPr>
          <w:spacing w:val="-58"/>
        </w:rPr>
        <w:t> </w:t>
      </w:r>
      <w:r>
        <w:rPr/>
        <w:t>be mortgaged or used as collateral for other business purpose (Desoto, 2003). The</w:t>
      </w:r>
      <w:r>
        <w:rPr>
          <w:spacing w:val="1"/>
        </w:rPr>
        <w:t> </w:t>
      </w:r>
      <w:r>
        <w:rPr/>
        <w:t>sprawling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-57"/>
        </w:rPr>
        <w:t> </w:t>
      </w:r>
      <w:r>
        <w:rPr/>
        <w:t>environmental,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and Social impacts.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2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18" w:id="26"/>
      <w:r>
        <w:rPr/>
        <w:t>Environmental</w:t>
      </w:r>
      <w:r>
        <w:rPr>
          <w:spacing w:val="-4"/>
        </w:rPr>
        <w:t> </w:t>
      </w:r>
      <w:bookmarkEnd w:id="26"/>
      <w:r>
        <w:rPr/>
        <w:t>Challenges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345"/>
        <w:jc w:val="both"/>
      </w:pPr>
      <w:r>
        <w:rPr/>
        <w:t>Unplanned</w:t>
      </w:r>
      <w:r>
        <w:rPr>
          <w:spacing w:val="-1"/>
        </w:rPr>
        <w:t> </w:t>
      </w:r>
      <w:r>
        <w:rPr/>
        <w:t>settlements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characterized by</w:t>
      </w:r>
      <w:r>
        <w:rPr>
          <w:spacing w:val="-6"/>
        </w:rPr>
        <w:t> </w:t>
      </w:r>
      <w:r>
        <w:rPr/>
        <w:t>the following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challenges: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0"/>
        </w:rPr>
      </w:pPr>
    </w:p>
    <w:p>
      <w:pPr>
        <w:pStyle w:val="Heading1"/>
        <w:numPr>
          <w:ilvl w:val="3"/>
          <w:numId w:val="10"/>
        </w:numPr>
        <w:tabs>
          <w:tab w:pos="1186" w:val="left" w:leader="none"/>
        </w:tabs>
        <w:spacing w:line="240" w:lineRule="auto" w:before="0" w:after="0"/>
        <w:ind w:left="1185" w:right="0" w:hanging="841"/>
        <w:jc w:val="both"/>
      </w:pPr>
      <w:bookmarkStart w:name="_TOC_250017" w:id="27"/>
      <w:r>
        <w:rPr/>
        <w:t>Pollution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bookmarkEnd w:id="27"/>
      <w:r>
        <w:rPr/>
        <w:t>Sources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5" w:right="459"/>
        <w:jc w:val="both"/>
      </w:pPr>
      <w:r>
        <w:rPr/>
        <w:t>Expansion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unplanned</w:t>
      </w:r>
      <w:r>
        <w:rPr>
          <w:spacing w:val="18"/>
        </w:rPr>
        <w:t> </w:t>
      </w:r>
      <w:r>
        <w:rPr/>
        <w:t>human</w:t>
      </w:r>
      <w:r>
        <w:rPr>
          <w:spacing w:val="18"/>
        </w:rPr>
        <w:t> </w:t>
      </w:r>
      <w:r>
        <w:rPr/>
        <w:t>settlements</w:t>
      </w:r>
      <w:r>
        <w:rPr>
          <w:spacing w:val="19"/>
        </w:rPr>
        <w:t> </w:t>
      </w:r>
      <w:r>
        <w:rPr/>
        <w:t>has</w:t>
      </w:r>
      <w:r>
        <w:rPr>
          <w:spacing w:val="19"/>
        </w:rPr>
        <w:t> </w:t>
      </w:r>
      <w:r>
        <w:rPr/>
        <w:t>been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major</w:t>
      </w:r>
      <w:r>
        <w:rPr>
          <w:spacing w:val="18"/>
        </w:rPr>
        <w:t> </w:t>
      </w:r>
      <w:r>
        <w:rPr/>
        <w:t>cause</w:t>
      </w:r>
      <w:r>
        <w:rPr>
          <w:spacing w:val="22"/>
        </w:rPr>
        <w:t> </w:t>
      </w:r>
      <w:r>
        <w:rPr/>
        <w:t>for</w:t>
      </w:r>
      <w:r>
        <w:rPr>
          <w:spacing w:val="17"/>
        </w:rPr>
        <w:t> </w:t>
      </w:r>
      <w:r>
        <w:rPr/>
        <w:t>pollution</w:t>
      </w:r>
      <w:r>
        <w:rPr>
          <w:spacing w:val="-57"/>
        </w:rPr>
        <w:t> </w:t>
      </w:r>
      <w:r>
        <w:rPr/>
        <w:t>of ground water sources, most of which are located on the periphery of the Zanzibar</w:t>
      </w:r>
      <w:r>
        <w:rPr>
          <w:spacing w:val="1"/>
        </w:rPr>
        <w:t> </w:t>
      </w:r>
      <w:r>
        <w:rPr/>
        <w:t>town.</w:t>
      </w:r>
      <w:r>
        <w:rPr>
          <w:spacing w:val="18"/>
        </w:rPr>
        <w:t> </w:t>
      </w:r>
      <w:r>
        <w:rPr/>
        <w:t>Loss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vegetation</w:t>
      </w:r>
      <w:r>
        <w:rPr>
          <w:spacing w:val="16"/>
        </w:rPr>
        <w:t> </w:t>
      </w:r>
      <w:r>
        <w:rPr/>
        <w:t>around</w:t>
      </w:r>
      <w:r>
        <w:rPr>
          <w:spacing w:val="15"/>
        </w:rPr>
        <w:t> </w:t>
      </w:r>
      <w:r>
        <w:rPr/>
        <w:t>water</w:t>
      </w:r>
      <w:r>
        <w:rPr>
          <w:spacing w:val="16"/>
        </w:rPr>
        <w:t> </w:t>
      </w:r>
      <w:r>
        <w:rPr/>
        <w:t>sources</w:t>
      </w:r>
      <w:r>
        <w:rPr>
          <w:spacing w:val="15"/>
        </w:rPr>
        <w:t> </w:t>
      </w:r>
      <w:r>
        <w:rPr/>
        <w:t>reduces</w:t>
      </w:r>
      <w:r>
        <w:rPr>
          <w:spacing w:val="15"/>
        </w:rPr>
        <w:t> </w:t>
      </w:r>
      <w:r>
        <w:rPr/>
        <w:t>water</w:t>
      </w:r>
      <w:r>
        <w:rPr>
          <w:spacing w:val="17"/>
        </w:rPr>
        <w:t> </w:t>
      </w:r>
      <w:r>
        <w:rPr/>
        <w:t>flow</w:t>
      </w:r>
      <w:r>
        <w:rPr>
          <w:spacing w:val="14"/>
        </w:rPr>
        <w:t> </w:t>
      </w:r>
      <w:r>
        <w:rPr/>
        <w:t>while</w:t>
      </w:r>
      <w:r>
        <w:rPr>
          <w:spacing w:val="17"/>
        </w:rPr>
        <w:t> </w:t>
      </w:r>
      <w:r>
        <w:rPr/>
        <w:t>poor</w:t>
      </w:r>
      <w:r>
        <w:rPr>
          <w:spacing w:val="14"/>
        </w:rPr>
        <w:t> </w:t>
      </w:r>
      <w:r>
        <w:rPr/>
        <w:t>disposal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62"/>
        <w:jc w:val="both"/>
      </w:pPr>
      <w:r>
        <w:rPr/>
        <w:t>of liquid and solid wastes causes water pollution that have been frequent outbreak 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borne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cholera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dysentery,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seasons,</w:t>
      </w:r>
      <w:r>
        <w:rPr>
          <w:spacing w:val="-1"/>
        </w:rPr>
        <w:t> </w:t>
      </w:r>
      <w:r>
        <w:rPr/>
        <w:t>due to contamination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drinking</w:t>
      </w:r>
      <w:r>
        <w:rPr>
          <w:spacing w:val="-1"/>
        </w:rPr>
        <w:t> </w:t>
      </w:r>
      <w:r>
        <w:rPr/>
        <w:t>water (Fadairo, 2006).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3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16" w:id="28"/>
      <w:r>
        <w:rPr/>
        <w:t>Pollution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Solid</w:t>
      </w:r>
      <w:r>
        <w:rPr>
          <w:spacing w:val="1"/>
        </w:rPr>
        <w:t> </w:t>
      </w:r>
      <w:bookmarkEnd w:id="28"/>
      <w:r>
        <w:rPr/>
        <w:t>and Liquid Wastes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5"/>
        <w:jc w:val="both"/>
      </w:pPr>
      <w:r>
        <w:rPr/>
        <w:t>One of the fundamental problems faced by the residents of Suleja is the lack of a proper</w:t>
      </w:r>
      <w:r>
        <w:rPr>
          <w:spacing w:val="1"/>
        </w:rPr>
        <w:t> </w:t>
      </w:r>
      <w:r>
        <w:rPr/>
        <w:t>system for waste management. The problem is even more severing in the unplanned</w:t>
      </w:r>
      <w:r>
        <w:rPr>
          <w:spacing w:val="1"/>
        </w:rPr>
        <w:t> </w:t>
      </w:r>
      <w:r>
        <w:rPr/>
        <w:t>settlement areas. Due to the lack of established collection points, piles of garbage are</w:t>
      </w:r>
      <w:r>
        <w:rPr>
          <w:spacing w:val="1"/>
        </w:rPr>
        <w:t> </w:t>
      </w:r>
      <w:r>
        <w:rPr/>
        <w:t>scattered in and around residential. Areas which leads to environmental and health</w:t>
      </w:r>
      <w:r>
        <w:rPr>
          <w:spacing w:val="1"/>
        </w:rPr>
        <w:t> </w:t>
      </w:r>
      <w:r>
        <w:rPr/>
        <w:t>problems few residents opt to bury or burn their wastes close to their residences. As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centralized</w:t>
      </w:r>
      <w:r>
        <w:rPr>
          <w:spacing w:val="1"/>
        </w:rPr>
        <w:t> </w:t>
      </w:r>
      <w:r>
        <w:rPr/>
        <w:t>sewerage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washing, laundry, kitchen, both and other domestic uses is haphazardly discharged on-</w:t>
      </w:r>
      <w:r>
        <w:rPr>
          <w:spacing w:val="1"/>
        </w:rPr>
        <w:t> </w:t>
      </w:r>
      <w:r>
        <w:rPr/>
        <w:t>site. This disposal practice pollutes the ground water and marine environments and is a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cause of water borne</w:t>
      </w:r>
      <w:r>
        <w:rPr>
          <w:spacing w:val="-1"/>
        </w:rPr>
        <w:t> </w:t>
      </w:r>
      <w:r>
        <w:rPr/>
        <w:t>diseases (Fadairo, 2006).</w:t>
      </w:r>
    </w:p>
    <w:p>
      <w:pPr>
        <w:pStyle w:val="BodyText"/>
        <w:spacing w:before="5"/>
        <w:rPr>
          <w:sz w:val="32"/>
        </w:rPr>
      </w:pPr>
    </w:p>
    <w:p>
      <w:pPr>
        <w:pStyle w:val="Heading1"/>
        <w:numPr>
          <w:ilvl w:val="3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15" w:id="29"/>
      <w:bookmarkEnd w:id="29"/>
      <w:r>
        <w:rPr/>
        <w:t>Flooding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4"/>
        <w:jc w:val="both"/>
      </w:pPr>
      <w:r>
        <w:rPr/>
        <w:t>Another effect of unplanned settlement is that the necessary municipal services and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roads,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supply,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provided. Within this neighborhood, wastes generated are thrown indiscriminately into</w:t>
      </w:r>
      <w:r>
        <w:rPr>
          <w:spacing w:val="1"/>
        </w:rPr>
        <w:t> </w:t>
      </w:r>
      <w:r>
        <w:rPr/>
        <w:t>drainage channels thereby causing blockages (Fadairo, 2006); which might eventually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flooding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erosion of</w:t>
      </w:r>
      <w:r>
        <w:rPr>
          <w:spacing w:val="-1"/>
        </w:rPr>
        <w:t> </w:t>
      </w:r>
      <w:r>
        <w:rPr/>
        <w:t>the area.</w:t>
      </w:r>
    </w:p>
    <w:p>
      <w:pPr>
        <w:pStyle w:val="BodyText"/>
        <w:spacing w:before="5"/>
        <w:rPr>
          <w:sz w:val="32"/>
        </w:rPr>
      </w:pPr>
    </w:p>
    <w:p>
      <w:pPr>
        <w:pStyle w:val="Heading1"/>
        <w:numPr>
          <w:ilvl w:val="3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14" w:id="30"/>
      <w:bookmarkEnd w:id="30"/>
      <w:r>
        <w:rPr/>
        <w:t>Deforestation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345" w:right="459"/>
        <w:jc w:val="both"/>
      </w:pPr>
      <w:r>
        <w:rPr/>
        <w:t>Natural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invaded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settlements. The ongoing shrinkage of the mainlining forest on the out skirts of Zanzibar</w:t>
      </w:r>
      <w:r>
        <w:rPr>
          <w:spacing w:val="-58"/>
        </w:rPr>
        <w:t> </w:t>
      </w:r>
      <w:r>
        <w:rPr/>
        <w:t>town due to the expansion of settlements this practice has reduced the amount of ground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resulted in</w:t>
      </w:r>
      <w:r>
        <w:rPr>
          <w:spacing w:val="-1"/>
        </w:rPr>
        <w:t> </w:t>
      </w:r>
      <w:r>
        <w:rPr/>
        <w:t>environmental degradation (Fadairo, 2006).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Heading1"/>
        <w:numPr>
          <w:ilvl w:val="2"/>
          <w:numId w:val="10"/>
        </w:numPr>
        <w:tabs>
          <w:tab w:pos="1066" w:val="left" w:leader="none"/>
        </w:tabs>
        <w:spacing w:line="240" w:lineRule="auto" w:before="189" w:after="0"/>
        <w:ind w:left="1065" w:right="0" w:hanging="721"/>
        <w:jc w:val="both"/>
      </w:pPr>
      <w:bookmarkStart w:name="_TOC_250013" w:id="31"/>
      <w:r>
        <w:rPr/>
        <w:t>Economic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bookmarkEnd w:id="31"/>
      <w:r>
        <w:rPr/>
        <w:t>Challenges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45"/>
        <w:jc w:val="both"/>
      </w:pPr>
      <w:r>
        <w:rPr/>
        <w:t>The</w:t>
      </w:r>
      <w:r>
        <w:rPr>
          <w:spacing w:val="-4"/>
        </w:rPr>
        <w:t> </w:t>
      </w:r>
      <w:r>
        <w:rPr/>
        <w:t>economic and</w:t>
      </w:r>
      <w:r>
        <w:rPr>
          <w:spacing w:val="-1"/>
        </w:rPr>
        <w:t> </w:t>
      </w:r>
      <w:r>
        <w:rPr/>
        <w:t>social</w:t>
      </w:r>
      <w:r>
        <w:rPr>
          <w:spacing w:val="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unplanned</w:t>
      </w:r>
      <w:r>
        <w:rPr>
          <w:spacing w:val="-1"/>
        </w:rPr>
        <w:t> </w:t>
      </w:r>
      <w:r>
        <w:rPr/>
        <w:t>settlement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3"/>
          <w:numId w:val="10"/>
        </w:numPr>
        <w:tabs>
          <w:tab w:pos="1066" w:val="left" w:leader="none"/>
        </w:tabs>
        <w:spacing w:line="240" w:lineRule="auto" w:before="1" w:after="0"/>
        <w:ind w:left="1065" w:right="0" w:hanging="721"/>
        <w:jc w:val="both"/>
      </w:pPr>
      <w:bookmarkStart w:name="_TOC_250012" w:id="32"/>
      <w:r>
        <w:rPr/>
        <w:t>Encroachment</w:t>
      </w:r>
      <w:r>
        <w:rPr>
          <w:spacing w:val="-2"/>
        </w:rPr>
        <w:t> </w:t>
      </w:r>
      <w:r>
        <w:rPr/>
        <w:t>of Agricultural</w:t>
      </w:r>
      <w:r>
        <w:rPr>
          <w:spacing w:val="-1"/>
        </w:rPr>
        <w:t> </w:t>
      </w:r>
      <w:bookmarkEnd w:id="32"/>
      <w:r>
        <w:rPr/>
        <w:t>Land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45" w:right="455"/>
        <w:jc w:val="both"/>
      </w:pPr>
      <w:r>
        <w:rPr/>
        <w:t>The</w:t>
      </w:r>
      <w:r>
        <w:rPr>
          <w:spacing w:val="1"/>
        </w:rPr>
        <w:t> </w:t>
      </w:r>
      <w:r>
        <w:rPr/>
        <w:t>uncontrolled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agricultural</w:t>
      </w:r>
      <w:r>
        <w:rPr>
          <w:spacing w:val="41"/>
        </w:rPr>
        <w:t> </w:t>
      </w:r>
      <w:r>
        <w:rPr/>
        <w:t>land</w:t>
      </w:r>
      <w:r>
        <w:rPr>
          <w:spacing w:val="40"/>
        </w:rPr>
        <w:t> </w:t>
      </w:r>
      <w:r>
        <w:rPr/>
        <w:t>into</w:t>
      </w:r>
      <w:r>
        <w:rPr>
          <w:spacing w:val="40"/>
        </w:rPr>
        <w:t> </w:t>
      </w:r>
      <w:r>
        <w:rPr/>
        <w:t>settlements.</w:t>
      </w:r>
      <w:r>
        <w:rPr>
          <w:spacing w:val="41"/>
        </w:rPr>
        <w:t> </w:t>
      </w:r>
      <w:r>
        <w:rPr/>
        <w:t>Occupiers</w:t>
      </w:r>
      <w:r>
        <w:rPr>
          <w:spacing w:val="40"/>
        </w:rPr>
        <w:t> </w:t>
      </w:r>
      <w:r>
        <w:rPr/>
        <w:t>usually</w:t>
      </w:r>
      <w:r>
        <w:rPr>
          <w:spacing w:val="35"/>
        </w:rPr>
        <w:t> </w:t>
      </w:r>
      <w:r>
        <w:rPr/>
        <w:t>do</w:t>
      </w:r>
      <w:r>
        <w:rPr>
          <w:spacing w:val="41"/>
        </w:rPr>
        <w:t> </w:t>
      </w:r>
      <w:r>
        <w:rPr/>
        <w:t>not</w:t>
      </w:r>
      <w:r>
        <w:rPr>
          <w:spacing w:val="41"/>
        </w:rPr>
        <w:t> </w:t>
      </w:r>
      <w:r>
        <w:rPr/>
        <w:t>pay</w:t>
      </w:r>
      <w:r>
        <w:rPr>
          <w:spacing w:val="35"/>
        </w:rPr>
        <w:t> </w:t>
      </w:r>
      <w:r>
        <w:rPr/>
        <w:t>property</w:t>
      </w:r>
      <w:r>
        <w:rPr>
          <w:spacing w:val="38"/>
        </w:rPr>
        <w:t> </w:t>
      </w:r>
      <w:r>
        <w:rPr/>
        <w:t>tax</w:t>
      </w:r>
      <w:r>
        <w:rPr>
          <w:spacing w:val="42"/>
        </w:rPr>
        <w:t> </w:t>
      </w:r>
      <w:r>
        <w:rPr/>
        <w:t>or</w:t>
      </w:r>
      <w:r>
        <w:rPr>
          <w:spacing w:val="39"/>
        </w:rPr>
        <w:t> </w:t>
      </w:r>
      <w:r>
        <w:rPr/>
        <w:t>user</w:t>
      </w:r>
      <w:r>
        <w:rPr>
          <w:spacing w:val="-57"/>
        </w:rPr>
        <w:t> </w:t>
      </w:r>
      <w:r>
        <w:rPr/>
        <w:t>fees,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municipality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essential</w:t>
      </w:r>
      <w:r>
        <w:rPr>
          <w:spacing w:val="60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Records show that between 1977 and 1994 the Zanzibar town has expanded by 2100</w:t>
      </w:r>
      <w:r>
        <w:rPr>
          <w:spacing w:val="1"/>
        </w:rPr>
        <w:t> </w:t>
      </w:r>
      <w:r>
        <w:rPr/>
        <w:t>hectares mostly into the best agricultural land. There have been genuine complaints and</w:t>
      </w:r>
      <w:r>
        <w:rPr>
          <w:spacing w:val="1"/>
        </w:rPr>
        <w:t> </w:t>
      </w:r>
      <w:r>
        <w:rPr/>
        <w:t>warnings by the ministry agriculture that the agricultural land is consistently decreasing</w:t>
      </w:r>
      <w:r>
        <w:rPr>
          <w:spacing w:val="1"/>
        </w:rPr>
        <w:t> </w:t>
      </w:r>
      <w:r>
        <w:rPr/>
        <w:t>due to over expansion of human settlements. The loss of agricultural land means a</w:t>
      </w:r>
      <w:r>
        <w:rPr>
          <w:spacing w:val="1"/>
        </w:rPr>
        <w:t> </w:t>
      </w:r>
      <w:r>
        <w:rPr/>
        <w:t>decrease of crop production and income of poor agricultural families (Tsenkova, 2008).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terms,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mobilized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</w:t>
      </w:r>
      <w:r>
        <w:rPr>
          <w:spacing w:val="-57"/>
        </w:rPr>
        <w:t> </w:t>
      </w:r>
      <w:r>
        <w:rPr/>
        <w:t>investments,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investment</w:t>
      </w:r>
      <w:r>
        <w:rPr>
          <w:spacing w:val="60"/>
        </w:rPr>
        <w:t> </w:t>
      </w:r>
      <w:r>
        <w:rPr/>
        <w:t>cycle</w:t>
      </w:r>
      <w:r>
        <w:rPr>
          <w:spacing w:val="1"/>
        </w:rPr>
        <w:t> </w:t>
      </w:r>
      <w:r>
        <w:rPr/>
        <w:t>(Desoto,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before="6"/>
        <w:rPr>
          <w:sz w:val="32"/>
        </w:rPr>
      </w:pPr>
    </w:p>
    <w:p>
      <w:pPr>
        <w:pStyle w:val="Heading1"/>
        <w:numPr>
          <w:ilvl w:val="3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11" w:id="33"/>
      <w:r>
        <w:rPr/>
        <w:t>Haphazard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uncoordinated</w:t>
      </w:r>
      <w:r>
        <w:rPr>
          <w:spacing w:val="-2"/>
        </w:rPr>
        <w:t> </w:t>
      </w:r>
      <w:bookmarkEnd w:id="33"/>
      <w:r>
        <w:rPr/>
        <w:t>development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5" w:right="458"/>
        <w:jc w:val="both"/>
      </w:pPr>
      <w:r>
        <w:rPr/>
        <w:t>Where squatting is on government or any derelict land; layouts are never prepared and</w:t>
      </w:r>
      <w:r>
        <w:rPr>
          <w:spacing w:val="1"/>
        </w:rPr>
        <w:t> </w:t>
      </w:r>
      <w:r>
        <w:rPr/>
        <w:t>developments are not subject to any control. In cases where the land-owning families</w:t>
      </w:r>
      <w:r>
        <w:rPr>
          <w:spacing w:val="1"/>
        </w:rPr>
        <w:t> </w:t>
      </w:r>
      <w:r>
        <w:rPr/>
        <w:t>design layouts; such layout in most cases may not conform to acceptable standard and</w:t>
      </w:r>
      <w:r>
        <w:rPr>
          <w:spacing w:val="1"/>
        </w:rPr>
        <w:t> </w:t>
      </w:r>
      <w:r>
        <w:rPr/>
        <w:t>development meaningful development control in these cases will invariably lead to</w:t>
      </w:r>
      <w:r>
        <w:rPr>
          <w:spacing w:val="1"/>
        </w:rPr>
        <w:t> </w:t>
      </w:r>
      <w:r>
        <w:rPr/>
        <w:t>haphazard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uncoordinated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characterizes</w:t>
      </w:r>
      <w:r>
        <w:rPr>
          <w:spacing w:val="1"/>
        </w:rPr>
        <w:t> </w:t>
      </w:r>
      <w:r>
        <w:rPr/>
        <w:t>slum</w:t>
      </w:r>
      <w:r>
        <w:rPr>
          <w:spacing w:val="1"/>
        </w:rPr>
        <w:t> </w:t>
      </w:r>
      <w:r>
        <w:rPr/>
        <w:t>formation.</w:t>
      </w:r>
      <w:r>
        <w:rPr>
          <w:spacing w:val="1"/>
        </w:rPr>
        <w:t> </w:t>
      </w:r>
      <w:r>
        <w:rPr/>
        <w:t>(Tsenkova,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3"/>
          <w:numId w:val="11"/>
        </w:numPr>
        <w:tabs>
          <w:tab w:pos="1066" w:val="left" w:leader="none"/>
        </w:tabs>
        <w:spacing w:line="240" w:lineRule="auto" w:before="1" w:after="0"/>
        <w:ind w:left="1065" w:right="0" w:hanging="721"/>
        <w:jc w:val="both"/>
      </w:pPr>
      <w:bookmarkStart w:name="_TOC_250010" w:id="34"/>
      <w:r>
        <w:rPr/>
        <w:t>Haphazard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uncoordinated</w:t>
      </w:r>
      <w:r>
        <w:rPr>
          <w:spacing w:val="-2"/>
        </w:rPr>
        <w:t> </w:t>
      </w:r>
      <w:bookmarkEnd w:id="34"/>
      <w:r>
        <w:rPr/>
        <w:t>development</w:t>
      </w:r>
    </w:p>
    <w:p>
      <w:pPr>
        <w:spacing w:after="0" w:line="240" w:lineRule="auto"/>
        <w:jc w:val="both"/>
        <w:sectPr>
          <w:pgSz w:w="11910" w:h="16840"/>
          <w:pgMar w:header="0" w:footer="1014" w:top="1580" w:bottom="1200" w:left="1640" w:right="960"/>
        </w:sectPr>
      </w:pPr>
    </w:p>
    <w:p>
      <w:pPr>
        <w:pStyle w:val="BodyText"/>
        <w:spacing w:line="480" w:lineRule="auto" w:before="76"/>
        <w:ind w:left="345" w:right="458"/>
        <w:jc w:val="both"/>
      </w:pPr>
      <w:r>
        <w:rPr/>
        <w:t>Where squatting is on government or any derelict land; layout is never prepared and</w:t>
      </w:r>
      <w:r>
        <w:rPr>
          <w:spacing w:val="1"/>
        </w:rPr>
        <w:t> </w:t>
      </w:r>
      <w:r>
        <w:rPr/>
        <w:t>developments are not subject to any control. In cases where the land-owning families</w:t>
      </w:r>
      <w:r>
        <w:rPr>
          <w:spacing w:val="1"/>
        </w:rPr>
        <w:t> </w:t>
      </w:r>
      <w:r>
        <w:rPr/>
        <w:t>design layouts; such layout in most cases may not conform to acceptable standard and</w:t>
      </w:r>
      <w:r>
        <w:rPr>
          <w:spacing w:val="1"/>
        </w:rPr>
        <w:t> </w:t>
      </w:r>
      <w:r>
        <w:rPr/>
        <w:t>development meaningful development control in these cases will invariably lead to</w:t>
      </w:r>
      <w:r>
        <w:rPr>
          <w:spacing w:val="1"/>
        </w:rPr>
        <w:t> </w:t>
      </w:r>
      <w:r>
        <w:rPr/>
        <w:t>haphazard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uncoordinated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characterizes</w:t>
      </w:r>
      <w:r>
        <w:rPr>
          <w:spacing w:val="1"/>
        </w:rPr>
        <w:t> </w:t>
      </w:r>
      <w:r>
        <w:rPr/>
        <w:t>slum</w:t>
      </w:r>
      <w:r>
        <w:rPr>
          <w:spacing w:val="1"/>
        </w:rPr>
        <w:t> </w:t>
      </w:r>
      <w:r>
        <w:rPr/>
        <w:t>formation.</w:t>
      </w:r>
      <w:r>
        <w:rPr>
          <w:spacing w:val="1"/>
        </w:rPr>
        <w:t> </w:t>
      </w:r>
      <w:r>
        <w:rPr/>
        <w:t>(Tsenkova,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before="6"/>
        <w:rPr>
          <w:sz w:val="32"/>
        </w:rPr>
      </w:pPr>
    </w:p>
    <w:p>
      <w:pPr>
        <w:pStyle w:val="Heading1"/>
        <w:numPr>
          <w:ilvl w:val="3"/>
          <w:numId w:val="11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09" w:id="35"/>
      <w:r>
        <w:rPr/>
        <w:t>Construction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Substandard</w:t>
      </w:r>
      <w:r>
        <w:rPr>
          <w:spacing w:val="-1"/>
        </w:rPr>
        <w:t> </w:t>
      </w:r>
      <w:bookmarkEnd w:id="35"/>
      <w:r>
        <w:rPr/>
        <w:t>Materials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45" w:right="454"/>
        <w:jc w:val="both"/>
      </w:pPr>
      <w:r>
        <w:rPr/>
        <w:t>Most unplanned settlers belong to the low-income groups of the community that are</w:t>
      </w:r>
      <w:r>
        <w:rPr>
          <w:spacing w:val="1"/>
        </w:rPr>
        <w:t> </w:t>
      </w:r>
      <w:r>
        <w:rPr/>
        <w:t>either unemployed or looking in the unplanned sector like street hawking or unplanned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laborers</w:t>
      </w:r>
      <w:r>
        <w:rPr>
          <w:spacing w:val="1"/>
        </w:rPr>
        <w:t> </w:t>
      </w:r>
      <w:r>
        <w:rPr/>
        <w:t>(Meseret,2010).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settlements</w:t>
      </w:r>
      <w:r>
        <w:rPr>
          <w:spacing w:val="16"/>
        </w:rPr>
        <w:t> </w:t>
      </w:r>
      <w:r>
        <w:rPr/>
        <w:t>lack</w:t>
      </w:r>
      <w:r>
        <w:rPr>
          <w:spacing w:val="16"/>
        </w:rPr>
        <w:t> </w:t>
      </w:r>
      <w:r>
        <w:rPr/>
        <w:t>legal</w:t>
      </w:r>
      <w:r>
        <w:rPr>
          <w:spacing w:val="17"/>
        </w:rPr>
        <w:t> </w:t>
      </w:r>
      <w:r>
        <w:rPr/>
        <w:t>titles;</w:t>
      </w:r>
      <w:r>
        <w:rPr>
          <w:spacing w:val="17"/>
        </w:rPr>
        <w:t> </w:t>
      </w:r>
      <w:r>
        <w:rPr/>
        <w:t>they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usually</w:t>
      </w:r>
      <w:r>
        <w:rPr>
          <w:spacing w:val="11"/>
        </w:rPr>
        <w:t> </w:t>
      </w:r>
      <w:r>
        <w:rPr/>
        <w:t>suffering</w:t>
      </w:r>
      <w:r>
        <w:rPr>
          <w:spacing w:val="13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problem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uncertainty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tenure.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perpetual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eviction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demolition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authority. As a result of which there is no incentive to spend on housing improvements;</w:t>
      </w:r>
      <w:r>
        <w:rPr>
          <w:spacing w:val="1"/>
        </w:rPr>
        <w:t> </w:t>
      </w:r>
      <w:r>
        <w:rPr/>
        <w:t>hence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live</w:t>
      </w:r>
      <w:r>
        <w:rPr>
          <w:spacing w:val="-2"/>
        </w:rPr>
        <w:t> </w:t>
      </w:r>
      <w:r>
        <w:rPr/>
        <w:t>in houses</w:t>
      </w:r>
      <w:r>
        <w:rPr>
          <w:spacing w:val="2"/>
        </w:rPr>
        <w:t> </w:t>
      </w:r>
      <w:r>
        <w:rPr/>
        <w:t>constructed</w:t>
      </w:r>
      <w:r>
        <w:rPr>
          <w:spacing w:val="-1"/>
        </w:rPr>
        <w:t> </w:t>
      </w:r>
      <w:r>
        <w:rPr/>
        <w:t>with substandard</w:t>
      </w:r>
      <w:r>
        <w:rPr>
          <w:spacing w:val="-1"/>
        </w:rPr>
        <w:t> </w:t>
      </w:r>
      <w:r>
        <w:rPr/>
        <w:t>materials (Tsenkova, 2008).</w:t>
      </w:r>
    </w:p>
    <w:p>
      <w:pPr>
        <w:pStyle w:val="BodyText"/>
        <w:spacing w:before="5"/>
        <w:rPr>
          <w:sz w:val="32"/>
        </w:rPr>
      </w:pPr>
    </w:p>
    <w:p>
      <w:pPr>
        <w:pStyle w:val="Heading1"/>
        <w:numPr>
          <w:ilvl w:val="3"/>
          <w:numId w:val="11"/>
        </w:numPr>
        <w:tabs>
          <w:tab w:pos="1066" w:val="left" w:leader="none"/>
        </w:tabs>
        <w:spacing w:line="240" w:lineRule="auto" w:before="0" w:after="0"/>
        <w:ind w:left="1065" w:right="0" w:hanging="721"/>
        <w:jc w:val="left"/>
      </w:pPr>
      <w:bookmarkStart w:name="_TOC_250008" w:id="36"/>
      <w:bookmarkEnd w:id="36"/>
      <w:r>
        <w:rPr/>
        <w:t>Crime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514"/>
      </w:pPr>
      <w:r>
        <w:rPr/>
        <w:t>The problem of the</w:t>
      </w:r>
      <w:r>
        <w:rPr>
          <w:spacing w:val="1"/>
        </w:rPr>
        <w:t> </w:t>
      </w:r>
      <w:r>
        <w:rPr/>
        <w:t>low income affects the level of capital formation, which deprives</w:t>
      </w:r>
      <w:r>
        <w:rPr>
          <w:spacing w:val="1"/>
        </w:rPr>
        <w:t> </w:t>
      </w:r>
      <w:r>
        <w:rPr/>
        <w:t>the people of sufficient resources to utilize in improving their homes and keep their</w:t>
      </w:r>
      <w:r>
        <w:rPr>
          <w:spacing w:val="1"/>
        </w:rPr>
        <w:t> </w:t>
      </w:r>
      <w:r>
        <w:rPr/>
        <w:t>environment healthy for comfortable living (George, 1999). The slum residents lack the</w:t>
      </w:r>
      <w:r>
        <w:rPr>
          <w:spacing w:val="-58"/>
        </w:rPr>
        <w:t> </w:t>
      </w:r>
      <w:r>
        <w:rPr/>
        <w:t>basic municipal facilities; and thus, are exposed to disease, and natural disasters (The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Bank, 2002).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1065" w:val="left" w:leader="none"/>
          <w:tab w:pos="1066" w:val="left" w:leader="none"/>
        </w:tabs>
        <w:spacing w:line="240" w:lineRule="auto" w:before="1" w:after="0"/>
        <w:ind w:left="1065" w:right="0" w:hanging="721"/>
        <w:jc w:val="left"/>
      </w:pPr>
      <w:bookmarkStart w:name="_TOC_250007" w:id="37"/>
      <w:r>
        <w:rPr/>
        <w:t>Upgrading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Unplanned</w:t>
      </w:r>
      <w:r>
        <w:rPr>
          <w:spacing w:val="-4"/>
        </w:rPr>
        <w:t> </w:t>
      </w:r>
      <w:bookmarkEnd w:id="37"/>
      <w:r>
        <w:rPr/>
        <w:t>Settlements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1472" w:val="left" w:leader="none"/>
          <w:tab w:pos="2232" w:val="left" w:leader="none"/>
          <w:tab w:pos="2937" w:val="left" w:leader="none"/>
          <w:tab w:pos="4426" w:val="left" w:leader="none"/>
          <w:tab w:pos="4877" w:val="left" w:leader="none"/>
          <w:tab w:pos="6280" w:val="left" w:leader="none"/>
          <w:tab w:pos="7251" w:val="left" w:leader="none"/>
          <w:tab w:pos="7810" w:val="left" w:leader="none"/>
        </w:tabs>
        <w:spacing w:line="480" w:lineRule="auto"/>
        <w:ind w:left="345" w:right="458"/>
      </w:pPr>
      <w:r>
        <w:rPr/>
        <w:t>The</w:t>
      </w:r>
      <w:r>
        <w:rPr>
          <w:spacing w:val="11"/>
        </w:rPr>
        <w:t> </w:t>
      </w:r>
      <w:r>
        <w:rPr/>
        <w:t>term</w:t>
      </w:r>
      <w:r>
        <w:rPr>
          <w:spacing w:val="13"/>
        </w:rPr>
        <w:t> </w:t>
      </w:r>
      <w:r>
        <w:rPr/>
        <w:t>upgrading</w:t>
      </w:r>
      <w:r>
        <w:rPr>
          <w:spacing w:val="13"/>
        </w:rPr>
        <w:t> </w:t>
      </w:r>
      <w:r>
        <w:rPr/>
        <w:t>generally</w:t>
      </w:r>
      <w:r>
        <w:rPr>
          <w:spacing w:val="8"/>
        </w:rPr>
        <w:t> </w:t>
      </w:r>
      <w:r>
        <w:rPr/>
        <w:t>refers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an</w:t>
      </w:r>
      <w:r>
        <w:rPr>
          <w:spacing w:val="13"/>
        </w:rPr>
        <w:t> </w:t>
      </w:r>
      <w:r>
        <w:rPr/>
        <w:t>effort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improve</w:t>
      </w:r>
      <w:r>
        <w:rPr>
          <w:spacing w:val="12"/>
        </w:rPr>
        <w:t> </w:t>
      </w:r>
      <w:r>
        <w:rPr/>
        <w:t>living</w:t>
      </w:r>
      <w:r>
        <w:rPr>
          <w:spacing w:val="11"/>
        </w:rPr>
        <w:t> </w:t>
      </w:r>
      <w:r>
        <w:rPr/>
        <w:t>conditions</w:t>
      </w:r>
      <w:r>
        <w:rPr>
          <w:spacing w:val="13"/>
        </w:rPr>
        <w:t> </w:t>
      </w:r>
      <w:r>
        <w:rPr/>
        <w:t>in</w:t>
      </w:r>
      <w:r>
        <w:rPr>
          <w:spacing w:val="-57"/>
        </w:rPr>
        <w:t> </w:t>
      </w:r>
      <w:r>
        <w:rPr/>
        <w:t>particular</w:t>
        <w:tab/>
        <w:t>urban</w:t>
        <w:tab/>
        <w:t>areas</w:t>
        <w:tab/>
        <w:t>characterized</w:t>
        <w:tab/>
        <w:t>by</w:t>
        <w:tab/>
        <w:t>poor-quality</w:t>
        <w:tab/>
        <w:t>housing</w:t>
        <w:tab/>
        <w:t>and</w:t>
        <w:tab/>
      </w:r>
      <w:r>
        <w:rPr>
          <w:spacing w:val="-1"/>
        </w:rPr>
        <w:t>inadequate</w:t>
      </w:r>
    </w:p>
    <w:p>
      <w:pPr>
        <w:spacing w:after="0" w:line="480" w:lineRule="auto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5"/>
        <w:jc w:val="both"/>
      </w:pPr>
      <w:r>
        <w:rPr/>
        <w:t>infrastructure and service delivery (Hardoy, Mitlin, Satterthwaite, 2001). The global</w:t>
      </w:r>
      <w:r>
        <w:rPr>
          <w:spacing w:val="1"/>
        </w:rPr>
        <w:t> </w:t>
      </w:r>
      <w:r>
        <w:rPr/>
        <w:t>emphasis on the upgrading programmes and self-help housing emerged broadly in the</w:t>
      </w:r>
      <w:r>
        <w:rPr>
          <w:spacing w:val="1"/>
        </w:rPr>
        <w:t> </w:t>
      </w:r>
      <w:r>
        <w:rPr/>
        <w:t>1970s when the World Bank searching for an alternative to widespread slum clearances</w:t>
      </w:r>
      <w:r>
        <w:rPr>
          <w:spacing w:val="1"/>
        </w:rPr>
        <w:t> </w:t>
      </w:r>
      <w:r>
        <w:rPr/>
        <w:t>and evictions started to stress a new „paradigm‟ for the urbanizing world. The Bank‟s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Turner,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architect,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advocated</w:t>
      </w:r>
      <w:r>
        <w:rPr>
          <w:spacing w:val="19"/>
        </w:rPr>
        <w:t> </w:t>
      </w:r>
      <w:r>
        <w:rPr/>
        <w:t>slum</w:t>
      </w:r>
      <w:r>
        <w:rPr>
          <w:spacing w:val="18"/>
        </w:rPr>
        <w:t> </w:t>
      </w:r>
      <w:r>
        <w:rPr/>
        <w:t>improvements</w:t>
      </w:r>
      <w:r>
        <w:rPr>
          <w:spacing w:val="18"/>
        </w:rPr>
        <w:t> </w:t>
      </w:r>
      <w:r>
        <w:rPr/>
        <w:t>free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government</w:t>
      </w:r>
      <w:r>
        <w:rPr>
          <w:spacing w:val="18"/>
        </w:rPr>
        <w:t> </w:t>
      </w:r>
      <w:r>
        <w:rPr/>
        <w:t>intervention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allow</w:t>
      </w:r>
      <w:r>
        <w:rPr>
          <w:spacing w:val="19"/>
        </w:rPr>
        <w:t> </w:t>
      </w:r>
      <w:r>
        <w:rPr/>
        <w:t>their</w:t>
      </w:r>
      <w:r>
        <w:rPr>
          <w:spacing w:val="17"/>
        </w:rPr>
        <w:t> </w:t>
      </w:r>
      <w:r>
        <w:rPr/>
        <w:t>residents</w:t>
      </w:r>
      <w:r>
        <w:rPr>
          <w:spacing w:val="-58"/>
        </w:rPr>
        <w:t> </w:t>
      </w:r>
      <w:r>
        <w:rPr/>
        <w:t>to change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living</w:t>
      </w:r>
      <w:r>
        <w:rPr>
          <w:spacing w:val="-3"/>
        </w:rPr>
        <w:t> </w:t>
      </w:r>
      <w:r>
        <w:rPr/>
        <w:t>conditions by</w:t>
      </w:r>
      <w:r>
        <w:rPr>
          <w:spacing w:val="-8"/>
        </w:rPr>
        <w:t> </w:t>
      </w:r>
      <w:r>
        <w:rPr/>
        <w:t>themselves (Werlin, 1999).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480" w:lineRule="auto"/>
        <w:ind w:left="345" w:right="449"/>
        <w:jc w:val="both"/>
      </w:pPr>
      <w:r>
        <w:rPr/>
        <w:t>Both upgrading programmes in temporary settlements and sites-and-services projects</w:t>
      </w:r>
      <w:r>
        <w:rPr>
          <w:spacing w:val="1"/>
        </w:rPr>
        <w:t> </w:t>
      </w:r>
      <w:r>
        <w:rPr/>
        <w:t>face large criticism because of their effects on the most marginalized slum residents. A</w:t>
      </w:r>
      <w:r>
        <w:rPr>
          <w:spacing w:val="1"/>
        </w:rPr>
        <w:t> </w:t>
      </w:r>
      <w:r>
        <w:rPr/>
        <w:t>reproof for the self-help loans under the sites-and-services/upgrading schemes is partly</w:t>
      </w:r>
      <w:r>
        <w:rPr>
          <w:spacing w:val="1"/>
        </w:rPr>
        <w:t> </w:t>
      </w:r>
      <w:r>
        <w:rPr/>
        <w:t>based on the estimation that in the 1980s the bottom 30 to 60 per cent of the urban</w:t>
      </w:r>
      <w:r>
        <w:rPr>
          <w:spacing w:val="1"/>
        </w:rPr>
        <w:t> </w:t>
      </w:r>
      <w:r>
        <w:rPr/>
        <w:t>population (depending on the country) was unable to meet the financial obligations</w:t>
      </w:r>
      <w:r>
        <w:rPr>
          <w:spacing w:val="1"/>
        </w:rPr>
        <w:t> </w:t>
      </w:r>
      <w:r>
        <w:rPr/>
        <w:t>(Davis,</w:t>
      </w:r>
      <w:r>
        <w:rPr>
          <w:spacing w:val="1"/>
        </w:rPr>
        <w:t> </w:t>
      </w:r>
      <w:r>
        <w:rPr/>
        <w:t>2007),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laments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low-income</w:t>
      </w:r>
      <w:r>
        <w:rPr>
          <w:spacing w:val="60"/>
        </w:rPr>
        <w:t> </w:t>
      </w:r>
      <w:r>
        <w:rPr/>
        <w:t>urban</w:t>
      </w:r>
      <w:r>
        <w:rPr>
          <w:spacing w:val="1"/>
        </w:rPr>
        <w:t> </w:t>
      </w:r>
      <w:r>
        <w:rPr/>
        <w:t>households together with lower middle-income households access the loans more easily</w:t>
      </w:r>
      <w:r>
        <w:rPr>
          <w:spacing w:val="1"/>
        </w:rPr>
        <w:t> </w:t>
      </w:r>
      <w:r>
        <w:rPr/>
        <w:t>than the poorest slum families. An example from Mumbai shows that only 9 per cent of</w:t>
      </w:r>
      <w:r>
        <w:rPr>
          <w:spacing w:val="1"/>
        </w:rPr>
        <w:t> </w:t>
      </w:r>
      <w:r>
        <w:rPr/>
        <w:t>loan</w:t>
      </w:r>
      <w:r>
        <w:rPr>
          <w:spacing w:val="1"/>
        </w:rPr>
        <w:t> </w:t>
      </w:r>
      <w:r>
        <w:rPr/>
        <w:t>recipients</w:t>
      </w:r>
      <w:r>
        <w:rPr>
          <w:spacing w:val="1"/>
        </w:rPr>
        <w:t> </w:t>
      </w:r>
      <w:r>
        <w:rPr/>
        <w:t>belonged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lowest-income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slum</w:t>
      </w:r>
      <w:r>
        <w:rPr>
          <w:spacing w:val="1"/>
        </w:rPr>
        <w:t> </w:t>
      </w:r>
      <w:r>
        <w:rPr/>
        <w:t>dwellers</w:t>
      </w:r>
      <w:r>
        <w:rPr>
          <w:spacing w:val="1"/>
        </w:rPr>
        <w:t> </w:t>
      </w:r>
      <w:r>
        <w:rPr/>
        <w:t>benefited from the programmes in early years, most of them were exposed to greater</w:t>
      </w:r>
      <w:r>
        <w:rPr>
          <w:spacing w:val="1"/>
        </w:rPr>
        <w:t> </w:t>
      </w:r>
      <w:r>
        <w:rPr/>
        <w:t>exploitation and housing related problems in the long term. Frequently asked full cost</w:t>
      </w:r>
      <w:r>
        <w:rPr>
          <w:spacing w:val="1"/>
        </w:rPr>
        <w:t> </w:t>
      </w:r>
      <w:r>
        <w:rPr/>
        <w:t>recovery affected especially the poorest through „mechanisms include self-selection in</w:t>
      </w:r>
      <w:r>
        <w:rPr>
          <w:spacing w:val="1"/>
        </w:rPr>
        <w:t> </w:t>
      </w:r>
      <w:r>
        <w:rPr/>
        <w:t>group-credit</w:t>
      </w:r>
      <w:r>
        <w:rPr>
          <w:spacing w:val="1"/>
        </w:rPr>
        <w:t> </w:t>
      </w:r>
      <w:r>
        <w:rPr/>
        <w:t>schemes,</w:t>
      </w:r>
      <w:r>
        <w:rPr>
          <w:spacing w:val="1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well-endowed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entrepreneurship</w:t>
      </w:r>
      <w:r>
        <w:rPr>
          <w:spacing w:val="1"/>
        </w:rPr>
        <w:t> </w:t>
      </w:r>
      <w:r>
        <w:rPr/>
        <w:t>development and benefits for homeowners in upgrading‟ (Berner &amp; Phillips, 2005). The</w:t>
      </w:r>
      <w:r>
        <w:rPr>
          <w:spacing w:val="-57"/>
        </w:rPr>
        <w:t> </w:t>
      </w:r>
      <w:r>
        <w:rPr/>
        <w:t>early faithful beliefs in Turner‟s idea of „development from below‟ (Werlin, 1999) had</w:t>
      </w:r>
      <w:r>
        <w:rPr>
          <w:spacing w:val="1"/>
        </w:rPr>
        <w:t> </w:t>
      </w:r>
      <w:r>
        <w:rPr/>
        <w:t>been replaced by doubts and disbelief to address increasing urban crisis without greater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involvement.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5"/>
        <w:jc w:val="both"/>
      </w:pPr>
      <w:r>
        <w:rPr/>
        <w:t>Since the 1970s the „participatory rhetoric‟ has appeared in</w:t>
      </w:r>
      <w:r>
        <w:rPr>
          <w:spacing w:val="1"/>
        </w:rPr>
        <w:t> </w:t>
      </w:r>
      <w:r>
        <w:rPr/>
        <w:t>the Bank‟s upgrading</w:t>
      </w:r>
      <w:r>
        <w:rPr>
          <w:spacing w:val="1"/>
        </w:rPr>
        <w:t> </w:t>
      </w:r>
      <w:r>
        <w:rPr/>
        <w:t>programmes. The role of beneficiaries‟ participation was recognized, although mostly it</w:t>
      </w:r>
      <w:r>
        <w:rPr>
          <w:spacing w:val="-57"/>
        </w:rPr>
        <w:t> </w:t>
      </w:r>
      <w:r>
        <w:rPr/>
        <w:t>has been much developed on paper rather than in reality lacking donor and government</w:t>
      </w:r>
      <w:r>
        <w:rPr>
          <w:spacing w:val="1"/>
        </w:rPr>
        <w:t> </w:t>
      </w:r>
      <w:r>
        <w:rPr/>
        <w:t>eagerness (Werlin, 1999, Berner</w:t>
      </w:r>
      <w:r>
        <w:rPr>
          <w:spacing w:val="1"/>
        </w:rPr>
        <w:t> </w:t>
      </w:r>
      <w:r>
        <w:rPr/>
        <w:t>&amp; Phillips, 2005). Governments show no</w:t>
      </w:r>
      <w:r>
        <w:rPr>
          <w:spacing w:val="60"/>
        </w:rPr>
        <w:t> </w:t>
      </w:r>
      <w:r>
        <w:rPr/>
        <w:t>real 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slum</w:t>
      </w:r>
      <w:r>
        <w:rPr>
          <w:spacing w:val="1"/>
        </w:rPr>
        <w:t> </w:t>
      </w:r>
      <w:r>
        <w:rPr/>
        <w:t>dwellers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programme or policy is implemented. Slum dweller participation has been more likely</w:t>
      </w:r>
      <w:r>
        <w:rPr>
          <w:spacing w:val="1"/>
        </w:rPr>
        <w:t> </w:t>
      </w:r>
      <w:r>
        <w:rPr/>
        <w:t>perceived as a tool to control them and to legitimize a government policy (Botes&amp;</w:t>
      </w:r>
      <w:r>
        <w:rPr>
          <w:spacing w:val="1"/>
        </w:rPr>
        <w:t> </w:t>
      </w:r>
      <w:r>
        <w:rPr/>
        <w:t>Rensburg, 2000). The odd understandings of „participation‟ have become the common</w:t>
      </w:r>
      <w:r>
        <w:rPr>
          <w:spacing w:val="1"/>
        </w:rPr>
        <w:t> </w:t>
      </w:r>
      <w:r>
        <w:rPr/>
        <w:t>practice.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0"/>
        </w:numPr>
        <w:tabs>
          <w:tab w:pos="1066" w:val="left" w:leader="none"/>
        </w:tabs>
        <w:spacing w:line="240" w:lineRule="auto" w:before="168" w:after="0"/>
        <w:ind w:left="1065" w:right="0" w:hanging="721"/>
        <w:jc w:val="both"/>
      </w:pPr>
      <w:bookmarkStart w:name="_TOC_250006" w:id="38"/>
      <w:r>
        <w:rPr/>
        <w:t>Elements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Unplanned</w:t>
      </w:r>
      <w:r>
        <w:rPr>
          <w:spacing w:val="-4"/>
        </w:rPr>
        <w:t> </w:t>
      </w:r>
      <w:r>
        <w:rPr/>
        <w:t>Settlement</w:t>
      </w:r>
      <w:r>
        <w:rPr>
          <w:spacing w:val="-1"/>
        </w:rPr>
        <w:t> </w:t>
      </w:r>
      <w:bookmarkEnd w:id="38"/>
      <w:r>
        <w:rPr/>
        <w:t>Upgrading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8"/>
        <w:jc w:val="both"/>
      </w:pPr>
      <w:r>
        <w:rPr/>
        <w:t>Experience shows that slum upgrading does require political will and firm commitment</w:t>
      </w:r>
      <w:r>
        <w:rPr>
          <w:spacing w:val="1"/>
        </w:rPr>
        <w:t> </w:t>
      </w:r>
      <w:r>
        <w:rPr/>
        <w:t>of local governments that can sustain long-term programming and implementation. In</w:t>
      </w:r>
      <w:r>
        <w:rPr>
          <w:spacing w:val="1"/>
        </w:rPr>
        <w:t> </w:t>
      </w:r>
      <w:r>
        <w:rPr/>
        <w:t>operational terms, it requires the establishment of an institutional and organizational</w:t>
      </w:r>
      <w:r>
        <w:rPr>
          <w:spacing w:val="1"/>
        </w:rPr>
        <w:t> </w:t>
      </w:r>
      <w:r>
        <w:rPr/>
        <w:t>setting through which (1) the participation of the target groups can be facilitated, (2) the</w:t>
      </w:r>
      <w:r>
        <w:rPr>
          <w:spacing w:val="1"/>
        </w:rPr>
        <w:t> </w:t>
      </w:r>
      <w:r>
        <w:rPr/>
        <w:t>partnerships between public, private and community stakeholders can be realized, (3)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mobilized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basis,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implementation capacities can be strengthened and (5) the coordination, planning and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and projects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organized</w:t>
      </w:r>
      <w:r>
        <w:rPr>
          <w:spacing w:val="-1"/>
        </w:rPr>
        <w:t> </w:t>
      </w:r>
      <w:r>
        <w:rPr/>
        <w:t>(Acioly,  2007).</w:t>
      </w:r>
    </w:p>
    <w:p>
      <w:pPr>
        <w:pStyle w:val="BodyText"/>
        <w:rPr>
          <w:sz w:val="32"/>
        </w:rPr>
      </w:pPr>
    </w:p>
    <w:p>
      <w:pPr>
        <w:pStyle w:val="BodyText"/>
        <w:spacing w:line="480" w:lineRule="auto"/>
        <w:ind w:left="345" w:right="454"/>
        <w:jc w:val="both"/>
      </w:pPr>
      <w:r>
        <w:rPr/>
        <w:t>According to slum upgrading and housing infrastructure development report (2012)</w:t>
      </w:r>
      <w:r>
        <w:rPr>
          <w:spacing w:val="1"/>
        </w:rPr>
        <w:t> </w:t>
      </w:r>
      <w:r>
        <w:rPr/>
        <w:t>generally, the reduction of unplanned settlement or the upgrading of the environments</w:t>
      </w:r>
      <w:r>
        <w:rPr>
          <w:spacing w:val="1"/>
        </w:rPr>
        <w:t> </w:t>
      </w:r>
      <w:r>
        <w:rPr/>
        <w:t>and the lives of those in these settlements consists of but not limited to physical, social,</w:t>
      </w:r>
      <w:r>
        <w:rPr>
          <w:spacing w:val="1"/>
        </w:rPr>
        <w:t> </w:t>
      </w:r>
      <w:r>
        <w:rPr/>
        <w:t>economic,</w:t>
      </w:r>
      <w:r>
        <w:rPr>
          <w:spacing w:val="48"/>
        </w:rPr>
        <w:t> </w:t>
      </w:r>
      <w:r>
        <w:rPr/>
        <w:t>organizational</w:t>
      </w:r>
      <w:r>
        <w:rPr>
          <w:spacing w:val="49"/>
        </w:rPr>
        <w:t> </w:t>
      </w:r>
      <w:r>
        <w:rPr/>
        <w:t>and</w:t>
      </w:r>
      <w:r>
        <w:rPr>
          <w:spacing w:val="48"/>
        </w:rPr>
        <w:t> </w:t>
      </w:r>
      <w:r>
        <w:rPr/>
        <w:t>environmental</w:t>
      </w:r>
      <w:r>
        <w:rPr>
          <w:spacing w:val="49"/>
        </w:rPr>
        <w:t> </w:t>
      </w:r>
      <w:r>
        <w:rPr/>
        <w:t>improvements</w:t>
      </w:r>
      <w:r>
        <w:rPr>
          <w:spacing w:val="48"/>
        </w:rPr>
        <w:t> </w:t>
      </w:r>
      <w:r>
        <w:rPr/>
        <w:t>undertaken</w:t>
      </w:r>
      <w:r>
        <w:rPr>
          <w:spacing w:val="51"/>
        </w:rPr>
        <w:t> </w:t>
      </w:r>
      <w:r>
        <w:rPr/>
        <w:t>cooperatively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5"/>
        <w:jc w:val="both"/>
      </w:pPr>
      <w:r>
        <w:rPr/>
        <w:t>and locally among citizens, community groups, businesses and local authorities. The</w:t>
      </w:r>
      <w:r>
        <w:rPr>
          <w:spacing w:val="1"/>
        </w:rPr>
        <w:t> </w:t>
      </w:r>
      <w:r>
        <w:rPr/>
        <w:t>activities that have been taken by many countries include: improving or installing basic</w:t>
      </w:r>
      <w:r>
        <w:rPr>
          <w:spacing w:val="1"/>
        </w:rPr>
        <w:t> </w:t>
      </w:r>
      <w:r>
        <w:rPr/>
        <w:t>infrastructure;</w:t>
      </w:r>
      <w:r>
        <w:rPr>
          <w:spacing w:val="48"/>
        </w:rPr>
        <w:t> </w:t>
      </w:r>
      <w:r>
        <w:rPr/>
        <w:t>mitigation</w:t>
      </w:r>
      <w:r>
        <w:rPr>
          <w:spacing w:val="49"/>
        </w:rPr>
        <w:t> </w:t>
      </w:r>
      <w:r>
        <w:rPr/>
        <w:t>or</w:t>
      </w:r>
      <w:r>
        <w:rPr>
          <w:spacing w:val="47"/>
        </w:rPr>
        <w:t> </w:t>
      </w:r>
      <w:r>
        <w:rPr/>
        <w:t>removal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environmental</w:t>
      </w:r>
      <w:r>
        <w:rPr>
          <w:spacing w:val="48"/>
        </w:rPr>
        <w:t> </w:t>
      </w:r>
      <w:r>
        <w:rPr/>
        <w:t>hazards;</w:t>
      </w:r>
      <w:r>
        <w:rPr>
          <w:spacing w:val="49"/>
        </w:rPr>
        <w:t> </w:t>
      </w:r>
      <w:r>
        <w:rPr/>
        <w:t>providing</w:t>
      </w:r>
      <w:r>
        <w:rPr>
          <w:spacing w:val="46"/>
        </w:rPr>
        <w:t> </w:t>
      </w:r>
      <w:r>
        <w:rPr/>
        <w:t>incentives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governance;</w:t>
      </w:r>
      <w:r>
        <w:rPr>
          <w:spacing w:val="1"/>
        </w:rPr>
        <w:t> </w:t>
      </w:r>
      <w:r>
        <w:rPr/>
        <w:t>rehabilitating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constructing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facilities;</w:t>
      </w:r>
      <w:r>
        <w:rPr>
          <w:spacing w:val="1"/>
        </w:rPr>
        <w:t> </w:t>
      </w:r>
      <w:r>
        <w:rPr/>
        <w:t>regularizing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tenure;</w:t>
      </w:r>
      <w:r>
        <w:rPr>
          <w:spacing w:val="1"/>
        </w:rPr>
        <w:t> </w:t>
      </w:r>
      <w:r>
        <w:rPr/>
        <w:t>relocation/compensation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improvement;</w:t>
      </w:r>
      <w:r>
        <w:rPr>
          <w:spacing w:val="-57"/>
        </w:rPr>
        <w:t> </w:t>
      </w:r>
      <w:r>
        <w:rPr/>
        <w:t>improvement of access and affordability of social/health/education services; 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income-earning</w:t>
      </w:r>
      <w:r>
        <w:rPr>
          <w:spacing w:val="1"/>
        </w:rPr>
        <w:t> </w:t>
      </w:r>
      <w:r>
        <w:rPr/>
        <w:t>opportunities;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capital/assets</w:t>
      </w:r>
      <w:r>
        <w:rPr>
          <w:spacing w:val="-1"/>
        </w:rPr>
        <w:t> </w:t>
      </w:r>
      <w:r>
        <w:rPr/>
        <w:t>to sustain improvements (Syagga, (2011).</w:t>
      </w:r>
    </w:p>
    <w:p>
      <w:pPr>
        <w:pStyle w:val="BodyText"/>
        <w:spacing w:before="6"/>
        <w:rPr>
          <w:sz w:val="32"/>
        </w:rPr>
      </w:pPr>
    </w:p>
    <w:p>
      <w:pPr>
        <w:pStyle w:val="Heading1"/>
        <w:numPr>
          <w:ilvl w:val="1"/>
          <w:numId w:val="10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bookmarkStart w:name="_TOC_250005" w:id="39"/>
      <w:r>
        <w:rPr/>
        <w:t>Institutional</w:t>
      </w:r>
      <w:r>
        <w:rPr>
          <w:spacing w:val="-3"/>
        </w:rPr>
        <w:t> </w:t>
      </w:r>
      <w:r>
        <w:rPr/>
        <w:t>arrangements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Unplanned</w:t>
      </w:r>
      <w:r>
        <w:rPr>
          <w:spacing w:val="-3"/>
        </w:rPr>
        <w:t> </w:t>
      </w:r>
      <w:r>
        <w:rPr/>
        <w:t>Settlement</w:t>
      </w:r>
      <w:r>
        <w:rPr>
          <w:spacing w:val="-3"/>
        </w:rPr>
        <w:t> </w:t>
      </w:r>
      <w:bookmarkEnd w:id="39"/>
      <w:r>
        <w:rPr/>
        <w:t>upgrading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45" w:right="454"/>
        <w:jc w:val="both"/>
      </w:pPr>
      <w:r>
        <w:rPr/>
        <w:t>Many human settlement development policies and strategies have been used in the past</w:t>
      </w:r>
      <w:r>
        <w:rPr>
          <w:spacing w:val="1"/>
        </w:rPr>
        <w:t> </w:t>
      </w:r>
      <w:r>
        <w:rPr/>
        <w:t>to deal with unplanned settlement all over the world as well as in Nigeria, such policies</w:t>
      </w:r>
      <w:r>
        <w:rPr>
          <w:spacing w:val="1"/>
        </w:rPr>
        <w:t> </w:t>
      </w:r>
      <w:r>
        <w:rPr/>
        <w:t>and strategies have ranged from forced eviction, resettlement, site and service schemes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upgrading(UN-HABITAT,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eviction,</w:t>
      </w:r>
      <w:r>
        <w:rPr>
          <w:spacing w:val="1"/>
        </w:rPr>
        <w:t> </w:t>
      </w:r>
      <w:r>
        <w:rPr/>
        <w:t>demolition of slums and resettlement of slum dwellers create more problems than they</w:t>
      </w:r>
      <w:r>
        <w:rPr>
          <w:spacing w:val="1"/>
        </w:rPr>
        <w:t> </w:t>
      </w:r>
      <w:r>
        <w:rPr/>
        <w:t>solve. Eradication and relocation destroys large stock of housing affordable to the urban</w:t>
      </w:r>
      <w:r>
        <w:rPr>
          <w:spacing w:val="-57"/>
        </w:rPr>
        <w:t> </w:t>
      </w:r>
      <w:r>
        <w:rPr/>
        <w:t>poor, while new housing provided has frequently turned out to be unaffordable resulting</w:t>
      </w:r>
      <w:r>
        <w:rPr>
          <w:spacing w:val="-57"/>
        </w:rPr>
        <w:t> </w:t>
      </w:r>
      <w:r>
        <w:rPr/>
        <w:t>to the movement of relocated households back to slum accommodation (Gong and van</w:t>
      </w:r>
      <w:r>
        <w:rPr>
          <w:spacing w:val="1"/>
        </w:rPr>
        <w:t> </w:t>
      </w:r>
      <w:r>
        <w:rPr/>
        <w:t>Soest, 2002).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45" w:right="458"/>
        <w:jc w:val="both"/>
      </w:pPr>
      <w:r>
        <w:rPr/>
        <w:t>Resettlement also shifts unplanned settlement dwellers from their employment sources,</w:t>
      </w:r>
      <w:r>
        <w:rPr>
          <w:spacing w:val="1"/>
        </w:rPr>
        <w:t> </w:t>
      </w:r>
      <w:r>
        <w:rPr/>
        <w:t>destroys their productivity and disrupts their livelihood networks.</w:t>
      </w:r>
      <w:r>
        <w:rPr>
          <w:spacing w:val="60"/>
        </w:rPr>
        <w:t> </w:t>
      </w:r>
      <w:r>
        <w:rPr/>
        <w:t>National 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shifted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negative</w:t>
      </w:r>
      <w:r>
        <w:rPr>
          <w:spacing w:val="1"/>
        </w:rPr>
        <w:t> </w:t>
      </w:r>
      <w:r>
        <w:rPr/>
        <w:t>policies such as eviction, benign neglect and involuntary resettlement to more positive</w:t>
      </w:r>
      <w:r>
        <w:rPr>
          <w:spacing w:val="1"/>
        </w:rPr>
        <w:t> </w:t>
      </w:r>
      <w:r>
        <w:rPr/>
        <w:t>policies such as self-help housing, in site upgrading and enabling and rights based</w:t>
      </w:r>
      <w:r>
        <w:rPr>
          <w:spacing w:val="1"/>
        </w:rPr>
        <w:t> </w:t>
      </w:r>
      <w:r>
        <w:rPr/>
        <w:t>policies.</w:t>
      </w:r>
      <w:r>
        <w:rPr>
          <w:spacing w:val="53"/>
        </w:rPr>
        <w:t> </w:t>
      </w:r>
      <w:r>
        <w:rPr/>
        <w:t>Where</w:t>
      </w:r>
      <w:r>
        <w:rPr>
          <w:spacing w:val="52"/>
        </w:rPr>
        <w:t> </w:t>
      </w:r>
      <w:r>
        <w:rPr/>
        <w:t>appropriate</w:t>
      </w:r>
      <w:r>
        <w:rPr>
          <w:spacing w:val="54"/>
        </w:rPr>
        <w:t> </w:t>
      </w:r>
      <w:r>
        <w:rPr/>
        <w:t>upgrading</w:t>
      </w:r>
      <w:r>
        <w:rPr>
          <w:spacing w:val="51"/>
        </w:rPr>
        <w:t> </w:t>
      </w:r>
      <w:r>
        <w:rPr/>
        <w:t>policies</w:t>
      </w:r>
      <w:r>
        <w:rPr>
          <w:spacing w:val="57"/>
        </w:rPr>
        <w:t> </w:t>
      </w:r>
      <w:r>
        <w:rPr/>
        <w:t>have</w:t>
      </w:r>
      <w:r>
        <w:rPr>
          <w:spacing w:val="53"/>
        </w:rPr>
        <w:t> </w:t>
      </w:r>
      <w:r>
        <w:rPr/>
        <w:t>been</w:t>
      </w:r>
      <w:r>
        <w:rPr>
          <w:spacing w:val="54"/>
        </w:rPr>
        <w:t> </w:t>
      </w:r>
      <w:r>
        <w:rPr/>
        <w:t>put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place,</w:t>
      </w:r>
      <w:r>
        <w:rPr>
          <w:spacing w:val="56"/>
        </w:rPr>
        <w:t> </w:t>
      </w:r>
      <w:r>
        <w:rPr/>
        <w:t>slums</w:t>
      </w:r>
      <w:r>
        <w:rPr>
          <w:spacing w:val="54"/>
        </w:rPr>
        <w:t> </w:t>
      </w:r>
      <w:r>
        <w:rPr/>
        <w:t>have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7"/>
        <w:jc w:val="both"/>
      </w:pPr>
      <w:r>
        <w:rPr/>
        <w:t>become increasingly financially cohesive, offering opportunities for security of tenure,</w:t>
      </w:r>
      <w:r>
        <w:rPr>
          <w:spacing w:val="1"/>
        </w:rPr>
        <w:t> </w:t>
      </w:r>
      <w:r>
        <w:rPr/>
        <w:t>local</w:t>
      </w:r>
      <w:r>
        <w:rPr>
          <w:spacing w:val="53"/>
        </w:rPr>
        <w:t> </w:t>
      </w:r>
      <w:r>
        <w:rPr/>
        <w:t>economic</w:t>
      </w:r>
      <w:r>
        <w:rPr>
          <w:spacing w:val="53"/>
        </w:rPr>
        <w:t> </w:t>
      </w:r>
      <w:r>
        <w:rPr/>
        <w:t>development,</w:t>
      </w:r>
      <w:r>
        <w:rPr>
          <w:spacing w:val="53"/>
        </w:rPr>
        <w:t> </w:t>
      </w:r>
      <w:r>
        <w:rPr/>
        <w:t>improvement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income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shelter</w:t>
      </w:r>
      <w:r>
        <w:rPr>
          <w:spacing w:val="52"/>
        </w:rPr>
        <w:t> </w:t>
      </w:r>
      <w:r>
        <w:rPr/>
        <w:t>among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urban</w:t>
      </w:r>
      <w:r>
        <w:rPr>
          <w:spacing w:val="-58"/>
        </w:rPr>
        <w:t> </w:t>
      </w:r>
      <w:r>
        <w:rPr/>
        <w:t>poor. The accepted best practice for housing interventions in developing countries is</w:t>
      </w:r>
      <w:r>
        <w:rPr>
          <w:spacing w:val="1"/>
        </w:rPr>
        <w:t> </w:t>
      </w:r>
      <w:r>
        <w:rPr/>
        <w:t>now</w:t>
      </w:r>
      <w:r>
        <w:rPr>
          <w:spacing w:val="-1"/>
        </w:rPr>
        <w:t> </w:t>
      </w:r>
      <w:r>
        <w:rPr/>
        <w:t>participatory.</w:t>
      </w:r>
    </w:p>
    <w:p>
      <w:pPr>
        <w:pStyle w:val="BodyText"/>
        <w:rPr>
          <w:sz w:val="32"/>
        </w:rPr>
      </w:pPr>
    </w:p>
    <w:p>
      <w:pPr>
        <w:pStyle w:val="BodyText"/>
        <w:spacing w:line="480" w:lineRule="auto"/>
        <w:ind w:left="345" w:right="455"/>
        <w:jc w:val="both"/>
      </w:pPr>
      <w:r>
        <w:rPr/>
        <w:t>Unplanned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upgrading,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wholistic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approaches taking into account health, education, housing, livelihoods and gender (UN-</w:t>
      </w:r>
      <w:r>
        <w:rPr>
          <w:spacing w:val="1"/>
        </w:rPr>
        <w:t> </w:t>
      </w:r>
      <w:r>
        <w:rPr/>
        <w:t>HABITAT, 2003). Although such success stories have been few in comparison to the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challenges,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accumulated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upgrading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should be the norm in most unplanned upgrading programmes and projects. The key to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livelihood</w:t>
      </w:r>
      <w:r>
        <w:rPr>
          <w:spacing w:val="1"/>
        </w:rPr>
        <w:t> </w:t>
      </w:r>
      <w:r>
        <w:rPr/>
        <w:t>opportunities</w:t>
      </w:r>
      <w:r>
        <w:rPr>
          <w:spacing w:val="-1"/>
        </w:rPr>
        <w:t> </w:t>
      </w:r>
      <w:r>
        <w:rPr/>
        <w:t>as the</w:t>
      </w:r>
      <w:r>
        <w:rPr>
          <w:spacing w:val="-2"/>
        </w:rPr>
        <w:t> </w:t>
      </w:r>
      <w:r>
        <w:rPr/>
        <w:t>central pillar (Syagga, Mitullah, and</w:t>
      </w:r>
      <w:r>
        <w:rPr>
          <w:spacing w:val="-1"/>
        </w:rPr>
        <w:t> </w:t>
      </w:r>
      <w:r>
        <w:rPr/>
        <w:t>Karira-Gitau, 2001).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345" w:right="455"/>
        <w:jc w:val="both"/>
      </w:pPr>
      <w:r>
        <w:rPr/>
        <w:t>According to UNCHS (2001), effective unplanned settlement upgrading requires active</w:t>
      </w:r>
      <w:r>
        <w:rPr>
          <w:spacing w:val="1"/>
        </w:rPr>
        <w:t> </w:t>
      </w:r>
      <w:r>
        <w:rPr/>
        <w:t>involvement of the target</w:t>
      </w:r>
      <w:r>
        <w:rPr>
          <w:spacing w:val="60"/>
        </w:rPr>
        <w:t> </w:t>
      </w:r>
      <w:r>
        <w:rPr/>
        <w:t>beneficiaries. Building on this assertion, they further assert</w:t>
      </w:r>
      <w:r>
        <w:rPr>
          <w:spacing w:val="1"/>
        </w:rPr>
        <w:t> </w:t>
      </w:r>
      <w:r>
        <w:rPr/>
        <w:t>that political will is essential for a successful upgrading process. Other writers describe</w:t>
      </w:r>
      <w:r>
        <w:rPr>
          <w:spacing w:val="1"/>
        </w:rPr>
        <w:t> </w:t>
      </w:r>
      <w:r>
        <w:rPr/>
        <w:t>transport as core to the livelihood of slum dwellers. A research conducted among the</w:t>
      </w:r>
      <w:r>
        <w:rPr>
          <w:spacing w:val="1"/>
        </w:rPr>
        <w:t> </w:t>
      </w:r>
      <w:r>
        <w:rPr/>
        <w:t>pavement dwellers of Bombay indicates that 80 per cent walked to work (Gopalan,</w:t>
      </w:r>
      <w:r>
        <w:rPr>
          <w:spacing w:val="1"/>
        </w:rPr>
        <w:t> </w:t>
      </w:r>
      <w:r>
        <w:rPr/>
        <w:t>1998). This shows that many slum dwellers live in the impoverished conditions to be</w:t>
      </w:r>
      <w:r>
        <w:rPr>
          <w:spacing w:val="1"/>
        </w:rPr>
        <w:t> </w:t>
      </w:r>
      <w:r>
        <w:rPr/>
        <w:t>able to access their work places. Godehart</w:t>
      </w:r>
      <w:r>
        <w:rPr>
          <w:spacing w:val="60"/>
        </w:rPr>
        <w:t> </w:t>
      </w:r>
      <w:r>
        <w:rPr/>
        <w:t>(2008) gives similar sentiments by noting</w:t>
      </w:r>
      <w:r>
        <w:rPr>
          <w:spacing w:val="1"/>
        </w:rPr>
        <w:t> </w:t>
      </w:r>
      <w:r>
        <w:rPr/>
        <w:t>that the location of housing should be accessible to the working places of the poor. The</w:t>
      </w:r>
      <w:r>
        <w:rPr>
          <w:spacing w:val="1"/>
        </w:rPr>
        <w:t> </w:t>
      </w:r>
      <w:r>
        <w:rPr/>
        <w:t>literature indicates that slums upgrading should go beyond house improvements and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livelihood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infrastructure,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tenure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cultural aspects.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Heading1"/>
        <w:numPr>
          <w:ilvl w:val="1"/>
          <w:numId w:val="10"/>
        </w:numPr>
        <w:tabs>
          <w:tab w:pos="1066" w:val="left" w:leader="none"/>
        </w:tabs>
        <w:spacing w:line="360" w:lineRule="auto" w:before="64" w:after="0"/>
        <w:ind w:left="1065" w:right="455" w:hanging="720"/>
        <w:jc w:val="both"/>
      </w:pPr>
      <w:r>
        <w:rPr/>
        <w:t>Community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Settlements</w:t>
      </w:r>
    </w:p>
    <w:p>
      <w:pPr>
        <w:pStyle w:val="BodyText"/>
        <w:spacing w:line="480" w:lineRule="auto"/>
        <w:ind w:left="345" w:right="453"/>
        <w:jc w:val="both"/>
      </w:pPr>
      <w:r>
        <w:rPr/>
        <w:t>Kombe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pinpointed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multifaceted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challenges in unplanned settlements requires action of both national and local levels, the</w:t>
      </w:r>
      <w:r>
        <w:rPr>
          <w:spacing w:val="-57"/>
        </w:rPr>
        <w:t> </w:t>
      </w:r>
      <w:r>
        <w:rPr/>
        <w:t>private sector and civil societies including community organizations to be involved,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options,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services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settlements infrastructures must have made available, community must plan for better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related to environmental management.</w:t>
      </w:r>
    </w:p>
    <w:p>
      <w:pPr>
        <w:pStyle w:val="BodyText"/>
        <w:spacing w:line="480" w:lineRule="auto"/>
        <w:ind w:left="345" w:right="454"/>
        <w:jc w:val="both"/>
      </w:pP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developing</w:t>
      </w:r>
      <w:r>
        <w:rPr>
          <w:spacing w:val="60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vision through effective participation of local and national stakeholders by identifying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environment, urban services and local economy. The vision should provide a road map</w:t>
      </w:r>
      <w:r>
        <w:rPr>
          <w:spacing w:val="1"/>
        </w:rPr>
        <w:t> </w:t>
      </w:r>
      <w:r>
        <w:rPr/>
        <w:t>for developing the city over the next two decades that will enhance urban and land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management, strategic urban planning, land regulations and urban administration (UN</w:t>
      </w:r>
      <w:r>
        <w:rPr>
          <w:spacing w:val="1"/>
        </w:rPr>
        <w:t> </w:t>
      </w:r>
      <w:r>
        <w:rPr/>
        <w:t>Environmental Program, 2006). The sustainable management of these challenges should</w:t>
      </w:r>
      <w:r>
        <w:rPr>
          <w:spacing w:val="-57"/>
        </w:rPr>
        <w:t> </w:t>
      </w:r>
      <w:r>
        <w:rPr/>
        <w:t>address the political relationship between government and all citizens by redefining new</w:t>
      </w:r>
      <w:r>
        <w:rPr>
          <w:spacing w:val="-57"/>
        </w:rPr>
        <w:t> </w:t>
      </w:r>
      <w:r>
        <w:rPr/>
        <w:t>effective ways of working with local communities, people‟s organizations, the private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underpinning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governance of communities should strengthen their roles because they are main agents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victims of Development</w:t>
      </w:r>
      <w:r>
        <w:rPr>
          <w:spacing w:val="-1"/>
        </w:rPr>
        <w:t> </w:t>
      </w:r>
      <w:r>
        <w:rPr/>
        <w:t>challenges</w:t>
      </w:r>
      <w:r>
        <w:rPr>
          <w:spacing w:val="2"/>
        </w:rPr>
        <w:t> </w:t>
      </w:r>
      <w:r>
        <w:rPr/>
        <w:t>(Lasserve&amp;</w:t>
      </w:r>
      <w:r>
        <w:rPr>
          <w:spacing w:val="-2"/>
        </w:rPr>
        <w:t> </w:t>
      </w:r>
      <w:r>
        <w:rPr/>
        <w:t>Durand, 2006).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4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ind w:left="742" w:right="853" w:firstLine="0"/>
        <w:jc w:val="center"/>
      </w:pPr>
      <w:bookmarkStart w:name="_TOC_250004" w:id="40"/>
      <w:r>
        <w:rPr/>
        <w:t>CHAPTER</w:t>
      </w:r>
      <w:r>
        <w:rPr>
          <w:spacing w:val="-2"/>
        </w:rPr>
        <w:t> </w:t>
      </w:r>
      <w:bookmarkEnd w:id="40"/>
      <w:r>
        <w:rPr/>
        <w:t>THREE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2505" w:val="left" w:leader="none"/>
          <w:tab w:pos="2506" w:val="left" w:leader="none"/>
        </w:tabs>
        <w:spacing w:line="240" w:lineRule="auto" w:before="0" w:after="0"/>
        <w:ind w:left="2505" w:right="0" w:hanging="2161"/>
        <w:jc w:val="both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METHODOLOGY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12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r>
        <w:rPr/>
        <w:t>Introduction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345" w:right="453"/>
        <w:jc w:val="both"/>
      </w:pPr>
      <w:r>
        <w:rPr/>
        <w:t>This study was carried out in Suleja, Niger State, Nigeria. It analyzed the development</w:t>
      </w:r>
      <w:r>
        <w:rPr>
          <w:spacing w:val="1"/>
        </w:rPr>
        <w:t> </w:t>
      </w:r>
      <w:r>
        <w:rPr/>
        <w:t>challenges in unplanned settlements. For the purpose of this study, two sets of data were</w:t>
      </w:r>
      <w:r>
        <w:rPr>
          <w:spacing w:val="-57"/>
        </w:rPr>
        <w:t> </w:t>
      </w:r>
      <w:r>
        <w:rPr/>
        <w:t>gathered;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called</w:t>
      </w:r>
      <w:r>
        <w:rPr>
          <w:spacing w:val="60"/>
        </w:rPr>
        <w:t> </w:t>
      </w:r>
      <w:r>
        <w:rPr/>
        <w:t>mixed</w:t>
      </w:r>
      <w:r>
        <w:rPr>
          <w:spacing w:val="-57"/>
        </w:rPr>
        <w:t> </w:t>
      </w:r>
      <w:r>
        <w:rPr/>
        <w:t>method or the multi method because. According to Creswell (2012), research problems</w:t>
      </w:r>
      <w:r>
        <w:rPr>
          <w:spacing w:val="1"/>
        </w:rPr>
        <w:t> </w:t>
      </w:r>
      <w:r>
        <w:rPr/>
        <w:t>can</w:t>
      </w:r>
      <w:r>
        <w:rPr>
          <w:spacing w:val="-2"/>
        </w:rPr>
        <w:t> </w:t>
      </w:r>
      <w:r>
        <w:rPr/>
        <w:t>better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understood through</w:t>
      </w:r>
      <w:r>
        <w:rPr>
          <w:spacing w:val="-1"/>
        </w:rPr>
        <w:t> </w:t>
      </w:r>
      <w:r>
        <w:rPr/>
        <w:t>the 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both</w:t>
      </w:r>
      <w:r>
        <w:rPr>
          <w:spacing w:val="2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a</w:t>
      </w:r>
      <w:r>
        <w:rPr>
          <w:spacing w:val="-2"/>
        </w:rPr>
        <w:t> </w:t>
      </w:r>
      <w:r>
        <w:rPr/>
        <w:t>complementary</w:t>
      </w:r>
      <w:r>
        <w:rPr>
          <w:spacing w:val="-1"/>
        </w:rPr>
        <w:t> </w:t>
      </w:r>
      <w:r>
        <w:rPr/>
        <w:t>approach.</w:t>
      </w:r>
    </w:p>
    <w:p>
      <w:pPr>
        <w:pStyle w:val="Heading1"/>
        <w:numPr>
          <w:ilvl w:val="1"/>
          <w:numId w:val="12"/>
        </w:numPr>
        <w:tabs>
          <w:tab w:pos="1066" w:val="left" w:leader="none"/>
        </w:tabs>
        <w:spacing w:line="240" w:lineRule="auto" w:before="169" w:after="0"/>
        <w:ind w:left="1065" w:right="0" w:hanging="721"/>
        <w:jc w:val="both"/>
      </w:pPr>
      <w:r>
        <w:rPr/>
        <w:t>Research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345" w:right="456"/>
        <w:jc w:val="both"/>
      </w:pPr>
      <w:r>
        <w:rPr/>
        <w:t>Research design is a blueprint for conducting a research with maximum control over</w:t>
      </w:r>
      <w:r>
        <w:rPr>
          <w:spacing w:val="1"/>
        </w:rPr>
        <w:t> </w:t>
      </w:r>
      <w:r>
        <w:rPr/>
        <w:t>factors that may interfere with the validity of the findings (Burns and Grove (2003). It is</w:t>
      </w:r>
      <w:r>
        <w:rPr>
          <w:spacing w:val="-57"/>
        </w:rPr>
        <w:t> </w:t>
      </w:r>
      <w:r>
        <w:rPr/>
        <w:t>also known as a plan that describes how, when and where data are to be collected and</w:t>
      </w:r>
      <w:r>
        <w:rPr>
          <w:spacing w:val="1"/>
        </w:rPr>
        <w:t> </w:t>
      </w:r>
      <w:r>
        <w:rPr/>
        <w:t>analysed</w:t>
      </w:r>
      <w:r>
        <w:rPr>
          <w:spacing w:val="40"/>
        </w:rPr>
        <w:t> </w:t>
      </w:r>
      <w:r>
        <w:rPr/>
        <w:t>(Parahoo,</w:t>
      </w:r>
      <w:r>
        <w:rPr>
          <w:spacing w:val="41"/>
        </w:rPr>
        <w:t> </w:t>
      </w:r>
      <w:r>
        <w:rPr/>
        <w:t>1997;</w:t>
      </w:r>
      <w:r>
        <w:rPr>
          <w:spacing w:val="41"/>
        </w:rPr>
        <w:t> </w:t>
      </w:r>
      <w:r>
        <w:rPr/>
        <w:t>Cresswell,</w:t>
      </w:r>
      <w:r>
        <w:rPr>
          <w:spacing w:val="41"/>
        </w:rPr>
        <w:t> </w:t>
      </w:r>
      <w:r>
        <w:rPr/>
        <w:t>2012).</w:t>
      </w:r>
      <w:r>
        <w:rPr>
          <w:spacing w:val="41"/>
        </w:rPr>
        <w:t> </w:t>
      </w:r>
      <w:r>
        <w:rPr/>
        <w:t>This</w:t>
      </w:r>
      <w:r>
        <w:rPr>
          <w:spacing w:val="43"/>
        </w:rPr>
        <w:t> </w:t>
      </w:r>
      <w:r>
        <w:rPr/>
        <w:t>research</w:t>
      </w:r>
      <w:r>
        <w:rPr>
          <w:spacing w:val="44"/>
        </w:rPr>
        <w:t> </w:t>
      </w:r>
      <w:r>
        <w:rPr/>
        <w:t>is</w:t>
      </w:r>
      <w:r>
        <w:rPr>
          <w:spacing w:val="42"/>
        </w:rPr>
        <w:t> </w:t>
      </w:r>
      <w:r>
        <w:rPr/>
        <w:t>empirical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nature</w:t>
      </w:r>
      <w:r>
        <w:rPr>
          <w:spacing w:val="4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14" w:top="1580" w:bottom="1200" w:left="1640" w:right="960"/>
        </w:sectPr>
      </w:pPr>
    </w:p>
    <w:p>
      <w:pPr>
        <w:pStyle w:val="BodyText"/>
        <w:spacing w:line="480" w:lineRule="auto" w:before="76"/>
        <w:ind w:left="345" w:right="450"/>
        <w:jc w:val="both"/>
      </w:pPr>
      <w:r>
        <w:rPr/>
        <w:t>intends to investigate the development challenges, factors responsible for unplanned</w:t>
      </w:r>
      <w:r>
        <w:rPr>
          <w:spacing w:val="1"/>
        </w:rPr>
        <w:t> </w:t>
      </w:r>
      <w:r>
        <w:rPr/>
        <w:t>settlements in Suleja. It was designed to collect information from all parameters that is</w:t>
      </w:r>
      <w:r>
        <w:rPr>
          <w:spacing w:val="1"/>
        </w:rPr>
        <w:t> </w:t>
      </w:r>
      <w:r>
        <w:rPr/>
        <w:t>needed to solve the research problems stated in chapter one. The research makes use of</w:t>
      </w:r>
      <w:r>
        <w:rPr>
          <w:spacing w:val="1"/>
        </w:rPr>
        <w:t> </w:t>
      </w:r>
      <w:r>
        <w:rPr/>
        <w:t>both theoretical and investigative method for collection of data. Also, data was collected</w:t>
      </w:r>
      <w:r>
        <w:rPr>
          <w:spacing w:val="-57"/>
        </w:rPr>
        <w:t> </w:t>
      </w:r>
      <w:r>
        <w:rPr/>
        <w:t>from residents of these neighbourhoods, the infrastructure available, and its adequacy</w:t>
      </w:r>
      <w:r>
        <w:rPr>
          <w:spacing w:val="1"/>
        </w:rPr>
        <w:t> </w:t>
      </w:r>
      <w:r>
        <w:rPr/>
        <w:t>and otherwise. This provide opportunity to assess the coping strategies adopted and</w:t>
      </w:r>
      <w:r>
        <w:rPr>
          <w:spacing w:val="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implication</w:t>
      </w:r>
      <w:r>
        <w:rPr>
          <w:spacing w:val="-1"/>
        </w:rPr>
        <w:t> </w:t>
      </w:r>
      <w:r>
        <w:rPr/>
        <w:t>to sustainable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Suleja</w:t>
      </w:r>
      <w:r>
        <w:rPr>
          <w:spacing w:val="-1"/>
        </w:rPr>
        <w:t> </w:t>
      </w:r>
      <w:r>
        <w:rPr/>
        <w:t>and Nigeria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general.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1"/>
          <w:numId w:val="12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r>
        <w:rPr/>
        <w:t>Population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Size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4"/>
        <w:jc w:val="both"/>
      </w:pPr>
      <w:r>
        <w:rPr/>
        <w:t>According to National Demography Survey 2018, a</w:t>
      </w:r>
      <w:r>
        <w:rPr>
          <w:spacing w:val="1"/>
        </w:rPr>
        <w:t> </w:t>
      </w:r>
      <w:r>
        <w:rPr/>
        <w:t>total number of 2,610 household</w:t>
      </w:r>
      <w:r>
        <w:rPr>
          <w:spacing w:val="1"/>
        </w:rPr>
        <w:t> </w:t>
      </w:r>
      <w:r>
        <w:rPr/>
        <w:t>were identified in the study area. From the total of 2,610 households in the study area,</w:t>
      </w:r>
      <w:r>
        <w:rPr>
          <w:spacing w:val="1"/>
        </w:rPr>
        <w:t> </w:t>
      </w:r>
      <w:r>
        <w:rPr/>
        <w:t>6.2% which is approximately 102 were administered. Therefore, the calculated sample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102.Based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6.2%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calculated sample size was given to each of the selected neighborhoods under study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their</w:t>
      </w:r>
      <w:r>
        <w:rPr>
          <w:spacing w:val="-1"/>
        </w:rPr>
        <w:t> </w:t>
      </w:r>
      <w:r>
        <w:rPr/>
        <w:t>household</w:t>
      </w:r>
      <w:r>
        <w:rPr>
          <w:spacing w:val="2"/>
        </w:rPr>
        <w:t> </w:t>
      </w:r>
      <w:r>
        <w:rPr/>
        <w:t>population as shown in table</w:t>
      </w:r>
      <w:r>
        <w:rPr>
          <w:spacing w:val="-1"/>
        </w:rPr>
        <w:t> </w:t>
      </w:r>
      <w:r>
        <w:rPr/>
        <w:t>3.1 below.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345"/>
        <w:jc w:val="both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3.1:</w:t>
      </w:r>
      <w:r>
        <w:rPr>
          <w:b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Questionnaire</w:t>
      </w:r>
      <w:r>
        <w:rPr>
          <w:spacing w:val="-3"/>
        </w:rPr>
        <w:t> </w:t>
      </w:r>
      <w:r>
        <w:rPr/>
        <w:t>Administered</w:t>
      </w:r>
    </w:p>
    <w:p>
      <w:pPr>
        <w:pStyle w:val="BodyText"/>
        <w:spacing w:before="7" w:after="1"/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677"/>
        <w:gridCol w:w="1888"/>
        <w:gridCol w:w="1526"/>
      </w:tblGrid>
      <w:tr>
        <w:trPr>
          <w:trHeight w:val="827" w:hRule="atLeast"/>
        </w:trPr>
        <w:tc>
          <w:tcPr>
            <w:tcW w:w="18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91" w:right="268" w:hanging="3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Peri-Urban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  <w:tc>
          <w:tcPr>
            <w:tcW w:w="16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71" w:right="257" w:hanging="192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1991</w:t>
            </w:r>
          </w:p>
        </w:tc>
        <w:tc>
          <w:tcPr>
            <w:tcW w:w="18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78" w:right="22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Estimated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Population in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2017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8" w:right="90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Households</w:t>
            </w:r>
          </w:p>
        </w:tc>
      </w:tr>
      <w:tr>
        <w:trPr>
          <w:trHeight w:val="275" w:hRule="atLeast"/>
        </w:trPr>
        <w:tc>
          <w:tcPr>
            <w:tcW w:w="1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BakinKasuwa</w:t>
            </w:r>
          </w:p>
        </w:tc>
        <w:tc>
          <w:tcPr>
            <w:tcW w:w="1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489" w:right="482"/>
              <w:jc w:val="center"/>
              <w:rPr>
                <w:sz w:val="22"/>
              </w:rPr>
            </w:pPr>
            <w:r>
              <w:rPr>
                <w:sz w:val="22"/>
              </w:rPr>
              <w:t>2,472</w:t>
            </w:r>
          </w:p>
        </w:tc>
        <w:tc>
          <w:tcPr>
            <w:tcW w:w="18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620" w:right="565"/>
              <w:jc w:val="center"/>
              <w:rPr>
                <w:sz w:val="20"/>
              </w:rPr>
            </w:pPr>
            <w:r>
              <w:rPr>
                <w:sz w:val="20"/>
              </w:rPr>
              <w:t>4387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30" w:right="413"/>
              <w:jc w:val="center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</w:tr>
      <w:tr>
        <w:trPr>
          <w:trHeight w:val="276" w:hRule="atLeast"/>
        </w:trPr>
        <w:tc>
          <w:tcPr>
            <w:tcW w:w="180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Chechenia</w:t>
            </w:r>
          </w:p>
        </w:tc>
        <w:tc>
          <w:tcPr>
            <w:tcW w:w="1677" w:type="dxa"/>
          </w:tcPr>
          <w:p>
            <w:pPr>
              <w:pStyle w:val="TableParagraph"/>
              <w:spacing w:line="250" w:lineRule="exact"/>
              <w:ind w:left="489" w:right="482"/>
              <w:jc w:val="center"/>
              <w:rPr>
                <w:sz w:val="22"/>
              </w:rPr>
            </w:pPr>
            <w:r>
              <w:rPr>
                <w:sz w:val="22"/>
              </w:rPr>
              <w:t>1,869</w:t>
            </w:r>
          </w:p>
        </w:tc>
        <w:tc>
          <w:tcPr>
            <w:tcW w:w="1888" w:type="dxa"/>
          </w:tcPr>
          <w:p>
            <w:pPr>
              <w:pStyle w:val="TableParagraph"/>
              <w:spacing w:line="226" w:lineRule="exact"/>
              <w:ind w:left="620" w:right="565"/>
              <w:jc w:val="center"/>
              <w:rPr>
                <w:sz w:val="20"/>
              </w:rPr>
            </w:pPr>
            <w:r>
              <w:rPr>
                <w:sz w:val="20"/>
              </w:rPr>
              <w:t>3315</w:t>
            </w:r>
          </w:p>
        </w:tc>
        <w:tc>
          <w:tcPr>
            <w:tcW w:w="1526" w:type="dxa"/>
          </w:tcPr>
          <w:p>
            <w:pPr>
              <w:pStyle w:val="TableParagraph"/>
              <w:spacing w:line="256" w:lineRule="exact"/>
              <w:ind w:left="530" w:right="413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</w:tr>
      <w:tr>
        <w:trPr>
          <w:trHeight w:val="275" w:hRule="atLeast"/>
        </w:trPr>
        <w:tc>
          <w:tcPr>
            <w:tcW w:w="180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Polosa</w:t>
            </w:r>
          </w:p>
        </w:tc>
        <w:tc>
          <w:tcPr>
            <w:tcW w:w="1677" w:type="dxa"/>
          </w:tcPr>
          <w:p>
            <w:pPr>
              <w:pStyle w:val="TableParagraph"/>
              <w:spacing w:line="250" w:lineRule="exact"/>
              <w:ind w:left="489" w:right="482"/>
              <w:jc w:val="center"/>
              <w:rPr>
                <w:sz w:val="22"/>
              </w:rPr>
            </w:pPr>
            <w:r>
              <w:rPr>
                <w:sz w:val="22"/>
              </w:rPr>
              <w:t>4,131</w:t>
            </w:r>
          </w:p>
        </w:tc>
        <w:tc>
          <w:tcPr>
            <w:tcW w:w="1888" w:type="dxa"/>
          </w:tcPr>
          <w:p>
            <w:pPr>
              <w:pStyle w:val="TableParagraph"/>
              <w:spacing w:line="226" w:lineRule="exact"/>
              <w:ind w:left="620" w:right="565"/>
              <w:jc w:val="center"/>
              <w:rPr>
                <w:sz w:val="20"/>
              </w:rPr>
            </w:pPr>
            <w:r>
              <w:rPr>
                <w:sz w:val="20"/>
              </w:rPr>
              <w:t>7332</w:t>
            </w:r>
          </w:p>
        </w:tc>
        <w:tc>
          <w:tcPr>
            <w:tcW w:w="1526" w:type="dxa"/>
          </w:tcPr>
          <w:p>
            <w:pPr>
              <w:pStyle w:val="TableParagraph"/>
              <w:spacing w:line="256" w:lineRule="exact"/>
              <w:ind w:left="530" w:right="413"/>
              <w:jc w:val="center"/>
              <w:rPr>
                <w:sz w:val="24"/>
              </w:rPr>
            </w:pPr>
            <w:r>
              <w:rPr>
                <w:sz w:val="24"/>
              </w:rPr>
              <w:t>617</w:t>
            </w:r>
          </w:p>
        </w:tc>
      </w:tr>
      <w:tr>
        <w:trPr>
          <w:trHeight w:val="278" w:hRule="atLeast"/>
        </w:trPr>
        <w:tc>
          <w:tcPr>
            <w:tcW w:w="1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Madalla</w:t>
            </w:r>
          </w:p>
        </w:tc>
        <w:tc>
          <w:tcPr>
            <w:tcW w:w="1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489" w:right="482"/>
              <w:jc w:val="center"/>
              <w:rPr>
                <w:sz w:val="22"/>
              </w:rPr>
            </w:pPr>
            <w:r>
              <w:rPr>
                <w:sz w:val="22"/>
              </w:rPr>
              <w:t>7,566</w:t>
            </w:r>
          </w:p>
        </w:tc>
        <w:tc>
          <w:tcPr>
            <w:tcW w:w="18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620" w:right="565"/>
              <w:jc w:val="center"/>
              <w:rPr>
                <w:sz w:val="22"/>
              </w:rPr>
            </w:pPr>
            <w:r>
              <w:rPr>
                <w:sz w:val="22"/>
              </w:rPr>
              <w:t>13537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30" w:right="413"/>
              <w:jc w:val="center"/>
              <w:rPr>
                <w:sz w:val="24"/>
              </w:rPr>
            </w:pPr>
            <w:r>
              <w:rPr>
                <w:sz w:val="24"/>
              </w:rPr>
              <w:t>1303</w:t>
            </w:r>
          </w:p>
        </w:tc>
      </w:tr>
      <w:tr>
        <w:trPr>
          <w:trHeight w:val="276" w:hRule="atLeast"/>
        </w:trPr>
        <w:tc>
          <w:tcPr>
            <w:tcW w:w="18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89" w:right="487"/>
              <w:jc w:val="center"/>
              <w:rPr>
                <w:sz w:val="24"/>
              </w:rPr>
            </w:pPr>
            <w:r>
              <w:rPr>
                <w:sz w:val="24"/>
              </w:rPr>
              <w:t>27,796</w:t>
            </w:r>
          </w:p>
        </w:tc>
        <w:tc>
          <w:tcPr>
            <w:tcW w:w="18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20" w:right="567"/>
              <w:jc w:val="center"/>
              <w:rPr>
                <w:sz w:val="24"/>
              </w:rPr>
            </w:pPr>
            <w:r>
              <w:rPr>
                <w:sz w:val="24"/>
              </w:rPr>
              <w:t>48,687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33" w:right="413"/>
              <w:jc w:val="center"/>
              <w:rPr>
                <w:sz w:val="24"/>
              </w:rPr>
            </w:pPr>
            <w:r>
              <w:rPr>
                <w:sz w:val="24"/>
              </w:rPr>
              <w:t>2,610</w:t>
            </w:r>
          </w:p>
        </w:tc>
      </w:tr>
    </w:tbl>
    <w:p>
      <w:pPr>
        <w:pStyle w:val="BodyText"/>
        <w:ind w:left="345"/>
        <w:jc w:val="both"/>
      </w:pPr>
      <w:r>
        <w:rPr/>
        <w:t>Source:</w:t>
      </w:r>
      <w:r>
        <w:rPr>
          <w:spacing w:val="-1"/>
        </w:rPr>
        <w:t> </w:t>
      </w:r>
      <w:r>
        <w:rPr/>
        <w:t>National Demography</w:t>
      </w:r>
      <w:r>
        <w:rPr>
          <w:spacing w:val="-5"/>
        </w:rPr>
        <w:t> </w:t>
      </w:r>
      <w:r>
        <w:rPr/>
        <w:t>Survey, NPC,</w:t>
      </w:r>
      <w:r>
        <w:rPr>
          <w:spacing w:val="2"/>
        </w:rPr>
        <w:t> </w:t>
      </w:r>
      <w:r>
        <w:rPr/>
        <w:t>1991 and modify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Author,</w:t>
      </w:r>
      <w:r>
        <w:rPr>
          <w:spacing w:val="2"/>
        </w:rPr>
        <w:t> </w:t>
      </w:r>
      <w:r>
        <w:rPr/>
        <w:t>2018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68"/>
        <w:ind w:left="345" w:right="455"/>
        <w:jc w:val="both"/>
      </w:pPr>
      <w:r>
        <w:rPr/>
        <w:t>The sample size was drawn from 2,610 household populations so as to get a manageable</w:t>
      </w:r>
      <w:r>
        <w:rPr>
          <w:spacing w:val="-57"/>
        </w:rPr>
        <w:t> </w:t>
      </w:r>
      <w:r>
        <w:rPr/>
        <w:t>representation in relation to time, fund and nature of the data required for carrying out</w:t>
      </w:r>
      <w:r>
        <w:rPr>
          <w:spacing w:val="1"/>
        </w:rPr>
        <w:t> </w:t>
      </w:r>
      <w:r>
        <w:rPr/>
        <w:t>the study.</w:t>
      </w:r>
      <w:r>
        <w:rPr>
          <w:spacing w:val="1"/>
        </w:rPr>
        <w:t> </w:t>
      </w:r>
      <w:r>
        <w:rPr/>
        <w:t>To minimize errors, Nassiuma (2000) standard formula was used to select the</w:t>
      </w:r>
      <w:r>
        <w:rPr>
          <w:spacing w:val="-57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sample size</w:t>
      </w:r>
      <w:r>
        <w:rPr>
          <w:spacing w:val="-1"/>
        </w:rPr>
        <w:t> </w:t>
      </w:r>
      <w:r>
        <w:rPr/>
        <w:t>to represent the</w:t>
      </w:r>
      <w:r>
        <w:rPr>
          <w:spacing w:val="1"/>
        </w:rPr>
        <w:t> </w:t>
      </w:r>
      <w:r>
        <w:rPr/>
        <w:t>respondent population.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tabs>
          <w:tab w:pos="2526" w:val="left" w:leader="none"/>
        </w:tabs>
        <w:spacing w:before="76"/>
        <w:ind w:left="585"/>
      </w:pPr>
      <w:r>
        <w:rPr/>
        <w:t>n =  </w:t>
      </w:r>
      <w:r>
        <w:rPr>
          <w:u w:val="single"/>
        </w:rPr>
        <w:t>   </w:t>
      </w:r>
      <w:r>
        <w:rPr>
          <w:spacing w:val="58"/>
          <w:u w:val="single"/>
        </w:rPr>
        <w:t> </w:t>
      </w:r>
      <w:r>
        <w:rPr>
          <w:u w:val="single"/>
        </w:rPr>
        <w:t>NC²</w:t>
        <w:tab/>
      </w:r>
    </w:p>
    <w:p>
      <w:pPr>
        <w:pStyle w:val="BodyText"/>
        <w:spacing w:before="1"/>
        <w:ind w:left="1185"/>
      </w:pPr>
      <w:r>
        <w:rPr/>
        <w:t>C</w:t>
      </w:r>
      <w:r>
        <w:rPr>
          <w:spacing w:val="-1"/>
        </w:rPr>
        <w:t> </w:t>
      </w:r>
      <w:r>
        <w:rPr/>
        <w:t>²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(N-1) e²</w:t>
      </w:r>
    </w:p>
    <w:p>
      <w:pPr>
        <w:pStyle w:val="BodyText"/>
      </w:pPr>
    </w:p>
    <w:p>
      <w:pPr>
        <w:pStyle w:val="BodyText"/>
        <w:ind w:left="405"/>
        <w:jc w:val="both"/>
      </w:pPr>
      <w:r>
        <w:rPr/>
        <w:t>Where:</w:t>
      </w:r>
      <w:r>
        <w:rPr>
          <w:spacing w:val="-1"/>
        </w:rPr>
        <w:t> </w:t>
      </w:r>
      <w:r>
        <w:rPr/>
        <w:t>n = Sample Size</w:t>
      </w:r>
    </w:p>
    <w:p>
      <w:pPr>
        <w:pStyle w:val="BodyText"/>
        <w:ind w:left="345" w:right="5634"/>
        <w:jc w:val="both"/>
      </w:pPr>
      <w:r>
        <w:rPr/>
        <w:t>N= Household Population (2,610)</w:t>
      </w:r>
      <w:r>
        <w:rPr>
          <w:spacing w:val="1"/>
        </w:rPr>
        <w:t> </w:t>
      </w:r>
      <w:r>
        <w:rPr/>
        <w:t>C= Coefficient of variation (10 %)</w:t>
      </w:r>
      <w:r>
        <w:rPr>
          <w:spacing w:val="-57"/>
        </w:rPr>
        <w:t> </w:t>
      </w:r>
      <w:r>
        <w:rPr/>
        <w:t>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Error</w:t>
      </w:r>
      <w:r>
        <w:rPr>
          <w:spacing w:val="-1"/>
        </w:rPr>
        <w:t> </w:t>
      </w:r>
      <w:r>
        <w:rPr/>
        <w:t>1 %</w:t>
      </w:r>
    </w:p>
    <w:p>
      <w:pPr>
        <w:pStyle w:val="BodyText"/>
        <w:tabs>
          <w:tab w:pos="2034" w:val="left" w:leader="none"/>
          <w:tab w:pos="4966" w:val="left" w:leader="none"/>
        </w:tabs>
        <w:ind w:left="345"/>
        <w:jc w:val="both"/>
      </w:pPr>
      <w:r>
        <w:rPr/>
        <w:t>Hence</w:t>
        <w:tab/>
        <w:t>n</w:t>
      </w:r>
      <w:r>
        <w:rPr>
          <w:spacing w:val="1"/>
        </w:rPr>
        <w:t> </w:t>
      </w:r>
      <w:r>
        <w:rPr>
          <w:u w:val="single"/>
        </w:rPr>
        <w:t>=</w:t>
      </w:r>
      <w:r>
        <w:rPr>
          <w:spacing w:val="-1"/>
          <w:u w:val="single"/>
        </w:rPr>
        <w:t> </w:t>
      </w:r>
      <w:r>
        <w:rPr>
          <w:u w:val="single"/>
        </w:rPr>
        <w:t>(2,610)</w:t>
      </w:r>
      <w:r>
        <w:rPr>
          <w:spacing w:val="-1"/>
          <w:u w:val="single"/>
        </w:rPr>
        <w:t> </w:t>
      </w:r>
      <w:r>
        <w:rPr>
          <w:u w:val="single"/>
        </w:rPr>
        <w:t>(10 %)²</w:t>
        <w:tab/>
      </w:r>
    </w:p>
    <w:p>
      <w:pPr>
        <w:pStyle w:val="BodyText"/>
        <w:ind w:left="2385"/>
        <w:jc w:val="both"/>
      </w:pPr>
      <w:r>
        <w:rPr/>
        <w:t>(10</w:t>
      </w:r>
      <w:r>
        <w:rPr>
          <w:spacing w:val="-1"/>
        </w:rPr>
        <w:t> </w:t>
      </w:r>
      <w:r>
        <w:rPr/>
        <w:t>%) ² +</w:t>
      </w:r>
      <w:r>
        <w:rPr>
          <w:spacing w:val="-3"/>
        </w:rPr>
        <w:t> </w:t>
      </w:r>
      <w:r>
        <w:rPr/>
        <w:t>(2,610-1)</w:t>
      </w:r>
      <w:r>
        <w:rPr>
          <w:spacing w:val="-1"/>
        </w:rPr>
        <w:t> </w:t>
      </w:r>
      <w:r>
        <w:rPr/>
        <w:t>1 %²</w:t>
      </w:r>
    </w:p>
    <w:p>
      <w:pPr>
        <w:pStyle w:val="BodyText"/>
        <w:ind w:left="405"/>
        <w:jc w:val="both"/>
      </w:pPr>
      <w:r>
        <w:rPr/>
        <w:t>n </w:t>
      </w:r>
      <w:r>
        <w:rPr>
          <w:spacing w:val="61"/>
        </w:rPr>
        <w:t> </w:t>
      </w:r>
      <w:r>
        <w:rPr/>
        <w:t>=</w:t>
      </w:r>
      <w:r>
        <w:rPr>
          <w:spacing w:val="-1"/>
        </w:rPr>
        <w:t> </w:t>
      </w:r>
      <w:r>
        <w:rPr/>
        <w:t>346.8</w:t>
      </w:r>
    </w:p>
    <w:p>
      <w:pPr>
        <w:pStyle w:val="BodyText"/>
      </w:pPr>
    </w:p>
    <w:p>
      <w:pPr>
        <w:pStyle w:val="BodyText"/>
        <w:spacing w:line="480" w:lineRule="auto"/>
        <w:ind w:left="345" w:right="455"/>
        <w:jc w:val="both"/>
      </w:pPr>
      <w:r>
        <w:rPr/>
        <w:t>Therefore, the study included 347 household respondents and 7 key informants from</w:t>
      </w:r>
      <w:r>
        <w:rPr>
          <w:spacing w:val="1"/>
        </w:rPr>
        <w:t> </w:t>
      </w:r>
      <w:r>
        <w:rPr/>
        <w:t>ward heads, Land officer, health and environment officers as well as urban development</w:t>
      </w:r>
      <w:r>
        <w:rPr>
          <w:spacing w:val="-57"/>
        </w:rPr>
        <w:t> </w:t>
      </w:r>
      <w:r>
        <w:rPr/>
        <w:t>officers,</w:t>
      </w:r>
      <w:r>
        <w:rPr>
          <w:spacing w:val="-1"/>
        </w:rPr>
        <w:t> </w:t>
      </w:r>
      <w:r>
        <w:rPr/>
        <w:t>thus, made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total of</w:t>
      </w:r>
      <w:r>
        <w:rPr>
          <w:spacing w:val="1"/>
        </w:rPr>
        <w:t> </w:t>
      </w:r>
      <w:r>
        <w:rPr/>
        <w:t>354 respondents.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2"/>
        </w:numPr>
        <w:tabs>
          <w:tab w:pos="1066" w:val="left" w:leader="none"/>
        </w:tabs>
        <w:spacing w:line="240" w:lineRule="auto" w:before="183" w:after="0"/>
        <w:ind w:left="1065" w:right="0" w:hanging="721"/>
        <w:jc w:val="both"/>
      </w:pP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ListParagraph"/>
        <w:numPr>
          <w:ilvl w:val="2"/>
          <w:numId w:val="12"/>
        </w:numPr>
        <w:tabs>
          <w:tab w:pos="886" w:val="left" w:leader="none"/>
        </w:tabs>
        <w:spacing w:line="240" w:lineRule="auto" w:before="182" w:after="0"/>
        <w:ind w:left="885" w:right="0" w:hanging="541"/>
        <w:jc w:val="both"/>
        <w:rPr>
          <w:b/>
          <w:sz w:val="24"/>
        </w:rPr>
      </w:pPr>
      <w:r>
        <w:rPr>
          <w:b/>
          <w:sz w:val="24"/>
        </w:rPr>
        <w:t>Source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Types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 Data</w:t>
      </w:r>
    </w:p>
    <w:p>
      <w:pPr>
        <w:pStyle w:val="BodyText"/>
        <w:spacing w:line="480" w:lineRule="auto" w:before="175"/>
        <w:ind w:left="345" w:right="456"/>
        <w:jc w:val="both"/>
      </w:pP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 sources.</w:t>
      </w:r>
      <w:r>
        <w:rPr>
          <w:spacing w:val="1"/>
        </w:rPr>
        <w:t> </w:t>
      </w:r>
      <w:r>
        <w:rPr/>
        <w:t>Primary sources involve generation of data using direct data acquisition methods. While</w:t>
      </w:r>
      <w:r>
        <w:rPr>
          <w:spacing w:val="-57"/>
        </w:rPr>
        <w:t> </w:t>
      </w:r>
      <w:r>
        <w:rPr/>
        <w:t>secondary data were obtained from both published and unpublished information and</w:t>
      </w:r>
      <w:r>
        <w:rPr>
          <w:spacing w:val="1"/>
        </w:rPr>
        <w:t> </w:t>
      </w:r>
      <w:r>
        <w:rPr/>
        <w:t>data. The primary data were sourced from the field with the aid of questionnaire and</w:t>
      </w:r>
      <w:r>
        <w:rPr>
          <w:spacing w:val="1"/>
        </w:rPr>
        <w:t> </w:t>
      </w:r>
      <w:r>
        <w:rPr/>
        <w:t>photographs. The secondary was obtained from Niger State Urban Development Board,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records</w:t>
      </w:r>
      <w:r>
        <w:rPr>
          <w:spacing w:val="2"/>
        </w:rPr>
        <w:t> </w:t>
      </w:r>
      <w:r>
        <w:rPr/>
        <w:t>and other</w:t>
      </w:r>
      <w:r>
        <w:rPr>
          <w:spacing w:val="-1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works of different</w:t>
      </w:r>
      <w:r>
        <w:rPr>
          <w:spacing w:val="-1"/>
        </w:rPr>
        <w:t> </w:t>
      </w:r>
      <w:r>
        <w:rPr/>
        <w:t>authors.</w:t>
      </w:r>
    </w:p>
    <w:p>
      <w:pPr>
        <w:pStyle w:val="Heading1"/>
        <w:numPr>
          <w:ilvl w:val="2"/>
          <w:numId w:val="12"/>
        </w:numPr>
        <w:tabs>
          <w:tab w:pos="1066" w:val="left" w:leader="none"/>
        </w:tabs>
        <w:spacing w:line="240" w:lineRule="auto" w:before="166" w:after="0"/>
        <w:ind w:left="1065" w:right="0" w:hanging="721"/>
        <w:jc w:val="both"/>
      </w:pPr>
      <w:r>
        <w:rPr/>
        <w:t>Method</w:t>
      </w:r>
      <w:r>
        <w:rPr>
          <w:spacing w:val="-2"/>
        </w:rPr>
        <w:t> </w:t>
      </w:r>
      <w:r>
        <w:rPr/>
        <w:t>of Data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 w:before="1"/>
        <w:ind w:left="345" w:right="451"/>
        <w:jc w:val="both"/>
      </w:pPr>
      <w:r>
        <w:rPr/>
        <w:t>The data used to achieve the objectives of this study were gotten through field survey by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data collection instruments</w:t>
      </w:r>
      <w:r>
        <w:rPr>
          <w:spacing w:val="3"/>
        </w:rPr>
        <w:t> </w:t>
      </w:r>
      <w:r>
        <w:rPr/>
        <w:t>as follows:</w:t>
      </w:r>
    </w:p>
    <w:p>
      <w:pPr>
        <w:pStyle w:val="ListParagraph"/>
        <w:numPr>
          <w:ilvl w:val="3"/>
          <w:numId w:val="12"/>
        </w:numPr>
        <w:tabs>
          <w:tab w:pos="1066" w:val="left" w:leader="none"/>
        </w:tabs>
        <w:spacing w:line="240" w:lineRule="auto" w:before="158" w:after="0"/>
        <w:ind w:left="1065" w:right="0" w:hanging="361"/>
        <w:jc w:val="left"/>
        <w:rPr>
          <w:sz w:val="24"/>
        </w:rPr>
      </w:pPr>
      <w:r>
        <w:rPr>
          <w:sz w:val="24"/>
        </w:rPr>
        <w:t>Reconnaissance</w:t>
      </w:r>
      <w:r>
        <w:rPr>
          <w:spacing w:val="-2"/>
          <w:sz w:val="24"/>
        </w:rPr>
        <w:t> </w:t>
      </w:r>
      <w:r>
        <w:rPr>
          <w:sz w:val="24"/>
        </w:rPr>
        <w:t>survey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066" w:val="left" w:leader="none"/>
        </w:tabs>
        <w:spacing w:line="240" w:lineRule="auto" w:before="0" w:after="0"/>
        <w:ind w:left="1065" w:right="0" w:hanging="361"/>
        <w:jc w:val="left"/>
        <w:rPr>
          <w:sz w:val="24"/>
        </w:rPr>
      </w:pPr>
      <w:r>
        <w:rPr>
          <w:sz w:val="24"/>
        </w:rPr>
        <w:t>Structured</w:t>
      </w:r>
      <w:r>
        <w:rPr>
          <w:spacing w:val="-3"/>
          <w:sz w:val="24"/>
        </w:rPr>
        <w:t> </w:t>
      </w:r>
      <w:r>
        <w:rPr>
          <w:sz w:val="24"/>
        </w:rPr>
        <w:t>questionnaire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066" w:val="left" w:leader="none"/>
        </w:tabs>
        <w:spacing w:line="240" w:lineRule="auto" w:before="0" w:after="0"/>
        <w:ind w:left="1065" w:right="0" w:hanging="361"/>
        <w:jc w:val="left"/>
        <w:rPr>
          <w:sz w:val="24"/>
        </w:rPr>
      </w:pPr>
      <w:r>
        <w:rPr>
          <w:sz w:val="24"/>
        </w:rPr>
        <w:t>Published</w:t>
      </w:r>
      <w:r>
        <w:rPr>
          <w:spacing w:val="-2"/>
          <w:sz w:val="24"/>
        </w:rPr>
        <w:t> </w:t>
      </w:r>
      <w:r>
        <w:rPr>
          <w:sz w:val="24"/>
        </w:rPr>
        <w:t>documents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20" w:bottom="1200" w:left="1640" w:right="960"/>
        </w:sectPr>
      </w:pPr>
    </w:p>
    <w:p>
      <w:pPr>
        <w:pStyle w:val="Heading1"/>
        <w:numPr>
          <w:ilvl w:val="0"/>
          <w:numId w:val="13"/>
        </w:numPr>
        <w:tabs>
          <w:tab w:pos="1066" w:val="left" w:leader="none"/>
        </w:tabs>
        <w:spacing w:line="240" w:lineRule="auto" w:before="64" w:after="0"/>
        <w:ind w:left="1065" w:right="0" w:hanging="361"/>
        <w:jc w:val="both"/>
      </w:pPr>
      <w:r>
        <w:rPr/>
        <w:t>Reconnaissance</w:t>
      </w:r>
      <w:r>
        <w:rPr>
          <w:spacing w:val="-4"/>
        </w:rPr>
        <w:t> </w:t>
      </w:r>
      <w:r>
        <w:rPr/>
        <w:t>Survey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05" w:right="454"/>
        <w:jc w:val="both"/>
      </w:pPr>
      <w:r>
        <w:rPr/>
        <w:t>A reconnaissance survey of some selected neighborhood of Suleja were carried 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 to</w:t>
      </w:r>
      <w:r>
        <w:rPr>
          <w:spacing w:val="1"/>
        </w:rPr>
        <w:t> </w:t>
      </w:r>
      <w:r>
        <w:rPr/>
        <w:t>acquaint</w:t>
      </w:r>
      <w:r>
        <w:rPr>
          <w:spacing w:val="1"/>
        </w:rPr>
        <w:t> </w:t>
      </w:r>
      <w:r>
        <w:rPr/>
        <w:t>the researcher with</w:t>
      </w:r>
      <w:r>
        <w:rPr>
          <w:spacing w:val="60"/>
        </w:rPr>
        <w:t> </w:t>
      </w:r>
      <w:r>
        <w:rPr/>
        <w:t>a comprehensive knowledge of challenges</w:t>
      </w:r>
      <w:r>
        <w:rPr>
          <w:spacing w:val="-57"/>
        </w:rPr>
        <w:t> </w:t>
      </w:r>
      <w:r>
        <w:rPr/>
        <w:t>on ground. The survey provides useful information for this research. The data was</w:t>
      </w:r>
      <w:r>
        <w:rPr>
          <w:spacing w:val="1"/>
        </w:rPr>
        <w:t> </w:t>
      </w:r>
      <w:r>
        <w:rPr/>
        <w:t>based on the nature and arrangement of buildings, adherence to building codes,</w:t>
      </w:r>
      <w:r>
        <w:rPr>
          <w:spacing w:val="1"/>
        </w:rPr>
        <w:t> </w:t>
      </w:r>
      <w:r>
        <w:rPr/>
        <w:t>infrastructure</w:t>
      </w:r>
      <w:r>
        <w:rPr>
          <w:spacing w:val="-2"/>
        </w:rPr>
        <w:t> </w:t>
      </w:r>
      <w:r>
        <w:rPr/>
        <w:t>facilities, waste management etc.</w:t>
      </w:r>
    </w:p>
    <w:p>
      <w:pPr>
        <w:pStyle w:val="Heading1"/>
        <w:numPr>
          <w:ilvl w:val="0"/>
          <w:numId w:val="13"/>
        </w:numPr>
        <w:tabs>
          <w:tab w:pos="1066" w:val="left" w:leader="none"/>
        </w:tabs>
        <w:spacing w:line="240" w:lineRule="auto" w:before="169" w:after="0"/>
        <w:ind w:left="1065" w:right="0" w:hanging="361"/>
        <w:jc w:val="both"/>
      </w:pPr>
      <w:r>
        <w:rPr/>
        <w:t>Structured</w:t>
      </w:r>
      <w:r>
        <w:rPr>
          <w:spacing w:val="-4"/>
        </w:rPr>
        <w:t> </w:t>
      </w:r>
      <w:r>
        <w:rPr/>
        <w:t>Questionnaire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05" w:right="453"/>
        <w:jc w:val="both"/>
      </w:pPr>
      <w:r>
        <w:rPr/>
        <w:t>Structured questionnaires was prepared and administered to the residents of selected</w:t>
      </w:r>
      <w:r>
        <w:rPr>
          <w:spacing w:val="1"/>
        </w:rPr>
        <w:t> </w:t>
      </w:r>
      <w:r>
        <w:rPr/>
        <w:t>neighbourhoods in study area, for the purpose of generating their responses arising</w:t>
      </w:r>
      <w:r>
        <w:rPr>
          <w:spacing w:val="1"/>
        </w:rPr>
        <w:t> </w:t>
      </w:r>
      <w:r>
        <w:rPr/>
        <w:t>from the quality of their environment. The questionnaire was designed to get useful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includes;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economic characteristics of inhabitant of Suleja town. The questionnaire provided</w:t>
      </w:r>
      <w:r>
        <w:rPr>
          <w:spacing w:val="1"/>
        </w:rPr>
        <w:t> </w:t>
      </w:r>
      <w:r>
        <w:rPr/>
        <w:t>questions in line with the analysis needed: spatial development, infrastructure and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sequentially</w:t>
      </w:r>
      <w:r>
        <w:rPr>
          <w:spacing w:val="-4"/>
        </w:rPr>
        <w:t> </w:t>
      </w:r>
      <w:r>
        <w:rPr/>
        <w:t>and attract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interest of</w:t>
      </w:r>
      <w:r>
        <w:rPr>
          <w:spacing w:val="-1"/>
        </w:rPr>
        <w:t> </w:t>
      </w:r>
      <w:r>
        <w:rPr/>
        <w:t>respondents to answer</w:t>
      </w:r>
      <w:r>
        <w:rPr>
          <w:spacing w:val="-1"/>
        </w:rPr>
        <w:t> </w:t>
      </w:r>
      <w:r>
        <w:rPr/>
        <w:t>all the</w:t>
      </w:r>
      <w:r>
        <w:rPr>
          <w:spacing w:val="-1"/>
        </w:rPr>
        <w:t> </w:t>
      </w:r>
      <w:r>
        <w:rPr/>
        <w:t>questions.</w:t>
      </w:r>
    </w:p>
    <w:p>
      <w:pPr>
        <w:pStyle w:val="ListParagraph"/>
        <w:numPr>
          <w:ilvl w:val="0"/>
          <w:numId w:val="13"/>
        </w:numPr>
        <w:tabs>
          <w:tab w:pos="1066" w:val="left" w:leader="none"/>
        </w:tabs>
        <w:spacing w:line="482" w:lineRule="auto" w:before="1" w:after="0"/>
        <w:ind w:left="1065" w:right="453" w:hanging="360"/>
        <w:jc w:val="both"/>
        <w:rPr>
          <w:sz w:val="24"/>
        </w:rPr>
      </w:pPr>
      <w:r>
        <w:rPr>
          <w:b/>
          <w:sz w:val="24"/>
        </w:rPr>
        <w:t>Published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documents:</w:t>
      </w:r>
      <w:r>
        <w:rPr>
          <w:b/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publications,</w:t>
      </w:r>
      <w:r>
        <w:rPr>
          <w:spacing w:val="1"/>
          <w:sz w:val="24"/>
        </w:rPr>
        <w:t> </w:t>
      </w:r>
      <w:r>
        <w:rPr>
          <w:sz w:val="24"/>
        </w:rPr>
        <w:t>newspapers,</w:t>
      </w:r>
      <w:r>
        <w:rPr>
          <w:spacing w:val="1"/>
          <w:sz w:val="24"/>
        </w:rPr>
        <w:t> </w:t>
      </w:r>
      <w:r>
        <w:rPr>
          <w:sz w:val="24"/>
        </w:rPr>
        <w:t>journals,</w:t>
      </w:r>
      <w:r>
        <w:rPr>
          <w:spacing w:val="1"/>
          <w:sz w:val="24"/>
        </w:rPr>
        <w:t> </w:t>
      </w:r>
      <w:r>
        <w:rPr>
          <w:sz w:val="24"/>
        </w:rPr>
        <w:t>textbooks and other materials that relate to the research were sourced directly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internet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sz w:val="24"/>
        </w:rPr>
        <w:t>vital information to</w:t>
      </w:r>
      <w:r>
        <w:rPr>
          <w:spacing w:val="-1"/>
          <w:sz w:val="24"/>
        </w:rPr>
        <w:t> </w:t>
      </w:r>
      <w:r>
        <w:rPr>
          <w:sz w:val="24"/>
        </w:rPr>
        <w:t>analyse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interpret the</w:t>
      </w:r>
      <w:r>
        <w:rPr>
          <w:spacing w:val="-2"/>
          <w:sz w:val="24"/>
        </w:rPr>
        <w:t> </w:t>
      </w:r>
      <w:r>
        <w:rPr>
          <w:sz w:val="24"/>
        </w:rPr>
        <w:t>results.</w:t>
      </w:r>
    </w:p>
    <w:p>
      <w:pPr>
        <w:pStyle w:val="Heading1"/>
        <w:numPr>
          <w:ilvl w:val="1"/>
          <w:numId w:val="12"/>
        </w:numPr>
        <w:tabs>
          <w:tab w:pos="1066" w:val="left" w:leader="none"/>
        </w:tabs>
        <w:spacing w:line="240" w:lineRule="auto" w:before="196" w:after="0"/>
        <w:ind w:left="1065" w:right="0" w:hanging="721"/>
        <w:jc w:val="both"/>
      </w:pPr>
      <w:r>
        <w:rPr/>
        <w:t>Method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4"/>
        <w:jc w:val="both"/>
      </w:pP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Frequency-Percentage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convectional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suitability</w:t>
      </w:r>
      <w:r>
        <w:rPr>
          <w:spacing w:val="-2"/>
        </w:rPr>
        <w:t> </w:t>
      </w:r>
      <w:r>
        <w:rPr/>
        <w:t>and</w:t>
      </w:r>
      <w:r>
        <w:rPr>
          <w:spacing w:val="5"/>
        </w:rPr>
        <w:t> </w:t>
      </w:r>
      <w:r>
        <w:rPr/>
        <w:t>relative</w:t>
      </w:r>
      <w:r>
        <w:rPr>
          <w:spacing w:val="5"/>
        </w:rPr>
        <w:t> </w:t>
      </w:r>
      <w:r>
        <w:rPr/>
        <w:t>ease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analysis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interpretation</w:t>
      </w:r>
      <w:r>
        <w:rPr>
          <w:spacing w:val="6"/>
        </w:rPr>
        <w:t> </w:t>
      </w:r>
      <w:r>
        <w:rPr/>
        <w:t>was</w:t>
      </w:r>
      <w:r>
        <w:rPr>
          <w:spacing w:val="8"/>
        </w:rPr>
        <w:t> </w:t>
      </w:r>
      <w:r>
        <w:rPr/>
        <w:t>responsible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its</w:t>
      </w:r>
      <w:r>
        <w:rPr>
          <w:spacing w:val="6"/>
        </w:rPr>
        <w:t> </w:t>
      </w:r>
      <w:r>
        <w:rPr/>
        <w:t>choice.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1640" w:right="960"/>
        </w:sectPr>
      </w:pPr>
    </w:p>
    <w:p>
      <w:pPr>
        <w:pStyle w:val="BodyText"/>
        <w:spacing w:line="480" w:lineRule="auto" w:before="76"/>
        <w:ind w:left="345" w:right="454"/>
        <w:jc w:val="both"/>
      </w:pPr>
      <w:r>
        <w:rPr/>
        <w:t>The entire questionnaires werepainstakingly analyzed using the Statistical Package for</w:t>
      </w:r>
      <w:r>
        <w:rPr>
          <w:spacing w:val="1"/>
        </w:rPr>
        <w:t> </w:t>
      </w:r>
      <w:r>
        <w:rPr/>
        <w:t>the Social Sciences (SPSS 21) to make deduction from them. Descriptive statistics was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to summarize</w:t>
      </w:r>
      <w:r>
        <w:rPr>
          <w:spacing w:val="-1"/>
        </w:rPr>
        <w:t> </w:t>
      </w:r>
      <w:r>
        <w:rPr/>
        <w:t>the data. The</w:t>
      </w:r>
      <w:r>
        <w:rPr>
          <w:spacing w:val="-2"/>
        </w:rPr>
        <w:t> </w:t>
      </w:r>
      <w:r>
        <w:rPr/>
        <w:t>results were</w:t>
      </w:r>
      <w:r>
        <w:rPr>
          <w:spacing w:val="-2"/>
        </w:rPr>
        <w:t> </w:t>
      </w:r>
      <w:r>
        <w:rPr/>
        <w:t>presented in tables and</w:t>
      </w:r>
      <w:r>
        <w:rPr>
          <w:spacing w:val="-2"/>
        </w:rPr>
        <w:t> </w:t>
      </w:r>
      <w:r>
        <w:rPr/>
        <w:t>pie chart.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ind w:left="3622" w:right="3736" w:firstLine="0"/>
        <w:jc w:val="center"/>
      </w:pPr>
      <w:bookmarkStart w:name="_TOC_250003" w:id="41"/>
      <w:r>
        <w:rPr/>
        <w:t>CHAPTER</w:t>
      </w:r>
      <w:r>
        <w:rPr>
          <w:spacing w:val="-3"/>
        </w:rPr>
        <w:t> </w:t>
      </w:r>
      <w:bookmarkEnd w:id="41"/>
      <w:r>
        <w:rPr/>
        <w:t>FOUR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4"/>
        </w:numPr>
        <w:tabs>
          <w:tab w:pos="2505" w:val="left" w:leader="none"/>
          <w:tab w:pos="2506" w:val="left" w:leader="none"/>
        </w:tabs>
        <w:spacing w:line="240" w:lineRule="auto" w:before="0" w:after="0"/>
        <w:ind w:left="2505" w:right="0" w:hanging="2161"/>
        <w:jc w:val="both"/>
        <w:rPr>
          <w:b/>
          <w:sz w:val="24"/>
        </w:rPr>
      </w:pPr>
      <w:r>
        <w:rPr>
          <w:b/>
          <w:sz w:val="24"/>
        </w:rPr>
        <w:t>FINDINGS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7"/>
        <w:jc w:val="both"/>
      </w:pPr>
      <w:r>
        <w:rPr/>
        <w:t>This chapter attempts to present the Development challenges of unplanned settlement in</w:t>
      </w:r>
      <w:r>
        <w:rPr>
          <w:spacing w:val="-57"/>
        </w:rPr>
        <w:t> </w:t>
      </w:r>
      <w:r>
        <w:rPr/>
        <w:t>Suleja,</w:t>
      </w:r>
      <w:r>
        <w:rPr>
          <w:spacing w:val="-1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State.</w:t>
      </w:r>
      <w:r>
        <w:rPr>
          <w:spacing w:val="-1"/>
        </w:rPr>
        <w:t> </w:t>
      </w:r>
      <w:r>
        <w:rPr/>
        <w:t>The analysis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be 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study.</w:t>
      </w:r>
    </w:p>
    <w:p>
      <w:pPr>
        <w:pStyle w:val="Heading1"/>
        <w:numPr>
          <w:ilvl w:val="1"/>
          <w:numId w:val="14"/>
        </w:numPr>
        <w:tabs>
          <w:tab w:pos="1066" w:val="left" w:leader="none"/>
        </w:tabs>
        <w:spacing w:line="240" w:lineRule="auto" w:before="5" w:after="0"/>
        <w:ind w:left="1065" w:right="0" w:hanging="721"/>
        <w:jc w:val="both"/>
      </w:pPr>
      <w:r>
        <w:rPr/>
        <w:t>Socio-economic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General</w:t>
      </w:r>
      <w:r>
        <w:rPr>
          <w:spacing w:val="-2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</w:t>
      </w:r>
    </w:p>
    <w:p>
      <w:pPr>
        <w:pStyle w:val="BodyText"/>
        <w:spacing w:line="480" w:lineRule="auto" w:before="175"/>
        <w:ind w:left="345" w:right="451"/>
        <w:jc w:val="both"/>
      </w:pPr>
      <w:r>
        <w:rPr/>
        <w:t>The</w:t>
      </w:r>
      <w:r>
        <w:rPr>
          <w:spacing w:val="58"/>
        </w:rPr>
        <w:t> </w:t>
      </w:r>
      <w:r>
        <w:rPr/>
        <w:t>socio-economic</w:t>
      </w:r>
      <w:r>
        <w:rPr>
          <w:spacing w:val="58"/>
        </w:rPr>
        <w:t> </w:t>
      </w:r>
      <w:r>
        <w:rPr/>
        <w:t>characteristics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respondents</w:t>
      </w:r>
      <w:r>
        <w:rPr>
          <w:spacing w:val="59"/>
        </w:rPr>
        <w:t> </w:t>
      </w:r>
      <w:r>
        <w:rPr/>
        <w:t>include</w:t>
      </w:r>
      <w:r>
        <w:rPr>
          <w:spacing w:val="58"/>
        </w:rPr>
        <w:t> </w:t>
      </w:r>
      <w:r>
        <w:rPr/>
        <w:t>the</w:t>
      </w:r>
      <w:r>
        <w:rPr>
          <w:spacing w:val="3"/>
        </w:rPr>
        <w:t> </w:t>
      </w:r>
      <w:r>
        <w:rPr/>
        <w:t>sex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-58"/>
        </w:rPr>
        <w:t> </w:t>
      </w:r>
      <w:r>
        <w:rPr/>
        <w:t>respondents, educational status, occupation of the respondents. The distribution of these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sex</w:t>
      </w:r>
      <w:r>
        <w:rPr>
          <w:spacing w:val="1"/>
        </w:rPr>
        <w:t> </w:t>
      </w:r>
      <w:r>
        <w:rPr/>
        <w:t>is indicated in Table</w:t>
      </w:r>
      <w:r>
        <w:rPr>
          <w:spacing w:val="2"/>
        </w:rPr>
        <w:t> </w:t>
      </w:r>
      <w:r>
        <w:rPr/>
        <w:t>4.1.</w:t>
      </w:r>
    </w:p>
    <w:p>
      <w:pPr>
        <w:pStyle w:val="Heading1"/>
        <w:spacing w:before="166"/>
        <w:ind w:left="345" w:firstLine="0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Sex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3647"/>
        <w:gridCol w:w="2820"/>
      </w:tblGrid>
      <w:tr>
        <w:trPr>
          <w:trHeight w:val="551" w:hRule="atLeast"/>
        </w:trPr>
        <w:tc>
          <w:tcPr>
            <w:tcW w:w="20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</w:p>
        </w:tc>
        <w:tc>
          <w:tcPr>
            <w:tcW w:w="3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08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28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38" w:right="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0" w:hRule="atLeast"/>
        </w:trPr>
        <w:tc>
          <w:tcPr>
            <w:tcW w:w="20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3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05" w:right="84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2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38" w:right="808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554" w:hRule="atLeast"/>
        </w:trPr>
        <w:tc>
          <w:tcPr>
            <w:tcW w:w="2086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3647" w:type="dxa"/>
          </w:tcPr>
          <w:p>
            <w:pPr>
              <w:pStyle w:val="TableParagraph"/>
              <w:spacing w:before="133"/>
              <w:ind w:left="1005" w:right="840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2820" w:type="dxa"/>
          </w:tcPr>
          <w:p>
            <w:pPr>
              <w:pStyle w:val="TableParagraph"/>
              <w:spacing w:before="133"/>
              <w:ind w:left="838" w:right="80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690" w:hRule="atLeast"/>
        </w:trPr>
        <w:tc>
          <w:tcPr>
            <w:tcW w:w="20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005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292</w:t>
            </w:r>
          </w:p>
        </w:tc>
        <w:tc>
          <w:tcPr>
            <w:tcW w:w="28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838" w:right="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/>
        <w:ind w:left="345" w:right="0" w:firstLine="0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2018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184"/>
        <w:ind w:left="345" w:right="456"/>
        <w:jc w:val="both"/>
      </w:pPr>
      <w:r>
        <w:rPr/>
        <w:t>Table 4.1.1indicates that 70% of the household heads are males and the remaining 22 %</w:t>
      </w:r>
      <w:r>
        <w:rPr>
          <w:spacing w:val="-57"/>
        </w:rPr>
        <w:t> </w:t>
      </w:r>
      <w:r>
        <w:rPr/>
        <w:t>are females. This indicates that majority of the respondents participating in unplanned</w:t>
      </w:r>
      <w:r>
        <w:rPr>
          <w:spacing w:val="1"/>
        </w:rPr>
        <w:t> </w:t>
      </w:r>
      <w:r>
        <w:rPr/>
        <w:t>settlements are male. According to age category 49% percent of the respondents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between the age group (44 and above), 32.5% of the respondents are    between the 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(31-43),</w:t>
      </w:r>
      <w:r>
        <w:rPr>
          <w:spacing w:val="1"/>
        </w:rPr>
        <w:t> </w:t>
      </w:r>
      <w:r>
        <w:rPr/>
        <w:t>22.26%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(18-30)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17.81%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years.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indicates that majority of the respondents for this study are within the age group of 44</w:t>
      </w:r>
      <w:r>
        <w:rPr>
          <w:spacing w:val="1"/>
        </w:rPr>
        <w:t> </w:t>
      </w:r>
      <w:r>
        <w:rPr/>
        <w:t>years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above</w:t>
      </w:r>
      <w:r>
        <w:rPr>
          <w:spacing w:val="-1"/>
        </w:rPr>
        <w:t> </w:t>
      </w:r>
      <w:r>
        <w:rPr/>
        <w:t>in unplanned</w:t>
      </w:r>
      <w:r>
        <w:rPr>
          <w:spacing w:val="-1"/>
        </w:rPr>
        <w:t> </w:t>
      </w:r>
      <w:r>
        <w:rPr/>
        <w:t>settlement as indicated in</w:t>
      </w:r>
      <w:r>
        <w:rPr>
          <w:spacing w:val="-1"/>
        </w:rPr>
        <w:t> </w:t>
      </w:r>
      <w:r>
        <w:rPr/>
        <w:t>table</w:t>
      </w:r>
      <w:r>
        <w:rPr>
          <w:spacing w:val="2"/>
        </w:rPr>
        <w:t> </w:t>
      </w:r>
      <w:r>
        <w:rPr/>
        <w:t>4.2 below.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ind w:left="345" w:firstLine="0"/>
        <w:jc w:val="left"/>
      </w:pPr>
      <w:r>
        <w:rPr/>
        <w:t>Table</w:t>
      </w:r>
      <w:r>
        <w:rPr>
          <w:spacing w:val="-3"/>
        </w:rPr>
        <w:t> </w:t>
      </w:r>
      <w:r>
        <w:rPr/>
        <w:t>4.2:</w:t>
      </w:r>
      <w:r>
        <w:rPr>
          <w:spacing w:val="-2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respondents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Age</w:t>
      </w:r>
      <w:r>
        <w:rPr>
          <w:spacing w:val="-2"/>
        </w:rPr>
        <w:t> </w:t>
      </w:r>
      <w:r>
        <w:rPr/>
        <w:t>group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3227"/>
        <w:gridCol w:w="3129"/>
      </w:tblGrid>
      <w:tr>
        <w:trPr>
          <w:trHeight w:val="552" w:hRule="atLeast"/>
        </w:trPr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Age-group</w:t>
            </w:r>
          </w:p>
        </w:tc>
        <w:tc>
          <w:tcPr>
            <w:tcW w:w="3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87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respondent</w:t>
            </w:r>
          </w:p>
        </w:tc>
        <w:tc>
          <w:tcPr>
            <w:tcW w:w="3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42" w:right="1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57" w:hRule="atLeast"/>
        </w:trPr>
        <w:tc>
          <w:tcPr>
            <w:tcW w:w="2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18Years</w:t>
            </w:r>
          </w:p>
        </w:tc>
        <w:tc>
          <w:tcPr>
            <w:tcW w:w="3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87" w:right="83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5"/>
              <w:ind w:left="841" w:right="1114"/>
              <w:jc w:val="center"/>
              <w:rPr>
                <w:sz w:val="24"/>
              </w:rPr>
            </w:pPr>
            <w:r>
              <w:rPr>
                <w:sz w:val="24"/>
              </w:rPr>
              <w:t>17.81</w:t>
            </w:r>
          </w:p>
        </w:tc>
      </w:tr>
      <w:tr>
        <w:trPr>
          <w:trHeight w:val="552" w:hRule="atLeast"/>
        </w:trPr>
        <w:tc>
          <w:tcPr>
            <w:tcW w:w="2268" w:type="dxa"/>
          </w:tcPr>
          <w:p>
            <w:pPr>
              <w:pStyle w:val="TableParagraph"/>
              <w:spacing w:before="86"/>
              <w:ind w:left="18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3227" w:type="dxa"/>
          </w:tcPr>
          <w:p>
            <w:pPr>
              <w:pStyle w:val="TableParagraph"/>
              <w:spacing w:before="86"/>
              <w:ind w:left="587" w:right="83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129" w:type="dxa"/>
          </w:tcPr>
          <w:p>
            <w:pPr>
              <w:pStyle w:val="TableParagraph"/>
              <w:spacing w:before="179"/>
              <w:ind w:left="841" w:right="1114"/>
              <w:jc w:val="center"/>
              <w:rPr>
                <w:sz w:val="24"/>
              </w:rPr>
            </w:pPr>
            <w:r>
              <w:rPr>
                <w:sz w:val="24"/>
              </w:rPr>
              <w:t>22.26</w:t>
            </w:r>
          </w:p>
        </w:tc>
      </w:tr>
      <w:tr>
        <w:trPr>
          <w:trHeight w:val="551" w:hRule="atLeast"/>
        </w:trPr>
        <w:tc>
          <w:tcPr>
            <w:tcW w:w="2268" w:type="dxa"/>
          </w:tcPr>
          <w:p>
            <w:pPr>
              <w:pStyle w:val="TableParagraph"/>
              <w:spacing w:before="86"/>
              <w:ind w:left="180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3227" w:type="dxa"/>
          </w:tcPr>
          <w:p>
            <w:pPr>
              <w:pStyle w:val="TableParagraph"/>
              <w:spacing w:before="86"/>
              <w:ind w:left="587" w:right="83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129" w:type="dxa"/>
          </w:tcPr>
          <w:p>
            <w:pPr>
              <w:pStyle w:val="TableParagraph"/>
              <w:spacing w:before="179"/>
              <w:ind w:left="841" w:right="1114"/>
              <w:jc w:val="center"/>
              <w:rPr>
                <w:sz w:val="24"/>
              </w:rPr>
            </w:pPr>
            <w:r>
              <w:rPr>
                <w:sz w:val="24"/>
              </w:rPr>
              <w:t>27.40</w:t>
            </w:r>
          </w:p>
        </w:tc>
      </w:tr>
      <w:tr>
        <w:trPr>
          <w:trHeight w:val="554" w:hRule="atLeast"/>
        </w:trPr>
        <w:tc>
          <w:tcPr>
            <w:tcW w:w="2268" w:type="dxa"/>
          </w:tcPr>
          <w:p>
            <w:pPr>
              <w:pStyle w:val="TableParagraph"/>
              <w:spacing w:before="86"/>
              <w:ind w:left="18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3227" w:type="dxa"/>
          </w:tcPr>
          <w:p>
            <w:pPr>
              <w:pStyle w:val="TableParagraph"/>
              <w:spacing w:before="86"/>
              <w:ind w:left="587" w:right="839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129" w:type="dxa"/>
          </w:tcPr>
          <w:p>
            <w:pPr>
              <w:pStyle w:val="TableParagraph"/>
              <w:spacing w:before="179"/>
              <w:ind w:left="841" w:right="1114"/>
              <w:jc w:val="center"/>
              <w:rPr>
                <w:sz w:val="24"/>
              </w:rPr>
            </w:pPr>
            <w:r>
              <w:rPr>
                <w:sz w:val="24"/>
              </w:rPr>
              <w:t>32.53</w:t>
            </w:r>
          </w:p>
        </w:tc>
      </w:tr>
      <w:tr>
        <w:trPr>
          <w:trHeight w:val="643" w:hRule="atLeast"/>
        </w:trPr>
        <w:tc>
          <w:tcPr>
            <w:tcW w:w="2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587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292</w:t>
            </w:r>
          </w:p>
        </w:tc>
        <w:tc>
          <w:tcPr>
            <w:tcW w:w="3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842" w:right="1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/>
        <w:ind w:left="345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27"/>
        <w:ind w:left="345" w:firstLine="0"/>
        <w:jc w:val="left"/>
      </w:pPr>
      <w:r>
        <w:rPr/>
        <w:t>Table</w:t>
      </w:r>
      <w:r>
        <w:rPr>
          <w:spacing w:val="-3"/>
        </w:rPr>
        <w:t> </w:t>
      </w:r>
      <w:r>
        <w:rPr/>
        <w:t>4.3:</w:t>
      </w:r>
      <w:r>
        <w:rPr>
          <w:spacing w:val="-2"/>
        </w:rPr>
        <w:t> </w:t>
      </w:r>
      <w:r>
        <w:rPr/>
        <w:t>Distributions</w:t>
      </w:r>
      <w:r>
        <w:rPr>
          <w:spacing w:val="-3"/>
        </w:rPr>
        <w:t> </w:t>
      </w:r>
      <w:r>
        <w:rPr/>
        <w:t>of respondents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Marital</w:t>
      </w:r>
      <w:r>
        <w:rPr>
          <w:spacing w:val="-2"/>
        </w:rPr>
        <w:t> </w:t>
      </w:r>
      <w:r>
        <w:rPr/>
        <w:t>Status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5"/>
        <w:gridCol w:w="3353"/>
        <w:gridCol w:w="2727"/>
      </w:tblGrid>
      <w:tr>
        <w:trPr>
          <w:trHeight w:val="551" w:hRule="atLeast"/>
        </w:trPr>
        <w:tc>
          <w:tcPr>
            <w:tcW w:w="25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Marital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</w:p>
        </w:tc>
        <w:tc>
          <w:tcPr>
            <w:tcW w:w="33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2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60" w:hRule="atLeast"/>
        </w:trPr>
        <w:tc>
          <w:tcPr>
            <w:tcW w:w="25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  <w:tc>
          <w:tcPr>
            <w:tcW w:w="33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52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2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7"/>
              <w:ind w:left="0" w:right="850"/>
              <w:jc w:val="right"/>
              <w:rPr>
                <w:sz w:val="24"/>
              </w:rPr>
            </w:pPr>
            <w:r>
              <w:rPr>
                <w:sz w:val="24"/>
              </w:rPr>
              <w:t>54.79</w:t>
            </w:r>
          </w:p>
        </w:tc>
      </w:tr>
      <w:tr>
        <w:trPr>
          <w:trHeight w:val="455" w:hRule="atLeast"/>
        </w:trPr>
        <w:tc>
          <w:tcPr>
            <w:tcW w:w="2545" w:type="dxa"/>
          </w:tcPr>
          <w:p>
            <w:pPr>
              <w:pStyle w:val="TableParagraph"/>
              <w:spacing w:before="86"/>
              <w:ind w:left="108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3353" w:type="dxa"/>
          </w:tcPr>
          <w:p>
            <w:pPr>
              <w:pStyle w:val="TableParagraph"/>
              <w:spacing w:before="86"/>
              <w:ind w:left="95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2727" w:type="dxa"/>
          </w:tcPr>
          <w:p>
            <w:pPr>
              <w:pStyle w:val="TableParagraph"/>
              <w:spacing w:line="256" w:lineRule="exact" w:before="179"/>
              <w:ind w:left="0" w:right="850"/>
              <w:jc w:val="right"/>
              <w:rPr>
                <w:sz w:val="24"/>
              </w:rPr>
            </w:pPr>
            <w:r>
              <w:rPr>
                <w:sz w:val="24"/>
              </w:rPr>
              <w:t>42.47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14" w:top="1580" w:bottom="1200" w:left="1640" w:right="960"/>
        </w:sect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6"/>
        <w:gridCol w:w="3452"/>
        <w:gridCol w:w="2337"/>
      </w:tblGrid>
      <w:tr>
        <w:trPr>
          <w:trHeight w:val="458" w:hRule="atLeast"/>
        </w:trPr>
        <w:tc>
          <w:tcPr>
            <w:tcW w:w="2136" w:type="dxa"/>
          </w:tcPr>
          <w:p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3452" w:type="dxa"/>
          </w:tcPr>
          <w:p>
            <w:pPr>
              <w:pStyle w:val="TableParagraph"/>
              <w:spacing w:line="266" w:lineRule="exact"/>
              <w:ind w:left="13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7" w:type="dxa"/>
          </w:tcPr>
          <w:p>
            <w:pPr>
              <w:pStyle w:val="TableParagraph"/>
              <w:spacing w:before="83"/>
              <w:ind w:left="0" w:right="195"/>
              <w:jc w:val="right"/>
              <w:rPr>
                <w:sz w:val="24"/>
              </w:rPr>
            </w:pPr>
            <w:r>
              <w:rPr>
                <w:sz w:val="24"/>
              </w:rPr>
              <w:t>2.74</w:t>
            </w:r>
          </w:p>
        </w:tc>
      </w:tr>
      <w:tr>
        <w:trPr>
          <w:trHeight w:val="648" w:hRule="atLeast"/>
        </w:trPr>
        <w:tc>
          <w:tcPr>
            <w:tcW w:w="2136" w:type="dxa"/>
          </w:tcPr>
          <w:p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452" w:type="dxa"/>
          </w:tcPr>
          <w:p>
            <w:pPr>
              <w:pStyle w:val="TableParagraph"/>
              <w:spacing w:before="88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292</w:t>
            </w:r>
          </w:p>
        </w:tc>
        <w:tc>
          <w:tcPr>
            <w:tcW w:w="2337" w:type="dxa"/>
          </w:tcPr>
          <w:p>
            <w:pPr>
              <w:pStyle w:val="TableParagraph"/>
              <w:spacing w:before="88"/>
              <w:ind w:left="0"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0" w:lineRule="exact"/>
        <w:ind w:left="150"/>
        <w:rPr>
          <w:sz w:val="2"/>
        </w:rPr>
      </w:pPr>
      <w:r>
        <w:rPr>
          <w:sz w:val="2"/>
        </w:rPr>
        <w:pict>
          <v:group style="width:429.7pt;height:.5pt;mso-position-horizontal-relative:char;mso-position-vertical-relative:line" coordorigin="0,0" coordsize="8594,10">
            <v:rect style="position:absolute;left:0;top:0;width:8594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345"/>
        <w:jc w:val="both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2007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480" w:lineRule="auto" w:before="1"/>
        <w:ind w:left="345" w:right="451"/>
        <w:jc w:val="both"/>
      </w:pPr>
      <w:r>
        <w:rPr/>
        <w:t>Table 4.3 indicates that the marital status of the respondents illustrates that</w:t>
      </w:r>
      <w:r>
        <w:rPr>
          <w:spacing w:val="60"/>
        </w:rPr>
        <w:t> </w:t>
      </w:r>
      <w:r>
        <w:rPr/>
        <w:t>160 out of</w:t>
      </w:r>
      <w:r>
        <w:rPr>
          <w:spacing w:val="1"/>
        </w:rPr>
        <w:t> </w:t>
      </w:r>
      <w:r>
        <w:rPr/>
        <w:t>the</w:t>
      </w:r>
      <w:r>
        <w:rPr>
          <w:spacing w:val="29"/>
        </w:rPr>
        <w:t> </w:t>
      </w:r>
      <w:r>
        <w:rPr/>
        <w:t>292</w:t>
      </w:r>
      <w:r>
        <w:rPr>
          <w:spacing w:val="29"/>
        </w:rPr>
        <w:t> </w:t>
      </w:r>
      <w:r>
        <w:rPr/>
        <w:t>respondents</w:t>
      </w:r>
      <w:r>
        <w:rPr>
          <w:spacing w:val="34"/>
        </w:rPr>
        <w:t> </w:t>
      </w:r>
      <w:r>
        <w:rPr/>
        <w:t>are</w:t>
      </w:r>
      <w:r>
        <w:rPr>
          <w:spacing w:val="30"/>
        </w:rPr>
        <w:t> </w:t>
      </w:r>
      <w:r>
        <w:rPr/>
        <w:t>married</w:t>
      </w:r>
      <w:r>
        <w:rPr>
          <w:spacing w:val="32"/>
        </w:rPr>
        <w:t> </w:t>
      </w:r>
      <w:r>
        <w:rPr/>
        <w:t>representing</w:t>
      </w:r>
      <w:r>
        <w:rPr>
          <w:spacing w:val="34"/>
        </w:rPr>
        <w:t> </w:t>
      </w:r>
      <w:r>
        <w:rPr/>
        <w:t>54.79%,</w:t>
      </w:r>
      <w:r>
        <w:rPr>
          <w:spacing w:val="29"/>
        </w:rPr>
        <w:t> </w:t>
      </w:r>
      <w:r>
        <w:rPr/>
        <w:t>those</w:t>
      </w:r>
      <w:r>
        <w:rPr>
          <w:spacing w:val="29"/>
        </w:rPr>
        <w:t> </w:t>
      </w:r>
      <w:r>
        <w:rPr/>
        <w:t>that</w:t>
      </w:r>
      <w:r>
        <w:rPr>
          <w:spacing w:val="31"/>
        </w:rPr>
        <w:t> </w:t>
      </w:r>
      <w:r>
        <w:rPr/>
        <w:t>are</w:t>
      </w:r>
      <w:r>
        <w:rPr>
          <w:spacing w:val="29"/>
        </w:rPr>
        <w:t> </w:t>
      </w:r>
      <w:r>
        <w:rPr/>
        <w:t>single</w:t>
      </w:r>
      <w:r>
        <w:rPr>
          <w:spacing w:val="32"/>
        </w:rPr>
        <w:t> </w:t>
      </w:r>
      <w:r>
        <w:rPr/>
        <w:t>constitute</w:t>
      </w:r>
    </w:p>
    <w:p>
      <w:pPr>
        <w:pStyle w:val="BodyText"/>
        <w:spacing w:line="480" w:lineRule="auto"/>
        <w:ind w:left="345" w:right="456"/>
        <w:jc w:val="both"/>
      </w:pPr>
      <w:r>
        <w:rPr/>
        <w:t>124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42.7%,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2.7%.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married.</w:t>
      </w:r>
    </w:p>
    <w:p>
      <w:pPr>
        <w:pStyle w:val="BodyText"/>
        <w:spacing w:line="480" w:lineRule="auto"/>
        <w:ind w:left="345" w:right="451"/>
        <w:jc w:val="both"/>
      </w:pPr>
      <w:r>
        <w:rPr/>
        <w:t>Table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illiterate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292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6.85%,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62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representing 21.23%, secondary education are 25%, those with adult class represent</w:t>
      </w:r>
      <w:r>
        <w:rPr>
          <w:spacing w:val="1"/>
        </w:rPr>
        <w:t> </w:t>
      </w:r>
      <w:r>
        <w:rPr/>
        <w:t>20%, while 26% are collage and above. This means that majority of the respondent‟s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level</w:t>
      </w:r>
      <w:r>
        <w:rPr>
          <w:spacing w:val="2"/>
        </w:rPr>
        <w:t> </w:t>
      </w:r>
      <w:r>
        <w:rPr/>
        <w:t>are collage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above.</w:t>
      </w:r>
    </w:p>
    <w:p>
      <w:pPr>
        <w:pStyle w:val="Heading1"/>
        <w:spacing w:before="5"/>
        <w:ind w:left="345" w:firstLine="0"/>
      </w:pPr>
      <w:r>
        <w:rPr/>
        <w:t>Table</w:t>
      </w:r>
      <w:r>
        <w:rPr>
          <w:spacing w:val="-3"/>
        </w:rPr>
        <w:t> </w:t>
      </w:r>
      <w:r>
        <w:rPr/>
        <w:t>4.4:</w:t>
      </w:r>
      <w:r>
        <w:rPr>
          <w:spacing w:val="-2"/>
        </w:rPr>
        <w:t> </w:t>
      </w:r>
      <w:r>
        <w:rPr/>
        <w:t>Distributions</w:t>
      </w:r>
      <w:r>
        <w:rPr>
          <w:spacing w:val="-3"/>
        </w:rPr>
        <w:t> </w:t>
      </w:r>
      <w:r>
        <w:rPr/>
        <w:t>of respondents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level</w:t>
      </w:r>
      <w:r>
        <w:rPr>
          <w:spacing w:val="-3"/>
        </w:rPr>
        <w:t> </w:t>
      </w:r>
      <w:r>
        <w:rPr/>
        <w:t>of education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6"/>
        <w:gridCol w:w="3356"/>
        <w:gridCol w:w="2215"/>
      </w:tblGrid>
      <w:tr>
        <w:trPr>
          <w:trHeight w:val="275" w:hRule="atLeast"/>
        </w:trPr>
        <w:tc>
          <w:tcPr>
            <w:tcW w:w="3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education</w:t>
            </w:r>
          </w:p>
        </w:tc>
        <w:tc>
          <w:tcPr>
            <w:tcW w:w="33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02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respondent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51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53" w:hRule="atLeast"/>
        </w:trPr>
        <w:tc>
          <w:tcPr>
            <w:tcW w:w="3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  <w:tc>
          <w:tcPr>
            <w:tcW w:w="33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98" w:right="55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50" w:right="490"/>
              <w:jc w:val="center"/>
              <w:rPr>
                <w:sz w:val="24"/>
              </w:rPr>
            </w:pPr>
            <w:r>
              <w:rPr>
                <w:sz w:val="24"/>
              </w:rPr>
              <w:t>6.85</w:t>
            </w:r>
          </w:p>
        </w:tc>
      </w:tr>
      <w:tr>
        <w:trPr>
          <w:trHeight w:val="436" w:hRule="atLeast"/>
        </w:trPr>
        <w:tc>
          <w:tcPr>
            <w:tcW w:w="3016" w:type="dxa"/>
          </w:tcPr>
          <w:p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3356" w:type="dxa"/>
          </w:tcPr>
          <w:p>
            <w:pPr>
              <w:pStyle w:val="TableParagraph"/>
              <w:spacing w:before="75"/>
              <w:ind w:left="998" w:right="55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215" w:type="dxa"/>
          </w:tcPr>
          <w:p>
            <w:pPr>
              <w:pStyle w:val="TableParagraph"/>
              <w:spacing w:before="75"/>
              <w:ind w:left="550" w:right="490"/>
              <w:jc w:val="center"/>
              <w:rPr>
                <w:sz w:val="24"/>
              </w:rPr>
            </w:pPr>
            <w:r>
              <w:rPr>
                <w:sz w:val="24"/>
              </w:rPr>
              <w:t>21.23</w:t>
            </w:r>
          </w:p>
        </w:tc>
      </w:tr>
      <w:tr>
        <w:trPr>
          <w:trHeight w:val="435" w:hRule="atLeast"/>
        </w:trPr>
        <w:tc>
          <w:tcPr>
            <w:tcW w:w="3016" w:type="dxa"/>
          </w:tcPr>
          <w:p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Secondary</w:t>
            </w:r>
          </w:p>
        </w:tc>
        <w:tc>
          <w:tcPr>
            <w:tcW w:w="3356" w:type="dxa"/>
          </w:tcPr>
          <w:p>
            <w:pPr>
              <w:pStyle w:val="TableParagraph"/>
              <w:spacing w:before="75"/>
              <w:ind w:left="998" w:right="554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215" w:type="dxa"/>
          </w:tcPr>
          <w:p>
            <w:pPr>
              <w:pStyle w:val="TableParagraph"/>
              <w:spacing w:before="75"/>
              <w:ind w:left="550" w:right="490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</w:tr>
      <w:tr>
        <w:trPr>
          <w:trHeight w:val="435" w:hRule="atLeast"/>
        </w:trPr>
        <w:tc>
          <w:tcPr>
            <w:tcW w:w="3016" w:type="dxa"/>
          </w:tcPr>
          <w:p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Adult</w:t>
            </w:r>
          </w:p>
        </w:tc>
        <w:tc>
          <w:tcPr>
            <w:tcW w:w="3356" w:type="dxa"/>
          </w:tcPr>
          <w:p>
            <w:pPr>
              <w:pStyle w:val="TableParagraph"/>
              <w:spacing w:before="74"/>
              <w:ind w:left="998" w:right="554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215" w:type="dxa"/>
          </w:tcPr>
          <w:p>
            <w:pPr>
              <w:pStyle w:val="TableParagraph"/>
              <w:spacing w:before="74"/>
              <w:ind w:left="550" w:right="490"/>
              <w:jc w:val="center"/>
              <w:rPr>
                <w:sz w:val="24"/>
              </w:rPr>
            </w:pPr>
            <w:r>
              <w:rPr>
                <w:sz w:val="24"/>
              </w:rPr>
              <w:t>20.89</w:t>
            </w:r>
          </w:p>
        </w:tc>
      </w:tr>
      <w:tr>
        <w:trPr>
          <w:trHeight w:val="436" w:hRule="atLeast"/>
        </w:trPr>
        <w:tc>
          <w:tcPr>
            <w:tcW w:w="3016" w:type="dxa"/>
          </w:tcPr>
          <w:p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Collage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3356" w:type="dxa"/>
          </w:tcPr>
          <w:p>
            <w:pPr>
              <w:pStyle w:val="TableParagraph"/>
              <w:spacing w:before="75"/>
              <w:ind w:left="998" w:right="55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215" w:type="dxa"/>
          </w:tcPr>
          <w:p>
            <w:pPr>
              <w:pStyle w:val="TableParagraph"/>
              <w:spacing w:before="75"/>
              <w:ind w:left="550" w:right="490"/>
              <w:jc w:val="center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</w:tr>
      <w:tr>
        <w:trPr>
          <w:trHeight w:val="517" w:hRule="atLeast"/>
        </w:trPr>
        <w:tc>
          <w:tcPr>
            <w:tcW w:w="3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3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998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292</w:t>
            </w:r>
          </w:p>
        </w:tc>
        <w:tc>
          <w:tcPr>
            <w:tcW w:w="2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50" w:right="490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</w:tbl>
    <w:p>
      <w:pPr>
        <w:pStyle w:val="BodyText"/>
        <w:ind w:left="345"/>
        <w:jc w:val="both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345" w:right="453"/>
        <w:jc w:val="both"/>
      </w:pPr>
      <w:r>
        <w:rPr/>
        <w:t>Table 4.5 indicates that, the total respondents who are students are 53 out of 292 that is</w:t>
      </w:r>
      <w:r>
        <w:rPr>
          <w:spacing w:val="1"/>
        </w:rPr>
        <w:t> </w:t>
      </w:r>
      <w:r>
        <w:rPr/>
        <w:t>(18.15%), those employed constitute 25.32%, self-employed constitute 28.7% and the</w:t>
      </w:r>
      <w:r>
        <w:rPr>
          <w:spacing w:val="1"/>
        </w:rPr>
        <w:t> </w:t>
      </w:r>
      <w:r>
        <w:rPr/>
        <w:t>non are 81 (27.7%).This means that majority of the respondent are self-employed, in</w:t>
      </w:r>
      <w:r>
        <w:rPr>
          <w:spacing w:val="1"/>
        </w:rPr>
        <w:t> </w:t>
      </w:r>
      <w:r>
        <w:rPr/>
        <w:t>farming,</w:t>
      </w:r>
      <w:r>
        <w:rPr>
          <w:spacing w:val="-1"/>
        </w:rPr>
        <w:t> </w:t>
      </w:r>
      <w:r>
        <w:rPr/>
        <w:t>trading</w:t>
      </w:r>
      <w:r>
        <w:rPr>
          <w:spacing w:val="-3"/>
        </w:rPr>
        <w:t> </w:t>
      </w:r>
      <w:r>
        <w:rPr/>
        <w:t>and other small-scale</w:t>
      </w:r>
      <w:r>
        <w:rPr>
          <w:spacing w:val="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activities.</w:t>
      </w:r>
    </w:p>
    <w:p>
      <w:pPr>
        <w:pStyle w:val="Heading1"/>
        <w:spacing w:before="5"/>
        <w:ind w:left="345" w:firstLine="0"/>
      </w:pPr>
      <w:r>
        <w:rPr/>
        <w:t>Table</w:t>
      </w:r>
      <w:r>
        <w:rPr>
          <w:spacing w:val="-3"/>
        </w:rPr>
        <w:t> </w:t>
      </w:r>
      <w:r>
        <w:rPr/>
        <w:t>4.5:</w:t>
      </w:r>
      <w:r>
        <w:rPr>
          <w:spacing w:val="-2"/>
        </w:rPr>
        <w:t> </w:t>
      </w:r>
      <w:r>
        <w:rPr/>
        <w:t>Distributions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occupation</w:t>
      </w:r>
    </w:p>
    <w:p>
      <w:pPr>
        <w:spacing w:after="0"/>
        <w:sectPr>
          <w:pgSz w:w="11910" w:h="16840"/>
          <w:pgMar w:header="0" w:footer="1014" w:top="1400" w:bottom="1200" w:left="1640" w:right="960"/>
        </w:sect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5"/>
        <w:gridCol w:w="3279"/>
        <w:gridCol w:w="2214"/>
      </w:tblGrid>
      <w:tr>
        <w:trPr>
          <w:trHeight w:val="275" w:hRule="atLeast"/>
        </w:trPr>
        <w:tc>
          <w:tcPr>
            <w:tcW w:w="3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Occupational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</w:p>
        </w:tc>
        <w:tc>
          <w:tcPr>
            <w:tcW w:w="3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926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respondent</w:t>
            </w:r>
          </w:p>
        </w:tc>
        <w:tc>
          <w:tcPr>
            <w:tcW w:w="22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49" w:right="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53" w:hRule="atLeast"/>
        </w:trPr>
        <w:tc>
          <w:tcPr>
            <w:tcW w:w="3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Student</w:t>
            </w:r>
          </w:p>
        </w:tc>
        <w:tc>
          <w:tcPr>
            <w:tcW w:w="3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22" w:right="554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49" w:right="487"/>
              <w:jc w:val="center"/>
              <w:rPr>
                <w:sz w:val="24"/>
              </w:rPr>
            </w:pPr>
            <w:r>
              <w:rPr>
                <w:sz w:val="24"/>
              </w:rPr>
              <w:t>18.15</w:t>
            </w:r>
          </w:p>
        </w:tc>
      </w:tr>
      <w:tr>
        <w:trPr>
          <w:trHeight w:val="435" w:hRule="atLeast"/>
        </w:trPr>
        <w:tc>
          <w:tcPr>
            <w:tcW w:w="3095" w:type="dxa"/>
          </w:tcPr>
          <w:p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Employed</w:t>
            </w:r>
          </w:p>
        </w:tc>
        <w:tc>
          <w:tcPr>
            <w:tcW w:w="3279" w:type="dxa"/>
          </w:tcPr>
          <w:p>
            <w:pPr>
              <w:pStyle w:val="TableParagraph"/>
              <w:spacing w:before="75"/>
              <w:ind w:left="922" w:right="55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214" w:type="dxa"/>
          </w:tcPr>
          <w:p>
            <w:pPr>
              <w:pStyle w:val="TableParagraph"/>
              <w:spacing w:before="75"/>
              <w:ind w:left="549" w:right="487"/>
              <w:jc w:val="center"/>
              <w:rPr>
                <w:sz w:val="24"/>
              </w:rPr>
            </w:pPr>
            <w:r>
              <w:rPr>
                <w:sz w:val="24"/>
              </w:rPr>
              <w:t>25.34</w:t>
            </w:r>
          </w:p>
        </w:tc>
      </w:tr>
      <w:tr>
        <w:trPr>
          <w:trHeight w:val="435" w:hRule="atLeast"/>
        </w:trPr>
        <w:tc>
          <w:tcPr>
            <w:tcW w:w="3095" w:type="dxa"/>
          </w:tcPr>
          <w:p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Employed</w:t>
            </w:r>
          </w:p>
        </w:tc>
        <w:tc>
          <w:tcPr>
            <w:tcW w:w="3279" w:type="dxa"/>
          </w:tcPr>
          <w:p>
            <w:pPr>
              <w:pStyle w:val="TableParagraph"/>
              <w:spacing w:before="74"/>
              <w:ind w:left="922" w:right="554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214" w:type="dxa"/>
          </w:tcPr>
          <w:p>
            <w:pPr>
              <w:pStyle w:val="TableParagraph"/>
              <w:spacing w:before="74"/>
              <w:ind w:left="549" w:right="487"/>
              <w:jc w:val="center"/>
              <w:rPr>
                <w:sz w:val="24"/>
              </w:rPr>
            </w:pPr>
            <w:r>
              <w:rPr>
                <w:sz w:val="24"/>
              </w:rPr>
              <w:t>28.77</w:t>
            </w:r>
          </w:p>
        </w:tc>
      </w:tr>
      <w:tr>
        <w:trPr>
          <w:trHeight w:val="436" w:hRule="atLeast"/>
        </w:trPr>
        <w:tc>
          <w:tcPr>
            <w:tcW w:w="3095" w:type="dxa"/>
          </w:tcPr>
          <w:p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  <w:tc>
          <w:tcPr>
            <w:tcW w:w="3279" w:type="dxa"/>
          </w:tcPr>
          <w:p>
            <w:pPr>
              <w:pStyle w:val="TableParagraph"/>
              <w:spacing w:before="75"/>
              <w:ind w:left="922" w:right="55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214" w:type="dxa"/>
          </w:tcPr>
          <w:p>
            <w:pPr>
              <w:pStyle w:val="TableParagraph"/>
              <w:spacing w:before="75"/>
              <w:ind w:left="549" w:right="487"/>
              <w:jc w:val="center"/>
              <w:rPr>
                <w:sz w:val="24"/>
              </w:rPr>
            </w:pPr>
            <w:r>
              <w:rPr>
                <w:sz w:val="24"/>
              </w:rPr>
              <w:t>27.74</w:t>
            </w:r>
          </w:p>
        </w:tc>
      </w:tr>
      <w:tr>
        <w:trPr>
          <w:trHeight w:val="519" w:hRule="atLeast"/>
        </w:trPr>
        <w:tc>
          <w:tcPr>
            <w:tcW w:w="3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922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292</w:t>
            </w:r>
          </w:p>
        </w:tc>
        <w:tc>
          <w:tcPr>
            <w:tcW w:w="2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49" w:right="487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</w:tbl>
    <w:p>
      <w:pPr>
        <w:pStyle w:val="BodyText"/>
        <w:spacing w:line="273" w:lineRule="exact"/>
        <w:ind w:left="345"/>
        <w:jc w:val="both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14"/>
        </w:numPr>
        <w:tabs>
          <w:tab w:pos="1066" w:val="left" w:leader="none"/>
        </w:tabs>
        <w:spacing w:line="240" w:lineRule="auto" w:before="1" w:after="0"/>
        <w:ind w:left="1065" w:right="0" w:hanging="721"/>
        <w:jc w:val="both"/>
      </w:pPr>
      <w:r>
        <w:rPr/>
        <w:t>Threat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in unplanned</w:t>
      </w:r>
      <w:r>
        <w:rPr>
          <w:spacing w:val="-2"/>
        </w:rPr>
        <w:t> </w:t>
      </w:r>
      <w:r>
        <w:rPr/>
        <w:t>settlements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Suleja.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2"/>
        <w:jc w:val="both"/>
      </w:pPr>
      <w:r>
        <w:rPr/>
        <w:t>The study findings on the development challenges in unplanned settlement in Suleja are</w:t>
      </w:r>
      <w:r>
        <w:rPr>
          <w:spacing w:val="1"/>
        </w:rPr>
        <w:t> </w:t>
      </w:r>
      <w:r>
        <w:rPr/>
        <w:t>presented on Table 4.6</w:t>
      </w:r>
      <w:r>
        <w:rPr>
          <w:spacing w:val="1"/>
        </w:rPr>
        <w:t> </w:t>
      </w:r>
      <w:r>
        <w:rPr/>
        <w:t>from the respondents respectively. The result</w:t>
      </w:r>
      <w:r>
        <w:rPr>
          <w:spacing w:val="1"/>
        </w:rPr>
        <w:t> </w:t>
      </w:r>
      <w:r>
        <w:rPr/>
        <w:t>indicates that,</w:t>
      </w:r>
      <w:r>
        <w:rPr>
          <w:spacing w:val="1"/>
        </w:rPr>
        <w:t> </w:t>
      </w:r>
      <w:r>
        <w:rPr/>
        <w:t>10.9% (32) respondents are of the view that complexities of unplanned settlements with</w:t>
      </w:r>
      <w:r>
        <w:rPr>
          <w:spacing w:val="1"/>
        </w:rPr>
        <w:t> </w:t>
      </w:r>
      <w:r>
        <w:rPr/>
        <w:t>regard to tenure arrangements is the treats /obstacle to development</w:t>
      </w:r>
      <w:r>
        <w:rPr>
          <w:spacing w:val="1"/>
        </w:rPr>
        <w:t> </w:t>
      </w:r>
      <w:r>
        <w:rPr/>
        <w:t>of unplanned</w:t>
      </w:r>
      <w:r>
        <w:rPr>
          <w:spacing w:val="1"/>
        </w:rPr>
        <w:t> </w:t>
      </w:r>
      <w:r>
        <w:rPr/>
        <w:t>settlement, 10.6% (31) of the respondents claimed that competing interests of various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11.30 % (33) respondents indicated Partnership concepts that often derail 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schedules,</w:t>
      </w:r>
      <w:r>
        <w:rPr>
          <w:spacing w:val="1"/>
        </w:rPr>
        <w:t> </w:t>
      </w:r>
      <w:r>
        <w:rPr/>
        <w:t>Politicization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programme</w:t>
      </w:r>
      <w:r>
        <w:rPr>
          <w:spacing w:val="19"/>
        </w:rPr>
        <w:t> </w:t>
      </w:r>
      <w:r>
        <w:rPr/>
        <w:t>was</w:t>
      </w:r>
      <w:r>
        <w:rPr>
          <w:spacing w:val="21"/>
        </w:rPr>
        <w:t> </w:t>
      </w:r>
      <w:r>
        <w:rPr/>
        <w:t>ticked</w:t>
      </w:r>
      <w:r>
        <w:rPr>
          <w:spacing w:val="20"/>
        </w:rPr>
        <w:t> </w:t>
      </w:r>
      <w:r>
        <w:rPr/>
        <w:t>by</w:t>
      </w:r>
      <w:r>
        <w:rPr>
          <w:spacing w:val="21"/>
        </w:rPr>
        <w:t> </w:t>
      </w:r>
      <w:r>
        <w:rPr/>
        <w:t>11.9%</w:t>
      </w:r>
      <w:r>
        <w:rPr>
          <w:spacing w:val="19"/>
        </w:rPr>
        <w:t> </w:t>
      </w:r>
      <w:r>
        <w:rPr/>
        <w:t>(35)</w:t>
      </w:r>
      <w:r>
        <w:rPr>
          <w:spacing w:val="20"/>
        </w:rPr>
        <w:t> </w:t>
      </w:r>
      <w:r>
        <w:rPr/>
        <w:t>respondents</w:t>
      </w:r>
      <w:r>
        <w:rPr>
          <w:spacing w:val="21"/>
        </w:rPr>
        <w:t> </w:t>
      </w:r>
      <w:r>
        <w:rPr/>
        <w:t>choose</w:t>
      </w:r>
      <w:r>
        <w:rPr>
          <w:spacing w:val="20"/>
        </w:rPr>
        <w:t> </w:t>
      </w:r>
      <w:r>
        <w:rPr/>
        <w:t>Non-genuine</w:t>
      </w:r>
      <w:r>
        <w:rPr>
          <w:spacing w:val="19"/>
        </w:rPr>
        <w:t> </w:t>
      </w:r>
      <w:r>
        <w:rPr/>
        <w:t>NGOs,</w:t>
      </w:r>
      <w:r>
        <w:rPr>
          <w:spacing w:val="22"/>
        </w:rPr>
        <w:t> </w:t>
      </w:r>
      <w:r>
        <w:rPr/>
        <w:t>36</w:t>
      </w:r>
      <w:r>
        <w:rPr>
          <w:spacing w:val="21"/>
        </w:rPr>
        <w:t> </w:t>
      </w:r>
      <w:r>
        <w:rPr/>
        <w:t>out</w:t>
      </w:r>
      <w:r>
        <w:rPr>
          <w:spacing w:val="-57"/>
        </w:rPr>
        <w:t> </w:t>
      </w:r>
      <w:r>
        <w:rPr/>
        <w:t>of the</w:t>
      </w:r>
      <w:r>
        <w:rPr>
          <w:spacing w:val="1"/>
        </w:rPr>
        <w:t> </w:t>
      </w:r>
      <w:r>
        <w:rPr/>
        <w:t>total respondents</w:t>
      </w:r>
      <w:r>
        <w:rPr>
          <w:spacing w:val="1"/>
        </w:rPr>
        <w:t> </w:t>
      </w:r>
      <w:r>
        <w:rPr/>
        <w:t>representing 12.3%</w:t>
      </w:r>
      <w:r>
        <w:rPr>
          <w:spacing w:val="1"/>
        </w:rPr>
        <w:t> </w:t>
      </w:r>
      <w:r>
        <w:rPr/>
        <w:t>(36) were of the opinion that</w:t>
      </w:r>
      <w:r>
        <w:rPr>
          <w:spacing w:val="1"/>
        </w:rPr>
        <w:t> </w:t>
      </w:r>
      <w:r>
        <w:rPr/>
        <w:t>Lack of</w:t>
      </w:r>
      <w:r>
        <w:rPr>
          <w:spacing w:val="1"/>
        </w:rPr>
        <w:t> </w:t>
      </w:r>
      <w:r>
        <w:rPr/>
        <w:t>coordination amongst various stakeholders</w:t>
      </w:r>
      <w:r>
        <w:rPr>
          <w:spacing w:val="1"/>
        </w:rPr>
        <w:t> </w:t>
      </w:r>
      <w:r>
        <w:rPr/>
        <w:t>is the major treats/obstacle of Development</w:t>
      </w:r>
      <w:r>
        <w:rPr>
          <w:spacing w:val="1"/>
        </w:rPr>
        <w:t> </w:t>
      </w:r>
      <w:r>
        <w:rPr/>
        <w:t>challenges in Suleja of the respondents representing 14.7% (40) said it is</w:t>
      </w:r>
      <w:r>
        <w:rPr>
          <w:spacing w:val="1"/>
        </w:rPr>
        <w:t> </w:t>
      </w:r>
      <w:r>
        <w:rPr/>
        <w:t>the issue of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stakeholders,</w:t>
      </w:r>
      <w:r>
        <w:rPr>
          <w:spacing w:val="1"/>
        </w:rPr>
        <w:t> </w:t>
      </w:r>
      <w:r>
        <w:rPr/>
        <w:t>13.7%</w:t>
      </w:r>
      <w:r>
        <w:rPr>
          <w:spacing w:val="1"/>
        </w:rPr>
        <w:t> </w:t>
      </w:r>
      <w:r>
        <w:rPr/>
        <w:t>(40)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treats/obstacle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challenges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Suleja.</w:t>
      </w:r>
      <w:r>
        <w:rPr>
          <w:spacing w:val="32"/>
        </w:rPr>
        <w:t> </w:t>
      </w:r>
      <w:r>
        <w:rPr/>
        <w:t>This</w:t>
      </w:r>
      <w:r>
        <w:rPr>
          <w:spacing w:val="31"/>
        </w:rPr>
        <w:t> </w:t>
      </w:r>
      <w:r>
        <w:rPr/>
        <w:t>means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majority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respondent</w:t>
      </w:r>
      <w:r>
        <w:rPr>
          <w:spacing w:val="33"/>
        </w:rPr>
        <w:t> </w:t>
      </w:r>
      <w:r>
        <w:rPr/>
        <w:t>are</w:t>
      </w:r>
      <w:r>
        <w:rPr>
          <w:spacing w:val="33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view</w:t>
      </w:r>
      <w:r>
        <w:rPr>
          <w:spacing w:val="29"/>
        </w:rPr>
        <w:t> </w:t>
      </w:r>
      <w:r>
        <w:rPr/>
        <w:t>that</w:t>
      </w:r>
      <w:r>
        <w:rPr>
          <w:spacing w:val="-57"/>
        </w:rPr>
        <w:t> </w:t>
      </w:r>
      <w:r>
        <w:rPr/>
        <w:t>lack of coordination amongst various stakeholders the treat/obstacle of Development</w:t>
      </w:r>
      <w:r>
        <w:rPr>
          <w:spacing w:val="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in Suleja</w:t>
      </w:r>
      <w:r>
        <w:rPr>
          <w:spacing w:val="-1"/>
        </w:rPr>
        <w:t> </w:t>
      </w:r>
      <w:r>
        <w:rPr/>
        <w:t>town.</w:t>
      </w:r>
    </w:p>
    <w:p>
      <w:pPr>
        <w:pStyle w:val="Heading1"/>
        <w:spacing w:before="6"/>
        <w:ind w:left="345" w:firstLine="0"/>
      </w:pPr>
      <w:r>
        <w:rPr/>
        <w:t>Table</w:t>
      </w:r>
      <w:r>
        <w:rPr>
          <w:spacing w:val="-3"/>
        </w:rPr>
        <w:t> </w:t>
      </w:r>
      <w:r>
        <w:rPr/>
        <w:t>4.6:</w:t>
      </w:r>
      <w:r>
        <w:rPr>
          <w:spacing w:val="-2"/>
        </w:rPr>
        <w:t> </w:t>
      </w:r>
      <w:r>
        <w:rPr/>
        <w:t>Distributions</w:t>
      </w:r>
      <w:r>
        <w:rPr>
          <w:spacing w:val="-4"/>
        </w:rPr>
        <w:t> </w:t>
      </w:r>
      <w:r>
        <w:rPr/>
        <w:t>of respondents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treats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6"/>
        <w:gridCol w:w="2206"/>
        <w:gridCol w:w="1573"/>
      </w:tblGrid>
      <w:tr>
        <w:trPr>
          <w:trHeight w:val="551" w:hRule="atLeast"/>
        </w:trPr>
        <w:tc>
          <w:tcPr>
            <w:tcW w:w="5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Threat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/Obstacles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Development Challenges</w:t>
            </w:r>
          </w:p>
        </w:tc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respondent</w:t>
            </w:r>
          </w:p>
        </w:tc>
        <w:tc>
          <w:tcPr>
            <w:tcW w:w="15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80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  <w:p>
            <w:pPr>
              <w:pStyle w:val="TableParagraph"/>
              <w:spacing w:line="259" w:lineRule="exact"/>
              <w:ind w:left="179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</w:tbl>
    <w:p>
      <w:pPr>
        <w:spacing w:after="0" w:line="259" w:lineRule="exact"/>
        <w:jc w:val="center"/>
        <w:rPr>
          <w:sz w:val="24"/>
        </w:rPr>
        <w:sectPr>
          <w:pgSz w:w="11910" w:h="16840"/>
          <w:pgMar w:header="0" w:footer="1014" w:top="1400" w:bottom="1200" w:left="1640" w:right="960"/>
        </w:sect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2"/>
        <w:gridCol w:w="1508"/>
        <w:gridCol w:w="1805"/>
      </w:tblGrid>
      <w:tr>
        <w:trPr>
          <w:trHeight w:val="575" w:hRule="atLeast"/>
        </w:trPr>
        <w:tc>
          <w:tcPr>
            <w:tcW w:w="549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23" w:val="left" w:leader="none"/>
                <w:tab w:pos="2050" w:val="left" w:leader="none"/>
                <w:tab w:pos="3274" w:val="left" w:leader="none"/>
                <w:tab w:pos="4581" w:val="left" w:leader="none"/>
              </w:tabs>
              <w:ind w:right="481"/>
              <w:rPr>
                <w:sz w:val="24"/>
              </w:rPr>
            </w:pPr>
            <w:r>
              <w:rPr>
                <w:sz w:val="24"/>
              </w:rPr>
              <w:t>Complexities</w:t>
              <w:tab/>
              <w:t>of</w:t>
              <w:tab/>
              <w:t>unplanned</w:t>
              <w:tab/>
              <w:t>settlements</w:t>
              <w:tab/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tenure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arrangements</w:t>
            </w: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4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2"/>
              <w:ind w:left="647" w:right="458"/>
              <w:jc w:val="center"/>
              <w:rPr>
                <w:sz w:val="24"/>
              </w:rPr>
            </w:pPr>
            <w:r>
              <w:rPr>
                <w:sz w:val="24"/>
              </w:rPr>
              <w:t>10.96</w:t>
            </w:r>
          </w:p>
        </w:tc>
      </w:tr>
      <w:tr>
        <w:trPr>
          <w:trHeight w:val="438" w:hRule="atLeast"/>
        </w:trPr>
        <w:tc>
          <w:tcPr>
            <w:tcW w:w="5492" w:type="dxa"/>
          </w:tcPr>
          <w:p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Competing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08" w:type="dxa"/>
          </w:tcPr>
          <w:p>
            <w:pPr>
              <w:pStyle w:val="TableParagraph"/>
              <w:spacing w:before="21"/>
              <w:ind w:left="54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05" w:type="dxa"/>
          </w:tcPr>
          <w:p>
            <w:pPr>
              <w:pStyle w:val="TableParagraph"/>
              <w:spacing w:before="76"/>
              <w:ind w:left="647" w:right="458"/>
              <w:jc w:val="center"/>
              <w:rPr>
                <w:sz w:val="24"/>
              </w:rPr>
            </w:pPr>
            <w:r>
              <w:rPr>
                <w:sz w:val="24"/>
              </w:rPr>
              <w:t>10.62</w:t>
            </w:r>
          </w:p>
        </w:tc>
      </w:tr>
      <w:tr>
        <w:trPr>
          <w:trHeight w:val="813" w:hRule="atLeast"/>
        </w:trPr>
        <w:tc>
          <w:tcPr>
            <w:tcW w:w="5492" w:type="dxa"/>
          </w:tcPr>
          <w:p>
            <w:pPr>
              <w:pStyle w:val="TableParagraph"/>
              <w:tabs>
                <w:tab w:pos="1460" w:val="left" w:leader="none"/>
                <w:tab w:pos="2554" w:val="left" w:leader="none"/>
                <w:tab w:pos="3168" w:val="left" w:leader="none"/>
                <w:tab w:pos="3915" w:val="left" w:leader="none"/>
                <w:tab w:pos="4713" w:val="left" w:leader="none"/>
              </w:tabs>
              <w:spacing w:before="75"/>
              <w:ind w:right="482"/>
              <w:rPr>
                <w:sz w:val="24"/>
              </w:rPr>
            </w:pPr>
            <w:r>
              <w:rPr>
                <w:sz w:val="24"/>
              </w:rPr>
              <w:t>Partnership</w:t>
              <w:tab/>
              <w:t>concepts</w:t>
              <w:tab/>
              <w:t>that</w:t>
              <w:tab/>
              <w:t>often</w:t>
              <w:tab/>
              <w:t>derail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schedules</w:t>
            </w:r>
          </w:p>
        </w:tc>
        <w:tc>
          <w:tcPr>
            <w:tcW w:w="1508" w:type="dxa"/>
          </w:tcPr>
          <w:p>
            <w:pPr>
              <w:pStyle w:val="TableParagraph"/>
              <w:spacing w:before="75"/>
              <w:ind w:left="54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0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53"/>
              <w:ind w:left="647" w:right="458"/>
              <w:jc w:val="center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</w:tr>
      <w:tr>
        <w:trPr>
          <w:trHeight w:val="691" w:hRule="atLeast"/>
        </w:trPr>
        <w:tc>
          <w:tcPr>
            <w:tcW w:w="5492" w:type="dxa"/>
          </w:tcPr>
          <w:p>
            <w:pPr>
              <w:pStyle w:val="TableParagraph"/>
              <w:tabs>
                <w:tab w:pos="1639" w:val="left" w:leader="none"/>
                <w:tab w:pos="2083" w:val="left" w:leader="none"/>
                <w:tab w:pos="3566" w:val="left" w:leader="none"/>
                <w:tab w:pos="4009" w:val="left" w:leader="none"/>
              </w:tabs>
              <w:spacing w:before="75"/>
              <w:ind w:right="481"/>
              <w:rPr>
                <w:sz w:val="24"/>
              </w:rPr>
            </w:pPr>
            <w:r>
              <w:rPr>
                <w:sz w:val="24"/>
              </w:rPr>
              <w:t>Politicization</w:t>
              <w:tab/>
              <w:t>of</w:t>
              <w:tab/>
              <w:t>development</w:t>
              <w:tab/>
              <w:t>of</w:t>
              <w:tab/>
            </w:r>
            <w:r>
              <w:rPr>
                <w:spacing w:val="-1"/>
                <w:sz w:val="24"/>
              </w:rPr>
              <w:t>unplanned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settlement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programme</w:t>
            </w:r>
          </w:p>
        </w:tc>
        <w:tc>
          <w:tcPr>
            <w:tcW w:w="1508" w:type="dxa"/>
          </w:tcPr>
          <w:p>
            <w:pPr>
              <w:pStyle w:val="TableParagraph"/>
              <w:spacing w:before="75"/>
              <w:ind w:left="54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05" w:type="dxa"/>
          </w:tcPr>
          <w:p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647" w:right="458"/>
              <w:jc w:val="center"/>
              <w:rPr>
                <w:sz w:val="24"/>
              </w:rPr>
            </w:pPr>
            <w:r>
              <w:rPr>
                <w:sz w:val="24"/>
              </w:rPr>
              <w:t>11.99</w:t>
            </w:r>
          </w:p>
        </w:tc>
      </w:tr>
      <w:tr>
        <w:trPr>
          <w:trHeight w:val="423" w:hRule="atLeast"/>
        </w:trPr>
        <w:tc>
          <w:tcPr>
            <w:tcW w:w="5492" w:type="dxa"/>
          </w:tcPr>
          <w:p>
            <w:pPr>
              <w:pStyle w:val="TableParagraph"/>
              <w:spacing w:before="53"/>
              <w:rPr>
                <w:sz w:val="24"/>
              </w:rPr>
            </w:pPr>
            <w:r>
              <w:rPr>
                <w:sz w:val="24"/>
              </w:rPr>
              <w:t>Non-genuine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NGOs</w:t>
            </w:r>
          </w:p>
        </w:tc>
        <w:tc>
          <w:tcPr>
            <w:tcW w:w="1508" w:type="dxa"/>
          </w:tcPr>
          <w:p>
            <w:pPr>
              <w:pStyle w:val="TableParagraph"/>
              <w:spacing w:before="53"/>
              <w:ind w:left="54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05" w:type="dxa"/>
          </w:tcPr>
          <w:p>
            <w:pPr>
              <w:pStyle w:val="TableParagraph"/>
              <w:spacing w:before="63"/>
              <w:ind w:left="647" w:right="458"/>
              <w:jc w:val="center"/>
              <w:rPr>
                <w:sz w:val="24"/>
              </w:rPr>
            </w:pPr>
            <w:r>
              <w:rPr>
                <w:sz w:val="24"/>
              </w:rPr>
              <w:t>12.33</w:t>
            </w:r>
          </w:p>
        </w:tc>
      </w:tr>
      <w:tr>
        <w:trPr>
          <w:trHeight w:val="631" w:hRule="atLeast"/>
        </w:trPr>
        <w:tc>
          <w:tcPr>
            <w:tcW w:w="5492" w:type="dxa"/>
          </w:tcPr>
          <w:p>
            <w:pPr>
              <w:pStyle w:val="TableParagraph"/>
              <w:tabs>
                <w:tab w:pos="964" w:val="left" w:leader="none"/>
                <w:tab w:pos="1535" w:val="left" w:leader="none"/>
                <w:tab w:pos="3120" w:val="left" w:leader="none"/>
                <w:tab w:pos="4303" w:val="left" w:leader="none"/>
              </w:tabs>
              <w:spacing w:line="270" w:lineRule="atLeast" w:before="59"/>
              <w:ind w:right="478"/>
              <w:rPr>
                <w:sz w:val="24"/>
              </w:rPr>
            </w:pPr>
            <w:r>
              <w:rPr>
                <w:sz w:val="24"/>
              </w:rPr>
              <w:t>Lack</w:t>
              <w:tab/>
              <w:t>of</w:t>
              <w:tab/>
              <w:t>coordination</w:t>
              <w:tab/>
              <w:t>amongst</w:t>
              <w:tab/>
            </w:r>
            <w:r>
              <w:rPr>
                <w:spacing w:val="-1"/>
                <w:sz w:val="24"/>
              </w:rPr>
              <w:t>various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stakeholders</w:t>
            </w:r>
          </w:p>
        </w:tc>
        <w:tc>
          <w:tcPr>
            <w:tcW w:w="1508" w:type="dxa"/>
          </w:tcPr>
          <w:p>
            <w:pPr>
              <w:pStyle w:val="TableParagraph"/>
              <w:spacing w:before="74"/>
              <w:ind w:left="54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05" w:type="dxa"/>
          </w:tcPr>
          <w:p>
            <w:pPr>
              <w:pStyle w:val="TableParagraph"/>
              <w:spacing w:before="191"/>
              <w:ind w:left="647" w:right="458"/>
              <w:jc w:val="center"/>
              <w:rPr>
                <w:sz w:val="24"/>
              </w:rPr>
            </w:pPr>
            <w:r>
              <w:rPr>
                <w:sz w:val="24"/>
              </w:rPr>
              <w:t>14.73</w:t>
            </w:r>
          </w:p>
        </w:tc>
      </w:tr>
      <w:tr>
        <w:trPr>
          <w:trHeight w:val="552" w:hRule="atLeast"/>
        </w:trPr>
        <w:tc>
          <w:tcPr>
            <w:tcW w:w="5492" w:type="dxa"/>
          </w:tcPr>
          <w:p>
            <w:pPr>
              <w:pStyle w:val="TableParagraph"/>
              <w:tabs>
                <w:tab w:pos="1558" w:val="left" w:leader="none"/>
                <w:tab w:pos="2165" w:val="left" w:leader="none"/>
                <w:tab w:pos="3303" w:val="left" w:leader="none"/>
                <w:tab w:pos="4042" w:val="left" w:leader="none"/>
                <w:tab w:pos="4807" w:val="left" w:leader="none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Community</w:t>
              <w:tab/>
              <w:t>not</w:t>
              <w:tab/>
              <w:t>knowing</w:t>
              <w:tab/>
              <w:t>their</w:t>
              <w:tab/>
              <w:t>roles</w:t>
              <w:tab/>
              <w:t>as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stakeholders</w:t>
            </w:r>
          </w:p>
        </w:tc>
        <w:tc>
          <w:tcPr>
            <w:tcW w:w="1508" w:type="dxa"/>
          </w:tcPr>
          <w:p>
            <w:pPr>
              <w:pStyle w:val="TableParagraph"/>
              <w:spacing w:line="271" w:lineRule="exact"/>
              <w:ind w:left="54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05" w:type="dxa"/>
          </w:tcPr>
          <w:p>
            <w:pPr>
              <w:pStyle w:val="TableParagraph"/>
              <w:spacing w:before="113"/>
              <w:ind w:left="647" w:right="458"/>
              <w:jc w:val="center"/>
              <w:rPr>
                <w:sz w:val="24"/>
              </w:rPr>
            </w:pPr>
            <w:r>
              <w:rPr>
                <w:sz w:val="24"/>
              </w:rPr>
              <w:t>13.70</w:t>
            </w:r>
          </w:p>
        </w:tc>
      </w:tr>
      <w:tr>
        <w:trPr>
          <w:trHeight w:val="368" w:hRule="atLeast"/>
        </w:trPr>
        <w:tc>
          <w:tcPr>
            <w:tcW w:w="5492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adequate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1508" w:type="dxa"/>
          </w:tcPr>
          <w:p>
            <w:pPr>
              <w:pStyle w:val="TableParagraph"/>
              <w:spacing w:line="271" w:lineRule="exact"/>
              <w:ind w:left="54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05" w:type="dxa"/>
          </w:tcPr>
          <w:p>
            <w:pPr>
              <w:pStyle w:val="TableParagraph"/>
              <w:spacing w:before="4"/>
              <w:ind w:left="647" w:right="458"/>
              <w:jc w:val="center"/>
              <w:rPr>
                <w:sz w:val="24"/>
              </w:rPr>
            </w:pPr>
            <w:r>
              <w:rPr>
                <w:sz w:val="24"/>
              </w:rPr>
              <w:t>14.38</w:t>
            </w:r>
          </w:p>
        </w:tc>
      </w:tr>
      <w:tr>
        <w:trPr>
          <w:trHeight w:val="517" w:hRule="atLeast"/>
        </w:trPr>
        <w:tc>
          <w:tcPr>
            <w:tcW w:w="54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292</w:t>
            </w:r>
          </w:p>
        </w:tc>
        <w:tc>
          <w:tcPr>
            <w:tcW w:w="18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647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pStyle w:val="BodyText"/>
        <w:spacing w:line="273" w:lineRule="exact"/>
        <w:ind w:left="345"/>
        <w:jc w:val="both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14"/>
        </w:numPr>
        <w:tabs>
          <w:tab w:pos="826" w:val="left" w:leader="none"/>
        </w:tabs>
        <w:spacing w:line="240" w:lineRule="auto" w:before="1" w:after="0"/>
        <w:ind w:left="825" w:right="0" w:hanging="481"/>
        <w:jc w:val="both"/>
      </w:pPr>
      <w:r>
        <w:rPr/>
        <w:t>Infrastructural</w:t>
      </w:r>
      <w:r>
        <w:rPr>
          <w:spacing w:val="-2"/>
        </w:rPr>
        <w:t> </w:t>
      </w:r>
      <w:r>
        <w:rPr/>
        <w:t>needs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Unplanned</w:t>
      </w:r>
      <w:r>
        <w:rPr>
          <w:spacing w:val="-4"/>
        </w:rPr>
        <w:t> </w:t>
      </w:r>
      <w:r>
        <w:rPr/>
        <w:t>Settlements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45" w:right="456"/>
        <w:jc w:val="both"/>
      </w:pPr>
      <w:r>
        <w:rPr/>
        <w:t>Table 7 indicates that, 10.2% (30) out of the 292 respondents representing are of the</w:t>
      </w:r>
      <w:r>
        <w:rPr>
          <w:spacing w:val="1"/>
        </w:rPr>
        <w:t> </w:t>
      </w:r>
      <w:r>
        <w:rPr/>
        <w:t>opinion that security of tenure is the infrastructural need of the unplanned settlement in</w:t>
      </w:r>
      <w:r>
        <w:rPr>
          <w:spacing w:val="1"/>
        </w:rPr>
        <w:t> </w:t>
      </w:r>
      <w:r>
        <w:rPr/>
        <w:t>Suleja,</w:t>
      </w:r>
      <w:r>
        <w:rPr>
          <w:spacing w:val="13"/>
        </w:rPr>
        <w:t> </w:t>
      </w:r>
      <w:r>
        <w:rPr/>
        <w:t>8.9%</w:t>
      </w:r>
      <w:r>
        <w:rPr>
          <w:spacing w:val="13"/>
        </w:rPr>
        <w:t> </w:t>
      </w:r>
      <w:r>
        <w:rPr/>
        <w:t>(26)</w:t>
      </w:r>
      <w:r>
        <w:rPr>
          <w:spacing w:val="15"/>
        </w:rPr>
        <w:t> </w:t>
      </w:r>
      <w:r>
        <w:rPr/>
        <w:t>respondents</w:t>
      </w:r>
      <w:r>
        <w:rPr>
          <w:spacing w:val="14"/>
        </w:rPr>
        <w:t> </w:t>
      </w:r>
      <w:r>
        <w:rPr/>
        <w:t>indicated</w:t>
      </w:r>
      <w:r>
        <w:rPr>
          <w:spacing w:val="12"/>
        </w:rPr>
        <w:t> </w:t>
      </w:r>
      <w:r>
        <w:rPr/>
        <w:t>development</w:t>
      </w:r>
      <w:r>
        <w:rPr>
          <w:spacing w:val="14"/>
        </w:rPr>
        <w:t> </w:t>
      </w:r>
      <w:r>
        <w:rPr/>
        <w:t>control,</w:t>
      </w:r>
      <w:r>
        <w:rPr>
          <w:spacing w:val="16"/>
        </w:rPr>
        <w:t> </w:t>
      </w:r>
      <w:r>
        <w:rPr/>
        <w:t>8.56%</w:t>
      </w:r>
      <w:r>
        <w:rPr>
          <w:spacing w:val="12"/>
        </w:rPr>
        <w:t> </w:t>
      </w:r>
      <w:r>
        <w:rPr/>
        <w:t>(25)</w:t>
      </w:r>
      <w:r>
        <w:rPr>
          <w:spacing w:val="13"/>
        </w:rPr>
        <w:t> </w:t>
      </w:r>
      <w:r>
        <w:rPr/>
        <w:t>said</w:t>
      </w:r>
      <w:r>
        <w:rPr>
          <w:spacing w:val="13"/>
        </w:rPr>
        <w:t> </w:t>
      </w:r>
      <w:r>
        <w:rPr/>
        <w:t>political</w:t>
      </w:r>
    </w:p>
    <w:p>
      <w:pPr>
        <w:pStyle w:val="BodyText"/>
        <w:spacing w:line="480" w:lineRule="auto" w:before="1"/>
        <w:ind w:left="345" w:right="453"/>
        <w:jc w:val="both"/>
      </w:pPr>
      <w:r>
        <w:rPr/>
        <w:t>will,</w:t>
      </w:r>
      <w:r>
        <w:rPr>
          <w:spacing w:val="1"/>
        </w:rPr>
        <w:t> </w:t>
      </w:r>
      <w:r>
        <w:rPr/>
        <w:t>9.59%</w:t>
      </w:r>
      <w:r>
        <w:rPr>
          <w:spacing w:val="1"/>
        </w:rPr>
        <w:t> </w:t>
      </w:r>
      <w:r>
        <w:rPr/>
        <w:t>(28)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9.93%</w:t>
      </w:r>
      <w:r>
        <w:rPr>
          <w:spacing w:val="1"/>
        </w:rPr>
        <w:t> </w:t>
      </w:r>
      <w:r>
        <w:rPr/>
        <w:t>(29)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thick</w:t>
      </w:r>
      <w:r>
        <w:rPr>
          <w:spacing w:val="1"/>
        </w:rPr>
        <w:t> </w:t>
      </w:r>
      <w:r>
        <w:rPr/>
        <w:t>drainage network, 9.25% (27) of the respondents said good security network, Access to</w:t>
      </w:r>
      <w:r>
        <w:rPr>
          <w:spacing w:val="1"/>
        </w:rPr>
        <w:t> </w:t>
      </w:r>
      <w:r>
        <w:rPr/>
        <w:t>potable water was chosen by 10.9% (32) of the respondents, those with the view that is</w:t>
      </w:r>
      <w:r>
        <w:rPr>
          <w:spacing w:val="1"/>
        </w:rPr>
        <w:t> </w:t>
      </w:r>
      <w:r>
        <w:rPr/>
        <w:t>electricity are 10.62% (31) of the respondents,</w:t>
      </w:r>
      <w:r>
        <w:rPr>
          <w:spacing w:val="1"/>
        </w:rPr>
        <w:t> </w:t>
      </w:r>
      <w:r>
        <w:rPr/>
        <w:t>11.6% (34) out of the total of 292</w:t>
      </w:r>
      <w:r>
        <w:rPr>
          <w:spacing w:val="1"/>
        </w:rPr>
        <w:t> </w:t>
      </w:r>
      <w:r>
        <w:rPr/>
        <w:t>respondents said health care facilities while 10.27% (30) of the respondents are of the</w:t>
      </w:r>
      <w:r>
        <w:rPr>
          <w:spacing w:val="1"/>
        </w:rPr>
        <w:t> </w:t>
      </w:r>
      <w:r>
        <w:rPr/>
        <w:t>view that educational facilities is the need of the unplanned settlement in Suleja.</w:t>
      </w:r>
      <w:r>
        <w:rPr>
          <w:spacing w:val="1"/>
        </w:rPr>
        <w:t> </w:t>
      </w:r>
      <w:r>
        <w:rPr/>
        <w:t>Plate I</w:t>
      </w:r>
      <w:r>
        <w:rPr>
          <w:spacing w:val="1"/>
        </w:rPr>
        <w:t> </w:t>
      </w:r>
      <w:r>
        <w:rPr/>
        <w:t>show the nature of the only culvert that lead to a community, Plate II – III show the</w:t>
      </w:r>
      <w:r>
        <w:rPr>
          <w:spacing w:val="1"/>
        </w:rPr>
        <w:t> </w:t>
      </w:r>
      <w:r>
        <w:rPr/>
        <w:t>condition of road in the study area. This means that majority of the respondent are of the</w:t>
      </w:r>
      <w:r>
        <w:rPr>
          <w:spacing w:val="-57"/>
        </w:rPr>
        <w:t> </w:t>
      </w:r>
      <w:r>
        <w:rPr/>
        <w:t>view</w:t>
      </w:r>
      <w:r>
        <w:rPr>
          <w:spacing w:val="-2"/>
        </w:rPr>
        <w:t> </w:t>
      </w:r>
      <w:r>
        <w:rPr/>
        <w:t>that health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major need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unplanned settlement</w:t>
      </w:r>
      <w:r>
        <w:rPr>
          <w:spacing w:val="-1"/>
        </w:rPr>
        <w:t> </w:t>
      </w:r>
      <w:r>
        <w:rPr/>
        <w:t>in Suleja.</w:t>
      </w:r>
    </w:p>
    <w:p>
      <w:pPr>
        <w:pStyle w:val="Heading1"/>
        <w:spacing w:line="360" w:lineRule="auto" w:before="6"/>
        <w:ind w:left="345" w:right="462" w:firstLine="0"/>
      </w:pPr>
      <w:r>
        <w:rPr/>
        <w:t>Table 4.7: Distributions of respondents on Infrastructural needs of the unplanned</w:t>
      </w:r>
      <w:r>
        <w:rPr>
          <w:spacing w:val="1"/>
        </w:rPr>
        <w:t> </w:t>
      </w:r>
      <w:r>
        <w:rPr/>
        <w:t>settlements</w:t>
      </w: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3"/>
        <w:gridCol w:w="1780"/>
        <w:gridCol w:w="1693"/>
      </w:tblGrid>
      <w:tr>
        <w:trPr>
          <w:trHeight w:val="318" w:hRule="atLeast"/>
        </w:trPr>
        <w:tc>
          <w:tcPr>
            <w:tcW w:w="51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Infrastructural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Needs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Unplanned</w:t>
            </w:r>
          </w:p>
        </w:tc>
        <w:tc>
          <w:tcPr>
            <w:tcW w:w="1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7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</w:tc>
        <w:tc>
          <w:tcPr>
            <w:tcW w:w="1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1014" w:top="1400" w:bottom="1200" w:left="1640" w:right="960"/>
        </w:sectPr>
      </w:pPr>
    </w:p>
    <w:tbl>
      <w:tblPr>
        <w:tblW w:w="0" w:type="auto"/>
        <w:jc w:val="left"/>
        <w:tblInd w:w="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6"/>
        <w:gridCol w:w="2940"/>
        <w:gridCol w:w="1593"/>
      </w:tblGrid>
      <w:tr>
        <w:trPr>
          <w:trHeight w:val="316" w:hRule="atLeast"/>
        </w:trPr>
        <w:tc>
          <w:tcPr>
            <w:tcW w:w="4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Settlements</w:t>
            </w:r>
          </w:p>
        </w:tc>
        <w:tc>
          <w:tcPr>
            <w:tcW w:w="2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81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Respondent</w:t>
            </w:r>
          </w:p>
        </w:tc>
        <w:tc>
          <w:tcPr>
            <w:tcW w:w="15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65" w:hRule="atLeast"/>
        </w:trPr>
        <w:tc>
          <w:tcPr>
            <w:tcW w:w="4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tenure</w:t>
            </w:r>
          </w:p>
        </w:tc>
        <w:tc>
          <w:tcPr>
            <w:tcW w:w="2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81" w:right="10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30" w:right="482"/>
              <w:jc w:val="center"/>
              <w:rPr>
                <w:sz w:val="24"/>
              </w:rPr>
            </w:pPr>
            <w:r>
              <w:rPr>
                <w:sz w:val="24"/>
              </w:rPr>
              <w:t>10.27</w:t>
            </w:r>
          </w:p>
        </w:tc>
      </w:tr>
      <w:tr>
        <w:trPr>
          <w:trHeight w:val="458" w:hRule="atLeast"/>
        </w:trPr>
        <w:tc>
          <w:tcPr>
            <w:tcW w:w="4056" w:type="dxa"/>
          </w:tcPr>
          <w:p>
            <w:pPr>
              <w:pStyle w:val="TableParagraph"/>
              <w:spacing w:before="87"/>
              <w:ind w:left="117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2940" w:type="dxa"/>
          </w:tcPr>
          <w:p>
            <w:pPr>
              <w:pStyle w:val="TableParagraph"/>
              <w:spacing w:before="87"/>
              <w:ind w:left="1581" w:right="10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93" w:type="dxa"/>
          </w:tcPr>
          <w:p>
            <w:pPr>
              <w:pStyle w:val="TableParagraph"/>
              <w:spacing w:before="85"/>
              <w:ind w:left="530" w:right="482"/>
              <w:jc w:val="center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</w:tr>
      <w:tr>
        <w:trPr>
          <w:trHeight w:val="458" w:hRule="atLeast"/>
        </w:trPr>
        <w:tc>
          <w:tcPr>
            <w:tcW w:w="4056" w:type="dxa"/>
          </w:tcPr>
          <w:p>
            <w:pPr>
              <w:pStyle w:val="TableParagraph"/>
              <w:spacing w:before="87"/>
              <w:ind w:left="117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</w:p>
        </w:tc>
        <w:tc>
          <w:tcPr>
            <w:tcW w:w="2940" w:type="dxa"/>
          </w:tcPr>
          <w:p>
            <w:pPr>
              <w:pStyle w:val="TableParagraph"/>
              <w:spacing w:before="87"/>
              <w:ind w:left="1581" w:right="10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93" w:type="dxa"/>
          </w:tcPr>
          <w:p>
            <w:pPr>
              <w:pStyle w:val="TableParagraph"/>
              <w:spacing w:before="85"/>
              <w:ind w:left="530" w:right="482"/>
              <w:jc w:val="center"/>
              <w:rPr>
                <w:sz w:val="24"/>
              </w:rPr>
            </w:pPr>
            <w:r>
              <w:rPr>
                <w:sz w:val="24"/>
              </w:rPr>
              <w:t>8.56</w:t>
            </w:r>
          </w:p>
        </w:tc>
      </w:tr>
      <w:tr>
        <w:trPr>
          <w:trHeight w:val="457" w:hRule="atLeast"/>
        </w:trPr>
        <w:tc>
          <w:tcPr>
            <w:tcW w:w="4056" w:type="dxa"/>
          </w:tcPr>
          <w:p>
            <w:pPr>
              <w:pStyle w:val="TableParagraph"/>
              <w:spacing w:before="87"/>
              <w:ind w:left="117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  <w:tc>
          <w:tcPr>
            <w:tcW w:w="2940" w:type="dxa"/>
          </w:tcPr>
          <w:p>
            <w:pPr>
              <w:pStyle w:val="TableParagraph"/>
              <w:spacing w:before="87"/>
              <w:ind w:left="1581" w:right="10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93" w:type="dxa"/>
          </w:tcPr>
          <w:p>
            <w:pPr>
              <w:pStyle w:val="TableParagraph"/>
              <w:spacing w:before="85"/>
              <w:ind w:left="530" w:right="482"/>
              <w:jc w:val="center"/>
              <w:rPr>
                <w:sz w:val="24"/>
              </w:rPr>
            </w:pPr>
            <w:r>
              <w:rPr>
                <w:sz w:val="24"/>
              </w:rPr>
              <w:t>9.59</w:t>
            </w:r>
          </w:p>
        </w:tc>
      </w:tr>
      <w:tr>
        <w:trPr>
          <w:trHeight w:val="457" w:hRule="atLeast"/>
        </w:trPr>
        <w:tc>
          <w:tcPr>
            <w:tcW w:w="4056" w:type="dxa"/>
          </w:tcPr>
          <w:p>
            <w:pPr>
              <w:pStyle w:val="TableParagraph"/>
              <w:spacing w:before="86"/>
              <w:ind w:left="117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drainage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  <w:tc>
          <w:tcPr>
            <w:tcW w:w="2940" w:type="dxa"/>
          </w:tcPr>
          <w:p>
            <w:pPr>
              <w:pStyle w:val="TableParagraph"/>
              <w:spacing w:before="86"/>
              <w:ind w:left="1581" w:right="10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93" w:type="dxa"/>
          </w:tcPr>
          <w:p>
            <w:pPr>
              <w:pStyle w:val="TableParagraph"/>
              <w:spacing w:before="83"/>
              <w:ind w:left="530" w:right="482"/>
              <w:jc w:val="center"/>
              <w:rPr>
                <w:sz w:val="24"/>
              </w:rPr>
            </w:pPr>
            <w:r>
              <w:rPr>
                <w:sz w:val="24"/>
              </w:rPr>
              <w:t>9.93</w:t>
            </w:r>
          </w:p>
        </w:tc>
      </w:tr>
      <w:tr>
        <w:trPr>
          <w:trHeight w:val="458" w:hRule="atLeast"/>
        </w:trPr>
        <w:tc>
          <w:tcPr>
            <w:tcW w:w="4056" w:type="dxa"/>
          </w:tcPr>
          <w:p>
            <w:pPr>
              <w:pStyle w:val="TableParagraph"/>
              <w:spacing w:before="87"/>
              <w:ind w:left="117"/>
              <w:rPr>
                <w:sz w:val="24"/>
              </w:rPr>
            </w:pPr>
            <w:r>
              <w:rPr>
                <w:sz w:val="24"/>
              </w:rPr>
              <w:t>Good Security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  <w:tc>
          <w:tcPr>
            <w:tcW w:w="2940" w:type="dxa"/>
          </w:tcPr>
          <w:p>
            <w:pPr>
              <w:pStyle w:val="TableParagraph"/>
              <w:spacing w:before="87"/>
              <w:ind w:left="1581" w:right="10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93" w:type="dxa"/>
          </w:tcPr>
          <w:p>
            <w:pPr>
              <w:pStyle w:val="TableParagraph"/>
              <w:spacing w:before="85"/>
              <w:ind w:left="530" w:right="482"/>
              <w:jc w:val="center"/>
              <w:rPr>
                <w:sz w:val="24"/>
              </w:rPr>
            </w:pPr>
            <w:r>
              <w:rPr>
                <w:sz w:val="24"/>
              </w:rPr>
              <w:t>9.25</w:t>
            </w:r>
          </w:p>
        </w:tc>
      </w:tr>
      <w:tr>
        <w:trPr>
          <w:trHeight w:val="458" w:hRule="atLeast"/>
        </w:trPr>
        <w:tc>
          <w:tcPr>
            <w:tcW w:w="4056" w:type="dxa"/>
          </w:tcPr>
          <w:p>
            <w:pPr>
              <w:pStyle w:val="TableParagraph"/>
              <w:spacing w:before="87"/>
              <w:ind w:left="117"/>
              <w:rPr>
                <w:sz w:val="24"/>
              </w:rPr>
            </w:pP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2940" w:type="dxa"/>
          </w:tcPr>
          <w:p>
            <w:pPr>
              <w:pStyle w:val="TableParagraph"/>
              <w:spacing w:before="87"/>
              <w:ind w:left="1581" w:right="10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93" w:type="dxa"/>
          </w:tcPr>
          <w:p>
            <w:pPr>
              <w:pStyle w:val="TableParagraph"/>
              <w:spacing w:before="85"/>
              <w:ind w:left="530" w:right="482"/>
              <w:jc w:val="center"/>
              <w:rPr>
                <w:sz w:val="24"/>
              </w:rPr>
            </w:pPr>
            <w:r>
              <w:rPr>
                <w:sz w:val="24"/>
              </w:rPr>
              <w:t>10.96</w:t>
            </w:r>
          </w:p>
        </w:tc>
      </w:tr>
      <w:tr>
        <w:trPr>
          <w:trHeight w:val="457" w:hRule="atLeast"/>
        </w:trPr>
        <w:tc>
          <w:tcPr>
            <w:tcW w:w="4056" w:type="dxa"/>
          </w:tcPr>
          <w:p>
            <w:pPr>
              <w:pStyle w:val="TableParagraph"/>
              <w:spacing w:before="87"/>
              <w:ind w:left="117"/>
              <w:rPr>
                <w:sz w:val="24"/>
              </w:rPr>
            </w:pPr>
            <w:r>
              <w:rPr>
                <w:sz w:val="24"/>
              </w:rPr>
              <w:t>Electricity</w:t>
            </w:r>
          </w:p>
        </w:tc>
        <w:tc>
          <w:tcPr>
            <w:tcW w:w="2940" w:type="dxa"/>
          </w:tcPr>
          <w:p>
            <w:pPr>
              <w:pStyle w:val="TableParagraph"/>
              <w:spacing w:before="87"/>
              <w:ind w:left="1581" w:right="10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93" w:type="dxa"/>
          </w:tcPr>
          <w:p>
            <w:pPr>
              <w:pStyle w:val="TableParagraph"/>
              <w:spacing w:before="85"/>
              <w:ind w:left="530" w:right="482"/>
              <w:jc w:val="center"/>
              <w:rPr>
                <w:sz w:val="24"/>
              </w:rPr>
            </w:pPr>
            <w:r>
              <w:rPr>
                <w:sz w:val="24"/>
              </w:rPr>
              <w:t>10.62</w:t>
            </w:r>
          </w:p>
        </w:tc>
      </w:tr>
      <w:tr>
        <w:trPr>
          <w:trHeight w:val="457" w:hRule="atLeast"/>
        </w:trPr>
        <w:tc>
          <w:tcPr>
            <w:tcW w:w="4056" w:type="dxa"/>
          </w:tcPr>
          <w:p>
            <w:pPr>
              <w:pStyle w:val="TableParagraph"/>
              <w:spacing w:before="86"/>
              <w:ind w:left="117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</w:tc>
        <w:tc>
          <w:tcPr>
            <w:tcW w:w="2940" w:type="dxa"/>
          </w:tcPr>
          <w:p>
            <w:pPr>
              <w:pStyle w:val="TableParagraph"/>
              <w:spacing w:before="86"/>
              <w:ind w:left="1581" w:right="10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93" w:type="dxa"/>
          </w:tcPr>
          <w:p>
            <w:pPr>
              <w:pStyle w:val="TableParagraph"/>
              <w:spacing w:before="84"/>
              <w:ind w:left="530" w:right="482"/>
              <w:jc w:val="center"/>
              <w:rPr>
                <w:sz w:val="24"/>
              </w:rPr>
            </w:pPr>
            <w:r>
              <w:rPr>
                <w:sz w:val="24"/>
              </w:rPr>
              <w:t>11.64</w:t>
            </w:r>
          </w:p>
        </w:tc>
      </w:tr>
      <w:tr>
        <w:trPr>
          <w:trHeight w:val="462" w:hRule="atLeast"/>
        </w:trPr>
        <w:tc>
          <w:tcPr>
            <w:tcW w:w="4056" w:type="dxa"/>
          </w:tcPr>
          <w:p>
            <w:pPr>
              <w:pStyle w:val="TableParagraph"/>
              <w:spacing w:before="87"/>
              <w:ind w:left="117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</w:tc>
        <w:tc>
          <w:tcPr>
            <w:tcW w:w="2940" w:type="dxa"/>
          </w:tcPr>
          <w:p>
            <w:pPr>
              <w:pStyle w:val="TableParagraph"/>
              <w:spacing w:before="87"/>
              <w:ind w:left="1581" w:right="10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93" w:type="dxa"/>
          </w:tcPr>
          <w:p>
            <w:pPr>
              <w:pStyle w:val="TableParagraph"/>
              <w:spacing w:before="85"/>
              <w:ind w:left="530" w:right="482"/>
              <w:jc w:val="center"/>
              <w:rPr>
                <w:sz w:val="24"/>
              </w:rPr>
            </w:pPr>
            <w:r>
              <w:rPr>
                <w:sz w:val="24"/>
              </w:rPr>
              <w:t>10.27</w:t>
            </w:r>
          </w:p>
        </w:tc>
      </w:tr>
      <w:tr>
        <w:trPr>
          <w:trHeight w:val="405" w:hRule="atLeast"/>
        </w:trPr>
        <w:tc>
          <w:tcPr>
            <w:tcW w:w="40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581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292</w:t>
            </w:r>
          </w:p>
        </w:tc>
        <w:tc>
          <w:tcPr>
            <w:tcW w:w="15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527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3" w:lineRule="exact"/>
        <w:ind w:left="345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1892300</wp:posOffset>
            </wp:positionH>
            <wp:positionV relativeFrom="paragraph">
              <wp:posOffset>191824</wp:posOffset>
            </wp:positionV>
            <wp:extent cx="4384128" cy="2788920"/>
            <wp:effectExtent l="0" t="0" r="0" b="0"/>
            <wp:wrapTopAndBottom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128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ind w:left="737" w:right="853" w:firstLine="0"/>
        <w:jc w:val="center"/>
      </w:pPr>
      <w:r>
        <w:rPr/>
        <w:t>Plate</w:t>
      </w:r>
      <w:r>
        <w:rPr>
          <w:spacing w:val="-3"/>
        </w:rPr>
        <w:t> </w:t>
      </w:r>
      <w:r>
        <w:rPr/>
        <w:t>I: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Only</w:t>
      </w:r>
      <w:r>
        <w:rPr>
          <w:spacing w:val="-1"/>
        </w:rPr>
        <w:t> </w:t>
      </w:r>
      <w:r>
        <w:rPr/>
        <w:t>pedestrian culvert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community</w:t>
      </w:r>
    </w:p>
    <w:p>
      <w:pPr>
        <w:spacing w:after="0"/>
        <w:jc w:val="center"/>
        <w:sectPr>
          <w:pgSz w:w="11910" w:h="16840"/>
          <w:pgMar w:header="0" w:footer="1014" w:top="1400" w:bottom="1200" w:left="1640" w:right="960"/>
        </w:sectPr>
      </w:pPr>
    </w:p>
    <w:p>
      <w:pPr>
        <w:spacing w:before="61"/>
        <w:ind w:left="740" w:right="853" w:firstLine="0"/>
        <w:jc w:val="center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Authors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1802764</wp:posOffset>
            </wp:positionH>
            <wp:positionV relativeFrom="paragraph">
              <wp:posOffset>240958</wp:posOffset>
            </wp:positionV>
            <wp:extent cx="4250420" cy="2820924"/>
            <wp:effectExtent l="0" t="0" r="0" b="0"/>
            <wp:wrapTopAndBottom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420" cy="282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Heading1"/>
        <w:spacing w:line="480" w:lineRule="auto" w:before="161"/>
        <w:ind w:left="2457" w:right="2569" w:firstLine="0"/>
        <w:jc w:val="center"/>
      </w:pPr>
      <w:r>
        <w:rPr/>
        <w:t>Plate II: The condition of road in the area</w:t>
      </w:r>
      <w:r>
        <w:rPr>
          <w:spacing w:val="-57"/>
        </w:rPr>
        <w:t> </w:t>
      </w:r>
      <w:r>
        <w:rPr/>
        <w:t>Source:</w:t>
      </w:r>
      <w:r>
        <w:rPr>
          <w:spacing w:val="-2"/>
        </w:rPr>
        <w:t> </w:t>
      </w:r>
      <w:r>
        <w:rPr/>
        <w:t>Authors</w:t>
      </w:r>
      <w:r>
        <w:rPr>
          <w:spacing w:val="1"/>
        </w:rPr>
        <w:t> </w:t>
      </w:r>
      <w:r>
        <w:rPr/>
        <w:t>Field Survey,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1722754</wp:posOffset>
            </wp:positionH>
            <wp:positionV relativeFrom="paragraph">
              <wp:posOffset>146773</wp:posOffset>
            </wp:positionV>
            <wp:extent cx="4473505" cy="3058668"/>
            <wp:effectExtent l="0" t="0" r="0" b="0"/>
            <wp:wrapTopAndBottom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505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2"/>
        </w:rPr>
      </w:pPr>
    </w:p>
    <w:p>
      <w:pPr>
        <w:spacing w:line="480" w:lineRule="auto" w:before="0"/>
        <w:ind w:left="2774" w:right="2156" w:hanging="3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condition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road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Authors Field 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2018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4" w:top="1340" w:bottom="1200" w:left="1640" w:right="960"/>
        </w:sectPr>
      </w:pPr>
    </w:p>
    <w:p>
      <w:pPr>
        <w:pStyle w:val="BodyText"/>
        <w:spacing w:before="8"/>
        <w:rPr>
          <w:b/>
        </w:rPr>
      </w:pPr>
    </w:p>
    <w:p>
      <w:pPr>
        <w:pStyle w:val="Heading1"/>
        <w:spacing w:before="90"/>
        <w:ind w:left="345" w:firstLine="0"/>
      </w:pPr>
      <w:bookmarkStart w:name="_TOC_250002" w:id="42"/>
      <w:r>
        <w:rPr/>
        <w:t>4.3    </w:t>
      </w:r>
      <w:r>
        <w:rPr>
          <w:spacing w:val="55"/>
        </w:rPr>
        <w:t> </w:t>
      </w:r>
      <w:r>
        <w:rPr/>
        <w:t>The</w:t>
      </w:r>
      <w:r>
        <w:rPr>
          <w:spacing w:val="-2"/>
        </w:rPr>
        <w:t> </w:t>
      </w:r>
      <w:r>
        <w:rPr/>
        <w:t>Role</w:t>
      </w:r>
      <w:r>
        <w:rPr>
          <w:spacing w:val="-2"/>
        </w:rPr>
        <w:t> </w:t>
      </w:r>
      <w:r>
        <w:rPr/>
        <w:t>of Government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Upgrade</w:t>
      </w:r>
      <w:r>
        <w:rPr>
          <w:spacing w:val="-2"/>
        </w:rPr>
        <w:t> </w:t>
      </w:r>
      <w:r>
        <w:rPr/>
        <w:t>of Unplanned</w:t>
      </w:r>
      <w:r>
        <w:rPr>
          <w:spacing w:val="-3"/>
        </w:rPr>
        <w:t> </w:t>
      </w:r>
      <w:bookmarkEnd w:id="42"/>
      <w:r>
        <w:rPr/>
        <w:t>Settlement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45" w:right="453"/>
        <w:jc w:val="both"/>
      </w:pPr>
      <w:r>
        <w:rPr/>
        <w:t>Table 8 present the outcome of respondents on role of government in upgrading of</w:t>
      </w:r>
      <w:r>
        <w:rPr>
          <w:spacing w:val="1"/>
        </w:rPr>
        <w:t> </w:t>
      </w:r>
      <w:r>
        <w:rPr/>
        <w:t>unplanned settlement, 12% (31)</w:t>
      </w:r>
      <w:r>
        <w:rPr>
          <w:spacing w:val="1"/>
        </w:rPr>
        <w:t> </w:t>
      </w:r>
      <w:r>
        <w:rPr/>
        <w:t>out of the total respondents are of the view that secure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tenure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upgrade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unplanned settlement, 14% (38) of the respondents</w:t>
      </w:r>
      <w:r>
        <w:rPr>
          <w:spacing w:val="1"/>
        </w:rPr>
        <w:t> </w:t>
      </w:r>
      <w:r>
        <w:rPr/>
        <w:t>agree that</w:t>
      </w:r>
      <w:r>
        <w:rPr>
          <w:spacing w:val="1"/>
        </w:rPr>
        <w:t> </w:t>
      </w:r>
      <w:r>
        <w:rPr/>
        <w:t>it is Improve basic</w:t>
      </w:r>
      <w:r>
        <w:rPr>
          <w:spacing w:val="1"/>
        </w:rPr>
        <w:t> </w:t>
      </w:r>
      <w:r>
        <w:rPr/>
        <w:t>infrastructure and service delivery whereas, 17.3% (41) said upgrading housing and</w:t>
      </w:r>
      <w:r>
        <w:rPr>
          <w:spacing w:val="1"/>
        </w:rPr>
        <w:t> </w:t>
      </w:r>
      <w:r>
        <w:rPr/>
        <w:t>retrofitting infrastructure, 5% (30) thick provision of water supply, 4.3% (29) of the</w:t>
      </w:r>
      <w:r>
        <w:rPr>
          <w:spacing w:val="1"/>
        </w:rPr>
        <w:t> </w:t>
      </w:r>
      <w:r>
        <w:rPr/>
        <w:t>respondents said effective waste management facilities, Good transportation network</w:t>
      </w:r>
      <w:r>
        <w:rPr>
          <w:spacing w:val="1"/>
        </w:rPr>
        <w:t> </w:t>
      </w:r>
      <w:r>
        <w:rPr/>
        <w:t>was chosen by 7.6% (22) of the respondents indicates good energy services,</w:t>
      </w:r>
      <w:r>
        <w:rPr>
          <w:spacing w:val="60"/>
        </w:rPr>
        <w:t> </w:t>
      </w:r>
      <w:r>
        <w:rPr/>
        <w:t>8.7% (8)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16.3%</w:t>
      </w:r>
      <w:r>
        <w:rPr>
          <w:spacing w:val="1"/>
        </w:rPr>
        <w:t> </w:t>
      </w:r>
      <w:r>
        <w:rPr/>
        <w:t>(15)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health</w:t>
      </w:r>
      <w:r>
        <w:rPr>
          <w:spacing w:val="60"/>
        </w:rPr>
        <w:t> </w:t>
      </w:r>
      <w:r>
        <w:rPr/>
        <w:t>care</w:t>
      </w:r>
      <w:r>
        <w:rPr>
          <w:spacing w:val="1"/>
        </w:rPr>
        <w:t> </w:t>
      </w:r>
      <w:r>
        <w:rPr/>
        <w:t>facilities, 10.9% (300) chose</w:t>
      </w:r>
      <w:r>
        <w:rPr>
          <w:spacing w:val="1"/>
        </w:rPr>
        <w:t> </w:t>
      </w:r>
      <w:r>
        <w:rPr/>
        <w:t>Involving community duelers</w:t>
      </w:r>
      <w:r>
        <w:rPr>
          <w:spacing w:val="1"/>
        </w:rPr>
        <w:t> </w:t>
      </w:r>
      <w:r>
        <w:rPr/>
        <w:t>in playing active roles in</w:t>
      </w:r>
      <w:r>
        <w:rPr>
          <w:spacing w:val="1"/>
        </w:rPr>
        <w:t> </w:t>
      </w:r>
      <w:r>
        <w:rPr/>
        <w:t>preparing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executing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upgrading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in the upgrade</w:t>
      </w:r>
      <w:r>
        <w:rPr>
          <w:spacing w:val="-1"/>
        </w:rPr>
        <w:t> </w:t>
      </w:r>
      <w:r>
        <w:rPr/>
        <w:t>of unplanned settlement.</w:t>
      </w:r>
    </w:p>
    <w:p>
      <w:pPr>
        <w:pStyle w:val="BodyText"/>
        <w:spacing w:line="480" w:lineRule="auto" w:before="2"/>
        <w:ind w:left="345" w:right="455"/>
        <w:jc w:val="both"/>
      </w:pPr>
      <w:r>
        <w:rPr/>
        <w:t>Plate IV shows the nature of drainage in the area, Plate V show nature of indiscriminate</w:t>
      </w:r>
      <w:r>
        <w:rPr>
          <w:spacing w:val="1"/>
        </w:rPr>
        <w:t> </w:t>
      </w:r>
      <w:r>
        <w:rPr/>
        <w:t>waste disposal in the area. This means that majority of the</w:t>
      </w:r>
      <w:r>
        <w:rPr>
          <w:spacing w:val="1"/>
        </w:rPr>
        <w:t> </w:t>
      </w:r>
      <w:r>
        <w:rPr/>
        <w:t>respondents are of the 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upgrading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retrofitting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in the upgrade</w:t>
      </w:r>
      <w:r>
        <w:rPr>
          <w:spacing w:val="-1"/>
        </w:rPr>
        <w:t> </w:t>
      </w:r>
      <w:r>
        <w:rPr/>
        <w:t>of unplanned settlement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Suleja.</w:t>
      </w:r>
    </w:p>
    <w:p>
      <w:pPr>
        <w:spacing w:after="0" w:line="480" w:lineRule="auto"/>
        <w:jc w:val="both"/>
        <w:sectPr>
          <w:pgSz w:w="11910" w:h="16840"/>
          <w:pgMar w:header="0" w:footer="1014" w:top="1580" w:bottom="1200" w:left="1640" w:right="960"/>
        </w:sectPr>
      </w:pPr>
    </w:p>
    <w:p>
      <w:pPr>
        <w:pStyle w:val="BodyText"/>
        <w:ind w:left="1065"/>
        <w:rPr>
          <w:sz w:val="20"/>
        </w:rPr>
      </w:pPr>
      <w:r>
        <w:rPr>
          <w:sz w:val="20"/>
        </w:rPr>
        <w:drawing>
          <wp:inline distT="0" distB="0" distL="0" distR="0">
            <wp:extent cx="4460137" cy="3077336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137" cy="307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98" w:lineRule="auto" w:before="225"/>
        <w:ind w:left="2774" w:right="2301" w:hanging="572"/>
        <w:jc w:val="left"/>
      </w:pPr>
      <w:r>
        <w:rPr/>
        <w:t>Plate IV: The condition of drainage in the area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Authors 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345" w:right="455"/>
        <w:jc w:val="both"/>
      </w:pPr>
      <w:r>
        <w:rPr/>
        <w:t>This is in consistence with the study of Arimah (2011) contended that any attempt at</w:t>
      </w:r>
      <w:r>
        <w:rPr>
          <w:spacing w:val="1"/>
        </w:rPr>
        <w:t> </w:t>
      </w:r>
      <w:r>
        <w:rPr/>
        <w:t>improving the lives of unplanned settlement dwellers and providing alternatives to new</w:t>
      </w:r>
      <w:r>
        <w:rPr>
          <w:spacing w:val="1"/>
        </w:rPr>
        <w:t> </w:t>
      </w:r>
      <w:r>
        <w:rPr/>
        <w:t>slum formation in African countries, must be preceded by a proper appreciation of the</w:t>
      </w:r>
      <w:r>
        <w:rPr>
          <w:spacing w:val="1"/>
        </w:rPr>
        <w:t> </w:t>
      </w:r>
      <w:r>
        <w:rPr/>
        <w:t>factors that underlie the formation and proliferation of unplanned settlement. On this</w:t>
      </w:r>
      <w:r>
        <w:rPr>
          <w:spacing w:val="1"/>
        </w:rPr>
        <w:t> </w:t>
      </w:r>
      <w:r>
        <w:rPr/>
        <w:t>strand,</w:t>
      </w:r>
      <w:r>
        <w:rPr>
          <w:spacing w:val="1"/>
        </w:rPr>
        <w:t> </w:t>
      </w:r>
      <w:r>
        <w:rPr/>
        <w:t>Sticzay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Koch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urban</w:t>
      </w:r>
      <w:r>
        <w:rPr>
          <w:spacing w:val="1"/>
        </w:rPr>
        <w:t> </w:t>
      </w:r>
      <w:r>
        <w:rPr/>
        <w:t>development and unplanned settlements upgrading is related to the growing number of</w:t>
      </w:r>
      <w:r>
        <w:rPr>
          <w:spacing w:val="1"/>
        </w:rPr>
        <w:t> </w:t>
      </w:r>
      <w:r>
        <w:rPr/>
        <w:t>urban residents and how housing and infrastructure services can be financed for the</w:t>
      </w:r>
      <w:r>
        <w:rPr>
          <w:spacing w:val="1"/>
        </w:rPr>
        <w:t> </w:t>
      </w:r>
      <w:r>
        <w:rPr/>
        <w:t>future</w:t>
      </w:r>
      <w:r>
        <w:rPr>
          <w:spacing w:val="-2"/>
        </w:rPr>
        <w:t> </w:t>
      </w:r>
      <w:r>
        <w:rPr/>
        <w:t>urban</w:t>
      </w:r>
      <w:r>
        <w:rPr>
          <w:spacing w:val="2"/>
        </w:rPr>
        <w:t> </w:t>
      </w:r>
      <w:r>
        <w:rPr/>
        <w:t>generations.</w:t>
      </w:r>
    </w:p>
    <w:p>
      <w:pPr>
        <w:pStyle w:val="Heading1"/>
        <w:spacing w:line="276" w:lineRule="auto" w:before="8"/>
        <w:ind w:left="345" w:right="455" w:firstLine="0"/>
      </w:pPr>
      <w:r>
        <w:rPr/>
        <w:t>Table 4.8: Distributions of Respondents on the Role of Government in the Upgrade</w:t>
      </w:r>
      <w:r>
        <w:rPr>
          <w:spacing w:val="-57"/>
        </w:rPr>
        <w:t> </w:t>
      </w:r>
      <w:r>
        <w:rPr/>
        <w:t>of Unplanned</w:t>
      </w:r>
      <w:r>
        <w:rPr>
          <w:spacing w:val="-2"/>
        </w:rPr>
        <w:t> </w:t>
      </w:r>
      <w:r>
        <w:rPr/>
        <w:t>Settlement.</w:t>
      </w:r>
    </w:p>
    <w:p>
      <w:pPr>
        <w:pStyle w:val="BodyText"/>
        <w:spacing w:before="6"/>
        <w:rPr>
          <w:b/>
          <w:sz w:val="27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5"/>
        <w:gridCol w:w="1760"/>
        <w:gridCol w:w="1534"/>
      </w:tblGrid>
      <w:tr>
        <w:trPr>
          <w:trHeight w:val="829" w:hRule="atLeast"/>
        </w:trPr>
        <w:tc>
          <w:tcPr>
            <w:tcW w:w="54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Role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government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upgrade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unplanned</w:t>
            </w:r>
          </w:p>
          <w:p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settlement.</w:t>
            </w:r>
          </w:p>
        </w:tc>
        <w:tc>
          <w:tcPr>
            <w:tcW w:w="17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3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334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Respondent</w:t>
            </w:r>
          </w:p>
        </w:tc>
        <w:tc>
          <w:tcPr>
            <w:tcW w:w="15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1014" w:top="1400" w:bottom="1200" w:left="1640" w:right="960"/>
        </w:sect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73"/>
        <w:gridCol w:w="1297"/>
        <w:gridCol w:w="1570"/>
      </w:tblGrid>
      <w:tr>
        <w:trPr>
          <w:trHeight w:val="411" w:hRule="atLeast"/>
        </w:trPr>
        <w:tc>
          <w:tcPr>
            <w:tcW w:w="5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Secure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 tenure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unplanned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settlement</w:t>
            </w:r>
          </w:p>
        </w:tc>
        <w:tc>
          <w:tcPr>
            <w:tcW w:w="12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</w:tr>
      <w:tr>
        <w:trPr>
          <w:trHeight w:val="552" w:hRule="atLeast"/>
        </w:trPr>
        <w:tc>
          <w:tcPr>
            <w:tcW w:w="587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Improve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infrastructure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3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3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</w:tr>
      <w:tr>
        <w:trPr>
          <w:trHeight w:val="551" w:hRule="atLeast"/>
        </w:trPr>
        <w:tc>
          <w:tcPr>
            <w:tcW w:w="587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Upgrading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retrofitting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infrastructure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3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3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</w:tr>
      <w:tr>
        <w:trPr>
          <w:trHeight w:val="552" w:hRule="atLeast"/>
        </w:trPr>
        <w:tc>
          <w:tcPr>
            <w:tcW w:w="587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3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3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</w:tr>
      <w:tr>
        <w:trPr>
          <w:trHeight w:val="551" w:hRule="atLeast"/>
        </w:trPr>
        <w:tc>
          <w:tcPr>
            <w:tcW w:w="587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3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3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rPr>
          <w:trHeight w:val="551" w:hRule="atLeast"/>
        </w:trPr>
        <w:tc>
          <w:tcPr>
            <w:tcW w:w="587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transportation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3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3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</w:tr>
      <w:tr>
        <w:trPr>
          <w:trHeight w:val="552" w:hRule="atLeast"/>
        </w:trPr>
        <w:tc>
          <w:tcPr>
            <w:tcW w:w="587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3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3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rPr>
          <w:trHeight w:val="552" w:hRule="atLeast"/>
        </w:trPr>
        <w:tc>
          <w:tcPr>
            <w:tcW w:w="587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3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3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</w:tr>
      <w:tr>
        <w:trPr>
          <w:trHeight w:val="553" w:hRule="atLeast"/>
        </w:trPr>
        <w:tc>
          <w:tcPr>
            <w:tcW w:w="587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3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3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16.3</w:t>
            </w:r>
          </w:p>
        </w:tc>
      </w:tr>
      <w:tr>
        <w:trPr>
          <w:trHeight w:val="1324" w:hRule="atLeast"/>
        </w:trPr>
        <w:tc>
          <w:tcPr>
            <w:tcW w:w="5873" w:type="dxa"/>
          </w:tcPr>
          <w:p>
            <w:pPr>
              <w:pStyle w:val="TableParagraph"/>
              <w:spacing w:line="360" w:lineRule="auto" w:before="134"/>
              <w:ind w:right="343"/>
              <w:rPr>
                <w:sz w:val="24"/>
              </w:rPr>
            </w:pPr>
            <w:r>
              <w:rPr>
                <w:sz w:val="24"/>
              </w:rPr>
              <w:t>Involving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duelers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play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active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roles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preparing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executing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plans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unplanned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settlement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upgrading.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4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4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</w:tr>
      <w:tr>
        <w:trPr>
          <w:trHeight w:val="396" w:hRule="atLeast"/>
        </w:trPr>
        <w:tc>
          <w:tcPr>
            <w:tcW w:w="5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0"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292</w:t>
            </w:r>
          </w:p>
        </w:tc>
        <w:tc>
          <w:tcPr>
            <w:tcW w:w="1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0" w:right="5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73" w:lineRule="exact"/>
        <w:ind w:left="345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8694" w:val="left" w:leader="none"/>
        </w:tabs>
        <w:spacing w:line="480" w:lineRule="auto"/>
        <w:ind w:left="345" w:right="452"/>
      </w:pPr>
      <w:r>
        <w:rPr>
          <w:b/>
        </w:rPr>
        <w:t>4. 4The Role of Dwellers Participatory in the Upgrade of Unplanned Settlement</w:t>
      </w:r>
      <w:r>
        <w:rPr>
          <w:b/>
          <w:spacing w:val="1"/>
        </w:rPr>
        <w:t> </w:t>
      </w:r>
      <w:r>
        <w:rPr/>
        <w:t>Table</w:t>
      </w:r>
      <w:r>
        <w:rPr>
          <w:spacing w:val="19"/>
        </w:rPr>
        <w:t> </w:t>
      </w:r>
      <w:r>
        <w:rPr/>
        <w:t>9</w:t>
      </w:r>
      <w:r>
        <w:rPr>
          <w:spacing w:val="20"/>
        </w:rPr>
        <w:t> </w:t>
      </w:r>
      <w:r>
        <w:rPr/>
        <w:t>indicates</w:t>
      </w:r>
      <w:r>
        <w:rPr>
          <w:spacing w:val="20"/>
        </w:rPr>
        <w:t> </w:t>
      </w:r>
      <w:r>
        <w:rPr/>
        <w:t>that,</w:t>
      </w:r>
      <w:r>
        <w:rPr>
          <w:spacing w:val="23"/>
        </w:rPr>
        <w:t> </w:t>
      </w:r>
      <w:r>
        <w:rPr/>
        <w:t>14.7%</w:t>
      </w:r>
      <w:r>
        <w:rPr>
          <w:spacing w:val="19"/>
        </w:rPr>
        <w:t> </w:t>
      </w:r>
      <w:r>
        <w:rPr/>
        <w:t>(43)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respondents</w:t>
      </w:r>
      <w:r>
        <w:rPr>
          <w:spacing w:val="21"/>
        </w:rPr>
        <w:t> </w:t>
      </w:r>
      <w:r>
        <w:rPr/>
        <w:t>said</w:t>
      </w:r>
      <w:r>
        <w:rPr>
          <w:spacing w:val="21"/>
        </w:rPr>
        <w:t> </w:t>
      </w:r>
      <w:r>
        <w:rPr/>
        <w:t>financial</w:t>
      </w:r>
      <w:r>
        <w:rPr>
          <w:spacing w:val="20"/>
        </w:rPr>
        <w:t> </w:t>
      </w:r>
      <w:r>
        <w:rPr/>
        <w:t>contribution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role</w:t>
      </w:r>
      <w:r>
        <w:rPr>
          <w:spacing w:val="7"/>
        </w:rPr>
        <w:t> </w:t>
      </w:r>
      <w:r>
        <w:rPr/>
        <w:t>played</w:t>
      </w:r>
      <w:r>
        <w:rPr>
          <w:spacing w:val="8"/>
        </w:rPr>
        <w:t> </w:t>
      </w:r>
      <w:r>
        <w:rPr/>
        <w:t>by</w:t>
      </w:r>
      <w:r>
        <w:rPr>
          <w:spacing w:val="1"/>
        </w:rPr>
        <w:t> </w:t>
      </w:r>
      <w:r>
        <w:rPr/>
        <w:t>dwellers</w:t>
      </w:r>
      <w:r>
        <w:rPr>
          <w:spacing w:val="14"/>
        </w:rPr>
        <w:t> </w:t>
      </w:r>
      <w:r>
        <w:rPr/>
        <w:t>participation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upgrade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unplanned</w:t>
      </w:r>
      <w:r>
        <w:rPr>
          <w:spacing w:val="8"/>
        </w:rPr>
        <w:t> </w:t>
      </w:r>
      <w:r>
        <w:rPr/>
        <w:t>settlement,</w:t>
      </w:r>
      <w:r>
        <w:rPr>
          <w:spacing w:val="13"/>
        </w:rPr>
        <w:t> </w:t>
      </w:r>
      <w:r>
        <w:rPr/>
        <w:t>1.7%</w:t>
      </w:r>
      <w:r>
        <w:rPr>
          <w:spacing w:val="8"/>
        </w:rPr>
        <w:t> </w:t>
      </w:r>
      <w:r>
        <w:rPr/>
        <w:t>(43)</w:t>
      </w:r>
      <w:r>
        <w:rPr>
          <w:spacing w:val="-57"/>
        </w:rPr>
        <w:t> </w:t>
      </w:r>
      <w:r>
        <w:rPr/>
        <w:t>said</w:t>
      </w:r>
      <w:r>
        <w:rPr>
          <w:spacing w:val="11"/>
        </w:rPr>
        <w:t> </w:t>
      </w:r>
      <w:r>
        <w:rPr/>
        <w:t>material</w:t>
      </w:r>
      <w:r>
        <w:rPr>
          <w:spacing w:val="11"/>
        </w:rPr>
        <w:t> </w:t>
      </w:r>
      <w:r>
        <w:rPr/>
        <w:t>contribution,</w:t>
      </w:r>
      <w:r>
        <w:rPr>
          <w:spacing w:val="12"/>
        </w:rPr>
        <w:t> </w:t>
      </w:r>
      <w:r>
        <w:rPr/>
        <w:t>formulation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community</w:t>
      </w:r>
      <w:r>
        <w:rPr>
          <w:spacing w:val="5"/>
        </w:rPr>
        <w:t> </w:t>
      </w:r>
      <w:r>
        <w:rPr/>
        <w:t>upgrading</w:t>
      </w:r>
      <w:r>
        <w:rPr>
          <w:spacing w:val="8"/>
        </w:rPr>
        <w:t> </w:t>
      </w:r>
      <w:r>
        <w:rPr/>
        <w:t>committee</w:t>
      </w:r>
      <w:r>
        <w:rPr>
          <w:spacing w:val="9"/>
        </w:rPr>
        <w:t> </w:t>
      </w:r>
      <w:r>
        <w:rPr/>
        <w:t>was</w:t>
      </w:r>
      <w:r>
        <w:rPr>
          <w:spacing w:val="12"/>
        </w:rPr>
        <w:t> </w:t>
      </w:r>
      <w:r>
        <w:rPr/>
        <w:t>chosen</w:t>
      </w:r>
      <w:r>
        <w:rPr>
          <w:spacing w:val="-57"/>
        </w:rPr>
        <w:t> </w:t>
      </w:r>
      <w:r>
        <w:rPr/>
        <w:t>by</w:t>
      </w:r>
      <w:r>
        <w:rPr>
          <w:spacing w:val="-2"/>
        </w:rPr>
        <w:t> </w:t>
      </w:r>
      <w:r>
        <w:rPr/>
        <w:t>14%</w:t>
      </w:r>
      <w:r>
        <w:rPr>
          <w:spacing w:val="8"/>
        </w:rPr>
        <w:t> </w:t>
      </w:r>
      <w:r>
        <w:rPr/>
        <w:t>(14)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respondents.</w:t>
      </w:r>
      <w:r>
        <w:rPr>
          <w:spacing w:val="6"/>
        </w:rPr>
        <w:t> </w:t>
      </w:r>
      <w:r>
        <w:rPr/>
        <w:t>Implementation</w:t>
      </w:r>
      <w:r>
        <w:rPr>
          <w:spacing w:val="3"/>
        </w:rPr>
        <w:t> </w:t>
      </w:r>
      <w:r>
        <w:rPr/>
        <w:t>of</w:t>
      </w:r>
      <w:r>
        <w:rPr>
          <w:spacing w:val="10"/>
        </w:rPr>
        <w:t> </w:t>
      </w:r>
      <w:r>
        <w:rPr/>
        <w:t>bylaws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upgrading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unplanned</w:t>
      </w:r>
      <w:r>
        <w:rPr>
          <w:spacing w:val="-57"/>
        </w:rPr>
        <w:t> </w:t>
      </w:r>
      <w:r>
        <w:rPr/>
        <w:t>settlement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agreed</w:t>
      </w:r>
      <w:r>
        <w:rPr>
          <w:spacing w:val="20"/>
        </w:rPr>
        <w:t> </w:t>
      </w:r>
      <w:r>
        <w:rPr/>
        <w:t>by</w:t>
      </w:r>
      <w:r>
        <w:rPr>
          <w:spacing w:val="20"/>
        </w:rPr>
        <w:t> </w:t>
      </w:r>
      <w:r>
        <w:rPr/>
        <w:t>13%</w:t>
      </w:r>
      <w:r>
        <w:rPr>
          <w:spacing w:val="19"/>
        </w:rPr>
        <w:t> </w:t>
      </w:r>
      <w:r>
        <w:rPr/>
        <w:t>(38)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respondents,</w:t>
      </w:r>
      <w:r>
        <w:rPr>
          <w:spacing w:val="20"/>
        </w:rPr>
        <w:t> </w:t>
      </w:r>
      <w:r>
        <w:rPr/>
        <w:t>13%</w:t>
      </w:r>
      <w:r>
        <w:rPr>
          <w:spacing w:val="19"/>
        </w:rPr>
        <w:t> </w:t>
      </w:r>
      <w:r>
        <w:rPr/>
        <w:t>(40)</w:t>
      </w:r>
      <w:r>
        <w:rPr>
          <w:spacing w:val="19"/>
        </w:rPr>
        <w:t> </w:t>
      </w:r>
      <w:r>
        <w:rPr/>
        <w:t>respondents</w:t>
      </w:r>
      <w:r>
        <w:rPr>
          <w:spacing w:val="21"/>
        </w:rPr>
        <w:t> </w:t>
      </w:r>
      <w:r>
        <w:rPr/>
        <w:t>selected</w:t>
      </w:r>
      <w:r>
        <w:rPr>
          <w:spacing w:val="-57"/>
        </w:rPr>
        <w:t> </w:t>
      </w:r>
      <w:r>
        <w:rPr/>
        <w:t>minimization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domestic waste,</w:t>
      </w:r>
      <w:r>
        <w:rPr>
          <w:spacing w:val="4"/>
        </w:rPr>
        <w:t> </w:t>
      </w:r>
      <w:r>
        <w:rPr/>
        <w:t>12% (37)</w:t>
      </w:r>
      <w:r>
        <w:rPr>
          <w:spacing w:val="1"/>
        </w:rPr>
        <w:t> </w:t>
      </w:r>
      <w:r>
        <w:rPr/>
        <w:t>of the</w:t>
      </w:r>
      <w:r>
        <w:rPr>
          <w:spacing w:val="4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Concore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education,</w:t>
      </w:r>
      <w:r>
        <w:rPr>
          <w:spacing w:val="28"/>
        </w:rPr>
        <w:t> </w:t>
      </w:r>
      <w:r>
        <w:rPr/>
        <w:t>while,</w:t>
      </w:r>
      <w:r>
        <w:rPr>
          <w:spacing w:val="29"/>
        </w:rPr>
        <w:t> </w:t>
      </w:r>
      <w:r>
        <w:rPr/>
        <w:t>16.1%</w:t>
      </w:r>
      <w:r>
        <w:rPr>
          <w:spacing w:val="30"/>
        </w:rPr>
        <w:t> </w:t>
      </w:r>
      <w:r>
        <w:rPr/>
        <w:t>(47)</w:t>
      </w:r>
      <w:r>
        <w:rPr>
          <w:spacing w:val="28"/>
        </w:rPr>
        <w:t> </w:t>
      </w:r>
      <w:r>
        <w:rPr/>
        <w:t>out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total</w:t>
      </w:r>
      <w:r>
        <w:rPr>
          <w:spacing w:val="29"/>
        </w:rPr>
        <w:t> </w:t>
      </w:r>
      <w:r>
        <w:rPr/>
        <w:t>respondentsare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view</w:t>
      </w:r>
      <w:r>
        <w:rPr>
          <w:spacing w:val="30"/>
        </w:rPr>
        <w:t> </w:t>
      </w:r>
      <w:r>
        <w:rPr/>
        <w:t>that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role</w:t>
      </w:r>
      <w:r>
        <w:rPr>
          <w:spacing w:val="-57"/>
        </w:rPr>
        <w:t> </w:t>
      </w:r>
      <w:r>
        <w:rPr/>
        <w:t>played  </w:t>
      </w:r>
      <w:r>
        <w:rPr>
          <w:spacing w:val="1"/>
        </w:rPr>
        <w:t> </w:t>
      </w:r>
      <w:r>
        <w:rPr/>
        <w:t>by</w:t>
      </w:r>
      <w:r>
        <w:rPr>
          <w:spacing w:val="116"/>
        </w:rPr>
        <w:t> </w:t>
      </w:r>
      <w:r>
        <w:rPr/>
        <w:t>dwellers  </w:t>
      </w:r>
      <w:r>
        <w:rPr>
          <w:spacing w:val="3"/>
        </w:rPr>
        <w:t> </w:t>
      </w:r>
      <w:r>
        <w:rPr/>
        <w:t>participation  </w:t>
      </w:r>
      <w:r>
        <w:rPr>
          <w:spacing w:val="1"/>
        </w:rPr>
        <w:t> </w:t>
      </w:r>
      <w:r>
        <w:rPr/>
        <w:t>in  </w:t>
      </w:r>
      <w:r>
        <w:rPr>
          <w:spacing w:val="1"/>
        </w:rPr>
        <w:t> </w:t>
      </w:r>
      <w:r>
        <w:rPr/>
        <w:t>the  </w:t>
      </w:r>
      <w:r>
        <w:rPr>
          <w:spacing w:val="1"/>
        </w:rPr>
        <w:t> </w:t>
      </w:r>
      <w:r>
        <w:rPr/>
        <w:t>upgrade   of   unplanned  </w:t>
      </w:r>
      <w:r>
        <w:rPr>
          <w:spacing w:val="1"/>
        </w:rPr>
        <w:t> </w:t>
      </w:r>
      <w:r>
        <w:rPr/>
        <w:t>settlement</w:t>
        <w:tab/>
      </w:r>
      <w:r>
        <w:rPr>
          <w:spacing w:val="-2"/>
        </w:rPr>
        <w:t>is</w:t>
      </w:r>
      <w:r>
        <w:rPr>
          <w:spacing w:val="-57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Infrastructure</w:t>
      </w:r>
      <w:r>
        <w:rPr>
          <w:spacing w:val="-1"/>
        </w:rPr>
        <w:t> </w:t>
      </w:r>
      <w:r>
        <w:rPr/>
        <w:t>Upgrading.</w:t>
      </w:r>
    </w:p>
    <w:p>
      <w:pPr>
        <w:pStyle w:val="BodyText"/>
        <w:spacing w:line="480" w:lineRule="auto"/>
        <w:ind w:left="345"/>
      </w:pPr>
      <w:r>
        <w:rPr/>
        <w:t>Plate</w:t>
      </w:r>
      <w:r>
        <w:rPr>
          <w:spacing w:val="25"/>
        </w:rPr>
        <w:t> </w:t>
      </w:r>
      <w:r>
        <w:rPr/>
        <w:t>VI</w:t>
      </w:r>
      <w:r>
        <w:rPr>
          <w:spacing w:val="23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nature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building</w:t>
      </w:r>
      <w:r>
        <w:rPr>
          <w:spacing w:val="27"/>
        </w:rPr>
        <w:t> </w:t>
      </w:r>
      <w:r>
        <w:rPr/>
        <w:t>condition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Plate</w:t>
      </w:r>
      <w:r>
        <w:rPr>
          <w:spacing w:val="25"/>
        </w:rPr>
        <w:t> </w:t>
      </w:r>
      <w:r>
        <w:rPr/>
        <w:t>VII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way</w:t>
      </w:r>
      <w:r>
        <w:rPr>
          <w:spacing w:val="24"/>
        </w:rPr>
        <w:t> </w:t>
      </w:r>
      <w:r>
        <w:rPr/>
        <w:t>erosion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being</w:t>
      </w:r>
      <w:r>
        <w:rPr>
          <w:spacing w:val="-57"/>
        </w:rPr>
        <w:t> </w:t>
      </w:r>
      <w:r>
        <w:rPr/>
        <w:t>manage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area.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means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majority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2"/>
        </w:rPr>
        <w:t> </w:t>
      </w:r>
      <w:r>
        <w:rPr/>
        <w:t>respondents</w:t>
      </w:r>
      <w:r>
        <w:rPr>
          <w:spacing w:val="5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opinion</w:t>
      </w:r>
      <w:r>
        <w:rPr>
          <w:spacing w:val="4"/>
        </w:rPr>
        <w:t> </w:t>
      </w:r>
      <w:r>
        <w:rPr/>
        <w:t>that</w:t>
      </w:r>
    </w:p>
    <w:p>
      <w:pPr>
        <w:spacing w:after="0" w:line="480" w:lineRule="auto"/>
        <w:sectPr>
          <w:pgSz w:w="11910" w:h="16840"/>
          <w:pgMar w:header="0" w:footer="1014" w:top="1400" w:bottom="1200" w:left="1640" w:right="960"/>
        </w:sectPr>
      </w:pPr>
    </w:p>
    <w:p>
      <w:pPr>
        <w:pStyle w:val="BodyText"/>
        <w:spacing w:line="480" w:lineRule="auto" w:before="76" w:after="9"/>
        <w:ind w:left="345" w:right="455"/>
        <w:jc w:val="both"/>
      </w:pPr>
      <w:r>
        <w:rPr/>
        <w:t>Implementation of Community Infrastructure Upgrading is the major role by dwellers</w:t>
      </w:r>
      <w:r>
        <w:rPr>
          <w:spacing w:val="1"/>
        </w:rPr>
        <w:t> </w:t>
      </w:r>
      <w:r>
        <w:rPr/>
        <w:t>participation in the upgrade of unplanned settlement Suleja. This is in line with UNCHS</w:t>
      </w:r>
      <w:r>
        <w:rPr>
          <w:spacing w:val="-57"/>
        </w:rPr>
        <w:t> </w:t>
      </w:r>
      <w:r>
        <w:rPr/>
        <w:t>(2001b),</w:t>
      </w:r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dwellers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upgrading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upgrading requires active involvement of the target beneficiaries. The</w:t>
      </w:r>
      <w:r>
        <w:rPr>
          <w:spacing w:val="1"/>
        </w:rPr>
        <w:t> </w:t>
      </w:r>
      <w:r>
        <w:rPr/>
        <w:t>Participatory</w:t>
      </w:r>
      <w:r>
        <w:rPr>
          <w:spacing w:val="1"/>
        </w:rPr>
        <w:t> </w:t>
      </w:r>
      <w:r>
        <w:rPr/>
        <w:t>approach also emphasizes that participation is an essential component of successful</w:t>
      </w:r>
      <w:r>
        <w:rPr>
          <w:spacing w:val="1"/>
        </w:rPr>
        <w:t> </w:t>
      </w:r>
      <w:r>
        <w:rPr/>
        <w:t>lasting</w:t>
      </w:r>
      <w:r>
        <w:rPr>
          <w:spacing w:val="-4"/>
        </w:rPr>
        <w:t> </w:t>
      </w:r>
      <w:r>
        <w:rPr/>
        <w:t>development.</w:t>
      </w:r>
    </w:p>
    <w:p>
      <w:pPr>
        <w:pStyle w:val="BodyText"/>
        <w:ind w:left="1088"/>
        <w:rPr>
          <w:sz w:val="20"/>
        </w:rPr>
      </w:pPr>
      <w:r>
        <w:rPr>
          <w:sz w:val="20"/>
        </w:rPr>
        <w:drawing>
          <wp:inline distT="0" distB="0" distL="0" distR="0">
            <wp:extent cx="4382430" cy="2967990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43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78"/>
        <w:ind w:left="2774" w:right="2430" w:hanging="449"/>
        <w:jc w:val="left"/>
      </w:pPr>
      <w:r>
        <w:rPr/>
        <w:t>Plate</w:t>
      </w:r>
      <w:r>
        <w:rPr>
          <w:spacing w:val="-2"/>
        </w:rPr>
        <w:t> </w:t>
      </w:r>
      <w:r>
        <w:rPr/>
        <w:t>V:</w:t>
      </w:r>
      <w:r>
        <w:rPr>
          <w:spacing w:val="-3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 waste</w:t>
      </w:r>
      <w:r>
        <w:rPr>
          <w:spacing w:val="-2"/>
        </w:rPr>
        <w:t> </w:t>
      </w:r>
      <w:r>
        <w:rPr/>
        <w:t>disposal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area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Authors 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345" w:right="459"/>
        <w:jc w:val="both"/>
      </w:pPr>
      <w:r>
        <w:rPr/>
        <w:t>Governments also have an added layer of internal dilemmas where coordination and</w:t>
      </w:r>
      <w:r>
        <w:rPr>
          <w:spacing w:val="1"/>
        </w:rPr>
        <w:t> </w:t>
      </w:r>
      <w:r>
        <w:rPr/>
        <w:t>decision-making between agencies at the national and municipal levels comes into play</w:t>
      </w:r>
      <w:r>
        <w:rPr>
          <w:spacing w:val="1"/>
        </w:rPr>
        <w:t> </w:t>
      </w:r>
      <w:r>
        <w:rPr/>
        <w:t>(Belsky,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agencies</w:t>
      </w:r>
      <w:r>
        <w:rPr>
          <w:spacing w:val="-57"/>
        </w:rPr>
        <w:t> </w:t>
      </w:r>
      <w:r>
        <w:rPr/>
        <w:t>involved in the urban process, as well as the degree of centralization. For example,</w:t>
      </w:r>
      <w:r>
        <w:rPr>
          <w:spacing w:val="1"/>
        </w:rPr>
        <w:t> </w:t>
      </w:r>
      <w:r>
        <w:rPr/>
        <w:t>Nigeria alone has several states holding companies, a ministry of housing and another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utilities,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Facility; all tackling issues in unplanned areas. Yet, while this type of interaction takes</w:t>
      </w:r>
      <w:r>
        <w:rPr>
          <w:spacing w:val="1"/>
        </w:rPr>
        <w:t> </w:t>
      </w:r>
      <w:r>
        <w:rPr/>
        <w:t>place,</w:t>
      </w:r>
      <w:r>
        <w:rPr>
          <w:spacing w:val="44"/>
        </w:rPr>
        <w:t> </w:t>
      </w:r>
      <w:r>
        <w:rPr/>
        <w:t>there</w:t>
      </w:r>
      <w:r>
        <w:rPr>
          <w:spacing w:val="42"/>
        </w:rPr>
        <w:t> </w:t>
      </w:r>
      <w:r>
        <w:rPr/>
        <w:t>is</w:t>
      </w:r>
      <w:r>
        <w:rPr>
          <w:spacing w:val="47"/>
        </w:rPr>
        <w:t> </w:t>
      </w:r>
      <w:r>
        <w:rPr/>
        <w:t>complete</w:t>
      </w:r>
      <w:r>
        <w:rPr>
          <w:spacing w:val="46"/>
        </w:rPr>
        <w:t> </w:t>
      </w:r>
      <w:r>
        <w:rPr/>
        <w:t>marginalization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unplanned</w:t>
      </w:r>
      <w:r>
        <w:rPr>
          <w:spacing w:val="44"/>
        </w:rPr>
        <w:t> </w:t>
      </w:r>
      <w:r>
        <w:rPr/>
        <w:t>communities</w:t>
      </w:r>
      <w:r>
        <w:rPr>
          <w:spacing w:val="44"/>
        </w:rPr>
        <w:t> </w:t>
      </w:r>
      <w:r>
        <w:rPr/>
        <w:t>even</w:t>
      </w:r>
      <w:r>
        <w:rPr>
          <w:spacing w:val="44"/>
        </w:rPr>
        <w:t> </w:t>
      </w:r>
      <w:r>
        <w:rPr/>
        <w:t>though</w:t>
      </w:r>
      <w:r>
        <w:rPr>
          <w:spacing w:val="4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61"/>
        <w:jc w:val="both"/>
      </w:pPr>
      <w:r>
        <w:rPr/>
        <w:t>poor may have the best knowledge of at least where new infrastructure should be placed</w:t>
      </w:r>
      <w:r>
        <w:rPr>
          <w:spacing w:val="-57"/>
        </w:rPr>
        <w:t> </w:t>
      </w:r>
      <w:r>
        <w:rPr/>
        <w:t>(Belsky,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rPr>
          <w:sz w:val="32"/>
        </w:rPr>
      </w:pPr>
    </w:p>
    <w:p>
      <w:pPr>
        <w:pStyle w:val="BodyText"/>
        <w:spacing w:line="480" w:lineRule="auto"/>
        <w:ind w:left="345" w:right="457"/>
        <w:jc w:val="both"/>
      </w:pPr>
      <w:r>
        <w:rPr/>
        <w:t>The World Conference on Agrarian Reform and Rural Development (WCARRD), in</w:t>
      </w:r>
      <w:r>
        <w:rPr>
          <w:spacing w:val="1"/>
        </w:rPr>
        <w:t> </w:t>
      </w:r>
      <w:r>
        <w:rPr/>
        <w:t>Rome 1979, declared it a „basic human right‟ that rural people should participate in the</w:t>
      </w:r>
      <w:r>
        <w:rPr>
          <w:spacing w:val="1"/>
        </w:rPr>
        <w:t> </w:t>
      </w:r>
      <w:r>
        <w:rPr/>
        <w:t>governing of their lives and thus since then participation has been described as the “new</w:t>
      </w:r>
      <w:r>
        <w:rPr>
          <w:spacing w:val="-57"/>
        </w:rPr>
        <w:t> </w:t>
      </w:r>
      <w:r>
        <w:rPr/>
        <w:t>orthodoxy of development” (De Campos Guimaraes, 2009, p.5). As such governments,</w:t>
      </w:r>
      <w:r>
        <w:rPr>
          <w:spacing w:val="1"/>
        </w:rPr>
        <w:t> </w:t>
      </w:r>
      <w:r>
        <w:rPr/>
        <w:t>donors and international organizations have adopted different shades of participation</w:t>
      </w:r>
      <w:r>
        <w:rPr>
          <w:spacing w:val="1"/>
        </w:rPr>
        <w:t> </w:t>
      </w:r>
      <w:r>
        <w:rPr/>
        <w:t>including “bottom-up planning, acknowledging indigenous knowledge, and claiming to</w:t>
      </w:r>
      <w:r>
        <w:rPr>
          <w:spacing w:val="1"/>
        </w:rPr>
        <w:t> </w:t>
      </w:r>
      <w:r>
        <w:rPr/>
        <w:t>empower</w:t>
      </w:r>
      <w:r>
        <w:rPr>
          <w:spacing w:val="-1"/>
        </w:rPr>
        <w:t> </w:t>
      </w:r>
      <w:r>
        <w:rPr/>
        <w:t>local people”</w:t>
      </w:r>
      <w:r>
        <w:rPr>
          <w:spacing w:val="1"/>
        </w:rPr>
        <w:t> </w:t>
      </w:r>
      <w:r>
        <w:rPr/>
        <w:t>(De</w:t>
      </w:r>
      <w:r>
        <w:rPr>
          <w:spacing w:val="-2"/>
        </w:rPr>
        <w:t> </w:t>
      </w:r>
      <w:r>
        <w:rPr/>
        <w:t>Campos</w:t>
      </w:r>
      <w:r>
        <w:rPr>
          <w:spacing w:val="-1"/>
        </w:rPr>
        <w:t> </w:t>
      </w:r>
      <w:r>
        <w:rPr/>
        <w:t>Guimaraes,</w:t>
      </w:r>
      <w:r>
        <w:rPr>
          <w:spacing w:val="2"/>
        </w:rPr>
        <w:t> </w:t>
      </w:r>
      <w:r>
        <w:rPr/>
        <w:t>2009, p.5).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360" w:lineRule="auto"/>
        <w:ind w:left="345" w:right="459" w:firstLine="0"/>
      </w:pPr>
      <w:r>
        <w:rPr/>
        <w:t>Table 4.9: Distributions of Respondents on the Role of Dwellers Participatory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Upgrade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Unplanned Settlement.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9"/>
        <w:gridCol w:w="1540"/>
        <w:gridCol w:w="1529"/>
      </w:tblGrid>
      <w:tr>
        <w:trPr>
          <w:trHeight w:val="554" w:hRule="atLeast"/>
        </w:trPr>
        <w:tc>
          <w:tcPr>
            <w:tcW w:w="5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Role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Dwellers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Participatory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Upgrade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Unplanned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Settlement.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36" w:right="170" w:firstLine="331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8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743" w:hRule="atLeast"/>
        </w:trPr>
        <w:tc>
          <w:tcPr>
            <w:tcW w:w="5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contribution</w:t>
            </w:r>
          </w:p>
        </w:tc>
        <w:tc>
          <w:tcPr>
            <w:tcW w:w="1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545" w:right="59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68" w:right="183"/>
              <w:jc w:val="center"/>
              <w:rPr>
                <w:sz w:val="24"/>
              </w:rPr>
            </w:pPr>
            <w:r>
              <w:rPr>
                <w:sz w:val="24"/>
              </w:rPr>
              <w:t>14.73</w:t>
            </w:r>
          </w:p>
        </w:tc>
      </w:tr>
      <w:tr>
        <w:trPr>
          <w:trHeight w:val="435" w:hRule="atLeast"/>
        </w:trPr>
        <w:tc>
          <w:tcPr>
            <w:tcW w:w="5519" w:type="dxa"/>
          </w:tcPr>
          <w:p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contribution</w:t>
            </w:r>
          </w:p>
        </w:tc>
        <w:tc>
          <w:tcPr>
            <w:tcW w:w="1540" w:type="dxa"/>
          </w:tcPr>
          <w:p>
            <w:pPr>
              <w:pStyle w:val="TableParagraph"/>
              <w:spacing w:before="74"/>
              <w:ind w:left="545" w:right="59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29" w:type="dxa"/>
          </w:tcPr>
          <w:p>
            <w:pPr>
              <w:pStyle w:val="TableParagraph"/>
              <w:spacing w:before="74"/>
              <w:ind w:left="168" w:right="183"/>
              <w:jc w:val="center"/>
              <w:rPr>
                <w:sz w:val="24"/>
              </w:rPr>
            </w:pPr>
            <w:r>
              <w:rPr>
                <w:sz w:val="24"/>
              </w:rPr>
              <w:t>14.73</w:t>
            </w:r>
          </w:p>
        </w:tc>
      </w:tr>
      <w:tr>
        <w:trPr>
          <w:trHeight w:val="436" w:hRule="atLeast"/>
        </w:trPr>
        <w:tc>
          <w:tcPr>
            <w:tcW w:w="5519" w:type="dxa"/>
          </w:tcPr>
          <w:p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Formulation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upgrading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1540" w:type="dxa"/>
          </w:tcPr>
          <w:p>
            <w:pPr>
              <w:pStyle w:val="TableParagraph"/>
              <w:spacing w:before="75"/>
              <w:ind w:left="545" w:right="59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29" w:type="dxa"/>
          </w:tcPr>
          <w:p>
            <w:pPr>
              <w:pStyle w:val="TableParagraph"/>
              <w:spacing w:before="75"/>
              <w:ind w:left="168" w:right="183"/>
              <w:jc w:val="center"/>
              <w:rPr>
                <w:sz w:val="24"/>
              </w:rPr>
            </w:pPr>
            <w:r>
              <w:rPr>
                <w:sz w:val="24"/>
              </w:rPr>
              <w:t>14.04</w:t>
            </w:r>
          </w:p>
        </w:tc>
      </w:tr>
      <w:tr>
        <w:trPr>
          <w:trHeight w:val="632" w:hRule="atLeast"/>
        </w:trPr>
        <w:tc>
          <w:tcPr>
            <w:tcW w:w="5519" w:type="dxa"/>
          </w:tcPr>
          <w:p>
            <w:pPr>
              <w:pStyle w:val="TableParagraph"/>
              <w:spacing w:line="270" w:lineRule="atLeast" w:before="60"/>
              <w:ind w:right="132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bylaws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upgrading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unplanned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settlement</w:t>
            </w:r>
          </w:p>
        </w:tc>
        <w:tc>
          <w:tcPr>
            <w:tcW w:w="1540" w:type="dxa"/>
          </w:tcPr>
          <w:p>
            <w:pPr>
              <w:pStyle w:val="TableParagraph"/>
              <w:spacing w:before="75"/>
              <w:ind w:left="545" w:right="59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29" w:type="dxa"/>
          </w:tcPr>
          <w:p>
            <w:pPr>
              <w:pStyle w:val="TableParagraph"/>
              <w:spacing w:before="190"/>
              <w:ind w:left="168" w:right="183"/>
              <w:jc w:val="center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</w:tr>
      <w:tr>
        <w:trPr>
          <w:trHeight w:val="355" w:hRule="atLeast"/>
        </w:trPr>
        <w:tc>
          <w:tcPr>
            <w:tcW w:w="5519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Minimization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domestic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1540" w:type="dxa"/>
          </w:tcPr>
          <w:p>
            <w:pPr>
              <w:pStyle w:val="TableParagraph"/>
              <w:spacing w:line="271" w:lineRule="exact"/>
              <w:ind w:left="545" w:right="59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29" w:type="dxa"/>
          </w:tcPr>
          <w:p>
            <w:pPr>
              <w:pStyle w:val="TableParagraph"/>
              <w:spacing w:line="271" w:lineRule="exact"/>
              <w:ind w:left="168" w:right="183"/>
              <w:jc w:val="center"/>
              <w:rPr>
                <w:sz w:val="24"/>
              </w:rPr>
            </w:pPr>
            <w:r>
              <w:rPr>
                <w:sz w:val="24"/>
              </w:rPr>
              <w:t>13.70</w:t>
            </w:r>
          </w:p>
        </w:tc>
      </w:tr>
      <w:tr>
        <w:trPr>
          <w:trHeight w:val="435" w:hRule="atLeast"/>
        </w:trPr>
        <w:tc>
          <w:tcPr>
            <w:tcW w:w="5519" w:type="dxa"/>
          </w:tcPr>
          <w:p>
            <w:pPr>
              <w:pStyle w:val="TableParagraph"/>
              <w:spacing w:before="74"/>
              <w:ind w:left="175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1540" w:type="dxa"/>
          </w:tcPr>
          <w:p>
            <w:pPr>
              <w:pStyle w:val="TableParagraph"/>
              <w:spacing w:before="74"/>
              <w:ind w:left="545" w:right="59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529" w:type="dxa"/>
          </w:tcPr>
          <w:p>
            <w:pPr>
              <w:pStyle w:val="TableParagraph"/>
              <w:spacing w:before="74"/>
              <w:ind w:left="168" w:right="183"/>
              <w:jc w:val="center"/>
              <w:rPr>
                <w:sz w:val="24"/>
              </w:rPr>
            </w:pPr>
            <w:r>
              <w:rPr>
                <w:sz w:val="24"/>
              </w:rPr>
              <w:t>12.67</w:t>
            </w:r>
          </w:p>
        </w:tc>
      </w:tr>
      <w:tr>
        <w:trPr>
          <w:trHeight w:val="933" w:hRule="atLeast"/>
        </w:trPr>
        <w:tc>
          <w:tcPr>
            <w:tcW w:w="5519" w:type="dxa"/>
          </w:tcPr>
          <w:p>
            <w:pPr>
              <w:pStyle w:val="TableParagraph"/>
              <w:tabs>
                <w:tab w:pos="1998" w:val="left" w:leader="none"/>
                <w:tab w:pos="2561" w:val="left" w:leader="none"/>
                <w:tab w:pos="4072" w:val="left" w:leader="none"/>
              </w:tabs>
              <w:spacing w:before="75"/>
              <w:ind w:right="140"/>
              <w:rPr>
                <w:sz w:val="24"/>
              </w:rPr>
            </w:pPr>
            <w:r>
              <w:rPr>
                <w:sz w:val="24"/>
              </w:rPr>
              <w:t>Implementation</w:t>
              <w:tab/>
              <w:t>of</w:t>
              <w:tab/>
              <w:t>Community</w:t>
              <w:tab/>
            </w:r>
            <w:r>
              <w:rPr>
                <w:spacing w:val="-1"/>
                <w:sz w:val="24"/>
              </w:rPr>
              <w:t>Infrastructure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Upgrading</w:t>
            </w:r>
          </w:p>
        </w:tc>
        <w:tc>
          <w:tcPr>
            <w:tcW w:w="1540" w:type="dxa"/>
          </w:tcPr>
          <w:p>
            <w:pPr>
              <w:pStyle w:val="TableParagraph"/>
              <w:spacing w:before="75"/>
              <w:ind w:left="545" w:right="594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52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68" w:right="183"/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</w:tr>
      <w:tr>
        <w:trPr>
          <w:trHeight w:val="356" w:hRule="atLeast"/>
        </w:trPr>
        <w:tc>
          <w:tcPr>
            <w:tcW w:w="5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7"/>
              <w:ind w:left="545" w:right="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292</w:t>
            </w:r>
          </w:p>
        </w:tc>
        <w:tc>
          <w:tcPr>
            <w:tcW w:w="15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7"/>
              <w:ind w:left="168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268" w:lineRule="exact"/>
        <w:ind w:left="345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2018</w:t>
      </w:r>
    </w:p>
    <w:p>
      <w:pPr>
        <w:pStyle w:val="Heading1"/>
        <w:spacing w:before="5"/>
        <w:ind w:left="738" w:right="853" w:firstLine="0"/>
        <w:jc w:val="center"/>
      </w:pPr>
      <w:bookmarkStart w:name="_TOC_250001" w:id="43"/>
      <w:r>
        <w:rPr/>
        <w:t>CHAPTER</w:t>
      </w:r>
      <w:r>
        <w:rPr>
          <w:spacing w:val="-3"/>
        </w:rPr>
        <w:t> </w:t>
      </w:r>
      <w:bookmarkEnd w:id="43"/>
      <w:r>
        <w:rPr/>
        <w:t>FIVE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1"/>
          <w:numId w:val="15"/>
        </w:numPr>
        <w:tabs>
          <w:tab w:pos="1785" w:val="left" w:leader="none"/>
          <w:tab w:pos="1786" w:val="left" w:leader="none"/>
        </w:tabs>
        <w:spacing w:line="240" w:lineRule="auto" w:before="90" w:after="0"/>
        <w:ind w:left="1785" w:right="0" w:hanging="1441"/>
        <w:jc w:val="left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1"/>
          <w:numId w:val="15"/>
        </w:numPr>
        <w:tabs>
          <w:tab w:pos="1065" w:val="left" w:leader="none"/>
          <w:tab w:pos="1066" w:val="left" w:leader="none"/>
        </w:tabs>
        <w:spacing w:line="240" w:lineRule="auto" w:before="0" w:after="0"/>
        <w:ind w:left="1065" w:right="0" w:hanging="721"/>
        <w:jc w:val="left"/>
      </w:pPr>
      <w:r>
        <w:rPr/>
        <w:t>Summary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</w:t>
      </w:r>
    </w:p>
    <w:p>
      <w:pPr>
        <w:spacing w:after="0" w:line="240" w:lineRule="auto"/>
        <w:jc w:val="left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4"/>
        <w:jc w:val="both"/>
      </w:pPr>
      <w:r>
        <w:rPr/>
        <w:t>The study findings on the development challenges in unplanned settlement in Suleja</w:t>
      </w:r>
      <w:r>
        <w:rPr>
          <w:spacing w:val="1"/>
        </w:rPr>
        <w:t> </w:t>
      </w:r>
      <w:r>
        <w:rPr/>
        <w:t>indicated</w:t>
      </w:r>
      <w:r>
        <w:rPr>
          <w:spacing w:val="-2"/>
        </w:rPr>
        <w:t> </w:t>
      </w:r>
      <w:r>
        <w:rPr/>
        <w:t>that:</w:t>
      </w:r>
    </w:p>
    <w:p>
      <w:pPr>
        <w:pStyle w:val="ListParagraph"/>
        <w:numPr>
          <w:ilvl w:val="2"/>
          <w:numId w:val="15"/>
        </w:numPr>
        <w:tabs>
          <w:tab w:pos="1066" w:val="left" w:leader="none"/>
        </w:tabs>
        <w:spacing w:line="480" w:lineRule="auto" w:before="1" w:after="0"/>
        <w:ind w:left="1065" w:right="452" w:hanging="360"/>
        <w:jc w:val="both"/>
        <w:rPr>
          <w:sz w:val="24"/>
        </w:rPr>
      </w:pP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treats/obstacle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61"/>
          <w:sz w:val="24"/>
        </w:rPr>
        <w:t> </w:t>
      </w:r>
      <w:r>
        <w:rPr>
          <w:sz w:val="24"/>
        </w:rPr>
        <w:t>challenges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Suleja,</w:t>
      </w:r>
    </w:p>
    <w:p>
      <w:pPr>
        <w:pStyle w:val="ListParagraph"/>
        <w:numPr>
          <w:ilvl w:val="2"/>
          <w:numId w:val="15"/>
        </w:numPr>
        <w:tabs>
          <w:tab w:pos="1066" w:val="left" w:leader="none"/>
        </w:tabs>
        <w:spacing w:line="480" w:lineRule="auto" w:before="0" w:after="0"/>
        <w:ind w:left="1065" w:right="458" w:hanging="360"/>
        <w:jc w:val="both"/>
        <w:rPr>
          <w:sz w:val="24"/>
        </w:rPr>
      </w:pP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coordination</w:t>
      </w:r>
      <w:r>
        <w:rPr>
          <w:spacing w:val="1"/>
          <w:sz w:val="24"/>
        </w:rPr>
        <w:t> </w:t>
      </w:r>
      <w:r>
        <w:rPr>
          <w:sz w:val="24"/>
        </w:rPr>
        <w:t>amongst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stakeholders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treat/obstacle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challenges</w:t>
      </w:r>
      <w:r>
        <w:rPr>
          <w:spacing w:val="2"/>
          <w:sz w:val="24"/>
        </w:rPr>
        <w:t> </w:t>
      </w:r>
      <w:r>
        <w:rPr>
          <w:sz w:val="24"/>
        </w:rPr>
        <w:t>in Suleja</w:t>
      </w:r>
      <w:r>
        <w:rPr>
          <w:spacing w:val="-1"/>
          <w:sz w:val="24"/>
        </w:rPr>
        <w:t> </w:t>
      </w:r>
      <w:r>
        <w:rPr>
          <w:sz w:val="24"/>
        </w:rPr>
        <w:t>town.</w:t>
      </w:r>
    </w:p>
    <w:p>
      <w:pPr>
        <w:pStyle w:val="ListParagraph"/>
        <w:numPr>
          <w:ilvl w:val="2"/>
          <w:numId w:val="15"/>
        </w:numPr>
        <w:tabs>
          <w:tab w:pos="1066" w:val="left" w:leader="none"/>
        </w:tabs>
        <w:spacing w:line="480" w:lineRule="auto" w:before="0" w:after="0"/>
        <w:ind w:left="1065" w:right="456" w:hanging="360"/>
        <w:jc w:val="both"/>
        <w:rPr>
          <w:sz w:val="24"/>
        </w:rPr>
      </w:pPr>
      <w:r>
        <w:rPr>
          <w:sz w:val="24"/>
        </w:rPr>
        <w:t>Respondents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view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upgrading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retrofitting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56"/>
          <w:sz w:val="24"/>
        </w:rPr>
        <w:t> </w:t>
      </w:r>
      <w:r>
        <w:rPr>
          <w:sz w:val="24"/>
        </w:rPr>
        <w:t>is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major</w:t>
      </w:r>
      <w:r>
        <w:rPr>
          <w:spacing w:val="58"/>
          <w:sz w:val="24"/>
        </w:rPr>
        <w:t> </w:t>
      </w:r>
      <w:r>
        <w:rPr>
          <w:sz w:val="24"/>
        </w:rPr>
        <w:t>role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government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upgrade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unplanned</w:t>
      </w:r>
      <w:r>
        <w:rPr>
          <w:spacing w:val="-58"/>
          <w:sz w:val="24"/>
        </w:rPr>
        <w:t> </w:t>
      </w:r>
      <w:r>
        <w:rPr>
          <w:sz w:val="24"/>
        </w:rPr>
        <w:t>settlement in Suleja.</w:t>
      </w:r>
    </w:p>
    <w:p>
      <w:pPr>
        <w:pStyle w:val="BodyText"/>
        <w:spacing w:line="480" w:lineRule="auto" w:before="1"/>
        <w:ind w:left="345" w:right="456" w:firstLine="59"/>
        <w:jc w:val="both"/>
      </w:pPr>
      <w:r>
        <w:rPr/>
        <w:t>The findings are also of the opinion that Implementation of Community Infrastructure</w:t>
      </w:r>
      <w:r>
        <w:rPr>
          <w:spacing w:val="1"/>
        </w:rPr>
        <w:t> </w:t>
      </w:r>
      <w:r>
        <w:rPr/>
        <w:t>Upgrading is the major role by dwellers</w:t>
      </w:r>
      <w:r>
        <w:rPr>
          <w:spacing w:val="1"/>
        </w:rPr>
        <w:t> </w:t>
      </w:r>
      <w:r>
        <w:rPr/>
        <w:t>participation in the upgrade of unplanned</w:t>
      </w:r>
      <w:r>
        <w:rPr>
          <w:spacing w:val="1"/>
        </w:rPr>
        <w:t> </w:t>
      </w:r>
      <w:r>
        <w:rPr/>
        <w:t>settlement in Suleja. This is in line with UNCHS (2001b), emphasized that lack of</w:t>
      </w:r>
      <w:r>
        <w:rPr>
          <w:spacing w:val="1"/>
        </w:rPr>
        <w:t> </w:t>
      </w:r>
      <w:r>
        <w:rPr/>
        <w:t>participation by the dwellers in the upgrading programme is also a major problem.</w:t>
      </w:r>
      <w:r>
        <w:rPr>
          <w:spacing w:val="1"/>
        </w:rPr>
        <w:t> </w:t>
      </w:r>
      <w:r>
        <w:rPr/>
        <w:t>Furthermore, effective unplanned settlement upgrading requires active involvement of</w:t>
      </w:r>
      <w:r>
        <w:rPr>
          <w:spacing w:val="1"/>
        </w:rPr>
        <w:t> </w:t>
      </w:r>
      <w:r>
        <w:rPr/>
        <w:t>the target beneficiaries. The Participatory approach also emphasizes that participation is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essential component of successful lasting</w:t>
      </w:r>
      <w:r>
        <w:rPr>
          <w:spacing w:val="-3"/>
        </w:rPr>
        <w:t> </w:t>
      </w:r>
      <w:r>
        <w:rPr/>
        <w:t>development.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1"/>
          <w:numId w:val="6"/>
        </w:numPr>
        <w:tabs>
          <w:tab w:pos="1065" w:val="left" w:leader="none"/>
          <w:tab w:pos="1066" w:val="left" w:leader="none"/>
        </w:tabs>
        <w:spacing w:line="240" w:lineRule="auto" w:before="1" w:after="0"/>
        <w:ind w:left="1065" w:right="0" w:hanging="721"/>
        <w:jc w:val="left"/>
      </w:pPr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45"/>
        <w:jc w:val="both"/>
      </w:pP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findings of the study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conclusions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made:</w:t>
      </w:r>
    </w:p>
    <w:p>
      <w:pPr>
        <w:pStyle w:val="BodyText"/>
      </w:pPr>
    </w:p>
    <w:p>
      <w:pPr>
        <w:pStyle w:val="BodyText"/>
        <w:spacing w:line="480" w:lineRule="auto"/>
        <w:ind w:left="345" w:right="455"/>
        <w:jc w:val="both"/>
      </w:pPr>
      <w:r>
        <w:rPr/>
        <w:t>The major treat/obstacle of Development challenges in Suleja is lack of coordination</w:t>
      </w:r>
      <w:r>
        <w:rPr>
          <w:spacing w:val="1"/>
        </w:rPr>
        <w:t> </w:t>
      </w:r>
      <w:r>
        <w:rPr/>
        <w:t>amongst various stakeholders this is as a result of political will and non-challenge</w:t>
      </w:r>
      <w:r>
        <w:rPr>
          <w:spacing w:val="1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stake</w:t>
      </w:r>
      <w:r>
        <w:rPr>
          <w:spacing w:val="-2"/>
        </w:rPr>
        <w:t> </w:t>
      </w:r>
      <w:r>
        <w:rPr/>
        <w:t>holders in relation</w:t>
      </w:r>
      <w:r>
        <w:rPr>
          <w:spacing w:val="-1"/>
        </w:rPr>
        <w:t> </w:t>
      </w:r>
      <w:r>
        <w:rPr/>
        <w:t>to the development</w:t>
      </w:r>
      <w:r>
        <w:rPr>
          <w:spacing w:val="-1"/>
        </w:rPr>
        <w:t> </w:t>
      </w:r>
      <w:r>
        <w:rPr/>
        <w:t>of unplanned</w:t>
      </w:r>
      <w:r>
        <w:rPr>
          <w:spacing w:val="2"/>
        </w:rPr>
        <w:t> </w:t>
      </w:r>
      <w:r>
        <w:rPr/>
        <w:t>settlement.</w:t>
      </w:r>
    </w:p>
    <w:p>
      <w:pPr>
        <w:pStyle w:val="BodyText"/>
        <w:rPr>
          <w:sz w:val="32"/>
        </w:rPr>
      </w:pPr>
    </w:p>
    <w:p>
      <w:pPr>
        <w:pStyle w:val="BodyText"/>
        <w:spacing w:line="480" w:lineRule="auto"/>
        <w:ind w:left="345" w:right="456"/>
        <w:jc w:val="both"/>
      </w:pPr>
      <w:r>
        <w:rPr/>
        <w:t>Provision of good healthcare facilities is the major need of the unplanned settlement in</w:t>
      </w:r>
      <w:r>
        <w:rPr>
          <w:spacing w:val="1"/>
        </w:rPr>
        <w:t> </w:t>
      </w:r>
      <w:r>
        <w:rPr/>
        <w:t>Suleja, there are very few that cannot cater for the population of this area and were they</w:t>
      </w:r>
      <w:r>
        <w:rPr>
          <w:spacing w:val="1"/>
        </w:rPr>
        <w:t> </w:t>
      </w:r>
      <w:r>
        <w:rPr/>
        <w:t>are</w:t>
      </w:r>
      <w:r>
        <w:rPr>
          <w:spacing w:val="34"/>
        </w:rPr>
        <w:t> </w:t>
      </w:r>
      <w:r>
        <w:rPr/>
        <w:t>available,</w:t>
      </w:r>
      <w:r>
        <w:rPr>
          <w:spacing w:val="32"/>
        </w:rPr>
        <w:t> </w:t>
      </w:r>
      <w:r>
        <w:rPr/>
        <w:t>they</w:t>
      </w:r>
      <w:r>
        <w:rPr>
          <w:spacing w:val="28"/>
        </w:rPr>
        <w:t> </w:t>
      </w:r>
      <w:r>
        <w:rPr/>
        <w:t>are</w:t>
      </w:r>
      <w:r>
        <w:rPr>
          <w:spacing w:val="35"/>
        </w:rPr>
        <w:t> </w:t>
      </w:r>
      <w:r>
        <w:rPr/>
        <w:t>mostly</w:t>
      </w:r>
      <w:r>
        <w:rPr>
          <w:spacing w:val="26"/>
        </w:rPr>
        <w:t> </w:t>
      </w:r>
      <w:r>
        <w:rPr/>
        <w:t>obsolete</w:t>
      </w:r>
      <w:r>
        <w:rPr>
          <w:spacing w:val="32"/>
        </w:rPr>
        <w:t> </w:t>
      </w:r>
      <w:r>
        <w:rPr/>
        <w:t>or</w:t>
      </w:r>
      <w:r>
        <w:rPr>
          <w:spacing w:val="33"/>
        </w:rPr>
        <w:t> </w:t>
      </w:r>
      <w:r>
        <w:rPr/>
        <w:t>lack</w:t>
      </w:r>
      <w:r>
        <w:rPr>
          <w:spacing w:val="35"/>
        </w:rPr>
        <w:t> </w:t>
      </w:r>
      <w:r>
        <w:rPr/>
        <w:t>basic</w:t>
      </w:r>
      <w:r>
        <w:rPr>
          <w:spacing w:val="33"/>
        </w:rPr>
        <w:t> </w:t>
      </w:r>
      <w:r>
        <w:rPr/>
        <w:t>necessity</w:t>
      </w:r>
      <w:r>
        <w:rPr>
          <w:spacing w:val="30"/>
        </w:rPr>
        <w:t> </w:t>
      </w:r>
      <w:r>
        <w:rPr/>
        <w:t>and</w:t>
      </w:r>
      <w:r>
        <w:rPr>
          <w:spacing w:val="34"/>
        </w:rPr>
        <w:t> </w:t>
      </w:r>
      <w:r>
        <w:rPr/>
        <w:t>equipment</w:t>
      </w:r>
      <w:r>
        <w:rPr>
          <w:spacing w:val="33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4"/>
        <w:jc w:val="both"/>
      </w:pP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duelers.</w:t>
      </w:r>
      <w:r>
        <w:rPr>
          <w:spacing w:val="1"/>
        </w:rPr>
        <w:t> </w:t>
      </w:r>
      <w:r>
        <w:rPr/>
        <w:t>Upgrading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retrofitting infrastructure is the major role of role of government in the upgrade of</w:t>
      </w:r>
      <w:r>
        <w:rPr>
          <w:spacing w:val="1"/>
        </w:rPr>
        <w:t> </w:t>
      </w:r>
      <w:r>
        <w:rPr/>
        <w:t>unplanned settlement in Suleja. Because most of the houses are below standard and lack</w:t>
      </w:r>
      <w:r>
        <w:rPr>
          <w:spacing w:val="-57"/>
        </w:rPr>
        <w:t> </w:t>
      </w:r>
      <w:r>
        <w:rPr/>
        <w:t>basic</w:t>
      </w:r>
      <w:r>
        <w:rPr>
          <w:spacing w:val="-1"/>
        </w:rPr>
        <w:t> </w:t>
      </w:r>
      <w:r>
        <w:rPr/>
        <w:t>facilities and amenities and</w:t>
      </w:r>
      <w:r>
        <w:rPr>
          <w:spacing w:val="-1"/>
        </w:rPr>
        <w:t> </w:t>
      </w:r>
      <w:r>
        <w:rPr/>
        <w:t>need serious intervention.</w:t>
      </w:r>
    </w:p>
    <w:p>
      <w:pPr>
        <w:pStyle w:val="BodyText"/>
        <w:rPr>
          <w:sz w:val="32"/>
        </w:rPr>
      </w:pPr>
    </w:p>
    <w:p>
      <w:pPr>
        <w:pStyle w:val="BodyText"/>
        <w:spacing w:line="480" w:lineRule="auto"/>
        <w:ind w:left="345" w:right="455"/>
        <w:jc w:val="both"/>
      </w:pPr>
      <w:r>
        <w:rPr/>
        <w:t>Implementation of Community Infrastructure Upgrading is the major role by dwellers</w:t>
      </w:r>
      <w:r>
        <w:rPr>
          <w:spacing w:val="1"/>
        </w:rPr>
        <w:t> </w:t>
      </w:r>
      <w:r>
        <w:rPr/>
        <w:t>participation in the upgrade of unplanned settlement Suleja. These is one of the greatest</w:t>
      </w:r>
      <w:r>
        <w:rPr>
          <w:spacing w:val="1"/>
        </w:rPr>
        <w:t> </w:t>
      </w:r>
      <w:r>
        <w:rPr/>
        <w:t>challenge.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upgrading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government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handle,</w:t>
      </w:r>
      <w:r>
        <w:rPr>
          <w:spacing w:val="29"/>
        </w:rPr>
        <w:t> </w:t>
      </w:r>
      <w:r>
        <w:rPr/>
        <w:t>but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reality,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collective</w:t>
      </w:r>
      <w:r>
        <w:rPr>
          <w:spacing w:val="27"/>
        </w:rPr>
        <w:t> </w:t>
      </w:r>
      <w:r>
        <w:rPr/>
        <w:t>responsibility</w:t>
      </w:r>
      <w:r>
        <w:rPr>
          <w:spacing w:val="22"/>
        </w:rPr>
        <w:t> </w:t>
      </w:r>
      <w:r>
        <w:rPr/>
        <w:t>of</w:t>
      </w:r>
      <w:r>
        <w:rPr>
          <w:spacing w:val="29"/>
        </w:rPr>
        <w:t> </w:t>
      </w:r>
      <w:r>
        <w:rPr/>
        <w:t>all</w:t>
      </w:r>
      <w:r>
        <w:rPr>
          <w:spacing w:val="30"/>
        </w:rPr>
        <w:t> </w:t>
      </w:r>
      <w:r>
        <w:rPr/>
        <w:t>stake</w:t>
      </w:r>
      <w:r>
        <w:rPr>
          <w:spacing w:val="27"/>
        </w:rPr>
        <w:t> </w:t>
      </w:r>
      <w:r>
        <w:rPr/>
        <w:t>holders</w:t>
      </w:r>
      <w:r>
        <w:rPr>
          <w:spacing w:val="-58"/>
        </w:rPr>
        <w:t> </w:t>
      </w:r>
      <w:r>
        <w:rPr/>
        <w:t>i.e.,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duelers,</w:t>
      </w:r>
      <w:r>
        <w:rPr>
          <w:spacing w:val="1"/>
        </w:rPr>
        <w:t> </w:t>
      </w:r>
      <w:r>
        <w:rPr/>
        <w:t>NGO‟S,</w:t>
      </w:r>
      <w:r>
        <w:rPr>
          <w:spacing w:val="1"/>
        </w:rPr>
        <w:t> </w:t>
      </w:r>
      <w:r>
        <w:rPr/>
        <w:t>CBO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organizations/</w:t>
      </w:r>
      <w:r>
        <w:rPr>
          <w:spacing w:val="-1"/>
        </w:rPr>
        <w:t> </w:t>
      </w:r>
      <w:r>
        <w:rPr/>
        <w:t>agencies.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6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45" w:right="457"/>
        <w:jc w:val="both"/>
      </w:pPr>
      <w:r>
        <w:rPr/>
        <w:t>The Development challenges of unplanned settlement in Suleja are too diverse to be</w:t>
      </w:r>
      <w:r>
        <w:rPr>
          <w:spacing w:val="1"/>
        </w:rPr>
        <w:t> </w:t>
      </w:r>
      <w:r>
        <w:rPr/>
        <w:t>talked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simplistic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people</w:t>
      </w:r>
      <w:r>
        <w:rPr>
          <w:spacing w:val="1"/>
        </w:rPr>
        <w:t> </w:t>
      </w:r>
      <w:r>
        <w:rPr/>
        <w:t>mandate.</w:t>
      </w:r>
      <w:r>
        <w:rPr>
          <w:spacing w:val="1"/>
        </w:rPr>
        <w:t> </w:t>
      </w:r>
      <w:r>
        <w:rPr/>
        <w:t>Its thereby</w:t>
      </w:r>
      <w:r>
        <w:rPr>
          <w:spacing w:val="-5"/>
        </w:rPr>
        <w:t> </w:t>
      </w:r>
      <w:r>
        <w:rPr/>
        <w:t>recommend that:</w:t>
      </w:r>
    </w:p>
    <w:p>
      <w:pPr>
        <w:pStyle w:val="ListParagraph"/>
        <w:numPr>
          <w:ilvl w:val="2"/>
          <w:numId w:val="16"/>
        </w:numPr>
        <w:tabs>
          <w:tab w:pos="977" w:val="left" w:leader="none"/>
        </w:tabs>
        <w:spacing w:line="480" w:lineRule="auto" w:before="0" w:after="0"/>
        <w:ind w:left="976" w:right="451" w:hanging="360"/>
        <w:jc w:val="both"/>
        <w:rPr>
          <w:sz w:val="24"/>
        </w:rPr>
      </w:pPr>
      <w:r>
        <w:rPr>
          <w:sz w:val="24"/>
        </w:rPr>
        <w:t>There should be a new town development around Suleja that will make available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lands for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2"/>
          <w:numId w:val="16"/>
        </w:numPr>
        <w:tabs>
          <w:tab w:pos="977" w:val="left" w:leader="none"/>
        </w:tabs>
        <w:spacing w:line="480" w:lineRule="auto" w:before="0" w:after="0"/>
        <w:ind w:left="976" w:right="459" w:hanging="360"/>
        <w:jc w:val="both"/>
        <w:rPr>
          <w:sz w:val="24"/>
        </w:rPr>
      </w:pPr>
      <w:r>
        <w:rPr>
          <w:sz w:val="24"/>
        </w:rPr>
        <w:t>Government should implement a community infrastructure upgrading that will</w:t>
      </w:r>
      <w:r>
        <w:rPr>
          <w:spacing w:val="1"/>
          <w:sz w:val="24"/>
        </w:rPr>
        <w:t> </w:t>
      </w:r>
      <w:r>
        <w:rPr>
          <w:sz w:val="24"/>
        </w:rPr>
        <w:t>involve all stakeholders in the effective and sustainable upgrading of unplanned</w:t>
      </w:r>
      <w:r>
        <w:rPr>
          <w:spacing w:val="1"/>
          <w:sz w:val="24"/>
        </w:rPr>
        <w:t> </w:t>
      </w:r>
      <w:r>
        <w:rPr>
          <w:sz w:val="24"/>
        </w:rPr>
        <w:t>settlement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2"/>
          <w:sz w:val="24"/>
        </w:rPr>
        <w:t> </w:t>
      </w:r>
      <w:r>
        <w:rPr>
          <w:sz w:val="24"/>
        </w:rPr>
        <w:t>an urban renewal plan.</w:t>
      </w:r>
    </w:p>
    <w:p>
      <w:pPr>
        <w:pStyle w:val="ListParagraph"/>
        <w:numPr>
          <w:ilvl w:val="2"/>
          <w:numId w:val="16"/>
        </w:numPr>
        <w:tabs>
          <w:tab w:pos="977" w:val="left" w:leader="none"/>
        </w:tabs>
        <w:spacing w:line="240" w:lineRule="auto" w:before="1" w:after="0"/>
        <w:ind w:left="976" w:right="0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an urban</w:t>
      </w:r>
      <w:r>
        <w:rPr>
          <w:spacing w:val="1"/>
          <w:sz w:val="24"/>
        </w:rPr>
        <w:t> </w:t>
      </w:r>
      <w:r>
        <w:rPr>
          <w:sz w:val="24"/>
        </w:rPr>
        <w:t>renewal</w:t>
      </w:r>
      <w:r>
        <w:rPr>
          <w:spacing w:val="-1"/>
          <w:sz w:val="24"/>
        </w:rPr>
        <w:t> </w:t>
      </w:r>
      <w:r>
        <w:rPr>
          <w:sz w:val="24"/>
        </w:rPr>
        <w:t>program in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neighborhood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Suleja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977" w:val="left" w:leader="none"/>
        </w:tabs>
        <w:spacing w:line="480" w:lineRule="auto" w:before="0" w:after="0"/>
        <w:ind w:left="976" w:right="459" w:hanging="360"/>
        <w:jc w:val="both"/>
        <w:rPr>
          <w:sz w:val="24"/>
        </w:rPr>
      </w:pPr>
      <w:r>
        <w:rPr>
          <w:sz w:val="24"/>
        </w:rPr>
        <w:t>Public housing should be introduced to care for the rising demand of house to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civic</w:t>
      </w:r>
      <w:r>
        <w:rPr>
          <w:spacing w:val="-1"/>
          <w:sz w:val="24"/>
        </w:rPr>
        <w:t> </w:t>
      </w:r>
      <w:r>
        <w:rPr>
          <w:sz w:val="24"/>
        </w:rPr>
        <w:t>servants.</w:t>
      </w:r>
      <w:r>
        <w:rPr>
          <w:spacing w:val="2"/>
          <w:sz w:val="24"/>
        </w:rPr>
        <w:t> </w:t>
      </w:r>
      <w:r>
        <w:rPr>
          <w:sz w:val="24"/>
        </w:rPr>
        <w:t>e.ghousing</w:t>
      </w:r>
      <w:r>
        <w:rPr>
          <w:spacing w:val="-3"/>
          <w:sz w:val="24"/>
        </w:rPr>
        <w:t> </w:t>
      </w:r>
      <w:r>
        <w:rPr>
          <w:sz w:val="24"/>
        </w:rPr>
        <w:t>estate.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6"/>
        </w:numPr>
        <w:tabs>
          <w:tab w:pos="1066" w:val="left" w:leader="none"/>
        </w:tabs>
        <w:spacing w:line="240" w:lineRule="auto" w:before="0" w:after="0"/>
        <w:ind w:left="1065" w:right="0" w:hanging="721"/>
        <w:jc w:val="both"/>
      </w:pPr>
      <w:r>
        <w:rPr/>
        <w:t>Area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Research</w:t>
      </w:r>
    </w:p>
    <w:p>
      <w:pPr>
        <w:spacing w:after="0" w:line="240" w:lineRule="auto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line="480" w:lineRule="auto" w:before="76"/>
        <w:ind w:left="345" w:right="455"/>
        <w:jc w:val="both"/>
      </w:pPr>
      <w:r>
        <w:rPr/>
        <w:t>This study was descriptive in nature and only a single study at that. Any one study can</w:t>
      </w:r>
      <w:r>
        <w:rPr>
          <w:spacing w:val="1"/>
        </w:rPr>
        <w:t> </w:t>
      </w:r>
      <w:r>
        <w:rPr/>
        <w:t>only go so far in terms of demonstrating validity; a series of research studies is always</w:t>
      </w:r>
      <w:r>
        <w:rPr>
          <w:spacing w:val="1"/>
        </w:rPr>
        <w:t> </w:t>
      </w:r>
      <w:r>
        <w:rPr/>
        <w:t>preferred over a single study (Calder </w:t>
      </w:r>
      <w:r>
        <w:rPr>
          <w:i/>
        </w:rPr>
        <w:t>et al</w:t>
      </w:r>
      <w:r>
        <w:rPr/>
        <w:t>., 1982). Replication of such a study to other</w:t>
      </w:r>
      <w:r>
        <w:rPr>
          <w:spacing w:val="1"/>
        </w:rPr>
        <w:t> </w:t>
      </w:r>
      <w:r>
        <w:rPr/>
        <w:t>Development challenges of unplanned settlement is required to explore other challenges</w:t>
      </w:r>
      <w:r>
        <w:rPr>
          <w:spacing w:val="-57"/>
        </w:rPr>
        <w:t> </w:t>
      </w:r>
      <w:r>
        <w:rPr/>
        <w:t>and the way forward.</w:t>
      </w:r>
      <w:r>
        <w:rPr>
          <w:spacing w:val="1"/>
        </w:rPr>
        <w:t> </w:t>
      </w:r>
      <w:r>
        <w:rPr/>
        <w:t>Further research would be vital on “the importance of land tenure</w:t>
      </w:r>
      <w:r>
        <w:rPr>
          <w:spacing w:val="-57"/>
        </w:rPr>
        <w:t> </w:t>
      </w:r>
      <w:r>
        <w:rPr/>
        <w:t>as a necessary precondition for successful</w:t>
      </w:r>
      <w:r>
        <w:rPr>
          <w:spacing w:val="1"/>
        </w:rPr>
        <w:t> </w:t>
      </w:r>
      <w:r>
        <w:rPr/>
        <w:t>unplanned settlement upgrading” as</w:t>
      </w:r>
      <w:r>
        <w:rPr>
          <w:spacing w:val="1"/>
        </w:rPr>
        <w:t> </w:t>
      </w:r>
      <w:r>
        <w:rPr/>
        <w:t>well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synergy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upgrading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improvements”.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7"/>
        <w:ind w:left="743" w:right="853" w:firstLine="0"/>
        <w:jc w:val="center"/>
      </w:pPr>
      <w:bookmarkStart w:name="_TOC_250000" w:id="44"/>
      <w:bookmarkEnd w:id="44"/>
      <w:r>
        <w:rPr/>
        <w:t>REFERENCES</w:t>
      </w:r>
    </w:p>
    <w:p>
      <w:pPr>
        <w:spacing w:after="0"/>
        <w:jc w:val="center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before="76"/>
        <w:ind w:left="705" w:right="462" w:hanging="360"/>
        <w:jc w:val="both"/>
      </w:pPr>
      <w:r>
        <w:rPr/>
        <w:t>Acioly, Claudio (2007) The Challenge of Slum Formation in the Developing World,</w:t>
      </w:r>
      <w:r>
        <w:rPr>
          <w:spacing w:val="1"/>
        </w:rPr>
        <w:t> </w:t>
      </w:r>
      <w:r>
        <w:rPr/>
        <w:t>Land</w:t>
      </w:r>
      <w:r>
        <w:rPr>
          <w:spacing w:val="3"/>
        </w:rPr>
        <w:t> </w:t>
      </w:r>
      <w:r>
        <w:rPr/>
        <w:t>Lines,</w:t>
      </w:r>
      <w:r>
        <w:rPr>
          <w:spacing w:val="-1"/>
        </w:rPr>
        <w:t> </w:t>
      </w:r>
      <w:r>
        <w:rPr/>
        <w:t>Cambridge:</w:t>
      </w:r>
      <w:r>
        <w:rPr>
          <w:spacing w:val="2"/>
        </w:rPr>
        <w:t> </w:t>
      </w:r>
      <w:r>
        <w:rPr/>
        <w:t>Lincoln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Policy.</w:t>
      </w:r>
      <w:r>
        <w:rPr>
          <w:spacing w:val="-1"/>
        </w:rPr>
        <w:t> </w:t>
      </w:r>
      <w:r>
        <w:rPr/>
        <w:t>pp. 2-7.</w:t>
      </w:r>
    </w:p>
    <w:p>
      <w:pPr>
        <w:pStyle w:val="BodyText"/>
        <w:spacing w:before="1"/>
      </w:pPr>
    </w:p>
    <w:p>
      <w:pPr>
        <w:pStyle w:val="BodyText"/>
        <w:ind w:left="705" w:right="463" w:hanging="360"/>
        <w:jc w:val="both"/>
      </w:pPr>
      <w:r>
        <w:rPr/>
        <w:t>AADIPO (2003), Informal Settlement in Addis Ababa, Addis Ababa Development and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Project Office, Addis Ababa.</w:t>
      </w:r>
    </w:p>
    <w:p>
      <w:pPr>
        <w:pStyle w:val="BodyText"/>
      </w:pPr>
    </w:p>
    <w:p>
      <w:pPr>
        <w:spacing w:before="0"/>
        <w:ind w:left="705" w:right="454" w:hanging="360"/>
        <w:jc w:val="both"/>
        <w:rPr>
          <w:sz w:val="24"/>
        </w:rPr>
      </w:pPr>
      <w:r>
        <w:rPr>
          <w:sz w:val="24"/>
        </w:rPr>
        <w:t>Ali, M. H., &amp; Sulaiman, M. S. (2006, October). The causes and consequences of the</w:t>
      </w:r>
      <w:r>
        <w:rPr>
          <w:spacing w:val="1"/>
          <w:sz w:val="24"/>
        </w:rPr>
        <w:t> </w:t>
      </w:r>
      <w:r>
        <w:rPr>
          <w:sz w:val="24"/>
        </w:rPr>
        <w:t>informal settlements in Zanzibar. In </w:t>
      </w:r>
      <w:r>
        <w:rPr>
          <w:i/>
          <w:sz w:val="24"/>
        </w:rPr>
        <w:t>a conference on ‘Shaping the Change’, Munich,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Germany</w:t>
      </w:r>
      <w:r>
        <w:rPr>
          <w:i/>
          <w:spacing w:val="-3"/>
          <w:sz w:val="24"/>
        </w:rPr>
        <w:t> </w:t>
      </w:r>
      <w:r>
        <w:rPr>
          <w:sz w:val="24"/>
        </w:rPr>
        <w:t>(pp. 8-13).</w:t>
      </w:r>
    </w:p>
    <w:p>
      <w:pPr>
        <w:pStyle w:val="BodyText"/>
      </w:pPr>
    </w:p>
    <w:p>
      <w:pPr>
        <w:pStyle w:val="BodyText"/>
        <w:ind w:left="705" w:right="456" w:hanging="360"/>
        <w:jc w:val="both"/>
      </w:pPr>
      <w:r>
        <w:rPr/>
        <w:t>Arimah,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2011,</w:t>
      </w:r>
      <w:r>
        <w:rPr>
          <w:spacing w:val="1"/>
        </w:rPr>
        <w:t> </w:t>
      </w:r>
      <w:r>
        <w:rPr/>
        <w:t>Slums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exclusion:</w:t>
      </w:r>
      <w:r>
        <w:rPr>
          <w:spacing w:val="1"/>
        </w:rPr>
        <w:t> </w:t>
      </w:r>
      <w:r>
        <w:rPr/>
        <w:t>Explaining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 of slums in African countries, OECD International conference on social</w:t>
      </w:r>
      <w:r>
        <w:rPr>
          <w:spacing w:val="1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 development, Paris, 20-21.</w:t>
      </w:r>
    </w:p>
    <w:p>
      <w:pPr>
        <w:pStyle w:val="BodyText"/>
        <w:spacing w:before="1"/>
      </w:pPr>
    </w:p>
    <w:p>
      <w:pPr>
        <w:pStyle w:val="BodyText"/>
        <w:ind w:left="705" w:right="451" w:hanging="360"/>
        <w:jc w:val="both"/>
      </w:pPr>
      <w:r>
        <w:rPr/>
        <w:t>Berner, E. &amp; B. Phillips (2005) Left to their own devices: Community self-help between</w:t>
      </w:r>
      <w:r>
        <w:rPr>
          <w:spacing w:val="-57"/>
        </w:rPr>
        <w:t> </w:t>
      </w:r>
      <w:r>
        <w:rPr/>
        <w:t>alternative development and neoliberalism.</w:t>
      </w:r>
      <w:r>
        <w:rPr>
          <w:spacing w:val="60"/>
        </w:rPr>
        <w:t> </w:t>
      </w:r>
      <w:r>
        <w:rPr>
          <w:i/>
        </w:rPr>
        <w:t>Community Development Journal</w:t>
      </w:r>
      <w:r>
        <w:rPr/>
        <w:t>, 40,</w:t>
      </w:r>
      <w:r>
        <w:rPr>
          <w:spacing w:val="1"/>
        </w:rPr>
        <w:t> </w:t>
      </w:r>
      <w:r>
        <w:rPr/>
        <w:t>17 -</w:t>
      </w:r>
      <w:r>
        <w:rPr>
          <w:spacing w:val="-1"/>
        </w:rPr>
        <w:t> </w:t>
      </w:r>
      <w:r>
        <w:rPr/>
        <w:t>29.</w:t>
      </w:r>
    </w:p>
    <w:p>
      <w:pPr>
        <w:pStyle w:val="BodyText"/>
      </w:pPr>
    </w:p>
    <w:p>
      <w:pPr>
        <w:pStyle w:val="BodyText"/>
        <w:ind w:left="705" w:right="458" w:hanging="360"/>
        <w:jc w:val="both"/>
      </w:pPr>
      <w:r>
        <w:rPr/>
        <w:t>Belsky, E. (2012). Planning for inclusive and Sustainable Urban Development. In 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2012:</w:t>
      </w:r>
      <w:r>
        <w:rPr>
          <w:spacing w:val="1"/>
        </w:rPr>
        <w:t> </w:t>
      </w:r>
      <w:r>
        <w:rPr/>
        <w:t>moving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prosperity.</w:t>
      </w:r>
      <w:r>
        <w:rPr>
          <w:spacing w:val="1"/>
        </w:rPr>
        <w:t> </w:t>
      </w:r>
      <w:r>
        <w:rPr/>
        <w:t>(Chapter</w:t>
      </w:r>
      <w:r>
        <w:rPr>
          <w:spacing w:val="1"/>
        </w:rPr>
        <w:t> </w:t>
      </w:r>
      <w:r>
        <w:rPr/>
        <w:t>3)</w:t>
      </w:r>
      <w:r>
        <w:rPr>
          <w:spacing w:val="60"/>
        </w:rPr>
        <w:t> </w:t>
      </w:r>
      <w:r>
        <w:rPr/>
        <w:t>World</w:t>
      </w:r>
      <w:r>
        <w:rPr>
          <w:spacing w:val="-57"/>
        </w:rPr>
        <w:t> </w:t>
      </w:r>
      <w:r>
        <w:rPr/>
        <w:t>watch</w:t>
      </w:r>
      <w:r>
        <w:rPr>
          <w:spacing w:val="-1"/>
        </w:rPr>
        <w:t> </w:t>
      </w:r>
      <w:r>
        <w:rPr/>
        <w:t>institute.</w:t>
      </w:r>
    </w:p>
    <w:p>
      <w:pPr>
        <w:pStyle w:val="BodyText"/>
      </w:pPr>
    </w:p>
    <w:p>
      <w:pPr>
        <w:pStyle w:val="BodyText"/>
        <w:ind w:left="705" w:right="461" w:hanging="360"/>
        <w:jc w:val="both"/>
      </w:pPr>
      <w:r>
        <w:rPr/>
        <w:t>Brakarz, J., Greene, M. and Rojas, E. (2002) Cities for All Washington DC 2002,</w:t>
      </w:r>
      <w:r>
        <w:rPr>
          <w:spacing w:val="1"/>
        </w:rPr>
        <w:t> </w:t>
      </w:r>
      <w:r>
        <w:rPr/>
        <w:t>Interamerican Development Ban.</w:t>
      </w:r>
    </w:p>
    <w:p>
      <w:pPr>
        <w:pStyle w:val="BodyText"/>
      </w:pPr>
    </w:p>
    <w:p>
      <w:pPr>
        <w:pStyle w:val="BodyText"/>
        <w:ind w:left="345"/>
      </w:pPr>
      <w:r>
        <w:rPr/>
        <w:t>Bryman,</w:t>
      </w:r>
      <w:r>
        <w:rPr>
          <w:spacing w:val="-2"/>
        </w:rPr>
        <w:t> </w:t>
      </w:r>
      <w:r>
        <w:rPr/>
        <w:t>A.</w:t>
      </w:r>
      <w:r>
        <w:rPr>
          <w:spacing w:val="1"/>
        </w:rPr>
        <w:t> </w:t>
      </w:r>
      <w:r>
        <w:rPr/>
        <w:t>(2008).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Methods.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</w:p>
    <w:p>
      <w:pPr>
        <w:pStyle w:val="BodyText"/>
      </w:pPr>
    </w:p>
    <w:p>
      <w:pPr>
        <w:pStyle w:val="BodyText"/>
        <w:ind w:left="705" w:right="459" w:hanging="360"/>
        <w:jc w:val="both"/>
      </w:pPr>
      <w:r>
        <w:rPr/>
        <w:t>Botes,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&amp; Rensburg,</w:t>
      </w:r>
      <w:r>
        <w:rPr>
          <w:spacing w:val="1"/>
        </w:rPr>
        <w:t> </w:t>
      </w:r>
      <w:r>
        <w:rPr/>
        <w:t>D.v. (2000) Community participation in development: Nine</w:t>
      </w:r>
      <w:r>
        <w:rPr>
          <w:spacing w:val="1"/>
        </w:rPr>
        <w:t> </w:t>
      </w:r>
      <w:r>
        <w:rPr/>
        <w:t>plagues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twelve</w:t>
      </w:r>
      <w:r>
        <w:rPr>
          <w:spacing w:val="1"/>
        </w:rPr>
        <w:t> </w:t>
      </w:r>
      <w:r>
        <w:rPr/>
        <w:t>commandments.</w:t>
      </w:r>
      <w:r>
        <w:rPr>
          <w:spacing w:val="-1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Development Journal, 35,</w:t>
      </w:r>
      <w:r>
        <w:rPr>
          <w:spacing w:val="-1"/>
        </w:rPr>
        <w:t> </w:t>
      </w:r>
      <w:r>
        <w:rPr/>
        <w:t>41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58.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spacing w:line="276" w:lineRule="auto" w:before="0"/>
        <w:ind w:left="345" w:right="452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Burns,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A.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and</w:t>
      </w:r>
      <w:r>
        <w:rPr>
          <w:rFonts w:ascii="Arial MT" w:hAnsi="Arial MT"/>
          <w:spacing w:val="54"/>
          <w:sz w:val="20"/>
        </w:rPr>
        <w:t> </w:t>
      </w:r>
      <w:r>
        <w:rPr>
          <w:rFonts w:ascii="Arial MT" w:hAnsi="Arial MT"/>
          <w:sz w:val="20"/>
        </w:rPr>
        <w:t>Grove,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C.(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2003)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“Compendium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of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Sanitation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Systems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and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Technologies.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2nd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Revised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Edition.,”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Swiss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Fed.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Inst.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Aquat. Sci.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Technol.,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p.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180,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345"/>
      </w:pPr>
      <w:r>
        <w:rPr/>
        <w:t>Calder,</w:t>
      </w:r>
      <w:r>
        <w:rPr>
          <w:spacing w:val="16"/>
        </w:rPr>
        <w:t> </w:t>
      </w:r>
      <w:r>
        <w:rPr/>
        <w:t>B</w:t>
      </w:r>
      <w:r>
        <w:rPr>
          <w:spacing w:val="13"/>
        </w:rPr>
        <w:t> </w:t>
      </w:r>
      <w:r>
        <w:rPr/>
        <w:t>J.,</w:t>
      </w:r>
      <w:r>
        <w:rPr>
          <w:spacing w:val="17"/>
        </w:rPr>
        <w:t> </w:t>
      </w:r>
      <w:r>
        <w:rPr/>
        <w:t>L,</w:t>
      </w:r>
      <w:r>
        <w:rPr>
          <w:spacing w:val="15"/>
        </w:rPr>
        <w:t> </w:t>
      </w:r>
      <w:r>
        <w:rPr/>
        <w:t>W</w:t>
      </w:r>
      <w:r>
        <w:rPr>
          <w:spacing w:val="16"/>
        </w:rPr>
        <w:t> </w:t>
      </w:r>
      <w:r>
        <w:rPr/>
        <w:t>Phillips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A,</w:t>
      </w:r>
      <w:r>
        <w:rPr>
          <w:spacing w:val="15"/>
        </w:rPr>
        <w:t> </w:t>
      </w:r>
      <w:r>
        <w:rPr/>
        <w:t>M</w:t>
      </w:r>
      <w:r>
        <w:rPr>
          <w:spacing w:val="18"/>
        </w:rPr>
        <w:t> </w:t>
      </w:r>
      <w:r>
        <w:rPr/>
        <w:t>Tybout</w:t>
      </w:r>
      <w:r>
        <w:rPr>
          <w:spacing w:val="21"/>
        </w:rPr>
        <w:t> </w:t>
      </w:r>
      <w:r>
        <w:rPr/>
        <w:t>(1982)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concept</w:t>
      </w:r>
      <w:r>
        <w:rPr>
          <w:spacing w:val="18"/>
        </w:rPr>
        <w:t> </w:t>
      </w:r>
      <w:r>
        <w:rPr/>
        <w:t>of</w:t>
      </w:r>
      <w:r>
        <w:rPr>
          <w:spacing w:val="13"/>
        </w:rPr>
        <w:t> </w:t>
      </w:r>
      <w:r>
        <w:rPr/>
        <w:t>External</w:t>
      </w:r>
      <w:r>
        <w:rPr>
          <w:spacing w:val="16"/>
        </w:rPr>
        <w:t> </w:t>
      </w:r>
      <w:r>
        <w:rPr/>
        <w:t>Validity.</w:t>
      </w:r>
    </w:p>
    <w:p>
      <w:pPr>
        <w:pStyle w:val="BodyText"/>
        <w:ind w:left="705"/>
      </w:pP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Consumer</w:t>
      </w:r>
      <w:r>
        <w:rPr>
          <w:spacing w:val="-3"/>
        </w:rPr>
        <w:t> </w:t>
      </w:r>
      <w:r>
        <w:rPr/>
        <w:t>Research 9</w:t>
      </w:r>
      <w:r>
        <w:rPr>
          <w:spacing w:val="1"/>
        </w:rPr>
        <w:t> </w:t>
      </w:r>
      <w:r>
        <w:rPr/>
        <w:t>(December):</w:t>
      </w:r>
      <w:r>
        <w:rPr>
          <w:spacing w:val="-1"/>
        </w:rPr>
        <w:t> </w:t>
      </w:r>
      <w:r>
        <w:rPr/>
        <w:t>240-244.</w:t>
      </w:r>
    </w:p>
    <w:p>
      <w:pPr>
        <w:pStyle w:val="BodyText"/>
      </w:pPr>
    </w:p>
    <w:p>
      <w:pPr>
        <w:pStyle w:val="BodyText"/>
        <w:ind w:left="705" w:right="458" w:hanging="360"/>
        <w:jc w:val="both"/>
      </w:pPr>
      <w:r>
        <w:rPr/>
        <w:t>Creswell,</w:t>
      </w:r>
      <w:r>
        <w:rPr>
          <w:spacing w:val="1"/>
        </w:rPr>
        <w:t> </w:t>
      </w:r>
      <w:r>
        <w:rPr/>
        <w:t>J.W.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and qualitative</w:t>
      </w:r>
      <w:r>
        <w:rPr>
          <w:spacing w:val="-1"/>
        </w:rPr>
        <w:t> </w:t>
      </w:r>
      <w:r>
        <w:rPr/>
        <w:t>research.</w:t>
      </w:r>
      <w:r>
        <w:rPr>
          <w:spacing w:val="2"/>
        </w:rPr>
        <w:t> </w:t>
      </w:r>
      <w:r>
        <w:rPr/>
        <w:t>(4</w:t>
      </w:r>
      <w:r>
        <w:rPr>
          <w:vertAlign w:val="superscript"/>
        </w:rPr>
        <w:t>th</w:t>
      </w:r>
      <w:r>
        <w:rPr>
          <w:vertAlign w:val="baseline"/>
        </w:rPr>
        <w:t>ed.). Edward</w:t>
      </w:r>
      <w:r>
        <w:rPr>
          <w:spacing w:val="-1"/>
          <w:vertAlign w:val="baseline"/>
        </w:rPr>
        <w:t> </w:t>
      </w:r>
      <w:r>
        <w:rPr>
          <w:vertAlign w:val="baseline"/>
        </w:rPr>
        <w:t>brothers, inc.</w:t>
      </w:r>
    </w:p>
    <w:p>
      <w:pPr>
        <w:pStyle w:val="BodyText"/>
        <w:spacing w:before="1"/>
      </w:pPr>
    </w:p>
    <w:p>
      <w:pPr>
        <w:pStyle w:val="BodyText"/>
        <w:ind w:left="705" w:right="463" w:hanging="360"/>
        <w:jc w:val="both"/>
      </w:pPr>
      <w:r>
        <w:rPr/>
        <w:t>Daniel,</w:t>
      </w:r>
      <w:r>
        <w:rPr>
          <w:spacing w:val="1"/>
        </w:rPr>
        <w:t> </w:t>
      </w:r>
      <w:r>
        <w:rPr/>
        <w:t>Ambaye (2011), informal settlement in Ethiopia, the case of two kebeles in</w:t>
      </w:r>
      <w:r>
        <w:rPr>
          <w:spacing w:val="1"/>
        </w:rPr>
        <w:t> </w:t>
      </w:r>
      <w:r>
        <w:rPr/>
        <w:t>Bahir</w:t>
      </w:r>
      <w:r>
        <w:rPr>
          <w:spacing w:val="-1"/>
        </w:rPr>
        <w:t> </w:t>
      </w:r>
      <w:r>
        <w:rPr/>
        <w:t>Dar city.</w:t>
      </w:r>
    </w:p>
    <w:p>
      <w:pPr>
        <w:pStyle w:val="BodyText"/>
      </w:pPr>
    </w:p>
    <w:p>
      <w:pPr>
        <w:pStyle w:val="BodyText"/>
        <w:ind w:left="345"/>
      </w:pPr>
      <w:r>
        <w:rPr/>
        <w:t>Davis,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(2007)</w:t>
      </w:r>
      <w:r>
        <w:rPr>
          <w:spacing w:val="-2"/>
        </w:rPr>
        <w:t> </w:t>
      </w:r>
      <w:r>
        <w:rPr/>
        <w:t>Planet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slums.</w:t>
      </w:r>
      <w:r>
        <w:rPr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Verso,</w:t>
      </w:r>
      <w:r>
        <w:rPr>
          <w:spacing w:val="-1"/>
        </w:rPr>
        <w:t> </w:t>
      </w:r>
      <w:r>
        <w:rPr/>
        <w:t>70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94.</w:t>
      </w:r>
    </w:p>
    <w:p>
      <w:pPr>
        <w:pStyle w:val="BodyText"/>
      </w:pPr>
    </w:p>
    <w:p>
      <w:pPr>
        <w:pStyle w:val="BodyText"/>
        <w:ind w:left="705" w:right="457" w:hanging="360"/>
        <w:jc w:val="both"/>
      </w:pPr>
      <w:r>
        <w:rPr/>
        <w:t>De Campos Guimaraes, J.P. (2009). Paricipatory Approaches to Rural Devleopment and</w:t>
      </w:r>
      <w:r>
        <w:rPr>
          <w:spacing w:val="-57"/>
        </w:rPr>
        <w:t> </w:t>
      </w:r>
      <w:r>
        <w:rPr/>
        <w:t>Rural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Alleviation.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paper: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reduction: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role of participatory</w:t>
      </w:r>
      <w:r>
        <w:rPr>
          <w:spacing w:val="-5"/>
        </w:rPr>
        <w:t> </w:t>
      </w:r>
      <w:r>
        <w:rPr/>
        <w:t>approaches.</w:t>
      </w:r>
      <w:r>
        <w:rPr>
          <w:spacing w:val="2"/>
        </w:rPr>
        <w:t> </w:t>
      </w:r>
      <w:r>
        <w:rPr/>
        <w:t>UNESCAP.</w:t>
      </w:r>
    </w:p>
    <w:p>
      <w:pPr>
        <w:spacing w:after="0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before="76"/>
        <w:ind w:left="705" w:right="462" w:hanging="360"/>
        <w:jc w:val="both"/>
      </w:pPr>
      <w:r>
        <w:rPr/>
        <w:t>Desoto H. (2003), the misty of capital: why capitalism triumphs in the west and fails</w:t>
      </w:r>
      <w:r>
        <w:rPr>
          <w:spacing w:val="1"/>
        </w:rPr>
        <w:t> </w:t>
      </w:r>
      <w:r>
        <w:rPr/>
        <w:t>elsewhere.</w:t>
      </w:r>
      <w:r>
        <w:rPr>
          <w:spacing w:val="-1"/>
        </w:rPr>
        <w:t> </w:t>
      </w:r>
      <w:r>
        <w:rPr/>
        <w:t>New York.</w:t>
      </w:r>
    </w:p>
    <w:p>
      <w:pPr>
        <w:spacing w:before="1"/>
        <w:ind w:left="705" w:right="454" w:hanging="360"/>
        <w:jc w:val="both"/>
        <w:rPr>
          <w:sz w:val="24"/>
        </w:rPr>
      </w:pPr>
      <w:r>
        <w:rPr>
          <w:sz w:val="24"/>
        </w:rPr>
        <w:t>Fadairo, Gabriel (2006). Erosion Crisis and its Effects on Housing in Akure. </w:t>
      </w:r>
      <w:r>
        <w:rPr>
          <w:i/>
          <w:sz w:val="24"/>
        </w:rPr>
        <w:t>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 Sustainability, Urban Design Research Team, Akure. Fadamiroet 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(ed)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161-168.</w:t>
      </w:r>
    </w:p>
    <w:p>
      <w:pPr>
        <w:pStyle w:val="BodyText"/>
      </w:pPr>
    </w:p>
    <w:p>
      <w:pPr>
        <w:pStyle w:val="BodyText"/>
        <w:ind w:left="705" w:right="464" w:hanging="360"/>
        <w:jc w:val="both"/>
      </w:pPr>
      <w:r>
        <w:rPr/>
        <w:t>Godehart,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Vaughan,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reviewing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upgrading</w:t>
      </w:r>
      <w:r>
        <w:rPr>
          <w:spacing w:val="-4"/>
        </w:rPr>
        <w:t> </w:t>
      </w:r>
      <w:r>
        <w:rPr/>
        <w:t>informal</w:t>
      </w:r>
      <w:r>
        <w:rPr>
          <w:spacing w:val="1"/>
        </w:rPr>
        <w:t> </w:t>
      </w:r>
      <w:r>
        <w:rPr/>
        <w:t>settlements.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paper</w:t>
      </w:r>
      <w:r>
        <w:rPr>
          <w:i/>
          <w:spacing w:val="-1"/>
        </w:rPr>
        <w:t> </w:t>
      </w:r>
      <w:r>
        <w:rPr>
          <w:i/>
        </w:rPr>
        <w:t>for Theme</w:t>
      </w:r>
      <w:r>
        <w:rPr/>
        <w:t>, </w:t>
      </w:r>
      <w:r>
        <w:rPr>
          <w:i/>
        </w:rPr>
        <w:t>1</w:t>
      </w:r>
      <w:r>
        <w:rPr/>
        <w:t>, 231-249.</w:t>
      </w:r>
    </w:p>
    <w:p>
      <w:pPr>
        <w:pStyle w:val="BodyText"/>
      </w:pPr>
    </w:p>
    <w:p>
      <w:pPr>
        <w:pStyle w:val="BodyText"/>
        <w:ind w:left="705" w:right="459" w:hanging="360"/>
        <w:jc w:val="both"/>
      </w:pPr>
      <w:r>
        <w:rPr/>
        <w:t>Gossaye, Bekel(2007). Learning from Informal Settlement</w:t>
      </w:r>
      <w:r>
        <w:rPr>
          <w:spacing w:val="1"/>
        </w:rPr>
        <w:t> </w:t>
      </w:r>
      <w:r>
        <w:rPr/>
        <w:t>thesis, the case of Adama</w:t>
      </w:r>
      <w:r>
        <w:rPr>
          <w:spacing w:val="1"/>
        </w:rPr>
        <w:t> </w:t>
      </w:r>
      <w:r>
        <w:rPr/>
        <w:t>city,</w:t>
      </w:r>
      <w:r>
        <w:rPr>
          <w:spacing w:val="-1"/>
        </w:rPr>
        <w:t> </w:t>
      </w:r>
      <w:r>
        <w:rPr/>
        <w:t>master‟s</w:t>
      </w:r>
    </w:p>
    <w:p>
      <w:pPr>
        <w:pStyle w:val="BodyText"/>
      </w:pPr>
    </w:p>
    <w:p>
      <w:pPr>
        <w:pStyle w:val="BodyText"/>
        <w:ind w:left="705" w:right="460" w:hanging="360"/>
        <w:jc w:val="both"/>
      </w:pPr>
      <w:r>
        <w:rPr/>
        <w:t>Hardoy,</w:t>
      </w:r>
      <w:r>
        <w:rPr>
          <w:spacing w:val="58"/>
        </w:rPr>
        <w:t> </w:t>
      </w:r>
      <w:r>
        <w:rPr/>
        <w:t>J,</w:t>
      </w:r>
      <w:r>
        <w:rPr>
          <w:spacing w:val="58"/>
        </w:rPr>
        <w:t> </w:t>
      </w:r>
      <w:r>
        <w:rPr/>
        <w:t>D</w:t>
      </w:r>
      <w:r>
        <w:rPr>
          <w:spacing w:val="58"/>
        </w:rPr>
        <w:t> </w:t>
      </w:r>
      <w:r>
        <w:rPr/>
        <w:t>Mitlin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D</w:t>
      </w:r>
      <w:r>
        <w:rPr>
          <w:spacing w:val="58"/>
        </w:rPr>
        <w:t> </w:t>
      </w:r>
      <w:r>
        <w:rPr/>
        <w:t>Satterthwaite</w:t>
      </w:r>
      <w:r>
        <w:rPr>
          <w:spacing w:val="58"/>
        </w:rPr>
        <w:t> </w:t>
      </w:r>
      <w:r>
        <w:rPr/>
        <w:t>(2003)</w:t>
      </w:r>
      <w:r>
        <w:rPr>
          <w:spacing w:val="58"/>
        </w:rPr>
        <w:t> </w:t>
      </w:r>
      <w:r>
        <w:rPr/>
        <w:t>Environmental</w:t>
      </w:r>
      <w:r>
        <w:rPr>
          <w:spacing w:val="58"/>
        </w:rPr>
        <w:t> </w:t>
      </w:r>
      <w:r>
        <w:rPr/>
        <w:t>Problems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Third</w:t>
      </w:r>
      <w:r>
        <w:rPr>
          <w:spacing w:val="-57"/>
        </w:rPr>
        <w:t> </w:t>
      </w:r>
      <w:r>
        <w:rPr/>
        <w:t>World</w:t>
      </w:r>
      <w:r>
        <w:rPr>
          <w:spacing w:val="-1"/>
        </w:rPr>
        <w:t> </w:t>
      </w:r>
      <w:r>
        <w:rPr/>
        <w:t>Cities. Earthscan: London.</w:t>
      </w:r>
    </w:p>
    <w:p>
      <w:pPr>
        <w:pStyle w:val="BodyText"/>
        <w:spacing w:before="1"/>
      </w:pPr>
    </w:p>
    <w:p>
      <w:pPr>
        <w:pStyle w:val="BodyText"/>
        <w:ind w:left="705" w:right="464" w:hanging="360"/>
        <w:jc w:val="both"/>
      </w:pPr>
      <w:r>
        <w:rPr/>
        <w:t>Godehart,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Vaughan,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reviewing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upgrading</w:t>
      </w:r>
      <w:r>
        <w:rPr>
          <w:spacing w:val="-4"/>
        </w:rPr>
        <w:t> </w:t>
      </w:r>
      <w:r>
        <w:rPr/>
        <w:t>informal settlements.</w:t>
      </w:r>
      <w:r>
        <w:rPr>
          <w:spacing w:val="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paper</w:t>
      </w:r>
      <w:r>
        <w:rPr>
          <w:i/>
          <w:spacing w:val="-1"/>
        </w:rPr>
        <w:t> </w:t>
      </w:r>
      <w:r>
        <w:rPr>
          <w:i/>
        </w:rPr>
        <w:t>for Theme</w:t>
      </w:r>
      <w:r>
        <w:rPr/>
        <w:t>, </w:t>
      </w:r>
      <w:r>
        <w:rPr>
          <w:i/>
        </w:rPr>
        <w:t>1</w:t>
      </w:r>
      <w:r>
        <w:rPr/>
        <w:t>, 231-249.</w:t>
      </w:r>
    </w:p>
    <w:p>
      <w:pPr>
        <w:pStyle w:val="BodyText"/>
      </w:pPr>
    </w:p>
    <w:p>
      <w:pPr>
        <w:pStyle w:val="BodyText"/>
        <w:ind w:left="705" w:right="457" w:hanging="360"/>
        <w:jc w:val="both"/>
      </w:pPr>
      <w:r>
        <w:rPr/>
        <w:t>Gopalan,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Circumscribed</w:t>
      </w:r>
      <w:r>
        <w:rPr>
          <w:spacing w:val="1"/>
        </w:rPr>
        <w:t> </w:t>
      </w:r>
      <w:r>
        <w:rPr/>
        <w:t>existence:</w:t>
      </w:r>
      <w:r>
        <w:rPr>
          <w:spacing w:val="1"/>
        </w:rPr>
        <w:t> </w:t>
      </w:r>
      <w:r>
        <w:rPr/>
        <w:t>Women‟s</w:t>
      </w:r>
      <w:r>
        <w:rPr>
          <w:spacing w:val="1"/>
        </w:rPr>
        <w:t> </w:t>
      </w:r>
      <w:r>
        <w:rPr/>
        <w:t>mobility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development SUSTRAN Network General Assembly, Manila, Swayam Shikshan</w:t>
      </w:r>
      <w:r>
        <w:rPr>
          <w:spacing w:val="1"/>
        </w:rPr>
        <w:t> </w:t>
      </w:r>
      <w:r>
        <w:rPr/>
        <w:t>Prayog</w:t>
      </w:r>
      <w:r>
        <w:rPr>
          <w:spacing w:val="-2"/>
        </w:rPr>
        <w:t> </w:t>
      </w:r>
      <w:r>
        <w:rPr/>
        <w:t>(SSP), Mumbai.</w:t>
      </w:r>
    </w:p>
    <w:p>
      <w:pPr>
        <w:pStyle w:val="BodyText"/>
      </w:pPr>
    </w:p>
    <w:p>
      <w:pPr>
        <w:pStyle w:val="BodyText"/>
        <w:ind w:left="705" w:right="463" w:hanging="360"/>
        <w:jc w:val="both"/>
      </w:pPr>
      <w:r>
        <w:rPr/>
        <w:t>Gong, X and A van Soest (2002) Labour Economics Wage differentials and mobility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urban labor</w:t>
      </w:r>
      <w:r>
        <w:rPr>
          <w:spacing w:val="-2"/>
        </w:rPr>
        <w:t> </w:t>
      </w:r>
      <w:r>
        <w:rPr/>
        <w:t>market:</w:t>
      </w:r>
      <w:r>
        <w:rPr>
          <w:spacing w:val="2"/>
        </w:rPr>
        <w:t> </w:t>
      </w:r>
      <w:r>
        <w:rPr/>
        <w:t>A panel data analysis for</w:t>
      </w:r>
      <w:r>
        <w:rPr>
          <w:spacing w:val="1"/>
        </w:rPr>
        <w:t> </w:t>
      </w:r>
      <w:r>
        <w:rPr/>
        <w:t>Mexico, 510–528.</w:t>
      </w:r>
    </w:p>
    <w:p>
      <w:pPr>
        <w:pStyle w:val="BodyText"/>
      </w:pPr>
    </w:p>
    <w:p>
      <w:pPr>
        <w:pStyle w:val="BodyText"/>
        <w:ind w:left="705" w:right="460" w:hanging="300"/>
        <w:jc w:val="both"/>
      </w:pPr>
      <w:r>
        <w:rPr/>
        <w:t>Hair, J., Celsi, M., Money, A., Samouel, P., &amp; Page, M. (2011). Essentials of business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methods (2nd</w:t>
      </w:r>
      <w:r>
        <w:rPr>
          <w:spacing w:val="1"/>
        </w:rPr>
        <w:t> </w:t>
      </w:r>
      <w:r>
        <w:rPr/>
        <w:t>edition ed.): ME Sharpe Inc.</w:t>
      </w:r>
    </w:p>
    <w:p>
      <w:pPr>
        <w:pStyle w:val="BodyText"/>
      </w:pPr>
    </w:p>
    <w:p>
      <w:pPr>
        <w:pStyle w:val="BodyText"/>
        <w:ind w:left="705" w:right="461" w:hanging="360"/>
        <w:jc w:val="both"/>
      </w:pPr>
      <w:r>
        <w:rPr/>
        <w:t>Hoffman,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&amp;Shirhan,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 impacts of urban development in a central India landscape, Journal 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Development, Volume</w:t>
      </w:r>
      <w:r>
        <w:rPr>
          <w:spacing w:val="-1"/>
        </w:rPr>
        <w:t> </w:t>
      </w:r>
      <w:r>
        <w:rPr/>
        <w:t>5 Page</w:t>
      </w:r>
      <w:r>
        <w:rPr>
          <w:spacing w:val="-1"/>
        </w:rPr>
        <w:t> </w:t>
      </w:r>
      <w:r>
        <w:rPr/>
        <w:t>34.</w:t>
      </w:r>
    </w:p>
    <w:p>
      <w:pPr>
        <w:pStyle w:val="BodyText"/>
      </w:pPr>
    </w:p>
    <w:p>
      <w:pPr>
        <w:spacing w:before="1"/>
        <w:ind w:left="345" w:right="0" w:firstLine="0"/>
        <w:jc w:val="left"/>
        <w:rPr>
          <w:sz w:val="24"/>
        </w:rPr>
      </w:pPr>
      <w:r>
        <w:rPr>
          <w:sz w:val="24"/>
        </w:rPr>
        <w:t>Kahneman,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i/>
          <w:sz w:val="24"/>
        </w:rPr>
        <w:t>Thinking,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slow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Macmillan.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705" w:right="459" w:hanging="360"/>
        <w:jc w:val="both"/>
      </w:pPr>
      <w:r>
        <w:rPr/>
        <w:t>Kombe, W. J, (2005). Land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Dynamic in</w:t>
      </w:r>
      <w:r>
        <w:rPr>
          <w:spacing w:val="60"/>
        </w:rPr>
        <w:t> </w:t>
      </w:r>
      <w:r>
        <w:rPr/>
        <w:t>Perl-Urban</w:t>
      </w:r>
      <w:r>
        <w:rPr>
          <w:spacing w:val="60"/>
        </w:rPr>
        <w:t> </w:t>
      </w:r>
      <w:r>
        <w:rPr/>
        <w:t>areas and</w:t>
      </w:r>
      <w:r>
        <w:rPr>
          <w:spacing w:val="60"/>
        </w:rPr>
        <w:t> </w:t>
      </w:r>
      <w:r>
        <w:rPr/>
        <w:t>their</w:t>
      </w:r>
      <w:r>
        <w:rPr>
          <w:spacing w:val="60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Urban Growth. United</w:t>
      </w:r>
      <w:r>
        <w:rPr>
          <w:spacing w:val="-1"/>
        </w:rPr>
        <w:t> </w:t>
      </w:r>
      <w:r>
        <w:rPr/>
        <w:t>Nation</w:t>
      </w:r>
      <w:r>
        <w:rPr>
          <w:spacing w:val="2"/>
        </w:rPr>
        <w:t> </w:t>
      </w:r>
      <w:r>
        <w:rPr/>
        <w:t>– HABITAT</w:t>
      </w:r>
      <w:r>
        <w:rPr>
          <w:spacing w:val="-1"/>
        </w:rPr>
        <w:t> </w:t>
      </w:r>
      <w:r>
        <w:rPr/>
        <w:t>Article,</w:t>
      </w:r>
      <w:r>
        <w:rPr>
          <w:spacing w:val="-1"/>
        </w:rPr>
        <w:t> </w:t>
      </w:r>
      <w:r>
        <w:rPr/>
        <w:t>volume 29 (1).</w:t>
      </w:r>
    </w:p>
    <w:p>
      <w:pPr>
        <w:pStyle w:val="BodyText"/>
        <w:spacing w:before="1"/>
      </w:pPr>
    </w:p>
    <w:p>
      <w:pPr>
        <w:pStyle w:val="BodyText"/>
        <w:ind w:left="705" w:right="454" w:hanging="360"/>
        <w:jc w:val="both"/>
      </w:pPr>
      <w:r>
        <w:rPr/>
        <w:t>Kombe, W.J. (2010).</w:t>
      </w:r>
      <w:r>
        <w:rPr>
          <w:spacing w:val="1"/>
        </w:rPr>
        <w:t> </w:t>
      </w:r>
      <w:r>
        <w:rPr/>
        <w:t>Land Use Dynamic in Peri-Urban Areas and their Implication on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Urban</w:t>
      </w:r>
      <w:r>
        <w:rPr>
          <w:spacing w:val="2"/>
        </w:rPr>
        <w:t> </w:t>
      </w:r>
      <w:r>
        <w:rPr/>
        <w:t>Growth, Oxford Press,</w:t>
      </w:r>
      <w:r>
        <w:rPr>
          <w:spacing w:val="2"/>
        </w:rPr>
        <w:t> </w:t>
      </w:r>
      <w:r>
        <w:rPr/>
        <w:t>London.</w:t>
      </w:r>
    </w:p>
    <w:p>
      <w:pPr>
        <w:pStyle w:val="BodyText"/>
      </w:pPr>
    </w:p>
    <w:p>
      <w:pPr>
        <w:pStyle w:val="BodyText"/>
        <w:ind w:left="705" w:right="458" w:hanging="360"/>
        <w:jc w:val="both"/>
      </w:pPr>
      <w:r>
        <w:rPr/>
        <w:t>Kramer,</w:t>
      </w:r>
      <w:r>
        <w:rPr>
          <w:spacing w:val="-5"/>
        </w:rPr>
        <w:t> </w:t>
      </w:r>
      <w:r>
        <w:rPr/>
        <w:t>M.,</w:t>
      </w:r>
      <w:r>
        <w:rPr>
          <w:spacing w:val="-2"/>
        </w:rPr>
        <w:t> </w:t>
      </w:r>
      <w:r>
        <w:rPr/>
        <w:t>(2006)</w:t>
      </w:r>
      <w:r>
        <w:rPr>
          <w:spacing w:val="-4"/>
        </w:rPr>
        <w:t> </w:t>
      </w:r>
      <w:r>
        <w:rPr/>
        <w:t>Dispossessed:</w:t>
      </w:r>
      <w:r>
        <w:rPr>
          <w:spacing w:val="-2"/>
        </w:rPr>
        <w:t> </w:t>
      </w:r>
      <w:r>
        <w:rPr/>
        <w:t>Life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World‟s</w:t>
      </w:r>
      <w:r>
        <w:rPr>
          <w:spacing w:val="-5"/>
        </w:rPr>
        <w:t> </w:t>
      </w:r>
      <w:r>
        <w:rPr/>
        <w:t>Urban</w:t>
      </w:r>
      <w:r>
        <w:rPr>
          <w:spacing w:val="-4"/>
        </w:rPr>
        <w:t> </w:t>
      </w:r>
      <w:r>
        <w:rPr/>
        <w:t>Slums.</w:t>
      </w:r>
      <w:r>
        <w:rPr>
          <w:spacing w:val="-5"/>
        </w:rPr>
        <w:t> </w:t>
      </w:r>
      <w:r>
        <w:rPr/>
        <w:t>Orbis</w:t>
      </w:r>
      <w:r>
        <w:rPr>
          <w:spacing w:val="-2"/>
        </w:rPr>
        <w:t> </w:t>
      </w:r>
      <w:r>
        <w:rPr/>
        <w:t>Books:</w:t>
      </w:r>
      <w:r>
        <w:rPr>
          <w:spacing w:val="-4"/>
        </w:rPr>
        <w:t> </w:t>
      </w:r>
      <w:r>
        <w:rPr/>
        <w:t>New</w:t>
      </w:r>
      <w:r>
        <w:rPr>
          <w:spacing w:val="-58"/>
        </w:rPr>
        <w:t> </w:t>
      </w:r>
      <w:r>
        <w:rPr/>
        <w:t>York.</w:t>
      </w:r>
    </w:p>
    <w:p>
      <w:pPr>
        <w:pStyle w:val="BodyText"/>
        <w:spacing w:before="1"/>
        <w:ind w:left="705" w:right="457" w:hanging="360"/>
        <w:jc w:val="both"/>
      </w:pPr>
      <w:r>
        <w:rPr/>
        <w:t>Kumar, M., Abdul Talib, S., &amp;Ramayah, T. (2013). Business research</w:t>
      </w:r>
      <w:r>
        <w:rPr>
          <w:spacing w:val="1"/>
        </w:rPr>
        <w:t> </w:t>
      </w:r>
      <w:r>
        <w:rPr/>
        <w:t>method,. New</w:t>
      </w:r>
      <w:r>
        <w:rPr>
          <w:spacing w:val="1"/>
        </w:rPr>
        <w:t> </w:t>
      </w:r>
      <w:r>
        <w:rPr/>
        <w:t>York:</w:t>
      </w:r>
      <w:r>
        <w:rPr>
          <w:spacing w:val="-1"/>
        </w:rPr>
        <w:t> </w:t>
      </w:r>
      <w:r>
        <w:rPr/>
        <w:t>Oxford University</w:t>
      </w:r>
      <w:r>
        <w:rPr>
          <w:spacing w:val="-3"/>
        </w:rPr>
        <w:t> </w:t>
      </w:r>
      <w:r>
        <w:rPr/>
        <w:t>press.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05" w:right="458" w:hanging="360"/>
        <w:jc w:val="both"/>
      </w:pPr>
      <w:r>
        <w:rPr/>
        <w:t>Lamba, A.O. (2005), Land Tenure Management Systems in Informal Settlement: the</w:t>
      </w:r>
      <w:r>
        <w:rPr>
          <w:spacing w:val="1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Nairobi, Master thesis,</w:t>
      </w:r>
      <w:r>
        <w:rPr>
          <w:spacing w:val="2"/>
        </w:rPr>
        <w:t> </w:t>
      </w:r>
      <w:r>
        <w:rPr/>
        <w:t>ITC, Netherlands.</w:t>
      </w:r>
    </w:p>
    <w:p>
      <w:pPr>
        <w:pStyle w:val="BodyText"/>
      </w:pPr>
    </w:p>
    <w:p>
      <w:pPr>
        <w:pStyle w:val="BodyText"/>
        <w:ind w:left="705" w:right="464" w:hanging="360"/>
        <w:jc w:val="both"/>
      </w:pPr>
      <w:r>
        <w:rPr/>
        <w:t>Lanrewaju, A.F. (2012). Urbanization, housing quality and environmental degeneration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Nigeria, Journal of Geography</w:t>
      </w:r>
      <w:r>
        <w:rPr>
          <w:spacing w:val="-5"/>
        </w:rPr>
        <w:t> </w:t>
      </w:r>
      <w:r>
        <w:rPr/>
        <w:t>and Regional Planning, 5(16):</w:t>
      </w:r>
      <w:r>
        <w:rPr>
          <w:spacing w:val="-1"/>
        </w:rPr>
        <w:t> </w:t>
      </w:r>
      <w:r>
        <w:rPr/>
        <w:t>422-429.</w:t>
      </w:r>
    </w:p>
    <w:p>
      <w:pPr>
        <w:spacing w:after="0"/>
        <w:jc w:val="both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spacing w:before="93"/>
        <w:ind w:left="705" w:right="463" w:hanging="360"/>
        <w:jc w:val="both"/>
      </w:pPr>
      <w:r>
        <w:rPr/>
        <w:t>Lasserve, A. Durand (2006) Informal settlements and the Millennium Development</w:t>
      </w:r>
      <w:r>
        <w:rPr>
          <w:spacing w:val="1"/>
        </w:rPr>
        <w:t> </w:t>
      </w:r>
      <w:r>
        <w:rPr/>
        <w:t>Goals: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Debates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security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tenure.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Urban Development Magazine 2 (1)</w:t>
      </w:r>
      <w:r>
        <w:rPr>
          <w:spacing w:val="-1"/>
        </w:rPr>
        <w:t> </w:t>
      </w:r>
      <w:r>
        <w:rPr/>
        <w:t>pp.1-15.</w:t>
      </w:r>
    </w:p>
    <w:p>
      <w:pPr>
        <w:pStyle w:val="BodyText"/>
      </w:pPr>
    </w:p>
    <w:p>
      <w:pPr>
        <w:pStyle w:val="BodyText"/>
        <w:ind w:left="705" w:right="461" w:hanging="238"/>
        <w:jc w:val="both"/>
      </w:pPr>
      <w:r>
        <w:rPr/>
        <w:t>Lupala, J. (2002). Urban Types in Rapidly Urbanising Cities: Analysis of Formal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Activity in Greece, Management of</w:t>
      </w:r>
      <w:r>
        <w:rPr>
          <w:spacing w:val="1"/>
        </w:rPr>
        <w:t> </w:t>
      </w:r>
      <w:r>
        <w:rPr/>
        <w:t>International Business</w:t>
      </w:r>
      <w:r>
        <w:rPr>
          <w:spacing w:val="1"/>
        </w:rPr>
        <w:t> </w:t>
      </w:r>
      <w:r>
        <w:rPr/>
        <w:t>and Economic Cited</w:t>
      </w:r>
      <w:r>
        <w:rPr>
          <w:spacing w:val="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3rd</w:t>
      </w:r>
      <w:r>
        <w:rPr>
          <w:spacing w:val="-1"/>
        </w:rPr>
        <w:t> </w:t>
      </w:r>
      <w:r>
        <w:rPr/>
        <w:t>August 2012</w:t>
      </w:r>
      <w:r>
        <w:rPr>
          <w:spacing w:val="-1"/>
        </w:rPr>
        <w:t> </w:t>
      </w:r>
      <w:r>
        <w:rPr/>
        <w:t>From World Wide Web:</w:t>
      </w:r>
      <w:r>
        <w:rPr>
          <w:spacing w:val="1"/>
        </w:rPr>
        <w:t> </w:t>
      </w:r>
      <w:hyperlink r:id="rId15">
        <w:r>
          <w:rPr>
            <w:color w:val="0462C1"/>
            <w:u w:val="single" w:color="0462C1"/>
          </w:rPr>
          <w:t>www.ccitz.com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05" w:right="457" w:hanging="360"/>
        <w:jc w:val="both"/>
      </w:pPr>
      <w:r>
        <w:rPr/>
        <w:t>Kombe, W. J, (2005). Land Use Dynamic in Perl-Urban areas and their Implication on</w:t>
      </w:r>
      <w:r>
        <w:rPr>
          <w:spacing w:val="1"/>
        </w:rPr>
        <w:t> </w:t>
      </w:r>
      <w:r>
        <w:rPr/>
        <w:t>Urban</w:t>
      </w:r>
      <w:r>
        <w:rPr>
          <w:spacing w:val="-1"/>
        </w:rPr>
        <w:t> </w:t>
      </w:r>
      <w:r>
        <w:rPr/>
        <w:t>Growth. United Nation – HABITAT Article, volume</w:t>
      </w:r>
      <w:r>
        <w:rPr>
          <w:spacing w:val="-2"/>
        </w:rPr>
        <w:t> </w:t>
      </w:r>
      <w:r>
        <w:rPr/>
        <w:t>29 (1)</w:t>
      </w:r>
    </w:p>
    <w:p>
      <w:pPr>
        <w:pStyle w:val="BodyText"/>
      </w:pPr>
    </w:p>
    <w:p>
      <w:pPr>
        <w:pStyle w:val="BodyText"/>
        <w:ind w:left="705" w:right="454" w:hanging="360"/>
        <w:jc w:val="both"/>
      </w:pPr>
      <w:r>
        <w:rPr/>
        <w:t>Mesert (2010), Informal Settlements and its Effect on Socio-Economic developmen of</w:t>
      </w:r>
      <w:r>
        <w:rPr>
          <w:spacing w:val="1"/>
        </w:rPr>
        <w:t> </w:t>
      </w:r>
      <w:r>
        <w:rPr/>
        <w:t>Burayu</w:t>
      </w:r>
      <w:r>
        <w:rPr>
          <w:spacing w:val="-1"/>
        </w:rPr>
        <w:t> </w:t>
      </w:r>
      <w:r>
        <w:rPr/>
        <w:t>town,</w:t>
      </w:r>
      <w:r>
        <w:rPr>
          <w:spacing w:val="-1"/>
        </w:rPr>
        <w:t> </w:t>
      </w:r>
      <w:r>
        <w:rPr/>
        <w:t>master‟s thesis</w:t>
      </w:r>
      <w:r>
        <w:rPr>
          <w:spacing w:val="-1"/>
        </w:rPr>
        <w:t> </w:t>
      </w:r>
      <w:r>
        <w:rPr/>
        <w:t>ECSC, Addis</w:t>
      </w:r>
      <w:r>
        <w:rPr>
          <w:spacing w:val="-1"/>
        </w:rPr>
        <w:t> </w:t>
      </w:r>
      <w:r>
        <w:rPr/>
        <w:t>Ababa.</w:t>
      </w:r>
    </w:p>
    <w:p>
      <w:pPr>
        <w:pStyle w:val="BodyText"/>
        <w:spacing w:before="1"/>
      </w:pPr>
    </w:p>
    <w:p>
      <w:pPr>
        <w:pStyle w:val="BodyText"/>
        <w:ind w:left="705" w:right="464" w:hanging="300"/>
        <w:jc w:val="both"/>
      </w:pP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upgrading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Renewal</w:t>
      </w:r>
      <w:r>
        <w:rPr>
          <w:spacing w:val="1"/>
        </w:rPr>
        <w:t> </w:t>
      </w:r>
      <w:r>
        <w:rPr/>
        <w:t>manual,</w:t>
      </w:r>
      <w:r>
        <w:rPr>
          <w:spacing w:val="-1"/>
        </w:rPr>
        <w:t> </w:t>
      </w:r>
      <w:r>
        <w:rPr/>
        <w:t>Federal urban planning</w:t>
      </w:r>
      <w:r>
        <w:rPr>
          <w:spacing w:val="-2"/>
        </w:rPr>
        <w:t> </w:t>
      </w:r>
      <w:r>
        <w:rPr/>
        <w:t>institute, Addis Ababa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16" w:right="514" w:hanging="1172"/>
        <w:jc w:val="both"/>
      </w:pPr>
      <w:r>
        <w:rPr/>
        <w:t>Mowud, O., (2006). Urban Planning Problems in Nigeria: A Case of Onitsha Metopolis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Anambra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Singaporean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Studies, 1(1), pp.41–59.</w:t>
      </w:r>
    </w:p>
    <w:p>
      <w:pPr>
        <w:pStyle w:val="BodyText"/>
        <w:spacing w:line="554" w:lineRule="exact" w:before="34"/>
        <w:ind w:left="345" w:right="511"/>
        <w:jc w:val="both"/>
      </w:pPr>
      <w:r>
        <w:rPr/>
        <w:t>Nassiuma D. K. (2000). Survey Sampling: Theory and Methods. Nairobi Press,</w:t>
      </w:r>
      <w:r>
        <w:rPr>
          <w:spacing w:val="1"/>
        </w:rPr>
        <w:t> </w:t>
      </w:r>
      <w:r>
        <w:rPr/>
        <w:t>Kenya</w:t>
      </w:r>
      <w:r>
        <w:rPr>
          <w:spacing w:val="1"/>
        </w:rPr>
        <w:t> </w:t>
      </w:r>
      <w:r>
        <w:rPr/>
        <w:t>Nabegu,</w:t>
      </w:r>
      <w:r>
        <w:rPr>
          <w:spacing w:val="7"/>
        </w:rPr>
        <w:t> </w:t>
      </w:r>
      <w:r>
        <w:rPr/>
        <w:t>A.</w:t>
      </w:r>
      <w:r>
        <w:rPr>
          <w:spacing w:val="10"/>
        </w:rPr>
        <w:t> </w:t>
      </w:r>
      <w:r>
        <w:rPr/>
        <w:t>Baba,</w:t>
      </w:r>
      <w:r>
        <w:rPr>
          <w:spacing w:val="7"/>
        </w:rPr>
        <w:t> </w:t>
      </w:r>
      <w:r>
        <w:rPr/>
        <w:t>2014.</w:t>
      </w:r>
      <w:r>
        <w:rPr>
          <w:spacing w:val="8"/>
        </w:rPr>
        <w:t> </w:t>
      </w:r>
      <w:r>
        <w:rPr/>
        <w:t>Domestic</w:t>
      </w:r>
      <w:r>
        <w:rPr>
          <w:spacing w:val="6"/>
        </w:rPr>
        <w:t> </w:t>
      </w:r>
      <w:r>
        <w:rPr/>
        <w:t>Wastewater</w:t>
      </w:r>
      <w:r>
        <w:rPr>
          <w:spacing w:val="7"/>
        </w:rPr>
        <w:t> </w:t>
      </w:r>
      <w:r>
        <w:rPr/>
        <w:t>Management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Peri-Urban</w:t>
      </w:r>
      <w:r>
        <w:rPr>
          <w:spacing w:val="10"/>
        </w:rPr>
        <w:t> </w:t>
      </w:r>
      <w:r>
        <w:rPr/>
        <w:t>Settlements</w:t>
      </w:r>
    </w:p>
    <w:p>
      <w:pPr>
        <w:pStyle w:val="BodyText"/>
        <w:spacing w:line="261" w:lineRule="exact"/>
        <w:ind w:left="1336"/>
      </w:pPr>
      <w:r>
        <w:rPr/>
        <w:t>Of</w:t>
      </w:r>
      <w:r>
        <w:rPr>
          <w:spacing w:val="-3"/>
        </w:rPr>
        <w:t> </w:t>
      </w:r>
      <w:r>
        <w:rPr/>
        <w:t>Kano</w:t>
      </w:r>
      <w:r>
        <w:rPr>
          <w:spacing w:val="-1"/>
        </w:rPr>
        <w:t> </w:t>
      </w:r>
      <w:r>
        <w:rPr/>
        <w:t>Metropolis, Nigeria.</w:t>
      </w:r>
      <w:r>
        <w:rPr>
          <w:spacing w:val="-1"/>
        </w:rPr>
        <w:t> </w:t>
      </w:r>
      <w:r>
        <w:rPr/>
        <w:t>(June</w:t>
      </w:r>
      <w:r>
        <w:rPr>
          <w:spacing w:val="-2"/>
        </w:rPr>
        <w:t> </w:t>
      </w:r>
      <w:r>
        <w:rPr/>
        <w:t>2014).</w:t>
      </w:r>
    </w:p>
    <w:p>
      <w:pPr>
        <w:pStyle w:val="BodyText"/>
        <w:spacing w:before="226"/>
        <w:ind w:left="705" w:right="456" w:hanging="360"/>
        <w:jc w:val="both"/>
      </w:pPr>
      <w:r>
        <w:rPr/>
        <w:t>Olotuah,</w:t>
      </w:r>
      <w:r>
        <w:rPr>
          <w:spacing w:val="1"/>
        </w:rPr>
        <w:t> </w:t>
      </w:r>
      <w:r>
        <w:rPr/>
        <w:t>A.O.</w:t>
      </w:r>
      <w:r>
        <w:rPr>
          <w:spacing w:val="1"/>
        </w:rPr>
        <w:t> </w:t>
      </w:r>
      <w:r>
        <w:rPr/>
        <w:t>(2005):</w:t>
      </w:r>
      <w:r>
        <w:rPr>
          <w:spacing w:val="1"/>
        </w:rPr>
        <w:t> </w:t>
      </w:r>
      <w:r>
        <w:rPr/>
        <w:t>Urbanisation,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Inadequacy,</w:t>
      </w:r>
      <w:r>
        <w:rPr>
          <w:spacing w:val="-57"/>
        </w:rPr>
        <w:t> </w:t>
      </w:r>
      <w:r>
        <w:rPr/>
        <w:t>Proceedings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Africa</w:t>
      </w:r>
      <w:r>
        <w:rPr>
          <w:spacing w:val="33"/>
        </w:rPr>
        <w:t> </w:t>
      </w:r>
      <w:r>
        <w:rPr/>
        <w:t>Union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Architects</w:t>
      </w:r>
      <w:r>
        <w:rPr>
          <w:spacing w:val="33"/>
        </w:rPr>
        <w:t> </w:t>
      </w:r>
      <w:r>
        <w:rPr/>
        <w:t>Congress,</w:t>
      </w:r>
      <w:r>
        <w:rPr>
          <w:spacing w:val="31"/>
        </w:rPr>
        <w:t> </w:t>
      </w:r>
      <w:r>
        <w:rPr/>
        <w:t>23-28</w:t>
      </w:r>
      <w:r>
        <w:rPr>
          <w:spacing w:val="32"/>
        </w:rPr>
        <w:t> </w:t>
      </w:r>
      <w:r>
        <w:rPr/>
        <w:t>May,</w:t>
      </w:r>
      <w:r>
        <w:rPr>
          <w:spacing w:val="32"/>
        </w:rPr>
        <w:t> </w:t>
      </w:r>
      <w:r>
        <w:rPr/>
        <w:t>Abuja,</w:t>
      </w:r>
      <w:r>
        <w:rPr>
          <w:spacing w:val="33"/>
        </w:rPr>
        <w:t> </w:t>
      </w:r>
      <w:r>
        <w:rPr/>
        <w:t>Nigeria,</w:t>
      </w:r>
      <w:r>
        <w:rPr>
          <w:spacing w:val="-57"/>
        </w:rPr>
        <w:t> </w:t>
      </w:r>
      <w:r>
        <w:rPr/>
        <w:t>pg.</w:t>
      </w:r>
      <w:r>
        <w:rPr>
          <w:spacing w:val="-1"/>
        </w:rPr>
        <w:t> </w:t>
      </w:r>
      <w:r>
        <w:rPr/>
        <w:t>185-199.</w:t>
      </w:r>
    </w:p>
    <w:p>
      <w:pPr>
        <w:pStyle w:val="BodyText"/>
      </w:pPr>
    </w:p>
    <w:p>
      <w:pPr>
        <w:pStyle w:val="BodyText"/>
        <w:ind w:left="705" w:right="457" w:hanging="360"/>
        <w:jc w:val="both"/>
      </w:pPr>
      <w:r>
        <w:rPr/>
        <w:t>Olujimi,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“Evolving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sprawl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Nigeria”.</w:t>
      </w:r>
      <w:r>
        <w:rPr>
          <w:spacing w:val="-1"/>
        </w:rPr>
        <w:t> </w:t>
      </w:r>
      <w:r>
        <w:rPr/>
        <w:t>Kamla -</w:t>
      </w:r>
      <w:r>
        <w:rPr>
          <w:spacing w:val="-1"/>
        </w:rPr>
        <w:t> </w:t>
      </w:r>
      <w:r>
        <w:rPr/>
        <w:t>Ray</w:t>
      </w:r>
      <w:r>
        <w:rPr>
          <w:spacing w:val="-5"/>
        </w:rPr>
        <w:t> </w:t>
      </w:r>
      <w:r>
        <w:rPr/>
        <w:t>2.</w:t>
      </w:r>
      <w:r>
        <w:rPr>
          <w:spacing w:val="1"/>
        </w:rPr>
        <w:t> </w:t>
      </w:r>
      <w:r>
        <w:rPr/>
        <w:t>Journal of Human Ecology,</w:t>
      </w:r>
      <w:r>
        <w:rPr>
          <w:spacing w:val="-1"/>
        </w:rPr>
        <w:t> </w:t>
      </w:r>
      <w:r>
        <w:rPr/>
        <w:t>25(3) (201-208).</w:t>
      </w:r>
    </w:p>
    <w:p>
      <w:pPr>
        <w:pStyle w:val="BodyText"/>
      </w:pPr>
    </w:p>
    <w:p>
      <w:pPr>
        <w:pStyle w:val="BodyText"/>
        <w:ind w:left="1065" w:hanging="720"/>
      </w:pPr>
      <w:r>
        <w:rPr/>
        <w:t>Paraho,</w:t>
      </w:r>
      <w:r>
        <w:rPr>
          <w:spacing w:val="36"/>
        </w:rPr>
        <w:t> </w:t>
      </w:r>
      <w:r>
        <w:rPr/>
        <w:t>O.</w:t>
      </w:r>
      <w:r>
        <w:rPr>
          <w:spacing w:val="39"/>
        </w:rPr>
        <w:t> </w:t>
      </w:r>
      <w:r>
        <w:rPr/>
        <w:t>(1997),</w:t>
      </w:r>
      <w:r>
        <w:rPr>
          <w:spacing w:val="39"/>
        </w:rPr>
        <w:t> </w:t>
      </w:r>
      <w:r>
        <w:rPr/>
        <w:t>Assessing</w:t>
      </w:r>
      <w:r>
        <w:rPr>
          <w:spacing w:val="35"/>
        </w:rPr>
        <w:t> </w:t>
      </w:r>
      <w:r>
        <w:rPr/>
        <w:t>the</w:t>
      </w:r>
      <w:r>
        <w:rPr>
          <w:spacing w:val="38"/>
        </w:rPr>
        <w:t> </w:t>
      </w:r>
      <w:r>
        <w:rPr/>
        <w:t>deference‟s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sensitivities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runoff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changes</w:t>
      </w:r>
      <w:r>
        <w:rPr>
          <w:spacing w:val="37"/>
        </w:rPr>
        <w:t> </w:t>
      </w:r>
      <w:r>
        <w:rPr/>
        <w:t>in</w:t>
      </w:r>
      <w:r>
        <w:rPr>
          <w:spacing w:val="-57"/>
        </w:rPr>
        <w:t> </w:t>
      </w:r>
      <w:r>
        <w:rPr/>
        <w:t>climatic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across a</w:t>
      </w:r>
      <w:r>
        <w:rPr>
          <w:spacing w:val="-1"/>
        </w:rPr>
        <w:t> </w:t>
      </w:r>
      <w:r>
        <w:rPr/>
        <w:t>large</w:t>
      </w:r>
      <w:r>
        <w:rPr>
          <w:spacing w:val="-2"/>
        </w:rPr>
        <w:t> </w:t>
      </w:r>
      <w:r>
        <w:rPr/>
        <w:t>basin. 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Hydrology,</w:t>
      </w:r>
      <w:r>
        <w:rPr>
          <w:spacing w:val="4"/>
        </w:rPr>
        <w:t> </w:t>
      </w:r>
      <w:r>
        <w:rPr/>
        <w:t>406(3{4):</w:t>
      </w:r>
      <w:r>
        <w:rPr>
          <w:spacing w:val="-1"/>
        </w:rPr>
        <w:t> </w:t>
      </w:r>
      <w:r>
        <w:rPr/>
        <w:t>234</w:t>
      </w:r>
    </w:p>
    <w:p>
      <w:pPr>
        <w:pStyle w:val="BodyText"/>
        <w:spacing w:before="9"/>
      </w:pPr>
    </w:p>
    <w:p>
      <w:pPr>
        <w:pStyle w:val="BodyText"/>
        <w:spacing w:before="1"/>
        <w:ind w:left="2057" w:right="455" w:hanging="1712"/>
        <w:jc w:val="both"/>
        <w:rPr>
          <w:i/>
        </w:rPr>
      </w:pPr>
      <w:r>
        <w:rPr/>
        <w:t>Sticzay,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Koch,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“Planners‟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Friendly</w:t>
      </w:r>
      <w:r>
        <w:rPr>
          <w:spacing w:val="1"/>
        </w:rPr>
        <w:t> </w:t>
      </w:r>
      <w:r>
        <w:rPr/>
        <w:t>Communities: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Resistance,”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60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Urban Affairs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ind w:left="705" w:right="457" w:hanging="360"/>
        <w:jc w:val="both"/>
      </w:pPr>
      <w:r>
        <w:rPr/>
        <w:t>Srivves,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Upgrading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Communities: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practitioners.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2nd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Web:</w:t>
      </w:r>
      <w:r>
        <w:rPr>
          <w:spacing w:val="-57"/>
        </w:rPr>
        <w:t> </w:t>
      </w:r>
      <w:r>
        <w:rPr/>
        <w:t>htpp://</w:t>
      </w:r>
      <w:hyperlink r:id="rId16">
        <w:r>
          <w:rPr/>
          <w:t>www.gdrc.org/uem/squatters/define-squatter.</w:t>
        </w:r>
      </w:hyperlink>
    </w:p>
    <w:p>
      <w:pPr>
        <w:pStyle w:val="BodyText"/>
      </w:pPr>
    </w:p>
    <w:p>
      <w:pPr>
        <w:pStyle w:val="BodyText"/>
        <w:spacing w:before="1"/>
        <w:ind w:left="705" w:right="462" w:hanging="360"/>
        <w:jc w:val="both"/>
      </w:pPr>
      <w:r>
        <w:rPr/>
        <w:t>Suleja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(2015).Document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medium</w:t>
      </w:r>
      <w:r>
        <w:rPr>
          <w:spacing w:val="-1"/>
        </w:rPr>
        <w:t> </w:t>
      </w:r>
      <w:r>
        <w:rPr/>
        <w:t>term plan of</w:t>
      </w:r>
      <w:r>
        <w:rPr>
          <w:spacing w:val="-2"/>
        </w:rPr>
        <w:t> </w:t>
      </w:r>
      <w:r>
        <w:rPr/>
        <w:t>Suleja</w:t>
      </w:r>
      <w:r>
        <w:rPr>
          <w:spacing w:val="1"/>
        </w:rPr>
        <w:t> </w:t>
      </w:r>
      <w:r>
        <w:rPr/>
        <w:t>L.GA.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45"/>
        <w:jc w:val="both"/>
      </w:pPr>
      <w:r>
        <w:rPr/>
        <w:t>Syagga,</w:t>
      </w:r>
      <w:r>
        <w:rPr>
          <w:spacing w:val="-2"/>
        </w:rPr>
        <w:t> </w:t>
      </w:r>
      <w:r>
        <w:rPr/>
        <w:t>P.M.</w:t>
      </w:r>
      <w:r>
        <w:rPr>
          <w:spacing w:val="-1"/>
        </w:rPr>
        <w:t> </w:t>
      </w:r>
      <w:r>
        <w:rPr/>
        <w:t>(2011) Land</w:t>
      </w:r>
      <w:r>
        <w:rPr>
          <w:spacing w:val="-2"/>
        </w:rPr>
        <w:t> </w:t>
      </w:r>
      <w:r>
        <w:rPr/>
        <w:t>Tenure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Slum</w:t>
      </w:r>
      <w:r>
        <w:rPr>
          <w:spacing w:val="-1"/>
        </w:rPr>
        <w:t> </w:t>
      </w:r>
      <w:r>
        <w:rPr/>
        <w:t>Upgrading</w:t>
      </w:r>
      <w:r>
        <w:rPr>
          <w:spacing w:val="-1"/>
        </w:rPr>
        <w:t> </w:t>
      </w:r>
      <w:r>
        <w:rPr/>
        <w:t>Projects.</w:t>
      </w:r>
      <w:r>
        <w:rPr>
          <w:spacing w:val="-1"/>
        </w:rPr>
        <w:t> </w:t>
      </w:r>
      <w:r>
        <w:rPr/>
        <w:t>Nairobi,</w:t>
      </w:r>
      <w:r>
        <w:rPr>
          <w:spacing w:val="1"/>
        </w:rPr>
        <w:t> </w:t>
      </w:r>
      <w:r>
        <w:rPr/>
        <w:t>IFRA.</w:t>
      </w:r>
    </w:p>
    <w:p>
      <w:pPr>
        <w:spacing w:after="0"/>
        <w:jc w:val="both"/>
        <w:sectPr>
          <w:pgSz w:w="11910" w:h="16840"/>
          <w:pgMar w:header="0" w:footer="1014" w:top="1580" w:bottom="1200" w:left="1640" w:right="960"/>
        </w:sectPr>
      </w:pPr>
    </w:p>
    <w:p>
      <w:pPr>
        <w:pStyle w:val="BodyText"/>
        <w:spacing w:before="76"/>
        <w:ind w:left="705" w:right="455" w:hanging="360"/>
        <w:jc w:val="both"/>
      </w:pPr>
      <w:r>
        <w:rPr/>
        <w:t>Syagga,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Mitullah,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Karira-Gitau,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Nairobi</w:t>
      </w:r>
      <w:r>
        <w:rPr>
          <w:spacing w:val="1"/>
        </w:rPr>
        <w:t> </w:t>
      </w:r>
      <w:r>
        <w:rPr/>
        <w:t>Slums</w:t>
      </w:r>
      <w:r>
        <w:rPr>
          <w:spacing w:val="1"/>
        </w:rPr>
        <w:t> </w:t>
      </w:r>
      <w:r>
        <w:rPr/>
        <w:t>Upgrading</w:t>
      </w:r>
      <w:r>
        <w:rPr>
          <w:spacing w:val="1"/>
        </w:rPr>
        <w:t> </w:t>
      </w:r>
      <w:r>
        <w:rPr/>
        <w:t>Initiatives:</w:t>
      </w:r>
      <w:r>
        <w:rPr>
          <w:spacing w:val="-1"/>
        </w:rPr>
        <w:t> </w:t>
      </w:r>
      <w:r>
        <w:rPr/>
        <w:t>Nairobi</w:t>
      </w:r>
      <w:r>
        <w:rPr>
          <w:spacing w:val="-1"/>
        </w:rPr>
        <w:t> </w:t>
      </w:r>
      <w:r>
        <w:rPr/>
        <w:t>Situation Analysis</w:t>
      </w:r>
      <w:r>
        <w:rPr>
          <w:spacing w:val="-1"/>
        </w:rPr>
        <w:t> </w:t>
      </w:r>
      <w:r>
        <w:rPr/>
        <w:t>Nairobi: GoK/UNCHS</w:t>
      </w:r>
      <w:r>
        <w:rPr>
          <w:spacing w:val="-1"/>
        </w:rPr>
        <w:t> </w:t>
      </w:r>
      <w:r>
        <w:rPr/>
        <w:t>(Habitat).</w:t>
      </w:r>
    </w:p>
    <w:p>
      <w:pPr>
        <w:pStyle w:val="BodyText"/>
        <w:spacing w:before="1"/>
      </w:pPr>
    </w:p>
    <w:p>
      <w:pPr>
        <w:spacing w:before="0"/>
        <w:ind w:left="705" w:right="454" w:hanging="360"/>
        <w:jc w:val="both"/>
        <w:rPr>
          <w:sz w:val="24"/>
        </w:rPr>
      </w:pPr>
      <w:r>
        <w:rPr>
          <w:sz w:val="24"/>
        </w:rPr>
        <w:t>Tsenkova, S. (2008). Managing change: the comeback of post-socialist cities. </w:t>
      </w:r>
      <w:r>
        <w:rPr>
          <w:i/>
          <w:sz w:val="24"/>
        </w:rPr>
        <w:t>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(3), 291-310.</w:t>
      </w:r>
    </w:p>
    <w:p>
      <w:pPr>
        <w:pStyle w:val="BodyText"/>
      </w:pPr>
    </w:p>
    <w:p>
      <w:pPr>
        <w:pStyle w:val="BodyText"/>
        <w:ind w:left="705" w:right="460" w:hanging="360"/>
        <w:jc w:val="both"/>
      </w:pPr>
      <w:r>
        <w:rPr/>
        <w:t>Udom,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“Growth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Uyo</w:t>
      </w:r>
      <w:r>
        <w:rPr>
          <w:spacing w:val="1"/>
        </w:rPr>
        <w:t> </w:t>
      </w:r>
      <w:r>
        <w:rPr/>
        <w:t>city”</w:t>
      </w:r>
      <w:r>
        <w:rPr>
          <w:spacing w:val="1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 Studies ,University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Uyo. Pp 22-25.</w:t>
      </w:r>
    </w:p>
    <w:p>
      <w:pPr>
        <w:pStyle w:val="BodyText"/>
      </w:pPr>
    </w:p>
    <w:p>
      <w:pPr>
        <w:pStyle w:val="BodyText"/>
        <w:ind w:left="705" w:right="455" w:hanging="360"/>
        <w:jc w:val="both"/>
      </w:pP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Cities.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25th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Web:</w:t>
      </w:r>
      <w:r>
        <w:rPr>
          <w:spacing w:val="1"/>
        </w:rPr>
        <w:t> </w:t>
      </w:r>
      <w:r>
        <w:rPr/>
        <w:t>http//</w:t>
      </w:r>
      <w:hyperlink r:id="rId17">
        <w:r>
          <w:rPr/>
          <w:t>:www.globalplannersnetwork.or</w:t>
        </w:r>
      </w:hyperlink>
      <w:r>
        <w:rPr/>
        <w:t>g</w:t>
      </w:r>
    </w:p>
    <w:p>
      <w:pPr>
        <w:pStyle w:val="BodyText"/>
        <w:spacing w:before="1"/>
      </w:pPr>
    </w:p>
    <w:p>
      <w:pPr>
        <w:pStyle w:val="BodyText"/>
        <w:ind w:left="705" w:right="459" w:hanging="360"/>
        <w:jc w:val="both"/>
      </w:pPr>
      <w:r>
        <w:rPr/>
        <w:t>UN – HABITAT (2003), The Challenge of Slums: Global Report on human settlements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London, UK: Earthscan publications.</w:t>
      </w:r>
    </w:p>
    <w:p>
      <w:pPr>
        <w:pStyle w:val="BodyText"/>
      </w:pPr>
    </w:p>
    <w:p>
      <w:pPr>
        <w:pStyle w:val="BodyText"/>
        <w:ind w:left="705" w:right="453" w:hanging="360"/>
      </w:pPr>
      <w:r>
        <w:rPr/>
        <w:t>UN-HABITAT,United</w:t>
      </w:r>
      <w:r>
        <w:rPr>
          <w:spacing w:val="55"/>
        </w:rPr>
        <w:t> </w:t>
      </w:r>
      <w:r>
        <w:rPr/>
        <w:t>Nations</w:t>
      </w:r>
      <w:r>
        <w:rPr>
          <w:spacing w:val="53"/>
        </w:rPr>
        <w:t> </w:t>
      </w:r>
      <w:r>
        <w:rPr/>
        <w:t>Human</w:t>
      </w:r>
      <w:r>
        <w:rPr>
          <w:spacing w:val="52"/>
        </w:rPr>
        <w:t> </w:t>
      </w:r>
      <w:r>
        <w:rPr/>
        <w:t>Settlements</w:t>
      </w:r>
      <w:r>
        <w:rPr>
          <w:spacing w:val="57"/>
        </w:rPr>
        <w:t> </w:t>
      </w:r>
      <w:r>
        <w:rPr/>
        <w:t>Programme</w:t>
      </w:r>
      <w:r>
        <w:rPr>
          <w:spacing w:val="52"/>
        </w:rPr>
        <w:t> </w:t>
      </w:r>
      <w:r>
        <w:rPr/>
        <w:t>(2005).</w:t>
      </w:r>
      <w:r>
        <w:rPr>
          <w:spacing w:val="52"/>
        </w:rPr>
        <w:t> </w:t>
      </w:r>
      <w:r>
        <w:rPr/>
        <w:t>Situation</w:t>
      </w:r>
      <w:r>
        <w:rPr>
          <w:spacing w:val="-57"/>
        </w:rPr>
        <w:t> </w:t>
      </w:r>
      <w:r>
        <w:rPr/>
        <w:t>Analysis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Informal</w:t>
      </w:r>
      <w:r>
        <w:rPr>
          <w:spacing w:val="39"/>
        </w:rPr>
        <w:t> </w:t>
      </w:r>
      <w:r>
        <w:rPr/>
        <w:t>Settlements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Kisumu.</w:t>
      </w:r>
      <w:r>
        <w:rPr>
          <w:spacing w:val="39"/>
        </w:rPr>
        <w:t> </w:t>
      </w:r>
      <w:r>
        <w:rPr/>
        <w:t>Nairobi:</w:t>
      </w:r>
      <w:r>
        <w:rPr>
          <w:spacing w:val="39"/>
        </w:rPr>
        <w:t> </w:t>
      </w:r>
      <w:r>
        <w:rPr/>
        <w:t>UNON</w:t>
      </w:r>
      <w:r>
        <w:rPr>
          <w:spacing w:val="36"/>
        </w:rPr>
        <w:t> </w:t>
      </w:r>
      <w:r>
        <w:rPr/>
        <w:t>Publishing</w:t>
      </w:r>
      <w:r>
        <w:rPr>
          <w:spacing w:val="36"/>
        </w:rPr>
        <w:t> </w:t>
      </w:r>
      <w:r>
        <w:rPr/>
        <w:t>Section</w:t>
      </w:r>
      <w:r>
        <w:rPr>
          <w:spacing w:val="-57"/>
        </w:rPr>
        <w:t> </w:t>
      </w:r>
      <w:r>
        <w:rPr/>
        <w:t>Services.Tillgänglig:</w:t>
      </w:r>
      <w:r>
        <w:rPr>
          <w:spacing w:val="1"/>
        </w:rPr>
        <w:t> </w:t>
      </w:r>
      <w:hyperlink r:id="rId18">
        <w:r>
          <w:rPr/>
          <w:t>http://www.unhabitat.org/pmss/listItemDetails.aspx?publicationID=2084</w:t>
        </w:r>
      </w:hyperlink>
      <w:r>
        <w:rPr>
          <w:spacing w:val="33"/>
        </w:rPr>
        <w:t> </w:t>
      </w:r>
      <w:r>
        <w:rPr/>
        <w:t>[2018-02-</w:t>
      </w:r>
    </w:p>
    <w:p>
      <w:pPr>
        <w:pStyle w:val="BodyText"/>
        <w:ind w:left="705"/>
      </w:pPr>
      <w:r>
        <w:rPr/>
        <w:t>09].</w:t>
      </w:r>
    </w:p>
    <w:p>
      <w:pPr>
        <w:pStyle w:val="BodyText"/>
      </w:pPr>
    </w:p>
    <w:p>
      <w:pPr>
        <w:pStyle w:val="BodyText"/>
        <w:spacing w:line="480" w:lineRule="auto"/>
        <w:ind w:left="345" w:right="874"/>
      </w:pPr>
      <w:r>
        <w:rPr/>
        <w:t>UN-</w:t>
      </w:r>
      <w:r>
        <w:rPr>
          <w:spacing w:val="3"/>
        </w:rPr>
        <w:t> </w:t>
      </w:r>
      <w:r>
        <w:rPr/>
        <w:t>HABITAT,</w:t>
      </w:r>
      <w:r>
        <w:rPr>
          <w:spacing w:val="5"/>
        </w:rPr>
        <w:t> </w:t>
      </w:r>
      <w:r>
        <w:rPr/>
        <w:t>(2006).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State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World</w:t>
      </w:r>
      <w:r>
        <w:rPr>
          <w:spacing w:val="5"/>
        </w:rPr>
        <w:t> </w:t>
      </w:r>
      <w:r>
        <w:rPr/>
        <w:t>Cities,</w:t>
      </w:r>
      <w:r>
        <w:rPr>
          <w:spacing w:val="5"/>
        </w:rPr>
        <w:t> </w:t>
      </w:r>
      <w:r>
        <w:rPr/>
        <w:t>East</w:t>
      </w:r>
      <w:r>
        <w:rPr>
          <w:spacing w:val="7"/>
        </w:rPr>
        <w:t> </w:t>
      </w:r>
      <w:r>
        <w:rPr/>
        <w:t>Inc.</w:t>
      </w:r>
      <w:r>
        <w:rPr>
          <w:spacing w:val="5"/>
        </w:rPr>
        <w:t> </w:t>
      </w:r>
      <w:r>
        <w:rPr/>
        <w:t>Geneva-Swiss.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HABITAT (2007),</w:t>
      </w:r>
      <w:r>
        <w:rPr>
          <w:spacing w:val="-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partnership</w:t>
      </w:r>
      <w:r>
        <w:rPr>
          <w:spacing w:val="-2"/>
        </w:rPr>
        <w:t> </w:t>
      </w:r>
      <w:r>
        <w:rPr/>
        <w:t>for sustainable</w:t>
      </w:r>
      <w:r>
        <w:rPr>
          <w:spacing w:val="-3"/>
        </w:rPr>
        <w:t> </w:t>
      </w:r>
      <w:r>
        <w:rPr/>
        <w:t>urbanization,</w:t>
      </w:r>
      <w:r>
        <w:rPr>
          <w:spacing w:val="-2"/>
        </w:rPr>
        <w:t> </w:t>
      </w:r>
      <w:r>
        <w:rPr/>
        <w:t>Nairobi.</w:t>
      </w:r>
    </w:p>
    <w:p>
      <w:pPr>
        <w:pStyle w:val="BodyText"/>
        <w:ind w:left="345"/>
      </w:pPr>
      <w:r>
        <w:rPr/>
        <w:t>UN</w:t>
      </w:r>
      <w:r>
        <w:rPr>
          <w:spacing w:val="17"/>
        </w:rPr>
        <w:t> </w:t>
      </w:r>
      <w:r>
        <w:rPr/>
        <w:t>HABITAT</w:t>
      </w:r>
      <w:r>
        <w:rPr>
          <w:spacing w:val="19"/>
        </w:rPr>
        <w:t> </w:t>
      </w:r>
      <w:r>
        <w:rPr/>
        <w:t>(2013).</w:t>
      </w:r>
      <w:r>
        <w:rPr>
          <w:spacing w:val="19"/>
        </w:rPr>
        <w:t> </w:t>
      </w:r>
      <w:r>
        <w:rPr/>
        <w:t>Global</w:t>
      </w:r>
      <w:r>
        <w:rPr>
          <w:spacing w:val="18"/>
        </w:rPr>
        <w:t> </w:t>
      </w:r>
      <w:r>
        <w:rPr/>
        <w:t>Report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Human</w:t>
      </w:r>
      <w:r>
        <w:rPr>
          <w:spacing w:val="18"/>
        </w:rPr>
        <w:t> </w:t>
      </w:r>
      <w:r>
        <w:rPr/>
        <w:t>Settlement.</w:t>
      </w:r>
      <w:r>
        <w:rPr>
          <w:spacing w:val="18"/>
        </w:rPr>
        <w:t> </w:t>
      </w:r>
      <w:r>
        <w:rPr/>
        <w:t>Oxford</w:t>
      </w:r>
      <w:r>
        <w:rPr>
          <w:spacing w:val="17"/>
        </w:rPr>
        <w:t> </w:t>
      </w:r>
      <w:r>
        <w:rPr/>
        <w:t>University</w:t>
      </w:r>
      <w:r>
        <w:rPr>
          <w:spacing w:val="13"/>
        </w:rPr>
        <w:t> </w:t>
      </w:r>
      <w:r>
        <w:rPr/>
        <w:t>Press.</w:t>
      </w:r>
    </w:p>
    <w:p>
      <w:pPr>
        <w:pStyle w:val="BodyText"/>
        <w:ind w:left="705"/>
      </w:pPr>
      <w:r>
        <w:rPr/>
        <w:t>London,</w:t>
      </w:r>
      <w:r>
        <w:rPr>
          <w:spacing w:val="-2"/>
        </w:rPr>
        <w:t> </w:t>
      </w:r>
      <w:r>
        <w:rPr/>
        <w:t>2013.</w:t>
      </w:r>
    </w:p>
    <w:p>
      <w:pPr>
        <w:pStyle w:val="BodyText"/>
      </w:pPr>
    </w:p>
    <w:p>
      <w:pPr>
        <w:pStyle w:val="BodyText"/>
        <w:spacing w:before="1"/>
        <w:ind w:left="705" w:right="455" w:hanging="360"/>
      </w:pPr>
      <w:r>
        <w:rPr/>
        <w:t>UNCHS</w:t>
      </w:r>
      <w:r>
        <w:rPr>
          <w:spacing w:val="44"/>
        </w:rPr>
        <w:t> </w:t>
      </w:r>
      <w:r>
        <w:rPr/>
        <w:t>(Habitat)</w:t>
      </w:r>
      <w:r>
        <w:rPr>
          <w:spacing w:val="44"/>
        </w:rPr>
        <w:t> </w:t>
      </w:r>
      <w:r>
        <w:rPr/>
        <w:t>(2001a)</w:t>
      </w:r>
      <w:r>
        <w:rPr>
          <w:spacing w:val="44"/>
        </w:rPr>
        <w:t> </w:t>
      </w:r>
      <w:r>
        <w:rPr/>
        <w:t>Cities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Globalizing</w:t>
      </w:r>
      <w:r>
        <w:rPr>
          <w:spacing w:val="42"/>
        </w:rPr>
        <w:t> </w:t>
      </w:r>
      <w:r>
        <w:rPr/>
        <w:t>World:</w:t>
      </w:r>
      <w:r>
        <w:rPr>
          <w:spacing w:val="45"/>
        </w:rPr>
        <w:t> </w:t>
      </w:r>
      <w:r>
        <w:rPr/>
        <w:t>Global</w:t>
      </w:r>
      <w:r>
        <w:rPr>
          <w:spacing w:val="44"/>
        </w:rPr>
        <w:t> </w:t>
      </w:r>
      <w:r>
        <w:rPr/>
        <w:t>Report</w:t>
      </w:r>
      <w:r>
        <w:rPr>
          <w:spacing w:val="45"/>
        </w:rPr>
        <w:t> </w:t>
      </w:r>
      <w:r>
        <w:rPr/>
        <w:t>on</w:t>
      </w:r>
      <w:r>
        <w:rPr>
          <w:spacing w:val="44"/>
        </w:rPr>
        <w:t> </w:t>
      </w:r>
      <w:r>
        <w:rPr/>
        <w:t>Human</w:t>
      </w:r>
      <w:r>
        <w:rPr>
          <w:spacing w:val="-57"/>
        </w:rPr>
        <w:t> </w:t>
      </w:r>
      <w:r>
        <w:rPr/>
        <w:t>Settlements.</w:t>
      </w:r>
      <w:r>
        <w:rPr>
          <w:spacing w:val="-1"/>
        </w:rPr>
        <w:t> </w:t>
      </w:r>
      <w:r>
        <w:rPr/>
        <w:t>UNCHS (Habitat)/Earthscan,</w:t>
      </w:r>
      <w:r>
        <w:rPr>
          <w:spacing w:val="4"/>
        </w:rPr>
        <w:t> </w:t>
      </w:r>
      <w:r>
        <w:rPr/>
        <w:t>London.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05" w:right="453" w:hanging="360"/>
      </w:pPr>
      <w:r>
        <w:rPr/>
        <w:t>UNCHS</w:t>
      </w:r>
      <w:r>
        <w:rPr>
          <w:spacing w:val="1"/>
        </w:rPr>
        <w:t> </w:t>
      </w:r>
      <w:r>
        <w:rPr/>
        <w:t>(Habitat)</w:t>
      </w:r>
      <w:r>
        <w:rPr>
          <w:spacing w:val="60"/>
        </w:rPr>
        <w:t> </w:t>
      </w:r>
      <w:r>
        <w:rPr/>
        <w:t>(2001b)</w:t>
      </w:r>
      <w:r>
        <w:rPr>
          <w:spacing w:val="2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Habitat</w:t>
      </w:r>
      <w:r>
        <w:rPr>
          <w:spacing w:val="1"/>
        </w:rPr>
        <w:t> </w:t>
      </w:r>
      <w:r>
        <w:rPr/>
        <w:t>Agenda.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1996–2001</w:t>
      </w:r>
      <w:r>
        <w:rPr>
          <w:spacing w:val="-57"/>
        </w:rPr>
        <w:t> </w:t>
      </w:r>
      <w:r>
        <w:rPr/>
        <w:t>Experience.</w:t>
      </w:r>
      <w:r>
        <w:rPr>
          <w:spacing w:val="-1"/>
        </w:rPr>
        <w:t> </w:t>
      </w:r>
      <w:r>
        <w:rPr/>
        <w:t>UNCHS (Habitat), Nairobi.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05" w:right="451" w:hanging="360"/>
      </w:pPr>
      <w:r>
        <w:rPr/>
        <w:t>UNHSP</w:t>
      </w:r>
      <w:r>
        <w:rPr>
          <w:spacing w:val="14"/>
        </w:rPr>
        <w:t> </w:t>
      </w:r>
      <w:r>
        <w:rPr/>
        <w:t>(2003),</w:t>
      </w:r>
      <w:r>
        <w:rPr>
          <w:spacing w:val="12"/>
        </w:rPr>
        <w:t> </w:t>
      </w:r>
      <w:r>
        <w:rPr/>
        <w:t>Slums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World: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face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urban</w:t>
      </w:r>
      <w:r>
        <w:rPr>
          <w:spacing w:val="13"/>
        </w:rPr>
        <w:t> </w:t>
      </w:r>
      <w:r>
        <w:rPr/>
        <w:t>poverty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new</w:t>
      </w:r>
      <w:r>
        <w:rPr>
          <w:spacing w:val="14"/>
        </w:rPr>
        <w:t> </w:t>
      </w:r>
      <w:r>
        <w:rPr/>
        <w:t>millennium,</w:t>
      </w:r>
      <w:r>
        <w:rPr>
          <w:spacing w:val="-57"/>
        </w:rPr>
        <w:t> </w:t>
      </w:r>
      <w:r>
        <w:rPr/>
        <w:t>United</w:t>
      </w:r>
      <w:r>
        <w:rPr>
          <w:spacing w:val="-1"/>
        </w:rPr>
        <w:t> </w:t>
      </w:r>
      <w:r>
        <w:rPr/>
        <w:t>Nations Human Settlement Program, Nairobi.</w:t>
      </w:r>
    </w:p>
    <w:p>
      <w:pPr>
        <w:pStyle w:val="BodyText"/>
      </w:pPr>
    </w:p>
    <w:p>
      <w:pPr>
        <w:pStyle w:val="BodyText"/>
        <w:ind w:left="705" w:right="457" w:hanging="360"/>
        <w:jc w:val="both"/>
      </w:pP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Appraisal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Agenda.</w:t>
      </w:r>
      <w:r>
        <w:rPr>
          <w:spacing w:val="1"/>
        </w:rPr>
        <w:t> </w:t>
      </w:r>
      <w:r>
        <w:rPr/>
        <w:t>25th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session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Assembly.</w:t>
      </w:r>
      <w:r>
        <w:rPr>
          <w:spacing w:val="-1"/>
        </w:rPr>
        <w:t> </w:t>
      </w:r>
      <w:r>
        <w:rPr/>
        <w:t>United Nations.</w:t>
      </w:r>
    </w:p>
    <w:p>
      <w:pPr>
        <w:pStyle w:val="BodyText"/>
        <w:spacing w:before="1"/>
      </w:pPr>
    </w:p>
    <w:p>
      <w:pPr>
        <w:pStyle w:val="BodyText"/>
        <w:ind w:left="345"/>
      </w:pPr>
      <w:r>
        <w:rPr/>
        <w:t>Werlin,</w:t>
      </w:r>
      <w:r>
        <w:rPr>
          <w:spacing w:val="-1"/>
        </w:rPr>
        <w:t> </w:t>
      </w:r>
      <w:r>
        <w:rPr/>
        <w:t>H (1999)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slum upgrading</w:t>
      </w:r>
      <w:r>
        <w:rPr>
          <w:spacing w:val="-3"/>
        </w:rPr>
        <w:t> </w:t>
      </w:r>
      <w:r>
        <w:rPr/>
        <w:t>myth Urban</w:t>
      </w:r>
      <w:r>
        <w:rPr>
          <w:spacing w:val="2"/>
        </w:rPr>
        <w:t> </w:t>
      </w:r>
      <w:r>
        <w:rPr/>
        <w:t>Studies 36: 1569–1596.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259" w:lineRule="auto" w:before="1"/>
        <w:ind w:left="1245" w:right="519" w:hanging="900"/>
      </w:pPr>
      <w:r>
        <w:rPr/>
        <w:t>Word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(WHO,</w:t>
      </w:r>
      <w:r>
        <w:rPr>
          <w:spacing w:val="-2"/>
        </w:rPr>
        <w:t> </w:t>
      </w:r>
      <w:r>
        <w:rPr/>
        <w:t>2012).</w:t>
      </w:r>
      <w:r>
        <w:rPr>
          <w:spacing w:val="-2"/>
        </w:rPr>
        <w:t> </w:t>
      </w:r>
      <w:r>
        <w:rPr/>
        <w:t>Sustainable</w:t>
      </w:r>
      <w:r>
        <w:rPr>
          <w:spacing w:val="-3"/>
        </w:rPr>
        <w:t> </w:t>
      </w:r>
      <w:r>
        <w:rPr/>
        <w:t>development: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Brundland</w:t>
      </w:r>
      <w:r>
        <w:rPr>
          <w:spacing w:val="-2"/>
        </w:rPr>
        <w:t> </w:t>
      </w:r>
      <w:r>
        <w:rPr/>
        <w:t>to</w:t>
      </w:r>
      <w:r>
        <w:rPr>
          <w:spacing w:val="-57"/>
        </w:rPr>
        <w:t> </w:t>
      </w:r>
      <w:r>
        <w:rPr/>
        <w:t>Rio, Background paper prepared for consideration by the high level panel on</w:t>
      </w:r>
      <w:r>
        <w:rPr>
          <w:spacing w:val="1"/>
        </w:rPr>
        <w:t> </w:t>
      </w:r>
      <w:r>
        <w:rPr/>
        <w:t>Global</w:t>
      </w:r>
      <w:r>
        <w:rPr>
          <w:spacing w:val="58"/>
        </w:rPr>
        <w:t> </w:t>
      </w:r>
      <w:r>
        <w:rPr/>
        <w:t>Sustainability, at</w:t>
      </w:r>
      <w:r>
        <w:rPr>
          <w:spacing w:val="-1"/>
        </w:rPr>
        <w:t> </w:t>
      </w:r>
      <w:r>
        <w:rPr/>
        <w:t>its first</w:t>
      </w:r>
      <w:r>
        <w:rPr>
          <w:spacing w:val="-1"/>
        </w:rPr>
        <w:t> </w:t>
      </w:r>
      <w:r>
        <w:rPr/>
        <w:t>meeting,</w:t>
      </w:r>
      <w:r>
        <w:rPr>
          <w:spacing w:val="-1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Sept</w:t>
      </w:r>
      <w:r>
        <w:rPr>
          <w:spacing w:val="-1"/>
          <w:vertAlign w:val="baseline"/>
        </w:rPr>
        <w:t> </w:t>
      </w:r>
      <w:r>
        <w:rPr>
          <w:vertAlign w:val="baseline"/>
        </w:rPr>
        <w:t>(2007), UN HQTs NY.</w:t>
      </w:r>
    </w:p>
    <w:p>
      <w:pPr>
        <w:pStyle w:val="Heading1"/>
        <w:spacing w:before="1"/>
        <w:ind w:left="738" w:right="853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I</w:t>
      </w:r>
    </w:p>
    <w:p>
      <w:pPr>
        <w:spacing w:after="0"/>
        <w:jc w:val="center"/>
        <w:sectPr>
          <w:pgSz w:w="11910" w:h="16840"/>
          <w:pgMar w:header="0" w:footer="1014" w:top="1320" w:bottom="1200" w:left="1640" w:right="960"/>
        </w:sectPr>
      </w:pPr>
    </w:p>
    <w:p>
      <w:pPr>
        <w:pStyle w:val="BodyText"/>
        <w:ind w:left="443"/>
        <w:rPr>
          <w:sz w:val="20"/>
        </w:rPr>
      </w:pPr>
      <w:r>
        <w:rPr>
          <w:sz w:val="20"/>
        </w:rPr>
        <w:drawing>
          <wp:inline distT="0" distB="0" distL="0" distR="0">
            <wp:extent cx="5279910" cy="7044690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91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8"/>
        </w:rPr>
      </w:pPr>
    </w:p>
    <w:p>
      <w:pPr>
        <w:spacing w:line="235" w:lineRule="auto" w:before="95"/>
        <w:ind w:left="345" w:right="3505" w:firstLine="0"/>
        <w:jc w:val="left"/>
        <w:rPr>
          <w:sz w:val="24"/>
        </w:rPr>
      </w:pPr>
      <w:r>
        <w:rPr>
          <w:b/>
          <w:sz w:val="24"/>
        </w:rPr>
        <w:t>Fig. 1.3: Quick Bird Satellite imagery of Suleja Town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Net Consult, (2018)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7"/>
        <w:ind w:left="740" w:right="853" w:firstLine="0"/>
        <w:jc w:val="center"/>
      </w:pPr>
      <w:r>
        <w:rPr/>
        <w:t>The</w:t>
      </w:r>
      <w:r>
        <w:rPr>
          <w:spacing w:val="-3"/>
        </w:rPr>
        <w:t> </w:t>
      </w:r>
      <w:r>
        <w:rPr/>
        <w:t>only</w:t>
      </w:r>
      <w:r>
        <w:rPr>
          <w:spacing w:val="-2"/>
        </w:rPr>
        <w:t> </w:t>
      </w:r>
      <w:r>
        <w:rPr/>
        <w:t>access</w:t>
      </w:r>
      <w:r>
        <w:rPr>
          <w:spacing w:val="-2"/>
        </w:rPr>
        <w:t> </w:t>
      </w:r>
      <w:r>
        <w:rPr/>
        <w:t>road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Damaduna</w:t>
      </w:r>
      <w:r>
        <w:rPr>
          <w:spacing w:val="-2"/>
        </w:rPr>
        <w:t> </w:t>
      </w:r>
      <w:r>
        <w:rPr/>
        <w:t>Kperegede</w:t>
      </w:r>
      <w:r>
        <w:rPr>
          <w:spacing w:val="-1"/>
        </w:rPr>
        <w:t> </w:t>
      </w:r>
      <w:r>
        <w:rPr/>
        <w:t>Community</w:t>
      </w:r>
    </w:p>
    <w:p>
      <w:pPr>
        <w:spacing w:after="0"/>
        <w:jc w:val="center"/>
        <w:sectPr>
          <w:pgSz w:w="11910" w:h="16840"/>
          <w:pgMar w:header="0" w:footer="1014" w:top="1460" w:bottom="1200" w:left="1640" w:right="960"/>
        </w:sectPr>
      </w:pPr>
    </w:p>
    <w:p>
      <w:pPr>
        <w:pStyle w:val="BodyText"/>
        <w:ind w:left="1340"/>
        <w:rPr>
          <w:sz w:val="20"/>
        </w:rPr>
      </w:pPr>
      <w:r>
        <w:rPr>
          <w:sz w:val="20"/>
        </w:rPr>
        <w:drawing>
          <wp:inline distT="0" distB="0" distL="0" distR="0">
            <wp:extent cx="4384128" cy="2788920"/>
            <wp:effectExtent l="0" t="0" r="0" b="0"/>
            <wp:docPr id="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128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6"/>
        </w:rPr>
      </w:pPr>
    </w:p>
    <w:p>
      <w:pPr>
        <w:spacing w:line="480" w:lineRule="auto" w:before="90"/>
        <w:ind w:left="1290" w:right="1406" w:firstLine="0"/>
        <w:jc w:val="center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pedestrian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culvert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leads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community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Authors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Field Survey, 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1802764</wp:posOffset>
            </wp:positionH>
            <wp:positionV relativeFrom="paragraph">
              <wp:posOffset>211155</wp:posOffset>
            </wp:positionV>
            <wp:extent cx="4250420" cy="2820924"/>
            <wp:effectExtent l="0" t="0" r="0" b="0"/>
            <wp:wrapTopAndBottom/>
            <wp:docPr id="1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420" cy="282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Heading1"/>
        <w:spacing w:line="480" w:lineRule="auto" w:before="162"/>
        <w:ind w:left="2457" w:right="2569" w:firstLine="0"/>
        <w:jc w:val="center"/>
      </w:pPr>
      <w:r>
        <w:rPr/>
        <w:t>Plate II: The condition of road in the area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Authors Field</w:t>
      </w:r>
      <w:r>
        <w:rPr>
          <w:spacing w:val="-1"/>
        </w:rPr>
        <w:t> </w:t>
      </w:r>
      <w:r>
        <w:rPr/>
        <w:t>Survey, 2018</w:t>
      </w:r>
    </w:p>
    <w:p>
      <w:pPr>
        <w:spacing w:after="0" w:line="480" w:lineRule="auto"/>
        <w:jc w:val="center"/>
        <w:sectPr>
          <w:pgSz w:w="11910" w:h="16840"/>
          <w:pgMar w:header="0" w:footer="1014" w:top="1420" w:bottom="1200" w:left="1640" w:right="960"/>
        </w:sectPr>
      </w:pPr>
    </w:p>
    <w:p>
      <w:pPr>
        <w:pStyle w:val="BodyText"/>
        <w:ind w:left="1073"/>
        <w:rPr>
          <w:sz w:val="20"/>
        </w:rPr>
      </w:pPr>
      <w:r>
        <w:rPr>
          <w:sz w:val="20"/>
        </w:rPr>
        <w:drawing>
          <wp:inline distT="0" distB="0" distL="0" distR="0">
            <wp:extent cx="4473133" cy="3058668"/>
            <wp:effectExtent l="0" t="0" r="0" b="0"/>
            <wp:docPr id="1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133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7"/>
        </w:rPr>
      </w:pPr>
    </w:p>
    <w:p>
      <w:pPr>
        <w:spacing w:line="480" w:lineRule="auto" w:before="90"/>
        <w:ind w:left="2774" w:right="2156" w:hanging="3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condition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road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Authors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Field 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1632585</wp:posOffset>
            </wp:positionH>
            <wp:positionV relativeFrom="paragraph">
              <wp:posOffset>139373</wp:posOffset>
            </wp:positionV>
            <wp:extent cx="4648032" cy="3079527"/>
            <wp:effectExtent l="0" t="0" r="0" b="0"/>
            <wp:wrapTopAndBottom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032" cy="30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1014" w:top="1400" w:bottom="1200" w:left="1640" w:right="960"/>
        </w:sectPr>
      </w:pPr>
    </w:p>
    <w:p>
      <w:pPr>
        <w:pStyle w:val="Heading1"/>
        <w:spacing w:line="398" w:lineRule="auto" w:before="61"/>
        <w:ind w:left="1862" w:right="1977" w:firstLine="0"/>
        <w:jc w:val="center"/>
      </w:pPr>
      <w:r>
        <w:rPr/>
        <w:t>Plate</w:t>
      </w:r>
      <w:r>
        <w:rPr>
          <w:spacing w:val="-3"/>
        </w:rPr>
        <w:t> </w:t>
      </w:r>
      <w:r>
        <w:rPr/>
        <w:t>VI: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area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Authors</w:t>
      </w:r>
      <w:r>
        <w:rPr>
          <w:spacing w:val="1"/>
        </w:rPr>
        <w:t> </w:t>
      </w:r>
      <w:r>
        <w:rPr/>
        <w:t>Field Survey,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1798954</wp:posOffset>
            </wp:positionH>
            <wp:positionV relativeFrom="paragraph">
              <wp:posOffset>144307</wp:posOffset>
            </wp:positionV>
            <wp:extent cx="4311987" cy="2953512"/>
            <wp:effectExtent l="0" t="0" r="0" b="0"/>
            <wp:wrapTopAndBottom/>
            <wp:docPr id="21" name="image10.jpeg" descr="C:\Users\X-Man\Documents\New folder (5)\00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987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1"/>
        <w:ind w:left="742" w:right="853"/>
        <w:jc w:val="center"/>
      </w:pPr>
      <w:r>
        <w:rPr/>
        <w:t>Plate</w:t>
      </w:r>
      <w:r>
        <w:rPr>
          <w:spacing w:val="-2"/>
        </w:rPr>
        <w:t> </w:t>
      </w:r>
      <w:r>
        <w:rPr/>
        <w:t>VII:</w:t>
      </w:r>
      <w:r>
        <w:rPr>
          <w:spacing w:val="1"/>
        </w:rPr>
        <w:t> </w:t>
      </w:r>
      <w:r>
        <w:rPr/>
        <w:t>Road Damaged by</w:t>
      </w:r>
      <w:r>
        <w:rPr>
          <w:spacing w:val="-5"/>
        </w:rPr>
        <w:t> </w:t>
      </w:r>
      <w:r>
        <w:rPr/>
        <w:t>Erosionin the</w:t>
      </w:r>
      <w:r>
        <w:rPr>
          <w:spacing w:val="-1"/>
        </w:rPr>
        <w:t> </w:t>
      </w:r>
      <w:r>
        <w:rPr/>
        <w:t>area</w:t>
      </w:r>
    </w:p>
    <w:p>
      <w:pPr>
        <w:pStyle w:val="Heading1"/>
        <w:spacing w:before="187"/>
        <w:ind w:left="741" w:right="853" w:firstLine="0"/>
        <w:jc w:val="center"/>
      </w:pPr>
      <w:r>
        <w:rPr/>
        <w:t>Sources: Field</w:t>
      </w:r>
      <w:r>
        <w:rPr>
          <w:spacing w:val="-2"/>
        </w:rPr>
        <w:t> </w:t>
      </w:r>
      <w:r>
        <w:rPr/>
        <w:t>Survey,</w:t>
      </w:r>
      <w:r>
        <w:rPr>
          <w:spacing w:val="-2"/>
        </w:rPr>
        <w:t> </w:t>
      </w:r>
      <w:r>
        <w:rPr/>
        <w:t>2018</w:t>
      </w:r>
    </w:p>
    <w:sectPr>
      <w:pgSz w:w="11910" w:h="16840"/>
      <w:pgMar w:header="0" w:footer="1014" w:top="1340" w:bottom="1200" w:left="164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5.109985pt;margin-top:779.960022pt;width:13.75pt;height:13.05pt;mso-position-horizontal-relative:page;mso-position-vertical-relative:page;z-index:-16936448" type="#_x0000_t202" filled="false" stroked="false">
          <v:textbox inset="0,0,0,0">
            <w:txbxContent>
              <w:p>
                <w:pPr>
                  <w:spacing w:line="245" w:lineRule="exact" w:before="0"/>
                  <w:ind w:left="62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79.960022pt;width:17.3pt;height:13.05pt;mso-position-horizontal-relative:page;mso-position-vertical-relative:page;z-index:-169359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5"/>
      <w:numFmt w:val="decimal"/>
      <w:lvlText w:val="%1"/>
      <w:lvlJc w:val="left"/>
      <w:pPr>
        <w:ind w:left="1065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6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7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5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1785" w:hanging="14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85" w:hanging="14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10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5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2505" w:hanging="21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05" w:hanging="21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1" w:hanging="21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2" w:hanging="21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3" w:hanging="2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4" w:hanging="2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5" w:hanging="2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2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21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06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9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2505" w:hanging="21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05" w:hanging="21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06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6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065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65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065" w:hanging="720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06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9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2985" w:hanging="26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985" w:hanging="26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5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2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4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5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6" w:hanging="8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9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405" w:hanging="30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405" w:hanging="30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0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06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6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9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06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65" w:hanging="720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9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06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6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9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06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6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9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065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65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065" w:hanging="720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06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9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6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6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5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89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2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96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9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2" w:hanging="8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6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6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9" w:hanging="720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34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065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106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ind w:left="106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65" w:hanging="72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65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15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://www.sciencedirect.comp/science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yperlink" Target="http://www.ccitz.com/" TargetMode="External"/><Relationship Id="rId16" Type="http://schemas.openxmlformats.org/officeDocument/2006/relationships/hyperlink" Target="http://www.gdrc.org/uem/squatters/define-squatter" TargetMode="External"/><Relationship Id="rId17" Type="http://schemas.openxmlformats.org/officeDocument/2006/relationships/hyperlink" Target="http://www.globalplannersnetwork.org/" TargetMode="External"/><Relationship Id="rId18" Type="http://schemas.openxmlformats.org/officeDocument/2006/relationships/hyperlink" Target="http://www.unhabitat.org/pmss/listItemDetails.aspx?publicationID=2084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Nasidi Yusuf</dc:creator>
  <dcterms:created xsi:type="dcterms:W3CDTF">2023-11-03T13:55:44Z</dcterms:created>
  <dcterms:modified xsi:type="dcterms:W3CDTF">2023-11-03T13:55:44Z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2023-11-03T00:00:00Z</vt:filetime>
  </property>
</Properties>
</file>