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Default Extension="png" ContentType="image/png"/>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72"/>
        <w:ind w:left="394" w:right="194" w:firstLine="1"/>
      </w:pPr>
      <w:r>
        <w:rPr/>
        <w:t>ASSESSING THE ORAL HEALTH RECORDS AND ANTIBIOGRAM OF ANAEROBIC</w:t>
      </w:r>
      <w:r>
        <w:rPr>
          <w:spacing w:val="-6"/>
        </w:rPr>
        <w:t> </w:t>
      </w:r>
      <w:r>
        <w:rPr/>
        <w:t>BACTERIA</w:t>
      </w:r>
      <w:r>
        <w:rPr>
          <w:spacing w:val="-7"/>
        </w:rPr>
        <w:t> </w:t>
      </w:r>
      <w:r>
        <w:rPr/>
        <w:t>ISOLATES</w:t>
      </w:r>
      <w:r>
        <w:rPr>
          <w:spacing w:val="-6"/>
        </w:rPr>
        <w:t> </w:t>
      </w:r>
      <w:r>
        <w:rPr/>
        <w:t>FROM</w:t>
      </w:r>
      <w:r>
        <w:rPr>
          <w:spacing w:val="-7"/>
        </w:rPr>
        <w:t> </w:t>
      </w:r>
      <w:r>
        <w:rPr/>
        <w:t>PATIENTS</w:t>
      </w:r>
      <w:r>
        <w:rPr>
          <w:spacing w:val="-6"/>
        </w:rPr>
        <w:t> </w:t>
      </w:r>
      <w:r>
        <w:rPr/>
        <w:t>VISITING</w:t>
      </w:r>
      <w:r>
        <w:rPr>
          <w:spacing w:val="-5"/>
        </w:rPr>
        <w:t> </w:t>
      </w:r>
      <w:r>
        <w:rPr/>
        <w:t>DENTAL UNIT OF AHMADU BELLO UNIVERSITY MEDICAL CENTER, 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5"/>
        <w:rPr>
          <w:b/>
        </w:rPr>
      </w:pPr>
    </w:p>
    <w:p>
      <w:pPr>
        <w:spacing w:before="1"/>
        <w:ind w:left="862" w:right="666" w:firstLine="0"/>
        <w:jc w:val="center"/>
        <w:rPr>
          <w:b/>
          <w:i/>
          <w:sz w:val="24"/>
        </w:rPr>
      </w:pPr>
      <w:r>
        <w:rPr>
          <w:b/>
          <w:i/>
          <w:spacing w:val="-5"/>
          <w:sz w:val="24"/>
        </w:rPr>
        <w:t>BY</w:t>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136"/>
        <w:rPr>
          <w:b/>
          <w:i/>
        </w:rPr>
      </w:pPr>
    </w:p>
    <w:p>
      <w:pPr>
        <w:spacing w:before="0"/>
        <w:ind w:left="862" w:right="666" w:firstLine="0"/>
        <w:jc w:val="center"/>
        <w:rPr>
          <w:b/>
          <w:sz w:val="24"/>
        </w:rPr>
      </w:pPr>
      <w:r>
        <w:rPr>
          <w:b/>
          <w:sz w:val="24"/>
        </w:rPr>
        <w:t>Aisha Bisola</w:t>
      </w:r>
      <w:r>
        <w:rPr>
          <w:b/>
          <w:spacing w:val="-3"/>
          <w:sz w:val="24"/>
        </w:rPr>
        <w:t> </w:t>
      </w:r>
      <w:r>
        <w:rPr>
          <w:b/>
          <w:spacing w:val="-4"/>
          <w:sz w:val="24"/>
        </w:rPr>
        <w:t>BELLO</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8"/>
        <w:rPr>
          <w:b/>
        </w:rPr>
      </w:pPr>
    </w:p>
    <w:p>
      <w:pPr>
        <w:spacing w:line="360" w:lineRule="auto" w:before="0"/>
        <w:ind w:left="709" w:right="510" w:firstLine="0"/>
        <w:jc w:val="center"/>
        <w:rPr>
          <w:b/>
          <w:sz w:val="24"/>
        </w:rPr>
      </w:pPr>
      <w:r>
        <w:rPr>
          <w:b/>
          <w:sz w:val="24"/>
        </w:rPr>
        <w:t>DEPARTMENT</w:t>
      </w:r>
      <w:r>
        <w:rPr>
          <w:b/>
          <w:spacing w:val="-13"/>
          <w:sz w:val="24"/>
        </w:rPr>
        <w:t> </w:t>
      </w:r>
      <w:r>
        <w:rPr>
          <w:b/>
          <w:sz w:val="24"/>
        </w:rPr>
        <w:t>OF</w:t>
      </w:r>
      <w:r>
        <w:rPr>
          <w:b/>
          <w:spacing w:val="-12"/>
          <w:sz w:val="24"/>
        </w:rPr>
        <w:t> </w:t>
      </w:r>
      <w:r>
        <w:rPr>
          <w:b/>
          <w:sz w:val="24"/>
        </w:rPr>
        <w:t>PHARMACEUTICAL</w:t>
      </w:r>
      <w:r>
        <w:rPr>
          <w:b/>
          <w:spacing w:val="-11"/>
          <w:sz w:val="24"/>
        </w:rPr>
        <w:t> </w:t>
      </w:r>
      <w:r>
        <w:rPr>
          <w:b/>
          <w:sz w:val="24"/>
        </w:rPr>
        <w:t>MICROBIOLOGY, FACULTY OF PHARMACEUTICAL SCIENCES,</w:t>
      </w:r>
    </w:p>
    <w:p>
      <w:pPr>
        <w:spacing w:before="1"/>
        <w:ind w:left="862" w:right="668" w:firstLine="0"/>
        <w:jc w:val="center"/>
        <w:rPr>
          <w:b/>
          <w:sz w:val="24"/>
        </w:rPr>
      </w:pPr>
      <w:r>
        <w:rPr>
          <w:b/>
          <w:sz w:val="24"/>
        </w:rPr>
        <w:t>AHMADU</w:t>
      </w:r>
      <w:r>
        <w:rPr>
          <w:b/>
          <w:spacing w:val="-2"/>
          <w:sz w:val="24"/>
        </w:rPr>
        <w:t> </w:t>
      </w:r>
      <w:r>
        <w:rPr>
          <w:b/>
          <w:sz w:val="24"/>
        </w:rPr>
        <w:t>BELLO</w:t>
      </w:r>
      <w:r>
        <w:rPr>
          <w:b/>
          <w:spacing w:val="-1"/>
          <w:sz w:val="24"/>
        </w:rPr>
        <w:t> </w:t>
      </w:r>
      <w:r>
        <w:rPr>
          <w:b/>
          <w:sz w:val="24"/>
        </w:rPr>
        <w:t>UNIVERSITY,</w:t>
      </w:r>
      <w:r>
        <w:rPr>
          <w:b/>
          <w:spacing w:val="-2"/>
          <w:sz w:val="24"/>
        </w:rPr>
        <w:t> </w:t>
      </w:r>
      <w:r>
        <w:rPr>
          <w:b/>
          <w:sz w:val="24"/>
        </w:rPr>
        <w:t>ZARIA,</w:t>
      </w:r>
      <w:r>
        <w:rPr>
          <w:b/>
          <w:spacing w:val="-1"/>
          <w:sz w:val="24"/>
        </w:rPr>
        <w:t>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3"/>
        <w:rPr>
          <w:b/>
        </w:rPr>
      </w:pPr>
    </w:p>
    <w:p>
      <w:pPr>
        <w:spacing w:before="1"/>
        <w:ind w:left="862" w:right="669" w:firstLine="0"/>
        <w:jc w:val="center"/>
        <w:rPr>
          <w:b/>
          <w:sz w:val="24"/>
        </w:rPr>
      </w:pPr>
      <w:r>
        <w:rPr>
          <w:b/>
          <w:sz w:val="24"/>
        </w:rPr>
        <w:t>FEBRUARY,</w:t>
      </w:r>
      <w:r>
        <w:rPr>
          <w:b/>
          <w:spacing w:val="-3"/>
          <w:sz w:val="24"/>
        </w:rPr>
        <w:t> </w:t>
      </w:r>
      <w:r>
        <w:rPr>
          <w:b/>
          <w:spacing w:val="-4"/>
          <w:sz w:val="24"/>
        </w:rPr>
        <w:t>2021</w:t>
      </w:r>
    </w:p>
    <w:p>
      <w:pPr>
        <w:spacing w:after="0"/>
        <w:jc w:val="center"/>
        <w:rPr>
          <w:sz w:val="24"/>
        </w:rPr>
        <w:sectPr>
          <w:footerReference w:type="default" r:id="rId5"/>
          <w:footerReference w:type="even" r:id="rId6"/>
          <w:type w:val="continuous"/>
          <w:pgSz w:w="11910" w:h="16840"/>
          <w:pgMar w:header="0" w:footer="1012" w:top="1320" w:bottom="1200" w:left="1680" w:right="1300"/>
          <w:pgNumType w:start="1"/>
        </w:sectPr>
      </w:pPr>
    </w:p>
    <w:p>
      <w:pPr>
        <w:pStyle w:val="BodyText"/>
        <w:spacing w:before="4"/>
        <w:rPr>
          <w:b/>
          <w:sz w:val="17"/>
        </w:rPr>
      </w:pPr>
      <w:bookmarkStart w:name="_bookmark0" w:id="1"/>
      <w:bookmarkEnd w:id="1"/>
      <w:r>
        <w:rPr/>
      </w:r>
      <w:r>
        <w:rPr>
          <w:b/>
          <w:sz w:val="17"/>
        </w:rPr>
      </w:r>
    </w:p>
    <w:p>
      <w:pPr>
        <w:spacing w:after="0"/>
        <w:rPr>
          <w:sz w:val="17"/>
        </w:rPr>
        <w:sectPr>
          <w:pgSz w:w="11910" w:h="16840"/>
          <w:pgMar w:header="0" w:footer="1012" w:top="1920" w:bottom="1200" w:left="1680" w:right="1300"/>
        </w:sectPr>
      </w:pPr>
    </w:p>
    <w:p>
      <w:pPr>
        <w:spacing w:line="276" w:lineRule="auto" w:before="72"/>
        <w:ind w:left="394" w:right="197" w:firstLine="2"/>
        <w:jc w:val="center"/>
        <w:rPr>
          <w:b/>
          <w:sz w:val="24"/>
        </w:rPr>
      </w:pPr>
      <w:r>
        <w:rPr>
          <w:b/>
          <w:sz w:val="24"/>
        </w:rPr>
        <w:t>ASSESSING THE ORAL HEALTH RECORDS AND ANTIBIOGRAM OF ANAEROBIC</w:t>
      </w:r>
      <w:r>
        <w:rPr>
          <w:b/>
          <w:spacing w:val="-6"/>
          <w:sz w:val="24"/>
        </w:rPr>
        <w:t> </w:t>
      </w:r>
      <w:r>
        <w:rPr>
          <w:b/>
          <w:sz w:val="24"/>
        </w:rPr>
        <w:t>BACTERIA</w:t>
      </w:r>
      <w:r>
        <w:rPr>
          <w:b/>
          <w:spacing w:val="-7"/>
          <w:sz w:val="24"/>
        </w:rPr>
        <w:t> </w:t>
      </w:r>
      <w:r>
        <w:rPr>
          <w:b/>
          <w:sz w:val="24"/>
        </w:rPr>
        <w:t>ISOLATES</w:t>
      </w:r>
      <w:r>
        <w:rPr>
          <w:b/>
          <w:spacing w:val="-6"/>
          <w:sz w:val="24"/>
        </w:rPr>
        <w:t> </w:t>
      </w:r>
      <w:r>
        <w:rPr>
          <w:b/>
          <w:sz w:val="24"/>
        </w:rPr>
        <w:t>FROM</w:t>
      </w:r>
      <w:r>
        <w:rPr>
          <w:b/>
          <w:spacing w:val="-7"/>
          <w:sz w:val="24"/>
        </w:rPr>
        <w:t> </w:t>
      </w:r>
      <w:r>
        <w:rPr>
          <w:b/>
          <w:sz w:val="24"/>
        </w:rPr>
        <w:t>PATIENTS</w:t>
      </w:r>
      <w:r>
        <w:rPr>
          <w:b/>
          <w:spacing w:val="-6"/>
          <w:sz w:val="24"/>
        </w:rPr>
        <w:t> </w:t>
      </w:r>
      <w:r>
        <w:rPr>
          <w:b/>
          <w:sz w:val="24"/>
        </w:rPr>
        <w:t>VISITING</w:t>
      </w:r>
      <w:r>
        <w:rPr>
          <w:b/>
          <w:spacing w:val="-9"/>
          <w:sz w:val="24"/>
        </w:rPr>
        <w:t> </w:t>
      </w:r>
      <w:r>
        <w:rPr>
          <w:b/>
          <w:sz w:val="24"/>
        </w:rPr>
        <w:t>DENTAL UNIT OF AHMADU BELLO UNIVERSITY MEDICAL CENTER, 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4"/>
        <w:rPr>
          <w:b/>
        </w:rPr>
      </w:pPr>
    </w:p>
    <w:p>
      <w:pPr>
        <w:spacing w:before="0"/>
        <w:ind w:left="862" w:right="666" w:firstLine="0"/>
        <w:jc w:val="center"/>
        <w:rPr>
          <w:b/>
          <w:i/>
          <w:sz w:val="24"/>
        </w:rPr>
      </w:pPr>
      <w:r>
        <w:rPr>
          <w:b/>
          <w:i/>
          <w:spacing w:val="-5"/>
          <w:sz w:val="24"/>
        </w:rPr>
        <w:t>BY</w:t>
      </w:r>
    </w:p>
    <w:p>
      <w:pPr>
        <w:pStyle w:val="BodyText"/>
        <w:rPr>
          <w:b/>
          <w:i/>
        </w:rPr>
      </w:pPr>
    </w:p>
    <w:p>
      <w:pPr>
        <w:pStyle w:val="BodyText"/>
        <w:spacing w:before="206"/>
        <w:rPr>
          <w:b/>
          <w:i/>
        </w:rPr>
      </w:pPr>
    </w:p>
    <w:p>
      <w:pPr>
        <w:spacing w:before="0"/>
        <w:ind w:left="862" w:right="666" w:firstLine="0"/>
        <w:jc w:val="center"/>
        <w:rPr>
          <w:b/>
          <w:sz w:val="24"/>
        </w:rPr>
      </w:pPr>
      <w:r>
        <w:rPr>
          <w:b/>
          <w:sz w:val="24"/>
        </w:rPr>
        <w:t>Aisha Bisola</w:t>
      </w:r>
      <w:r>
        <w:rPr>
          <w:b/>
          <w:spacing w:val="-3"/>
          <w:sz w:val="24"/>
        </w:rPr>
        <w:t> </w:t>
      </w:r>
      <w:r>
        <w:rPr>
          <w:b/>
          <w:spacing w:val="-4"/>
          <w:sz w:val="24"/>
        </w:rPr>
        <w:t>BELLO</w:t>
      </w:r>
    </w:p>
    <w:p>
      <w:pPr>
        <w:spacing w:line="278" w:lineRule="auto" w:before="240"/>
        <w:ind w:left="862" w:right="663" w:firstLine="0"/>
        <w:jc w:val="center"/>
        <w:rPr>
          <w:b/>
          <w:sz w:val="24"/>
        </w:rPr>
      </w:pPr>
      <w:r>
        <w:rPr>
          <w:b/>
          <w:sz w:val="24"/>
        </w:rPr>
        <w:t>B.Tech.</w:t>
      </w:r>
      <w:r>
        <w:rPr>
          <w:b/>
          <w:spacing w:val="-7"/>
          <w:sz w:val="24"/>
        </w:rPr>
        <w:t> </w:t>
      </w:r>
      <w:r>
        <w:rPr>
          <w:b/>
          <w:sz w:val="24"/>
        </w:rPr>
        <w:t>(HONS)</w:t>
      </w:r>
      <w:r>
        <w:rPr>
          <w:b/>
          <w:spacing w:val="-7"/>
          <w:sz w:val="24"/>
        </w:rPr>
        <w:t> </w:t>
      </w:r>
      <w:r>
        <w:rPr>
          <w:b/>
          <w:sz w:val="24"/>
        </w:rPr>
        <w:t>MICROBIOLOGY</w:t>
      </w:r>
      <w:r>
        <w:rPr>
          <w:b/>
          <w:spacing w:val="-7"/>
          <w:sz w:val="24"/>
        </w:rPr>
        <w:t> </w:t>
      </w:r>
      <w:r>
        <w:rPr>
          <w:b/>
          <w:sz w:val="24"/>
        </w:rPr>
        <w:t>(F.U.T-</w:t>
      </w:r>
      <w:r>
        <w:rPr>
          <w:b/>
          <w:spacing w:val="-6"/>
          <w:sz w:val="24"/>
        </w:rPr>
        <w:t> </w:t>
      </w:r>
      <w:r>
        <w:rPr>
          <w:b/>
          <w:sz w:val="24"/>
        </w:rPr>
        <w:t>Minna)</w:t>
      </w:r>
      <w:r>
        <w:rPr>
          <w:b/>
          <w:spacing w:val="-7"/>
          <w:sz w:val="24"/>
        </w:rPr>
        <w:t> </w:t>
      </w:r>
      <w:r>
        <w:rPr>
          <w:b/>
          <w:sz w:val="24"/>
        </w:rPr>
        <w:t>2014 </w:t>
      </w:r>
      <w:r>
        <w:rPr>
          <w:b/>
          <w:spacing w:val="-2"/>
          <w:sz w:val="24"/>
        </w:rPr>
        <w:t>P16PHPM8003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0"/>
        <w:rPr>
          <w:b/>
        </w:rPr>
      </w:pPr>
    </w:p>
    <w:p>
      <w:pPr>
        <w:spacing w:line="280" w:lineRule="auto" w:before="0"/>
        <w:ind w:left="262" w:right="69" w:firstLine="0"/>
        <w:jc w:val="center"/>
        <w:rPr>
          <w:b/>
          <w:sz w:val="24"/>
        </w:rPr>
      </w:pPr>
      <w:r>
        <w:rPr>
          <w:b/>
          <w:sz w:val="24"/>
        </w:rPr>
        <w:t>A</w:t>
      </w:r>
      <w:r>
        <w:rPr>
          <w:b/>
          <w:spacing w:val="-4"/>
          <w:sz w:val="24"/>
        </w:rPr>
        <w:t> </w:t>
      </w:r>
      <w:r>
        <w:rPr>
          <w:b/>
          <w:sz w:val="24"/>
        </w:rPr>
        <w:t>THESIS</w:t>
      </w:r>
      <w:r>
        <w:rPr>
          <w:b/>
          <w:spacing w:val="-6"/>
          <w:sz w:val="24"/>
        </w:rPr>
        <w:t> </w:t>
      </w:r>
      <w:r>
        <w:rPr>
          <w:b/>
          <w:sz w:val="24"/>
        </w:rPr>
        <w:t>SUBMITTED</w:t>
      </w:r>
      <w:r>
        <w:rPr>
          <w:b/>
          <w:spacing w:val="-4"/>
          <w:sz w:val="24"/>
        </w:rPr>
        <w:t> </w:t>
      </w:r>
      <w:r>
        <w:rPr>
          <w:b/>
          <w:sz w:val="24"/>
        </w:rPr>
        <w:t>TO</w:t>
      </w:r>
      <w:r>
        <w:rPr>
          <w:b/>
          <w:spacing w:val="-4"/>
          <w:sz w:val="24"/>
        </w:rPr>
        <w:t> </w:t>
      </w:r>
      <w:r>
        <w:rPr>
          <w:b/>
          <w:sz w:val="24"/>
        </w:rPr>
        <w:t>THE</w:t>
      </w:r>
      <w:r>
        <w:rPr>
          <w:b/>
          <w:spacing w:val="-4"/>
          <w:sz w:val="24"/>
        </w:rPr>
        <w:t> </w:t>
      </w:r>
      <w:r>
        <w:rPr>
          <w:b/>
          <w:sz w:val="24"/>
        </w:rPr>
        <w:t>SCHOOL</w:t>
      </w:r>
      <w:r>
        <w:rPr>
          <w:b/>
          <w:spacing w:val="-6"/>
          <w:sz w:val="24"/>
        </w:rPr>
        <w:t> </w:t>
      </w:r>
      <w:r>
        <w:rPr>
          <w:b/>
          <w:sz w:val="24"/>
        </w:rPr>
        <w:t>OF</w:t>
      </w:r>
      <w:r>
        <w:rPr>
          <w:b/>
          <w:spacing w:val="-4"/>
          <w:sz w:val="24"/>
        </w:rPr>
        <w:t> </w:t>
      </w:r>
      <w:r>
        <w:rPr>
          <w:b/>
          <w:sz w:val="24"/>
        </w:rPr>
        <w:t>POSTGRADUATE</w:t>
      </w:r>
      <w:r>
        <w:rPr>
          <w:b/>
          <w:spacing w:val="-4"/>
          <w:sz w:val="24"/>
        </w:rPr>
        <w:t> </w:t>
      </w:r>
      <w:r>
        <w:rPr>
          <w:b/>
          <w:sz w:val="24"/>
        </w:rPr>
        <w:t>STUDIES AHMADU BELLO UNIVERSITY, ZARIA, NIGERIA</w:t>
      </w:r>
    </w:p>
    <w:p>
      <w:pPr>
        <w:pStyle w:val="BodyText"/>
        <w:rPr>
          <w:b/>
        </w:rPr>
      </w:pPr>
    </w:p>
    <w:p>
      <w:pPr>
        <w:pStyle w:val="BodyText"/>
        <w:rPr>
          <w:b/>
        </w:rPr>
      </w:pPr>
    </w:p>
    <w:p>
      <w:pPr>
        <w:pStyle w:val="BodyText"/>
        <w:rPr>
          <w:b/>
        </w:rPr>
      </w:pPr>
    </w:p>
    <w:p>
      <w:pPr>
        <w:pStyle w:val="BodyText"/>
        <w:spacing w:before="120"/>
        <w:rPr>
          <w:b/>
        </w:rPr>
      </w:pPr>
    </w:p>
    <w:p>
      <w:pPr>
        <w:spacing w:line="280" w:lineRule="auto" w:before="0"/>
        <w:ind w:left="262" w:right="68" w:firstLine="0"/>
        <w:jc w:val="center"/>
        <w:rPr>
          <w:b/>
          <w:sz w:val="24"/>
        </w:rPr>
      </w:pPr>
      <w:r>
        <w:rPr>
          <w:b/>
          <w:sz w:val="24"/>
        </w:rPr>
        <w:t>IN</w:t>
      </w:r>
      <w:r>
        <w:rPr>
          <w:b/>
          <w:spacing w:val="-5"/>
          <w:sz w:val="24"/>
        </w:rPr>
        <w:t> </w:t>
      </w:r>
      <w:r>
        <w:rPr>
          <w:b/>
          <w:sz w:val="24"/>
        </w:rPr>
        <w:t>PARTIAL</w:t>
      </w:r>
      <w:r>
        <w:rPr>
          <w:b/>
          <w:spacing w:val="-5"/>
          <w:sz w:val="24"/>
        </w:rPr>
        <w:t> </w:t>
      </w:r>
      <w:r>
        <w:rPr>
          <w:b/>
          <w:sz w:val="24"/>
        </w:rPr>
        <w:t>FULFILLMENT</w:t>
      </w:r>
      <w:r>
        <w:rPr>
          <w:b/>
          <w:spacing w:val="-5"/>
          <w:sz w:val="24"/>
        </w:rPr>
        <w:t> </w:t>
      </w:r>
      <w:r>
        <w:rPr>
          <w:b/>
          <w:sz w:val="24"/>
        </w:rPr>
        <w:t>OF</w:t>
      </w:r>
      <w:r>
        <w:rPr>
          <w:b/>
          <w:spacing w:val="-7"/>
          <w:sz w:val="24"/>
        </w:rPr>
        <w:t> </w:t>
      </w:r>
      <w:r>
        <w:rPr>
          <w:b/>
          <w:sz w:val="24"/>
        </w:rPr>
        <w:t>THE</w:t>
      </w:r>
      <w:r>
        <w:rPr>
          <w:b/>
          <w:spacing w:val="-5"/>
          <w:sz w:val="24"/>
        </w:rPr>
        <w:t> </w:t>
      </w:r>
      <w:r>
        <w:rPr>
          <w:b/>
          <w:sz w:val="24"/>
        </w:rPr>
        <w:t>REQUIREMENTS</w:t>
      </w:r>
      <w:r>
        <w:rPr>
          <w:b/>
          <w:spacing w:val="-5"/>
          <w:sz w:val="24"/>
        </w:rPr>
        <w:t> </w:t>
      </w:r>
      <w:r>
        <w:rPr>
          <w:b/>
          <w:sz w:val="24"/>
        </w:rPr>
        <w:t>FOR</w:t>
      </w:r>
      <w:r>
        <w:rPr>
          <w:b/>
          <w:spacing w:val="-5"/>
          <w:sz w:val="24"/>
        </w:rPr>
        <w:t> </w:t>
      </w:r>
      <w:r>
        <w:rPr>
          <w:b/>
          <w:sz w:val="24"/>
        </w:rPr>
        <w:t>THE</w:t>
      </w:r>
      <w:r>
        <w:rPr>
          <w:b/>
          <w:spacing w:val="-5"/>
          <w:sz w:val="24"/>
        </w:rPr>
        <w:t> </w:t>
      </w:r>
      <w:r>
        <w:rPr>
          <w:b/>
          <w:sz w:val="24"/>
        </w:rPr>
        <w:t>AWARD OF MASTER OF SCIENCE IN PHARMACEUTICAL MICROBIOLOGY</w:t>
      </w:r>
    </w:p>
    <w:p>
      <w:pPr>
        <w:spacing w:line="278" w:lineRule="auto" w:before="190"/>
        <w:ind w:left="709" w:right="510" w:firstLine="0"/>
        <w:jc w:val="center"/>
        <w:rPr>
          <w:b/>
          <w:sz w:val="24"/>
        </w:rPr>
      </w:pPr>
      <w:r>
        <w:rPr>
          <w:b/>
          <w:sz w:val="24"/>
        </w:rPr>
        <w:t>DEPARTMENT</w:t>
      </w:r>
      <w:r>
        <w:rPr>
          <w:b/>
          <w:spacing w:val="-12"/>
          <w:sz w:val="24"/>
        </w:rPr>
        <w:t> </w:t>
      </w:r>
      <w:r>
        <w:rPr>
          <w:b/>
          <w:sz w:val="24"/>
        </w:rPr>
        <w:t>OF</w:t>
      </w:r>
      <w:r>
        <w:rPr>
          <w:b/>
          <w:spacing w:val="-13"/>
          <w:sz w:val="24"/>
        </w:rPr>
        <w:t> </w:t>
      </w:r>
      <w:r>
        <w:rPr>
          <w:b/>
          <w:sz w:val="24"/>
        </w:rPr>
        <w:t>PHARMACEUTICAL</w:t>
      </w:r>
      <w:r>
        <w:rPr>
          <w:b/>
          <w:spacing w:val="-10"/>
          <w:sz w:val="24"/>
        </w:rPr>
        <w:t> </w:t>
      </w:r>
      <w:r>
        <w:rPr>
          <w:b/>
          <w:sz w:val="24"/>
        </w:rPr>
        <w:t>MICROBIOLOGY, FACULTY OF PHARMACEUTICAL SCIENCES,</w:t>
      </w:r>
    </w:p>
    <w:p>
      <w:pPr>
        <w:spacing w:line="272" w:lineRule="exact" w:before="0"/>
        <w:ind w:left="862" w:right="668" w:firstLine="0"/>
        <w:jc w:val="center"/>
        <w:rPr>
          <w:b/>
          <w:sz w:val="24"/>
        </w:rPr>
      </w:pPr>
      <w:r>
        <w:rPr>
          <w:b/>
          <w:sz w:val="24"/>
        </w:rPr>
        <w:t>AHMADU</w:t>
      </w:r>
      <w:r>
        <w:rPr>
          <w:b/>
          <w:spacing w:val="-2"/>
          <w:sz w:val="24"/>
        </w:rPr>
        <w:t> </w:t>
      </w:r>
      <w:r>
        <w:rPr>
          <w:b/>
          <w:sz w:val="24"/>
        </w:rPr>
        <w:t>BELLO</w:t>
      </w:r>
      <w:r>
        <w:rPr>
          <w:b/>
          <w:spacing w:val="-1"/>
          <w:sz w:val="24"/>
        </w:rPr>
        <w:t> </w:t>
      </w:r>
      <w:r>
        <w:rPr>
          <w:b/>
          <w:sz w:val="24"/>
        </w:rPr>
        <w:t>UNIVERSITY,</w:t>
      </w:r>
      <w:r>
        <w:rPr>
          <w:b/>
          <w:spacing w:val="-2"/>
          <w:sz w:val="24"/>
        </w:rPr>
        <w:t> </w:t>
      </w:r>
      <w:r>
        <w:rPr>
          <w:b/>
          <w:sz w:val="24"/>
        </w:rPr>
        <w:t>ZARIA,</w:t>
      </w:r>
      <w:r>
        <w:rPr>
          <w:b/>
          <w:spacing w:val="-1"/>
          <w:sz w:val="24"/>
        </w:rPr>
        <w:t>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9"/>
        <w:rPr>
          <w:b/>
        </w:rPr>
      </w:pPr>
    </w:p>
    <w:p>
      <w:pPr>
        <w:spacing w:before="0"/>
        <w:ind w:left="862" w:right="669" w:firstLine="0"/>
        <w:jc w:val="center"/>
        <w:rPr>
          <w:b/>
          <w:sz w:val="24"/>
        </w:rPr>
      </w:pPr>
      <w:r>
        <w:rPr>
          <w:b/>
          <w:sz w:val="24"/>
        </w:rPr>
        <w:t>FEBRUARY,</w:t>
      </w:r>
      <w:r>
        <w:rPr>
          <w:b/>
          <w:spacing w:val="-3"/>
          <w:sz w:val="24"/>
        </w:rPr>
        <w:t> </w:t>
      </w:r>
      <w:r>
        <w:rPr>
          <w:b/>
          <w:spacing w:val="-4"/>
          <w:sz w:val="24"/>
        </w:rPr>
        <w:t>2021</w:t>
      </w:r>
    </w:p>
    <w:p>
      <w:pPr>
        <w:spacing w:after="0"/>
        <w:jc w:val="center"/>
        <w:rPr>
          <w:sz w:val="24"/>
        </w:rPr>
        <w:sectPr>
          <w:pgSz w:w="11910" w:h="16840"/>
          <w:pgMar w:header="0" w:footer="1012" w:top="1320" w:bottom="1200" w:left="1680" w:right="1300"/>
        </w:sectPr>
      </w:pPr>
    </w:p>
    <w:p>
      <w:pPr>
        <w:pStyle w:val="Heading1"/>
        <w:spacing w:before="72"/>
        <w:ind w:right="667"/>
      </w:pPr>
      <w:bookmarkStart w:name="_bookmark2" w:id="2"/>
      <w:bookmarkEnd w:id="2"/>
      <w:r>
        <w:rPr>
          <w:b w:val="0"/>
        </w:rPr>
      </w:r>
      <w:bookmarkStart w:name="_bookmark1" w:id="3"/>
      <w:bookmarkEnd w:id="3"/>
      <w:r>
        <w:rPr>
          <w:b w:val="0"/>
        </w:rPr>
      </w:r>
      <w:r>
        <w:rPr>
          <w:spacing w:val="-2"/>
        </w:rPr>
        <w:t>DECLARATION</w:t>
      </w:r>
    </w:p>
    <w:p>
      <w:pPr>
        <w:pStyle w:val="BodyText"/>
        <w:spacing w:line="276" w:lineRule="auto" w:before="132"/>
        <w:ind w:left="307" w:right="111"/>
        <w:jc w:val="both"/>
      </w:pPr>
      <w:r>
        <w:rPr/>
        <w:t>I declare that the work presented in this dissertation entitled “Assessing the Oral Health Records and Antibiogram of Anaerobic Bacteria Isolates from Patients Visiting Dental Unit of Ahmadu Bello University Medical Center, Zaria” has been performed by me in the Department of Pharmaceutical Microbiology under the supervision of Dr. B.A. Tytler and Dr. R.O Bolaji. The information derived from the literature has been duly acknowledged in the text and a list of references provided. No part of this dissertation was previously presented for another degree or diploma at this or any other Institution.</w:t>
      </w:r>
    </w:p>
    <w:p>
      <w:pPr>
        <w:pStyle w:val="BodyText"/>
        <w:rPr>
          <w:sz w:val="20"/>
        </w:rPr>
      </w:pPr>
    </w:p>
    <w:p>
      <w:pPr>
        <w:pStyle w:val="BodyText"/>
        <w:rPr>
          <w:sz w:val="20"/>
        </w:rPr>
      </w:pPr>
    </w:p>
    <w:p>
      <w:pPr>
        <w:pStyle w:val="BodyText"/>
        <w:rPr>
          <w:sz w:val="20"/>
        </w:rPr>
      </w:pPr>
    </w:p>
    <w:p>
      <w:pPr>
        <w:pStyle w:val="BodyText"/>
        <w:spacing w:before="23"/>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8"/>
        <w:gridCol w:w="2721"/>
        <w:gridCol w:w="1998"/>
      </w:tblGrid>
      <w:tr>
        <w:trPr>
          <w:trHeight w:val="270" w:hRule="atLeast"/>
        </w:trPr>
        <w:tc>
          <w:tcPr>
            <w:tcW w:w="2878" w:type="dxa"/>
          </w:tcPr>
          <w:p>
            <w:pPr>
              <w:pStyle w:val="TableParagraph"/>
              <w:tabs>
                <w:tab w:pos="2104" w:val="left" w:leader="none"/>
              </w:tabs>
              <w:spacing w:line="251" w:lineRule="exact"/>
              <w:ind w:left="50"/>
              <w:rPr>
                <w:sz w:val="24"/>
              </w:rPr>
            </w:pPr>
            <w:r>
              <w:rPr>
                <w:sz w:val="24"/>
                <w:u w:val="single"/>
              </w:rPr>
              <w:t>Bello</w:t>
            </w:r>
            <w:r>
              <w:rPr>
                <w:spacing w:val="-2"/>
                <w:sz w:val="24"/>
                <w:u w:val="single"/>
              </w:rPr>
              <w:t> </w:t>
            </w:r>
            <w:r>
              <w:rPr>
                <w:sz w:val="24"/>
                <w:u w:val="single"/>
              </w:rPr>
              <w:t>Aisha </w:t>
            </w:r>
            <w:r>
              <w:rPr>
                <w:spacing w:val="-2"/>
                <w:sz w:val="24"/>
                <w:u w:val="single"/>
              </w:rPr>
              <w:t>Bisola</w:t>
            </w:r>
            <w:r>
              <w:rPr>
                <w:sz w:val="24"/>
                <w:u w:val="single"/>
              </w:rPr>
              <w:tab/>
            </w:r>
          </w:p>
        </w:tc>
        <w:tc>
          <w:tcPr>
            <w:tcW w:w="2721" w:type="dxa"/>
          </w:tcPr>
          <w:p>
            <w:pPr>
              <w:pStyle w:val="TableParagraph"/>
              <w:tabs>
                <w:tab w:pos="2507" w:val="left" w:leader="none"/>
              </w:tabs>
              <w:spacing w:line="251" w:lineRule="exact"/>
              <w:ind w:left="772"/>
              <w:rPr>
                <w:sz w:val="24"/>
              </w:rPr>
            </w:pPr>
            <w:r>
              <w:rPr>
                <w:sz w:val="24"/>
                <w:u w:val="single"/>
              </w:rPr>
              <w:t> </w:t>
              <w:tab/>
            </w:r>
          </w:p>
        </w:tc>
        <w:tc>
          <w:tcPr>
            <w:tcW w:w="1998" w:type="dxa"/>
          </w:tcPr>
          <w:p>
            <w:pPr>
              <w:pStyle w:val="TableParagraph"/>
              <w:tabs>
                <w:tab w:pos="1946" w:val="left" w:leader="none"/>
              </w:tabs>
              <w:spacing w:line="251" w:lineRule="exact"/>
              <w:ind w:left="211"/>
              <w:rPr>
                <w:sz w:val="24"/>
              </w:rPr>
            </w:pPr>
            <w:r>
              <w:rPr>
                <w:sz w:val="24"/>
                <w:u w:val="single"/>
              </w:rPr>
              <w:t> </w:t>
              <w:tab/>
            </w:r>
          </w:p>
        </w:tc>
      </w:tr>
      <w:tr>
        <w:trPr>
          <w:trHeight w:val="270" w:hRule="atLeast"/>
        </w:trPr>
        <w:tc>
          <w:tcPr>
            <w:tcW w:w="2878" w:type="dxa"/>
          </w:tcPr>
          <w:p>
            <w:pPr>
              <w:pStyle w:val="TableParagraph"/>
              <w:spacing w:line="251" w:lineRule="exact"/>
              <w:ind w:left="50"/>
              <w:rPr>
                <w:sz w:val="24"/>
              </w:rPr>
            </w:pPr>
            <w:r>
              <w:rPr>
                <w:sz w:val="24"/>
              </w:rPr>
              <w:t>Name</w:t>
            </w:r>
            <w:r>
              <w:rPr>
                <w:spacing w:val="-2"/>
                <w:sz w:val="24"/>
              </w:rPr>
              <w:t> </w:t>
            </w:r>
            <w:r>
              <w:rPr>
                <w:sz w:val="24"/>
              </w:rPr>
              <w:t>of</w:t>
            </w:r>
            <w:r>
              <w:rPr>
                <w:spacing w:val="-2"/>
                <w:sz w:val="24"/>
              </w:rPr>
              <w:t> Student</w:t>
            </w:r>
          </w:p>
        </w:tc>
        <w:tc>
          <w:tcPr>
            <w:tcW w:w="2721" w:type="dxa"/>
          </w:tcPr>
          <w:p>
            <w:pPr>
              <w:pStyle w:val="TableParagraph"/>
              <w:spacing w:line="251" w:lineRule="exact"/>
              <w:ind w:left="772"/>
              <w:rPr>
                <w:sz w:val="24"/>
              </w:rPr>
            </w:pPr>
            <w:r>
              <w:rPr>
                <w:spacing w:val="-2"/>
                <w:sz w:val="24"/>
              </w:rPr>
              <w:t>Signature</w:t>
            </w:r>
          </w:p>
        </w:tc>
        <w:tc>
          <w:tcPr>
            <w:tcW w:w="1998" w:type="dxa"/>
          </w:tcPr>
          <w:p>
            <w:pPr>
              <w:pStyle w:val="TableParagraph"/>
              <w:spacing w:line="251" w:lineRule="exact"/>
              <w:ind w:left="211"/>
              <w:rPr>
                <w:sz w:val="24"/>
              </w:rPr>
            </w:pPr>
            <w:r>
              <w:rPr>
                <w:spacing w:val="-4"/>
                <w:sz w:val="24"/>
              </w:rPr>
              <w:t>Date</w:t>
            </w:r>
          </w:p>
        </w:tc>
      </w:tr>
    </w:tbl>
    <w:p>
      <w:pPr>
        <w:spacing w:after="0" w:line="251" w:lineRule="exact"/>
        <w:rPr>
          <w:sz w:val="24"/>
        </w:rPr>
        <w:sectPr>
          <w:pgSz w:w="11910" w:h="16840"/>
          <w:pgMar w:header="0" w:footer="1012" w:top="1320" w:bottom="1200" w:left="1680" w:right="1300"/>
        </w:sectPr>
      </w:pPr>
    </w:p>
    <w:p>
      <w:pPr>
        <w:pStyle w:val="Heading1"/>
        <w:spacing w:before="72"/>
        <w:ind w:right="667"/>
      </w:pPr>
      <w:r>
        <w:rPr>
          <w:spacing w:val="-2"/>
        </w:rPr>
        <w:t>CERTIFICATION</w:t>
      </w:r>
    </w:p>
    <w:p>
      <w:pPr>
        <w:pStyle w:val="BodyText"/>
        <w:spacing w:line="276" w:lineRule="auto" w:before="156"/>
        <w:ind w:left="307" w:right="105"/>
        <w:jc w:val="both"/>
      </w:pPr>
      <w:r>
        <w:rPr/>
        <w:t>This dissertation entitled “ASSESSING THE ORAL HEALTH RECORDS AND ANTIBIOGRAM OF ANAEROBIC BACTERIA ISOLATES FROM PATIENTS VISITING</w:t>
      </w:r>
      <w:r>
        <w:rPr>
          <w:spacing w:val="25"/>
        </w:rPr>
        <w:t>  </w:t>
      </w:r>
      <w:r>
        <w:rPr/>
        <w:t>DENTAL</w:t>
      </w:r>
      <w:r>
        <w:rPr>
          <w:spacing w:val="27"/>
        </w:rPr>
        <w:t>  </w:t>
      </w:r>
      <w:r>
        <w:rPr/>
        <w:t>UNIT</w:t>
      </w:r>
      <w:r>
        <w:rPr>
          <w:spacing w:val="28"/>
        </w:rPr>
        <w:t>  </w:t>
      </w:r>
      <w:r>
        <w:rPr/>
        <w:t>OF</w:t>
      </w:r>
      <w:r>
        <w:rPr>
          <w:spacing w:val="26"/>
        </w:rPr>
        <w:t>  </w:t>
      </w:r>
      <w:r>
        <w:rPr/>
        <w:t>AHMADU</w:t>
      </w:r>
      <w:r>
        <w:rPr>
          <w:spacing w:val="29"/>
        </w:rPr>
        <w:t>  </w:t>
      </w:r>
      <w:r>
        <w:rPr/>
        <w:t>BELLO</w:t>
      </w:r>
      <w:r>
        <w:rPr>
          <w:spacing w:val="27"/>
        </w:rPr>
        <w:t>  </w:t>
      </w:r>
      <w:r>
        <w:rPr/>
        <w:t>UNIVERSITY</w:t>
      </w:r>
      <w:r>
        <w:rPr>
          <w:spacing w:val="27"/>
        </w:rPr>
        <w:t>  </w:t>
      </w:r>
      <w:r>
        <w:rPr>
          <w:spacing w:val="-2"/>
        </w:rPr>
        <w:t>MEDICAL</w:t>
      </w:r>
    </w:p>
    <w:p>
      <w:pPr>
        <w:pStyle w:val="BodyText"/>
        <w:spacing w:line="276" w:lineRule="auto" w:before="1"/>
        <w:ind w:left="307" w:right="109"/>
        <w:jc w:val="both"/>
      </w:pPr>
      <w:r>
        <w:rPr/>
        <w:t>CENTER, ZARIA” by</w:t>
      </w:r>
      <w:r>
        <w:rPr>
          <w:spacing w:val="-3"/>
        </w:rPr>
        <w:t> </w:t>
      </w:r>
      <w:r>
        <w:rPr/>
        <w:t>Aisha Bisola BELLO meets the regulations governing</w:t>
      </w:r>
      <w:r>
        <w:rPr>
          <w:spacing w:val="-1"/>
        </w:rPr>
        <w:t> </w:t>
      </w:r>
      <w:r>
        <w:rPr/>
        <w:t>the award of the degree of Master of Science in Pharmaceutical Microbiology of Ahmadu Bello University, Zaria and is approved for its’ scientific contribution to knowledge and literary presentation.</w:t>
      </w:r>
    </w:p>
    <w:p>
      <w:pPr>
        <w:pStyle w:val="BodyText"/>
        <w:rPr>
          <w:sz w:val="20"/>
        </w:rPr>
      </w:pPr>
    </w:p>
    <w:p>
      <w:pPr>
        <w:pStyle w:val="BodyText"/>
        <w:rPr>
          <w:sz w:val="20"/>
        </w:rPr>
      </w:pPr>
    </w:p>
    <w:p>
      <w:pPr>
        <w:pStyle w:val="BodyText"/>
        <w:spacing w:before="149"/>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3"/>
        <w:gridCol w:w="2666"/>
        <w:gridCol w:w="2268"/>
      </w:tblGrid>
      <w:tr>
        <w:trPr>
          <w:trHeight w:val="270" w:hRule="atLeast"/>
        </w:trPr>
        <w:tc>
          <w:tcPr>
            <w:tcW w:w="2663" w:type="dxa"/>
          </w:tcPr>
          <w:p>
            <w:pPr>
              <w:pStyle w:val="TableParagraph"/>
              <w:tabs>
                <w:tab w:pos="1883" w:val="left" w:leader="none"/>
              </w:tabs>
              <w:spacing w:line="251" w:lineRule="exact"/>
              <w:ind w:left="50"/>
              <w:rPr>
                <w:sz w:val="24"/>
              </w:rPr>
            </w:pPr>
            <w:r>
              <w:rPr>
                <w:sz w:val="24"/>
                <w:u w:val="single"/>
              </w:rPr>
              <w:t>Dr.</w:t>
            </w:r>
            <w:r>
              <w:rPr>
                <w:spacing w:val="-2"/>
                <w:sz w:val="24"/>
                <w:u w:val="single"/>
              </w:rPr>
              <w:t> </w:t>
            </w:r>
            <w:r>
              <w:rPr>
                <w:sz w:val="24"/>
                <w:u w:val="single"/>
              </w:rPr>
              <w:t>B.A</w:t>
            </w:r>
            <w:r>
              <w:rPr>
                <w:spacing w:val="-1"/>
                <w:sz w:val="24"/>
                <w:u w:val="single"/>
              </w:rPr>
              <w:t> </w:t>
            </w:r>
            <w:r>
              <w:rPr>
                <w:spacing w:val="-2"/>
                <w:sz w:val="24"/>
                <w:u w:val="single"/>
              </w:rPr>
              <w:t>Tytler</w:t>
            </w:r>
            <w:r>
              <w:rPr>
                <w:sz w:val="24"/>
                <w:u w:val="single"/>
              </w:rPr>
              <w:tab/>
            </w:r>
          </w:p>
        </w:tc>
        <w:tc>
          <w:tcPr>
            <w:tcW w:w="2666" w:type="dxa"/>
          </w:tcPr>
          <w:p>
            <w:pPr>
              <w:pStyle w:val="TableParagraph"/>
              <w:tabs>
                <w:tab w:pos="2182" w:val="left" w:leader="none"/>
              </w:tabs>
              <w:spacing w:line="251" w:lineRule="exact"/>
              <w:ind w:left="327"/>
              <w:rPr>
                <w:sz w:val="24"/>
              </w:rPr>
            </w:pPr>
            <w:r>
              <w:rPr>
                <w:sz w:val="24"/>
                <w:u w:val="single"/>
              </w:rPr>
              <w:t> </w:t>
              <w:tab/>
            </w:r>
          </w:p>
        </w:tc>
        <w:tc>
          <w:tcPr>
            <w:tcW w:w="2268" w:type="dxa"/>
          </w:tcPr>
          <w:p>
            <w:pPr>
              <w:pStyle w:val="TableParagraph"/>
              <w:tabs>
                <w:tab w:pos="2216" w:val="left" w:leader="none"/>
              </w:tabs>
              <w:spacing w:line="251" w:lineRule="exact"/>
              <w:ind w:left="481"/>
              <w:rPr>
                <w:sz w:val="24"/>
              </w:rPr>
            </w:pPr>
            <w:r>
              <w:rPr>
                <w:sz w:val="24"/>
                <w:u w:val="single"/>
              </w:rPr>
              <w:t> </w:t>
              <w:tab/>
            </w:r>
          </w:p>
        </w:tc>
      </w:tr>
      <w:tr>
        <w:trPr>
          <w:trHeight w:val="276" w:hRule="atLeast"/>
        </w:trPr>
        <w:tc>
          <w:tcPr>
            <w:tcW w:w="2663" w:type="dxa"/>
          </w:tcPr>
          <w:p>
            <w:pPr>
              <w:pStyle w:val="TableParagraph"/>
              <w:spacing w:line="256" w:lineRule="exact"/>
              <w:ind w:left="50"/>
              <w:rPr>
                <w:sz w:val="24"/>
              </w:rPr>
            </w:pPr>
            <w:r>
              <w:rPr>
                <w:spacing w:val="-2"/>
                <w:sz w:val="24"/>
              </w:rPr>
              <w:t>Chairman,</w:t>
            </w:r>
          </w:p>
        </w:tc>
        <w:tc>
          <w:tcPr>
            <w:tcW w:w="2666" w:type="dxa"/>
          </w:tcPr>
          <w:p>
            <w:pPr>
              <w:pStyle w:val="TableParagraph"/>
              <w:spacing w:line="256" w:lineRule="exact"/>
              <w:ind w:left="387"/>
              <w:rPr>
                <w:sz w:val="24"/>
              </w:rPr>
            </w:pPr>
            <w:r>
              <w:rPr>
                <w:spacing w:val="-2"/>
                <w:sz w:val="24"/>
              </w:rPr>
              <w:t>Signature</w:t>
            </w:r>
          </w:p>
        </w:tc>
        <w:tc>
          <w:tcPr>
            <w:tcW w:w="2268" w:type="dxa"/>
          </w:tcPr>
          <w:p>
            <w:pPr>
              <w:pStyle w:val="TableParagraph"/>
              <w:spacing w:line="256" w:lineRule="exact"/>
              <w:ind w:left="1201"/>
              <w:rPr>
                <w:sz w:val="24"/>
              </w:rPr>
            </w:pPr>
            <w:r>
              <w:rPr>
                <w:spacing w:val="-4"/>
                <w:sz w:val="24"/>
              </w:rPr>
              <w:t>Date</w:t>
            </w:r>
          </w:p>
        </w:tc>
      </w:tr>
      <w:tr>
        <w:trPr>
          <w:trHeight w:val="270" w:hRule="atLeast"/>
        </w:trPr>
        <w:tc>
          <w:tcPr>
            <w:tcW w:w="2663" w:type="dxa"/>
          </w:tcPr>
          <w:p>
            <w:pPr>
              <w:pStyle w:val="TableParagraph"/>
              <w:spacing w:line="251" w:lineRule="exact"/>
              <w:ind w:left="50"/>
              <w:rPr>
                <w:sz w:val="24"/>
              </w:rPr>
            </w:pPr>
            <w:r>
              <w:rPr>
                <w:sz w:val="24"/>
              </w:rPr>
              <w:t>Supervisory</w:t>
            </w:r>
            <w:r>
              <w:rPr>
                <w:spacing w:val="-5"/>
                <w:sz w:val="24"/>
              </w:rPr>
              <w:t> </w:t>
            </w:r>
            <w:r>
              <w:rPr>
                <w:spacing w:val="-2"/>
                <w:sz w:val="24"/>
              </w:rPr>
              <w:t>Committee</w:t>
            </w:r>
          </w:p>
        </w:tc>
        <w:tc>
          <w:tcPr>
            <w:tcW w:w="2666" w:type="dxa"/>
          </w:tcPr>
          <w:p>
            <w:pPr>
              <w:pStyle w:val="TableParagraph"/>
              <w:rPr>
                <w:sz w:val="20"/>
              </w:rPr>
            </w:pPr>
          </w:p>
        </w:tc>
        <w:tc>
          <w:tcPr>
            <w:tcW w:w="2268" w:type="dxa"/>
          </w:tcPr>
          <w:p>
            <w:pPr>
              <w:pStyle w:val="TableParagraph"/>
              <w:rPr>
                <w:sz w:val="20"/>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3"/>
        <w:gridCol w:w="2773"/>
        <w:gridCol w:w="2102"/>
      </w:tblGrid>
      <w:tr>
        <w:trPr>
          <w:trHeight w:val="270" w:hRule="atLeast"/>
        </w:trPr>
        <w:tc>
          <w:tcPr>
            <w:tcW w:w="2783" w:type="dxa"/>
          </w:tcPr>
          <w:p>
            <w:pPr>
              <w:pStyle w:val="TableParagraph"/>
              <w:tabs>
                <w:tab w:pos="2001" w:val="left" w:leader="none"/>
              </w:tabs>
              <w:spacing w:line="251" w:lineRule="exact"/>
              <w:ind w:left="50"/>
              <w:rPr>
                <w:sz w:val="24"/>
              </w:rPr>
            </w:pPr>
            <w:r>
              <w:rPr>
                <w:sz w:val="24"/>
                <w:u w:val="single"/>
              </w:rPr>
              <w:t>Dr</w:t>
            </w:r>
            <w:r>
              <w:rPr>
                <w:spacing w:val="-2"/>
                <w:sz w:val="24"/>
                <w:u w:val="single"/>
              </w:rPr>
              <w:t> </w:t>
            </w:r>
            <w:r>
              <w:rPr>
                <w:sz w:val="24"/>
                <w:u w:val="single"/>
              </w:rPr>
              <w:t>R. O. </w:t>
            </w:r>
            <w:r>
              <w:rPr>
                <w:spacing w:val="-2"/>
                <w:sz w:val="24"/>
                <w:u w:val="single"/>
              </w:rPr>
              <w:t>Bolaji</w:t>
            </w:r>
            <w:r>
              <w:rPr>
                <w:sz w:val="24"/>
                <w:u w:val="single"/>
              </w:rPr>
              <w:tab/>
            </w:r>
          </w:p>
        </w:tc>
        <w:tc>
          <w:tcPr>
            <w:tcW w:w="2773" w:type="dxa"/>
          </w:tcPr>
          <w:p>
            <w:pPr>
              <w:pStyle w:val="TableParagraph"/>
              <w:tabs>
                <w:tab w:pos="2456" w:val="left" w:leader="none"/>
              </w:tabs>
              <w:spacing w:line="251" w:lineRule="exact"/>
              <w:ind w:left="481"/>
              <w:rPr>
                <w:sz w:val="24"/>
              </w:rPr>
            </w:pPr>
            <w:r>
              <w:rPr>
                <w:sz w:val="24"/>
                <w:u w:val="single"/>
              </w:rPr>
              <w:t> </w:t>
              <w:tab/>
            </w:r>
          </w:p>
        </w:tc>
        <w:tc>
          <w:tcPr>
            <w:tcW w:w="2102" w:type="dxa"/>
          </w:tcPr>
          <w:p>
            <w:pPr>
              <w:pStyle w:val="TableParagraph"/>
              <w:tabs>
                <w:tab w:pos="1997" w:val="left" w:leader="none"/>
              </w:tabs>
              <w:spacing w:line="251" w:lineRule="exact"/>
              <w:ind w:left="262"/>
              <w:jc w:val="center"/>
              <w:rPr>
                <w:sz w:val="24"/>
              </w:rPr>
            </w:pPr>
            <w:r>
              <w:rPr>
                <w:sz w:val="24"/>
                <w:u w:val="single"/>
              </w:rPr>
              <w:t> </w:t>
              <w:tab/>
            </w:r>
          </w:p>
        </w:tc>
      </w:tr>
      <w:tr>
        <w:trPr>
          <w:trHeight w:val="276" w:hRule="atLeast"/>
        </w:trPr>
        <w:tc>
          <w:tcPr>
            <w:tcW w:w="2783" w:type="dxa"/>
          </w:tcPr>
          <w:p>
            <w:pPr>
              <w:pStyle w:val="TableParagraph"/>
              <w:spacing w:line="256" w:lineRule="exact"/>
              <w:ind w:left="50"/>
              <w:rPr>
                <w:sz w:val="24"/>
              </w:rPr>
            </w:pPr>
            <w:r>
              <w:rPr>
                <w:spacing w:val="-2"/>
                <w:sz w:val="24"/>
              </w:rPr>
              <w:t>Member,</w:t>
            </w:r>
          </w:p>
        </w:tc>
        <w:tc>
          <w:tcPr>
            <w:tcW w:w="2773" w:type="dxa"/>
          </w:tcPr>
          <w:p>
            <w:pPr>
              <w:pStyle w:val="TableParagraph"/>
              <w:spacing w:line="256" w:lineRule="exact"/>
              <w:ind w:left="447"/>
              <w:rPr>
                <w:sz w:val="24"/>
              </w:rPr>
            </w:pPr>
            <w:r>
              <w:rPr>
                <w:spacing w:val="-2"/>
                <w:sz w:val="24"/>
              </w:rPr>
              <w:t>Signature</w:t>
            </w:r>
          </w:p>
        </w:tc>
        <w:tc>
          <w:tcPr>
            <w:tcW w:w="2102" w:type="dxa"/>
          </w:tcPr>
          <w:p>
            <w:pPr>
              <w:pStyle w:val="TableParagraph"/>
              <w:spacing w:line="256" w:lineRule="exact"/>
              <w:ind w:left="299"/>
              <w:jc w:val="center"/>
              <w:rPr>
                <w:sz w:val="24"/>
              </w:rPr>
            </w:pPr>
            <w:r>
              <w:rPr>
                <w:spacing w:val="-4"/>
                <w:sz w:val="24"/>
              </w:rPr>
              <w:t>Date</w:t>
            </w:r>
          </w:p>
        </w:tc>
      </w:tr>
      <w:tr>
        <w:trPr>
          <w:trHeight w:val="270" w:hRule="atLeast"/>
        </w:trPr>
        <w:tc>
          <w:tcPr>
            <w:tcW w:w="2783" w:type="dxa"/>
          </w:tcPr>
          <w:p>
            <w:pPr>
              <w:pStyle w:val="TableParagraph"/>
              <w:spacing w:line="251" w:lineRule="exact"/>
              <w:ind w:left="50"/>
              <w:rPr>
                <w:sz w:val="24"/>
              </w:rPr>
            </w:pPr>
            <w:r>
              <w:rPr>
                <w:sz w:val="24"/>
              </w:rPr>
              <w:t>Supervisory</w:t>
            </w:r>
            <w:r>
              <w:rPr>
                <w:spacing w:val="-5"/>
                <w:sz w:val="24"/>
              </w:rPr>
              <w:t> </w:t>
            </w:r>
            <w:r>
              <w:rPr>
                <w:spacing w:val="-2"/>
                <w:sz w:val="24"/>
              </w:rPr>
              <w:t>Committee</w:t>
            </w:r>
          </w:p>
        </w:tc>
        <w:tc>
          <w:tcPr>
            <w:tcW w:w="2773" w:type="dxa"/>
          </w:tcPr>
          <w:p>
            <w:pPr>
              <w:pStyle w:val="TableParagraph"/>
              <w:rPr>
                <w:sz w:val="20"/>
              </w:rPr>
            </w:pPr>
          </w:p>
        </w:tc>
        <w:tc>
          <w:tcPr>
            <w:tcW w:w="2102" w:type="dxa"/>
          </w:tcPr>
          <w:p>
            <w:pPr>
              <w:pStyle w:val="TableParagraph"/>
              <w:rPr>
                <w:sz w:val="20"/>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50"/>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6"/>
        <w:gridCol w:w="2785"/>
        <w:gridCol w:w="2097"/>
      </w:tblGrid>
      <w:tr>
        <w:trPr>
          <w:trHeight w:val="270" w:hRule="atLeast"/>
        </w:trPr>
        <w:tc>
          <w:tcPr>
            <w:tcW w:w="2836" w:type="dxa"/>
          </w:tcPr>
          <w:p>
            <w:pPr>
              <w:pStyle w:val="TableParagraph"/>
              <w:spacing w:line="251" w:lineRule="exact"/>
              <w:ind w:left="50"/>
              <w:rPr>
                <w:sz w:val="24"/>
              </w:rPr>
            </w:pPr>
            <w:r>
              <w:rPr>
                <w:sz w:val="24"/>
                <w:u w:val="single"/>
              </w:rPr>
              <w:t>Prof.</w:t>
            </w:r>
            <w:r>
              <w:rPr>
                <w:spacing w:val="-2"/>
                <w:sz w:val="24"/>
                <w:u w:val="single"/>
              </w:rPr>
              <w:t> </w:t>
            </w:r>
            <w:r>
              <w:rPr>
                <w:sz w:val="24"/>
                <w:u w:val="single"/>
              </w:rPr>
              <w:t>B.</w:t>
            </w:r>
            <w:r>
              <w:rPr>
                <w:spacing w:val="-1"/>
                <w:sz w:val="24"/>
                <w:u w:val="single"/>
              </w:rPr>
              <w:t> </w:t>
            </w:r>
            <w:r>
              <w:rPr>
                <w:sz w:val="24"/>
                <w:u w:val="single"/>
              </w:rPr>
              <w:t>O.</w:t>
            </w:r>
            <w:r>
              <w:rPr>
                <w:spacing w:val="-1"/>
                <w:sz w:val="24"/>
                <w:u w:val="single"/>
              </w:rPr>
              <w:t> </w:t>
            </w:r>
            <w:r>
              <w:rPr>
                <w:spacing w:val="-2"/>
                <w:sz w:val="24"/>
                <w:u w:val="single"/>
              </w:rPr>
              <w:t>Olayinka_</w:t>
            </w:r>
            <w:r>
              <w:rPr>
                <w:spacing w:val="40"/>
                <w:sz w:val="24"/>
                <w:u w:val="single"/>
              </w:rPr>
              <w:t> </w:t>
            </w:r>
          </w:p>
        </w:tc>
        <w:tc>
          <w:tcPr>
            <w:tcW w:w="2785" w:type="dxa"/>
          </w:tcPr>
          <w:p>
            <w:pPr>
              <w:pStyle w:val="TableParagraph"/>
              <w:tabs>
                <w:tab w:pos="2592" w:val="left" w:leader="none"/>
              </w:tabs>
              <w:spacing w:line="251" w:lineRule="exact"/>
              <w:ind w:left="617"/>
              <w:rPr>
                <w:sz w:val="24"/>
              </w:rPr>
            </w:pPr>
            <w:r>
              <w:rPr>
                <w:sz w:val="24"/>
                <w:u w:val="single"/>
              </w:rPr>
              <w:t> </w:t>
              <w:tab/>
            </w:r>
          </w:p>
        </w:tc>
        <w:tc>
          <w:tcPr>
            <w:tcW w:w="2097" w:type="dxa"/>
          </w:tcPr>
          <w:p>
            <w:pPr>
              <w:pStyle w:val="TableParagraph"/>
              <w:tabs>
                <w:tab w:pos="1992" w:val="left" w:leader="none"/>
              </w:tabs>
              <w:spacing w:line="251" w:lineRule="exact"/>
              <w:ind w:left="137"/>
              <w:jc w:val="center"/>
              <w:rPr>
                <w:sz w:val="24"/>
              </w:rPr>
            </w:pPr>
            <w:r>
              <w:rPr>
                <w:sz w:val="24"/>
                <w:u w:val="single"/>
              </w:rPr>
              <w:t> </w:t>
              <w:tab/>
            </w:r>
          </w:p>
        </w:tc>
      </w:tr>
      <w:tr>
        <w:trPr>
          <w:trHeight w:val="270" w:hRule="atLeast"/>
        </w:trPr>
        <w:tc>
          <w:tcPr>
            <w:tcW w:w="2836" w:type="dxa"/>
          </w:tcPr>
          <w:p>
            <w:pPr>
              <w:pStyle w:val="TableParagraph"/>
              <w:spacing w:line="251" w:lineRule="exact"/>
              <w:ind w:left="50"/>
              <w:rPr>
                <w:sz w:val="24"/>
              </w:rPr>
            </w:pPr>
            <w:r>
              <w:rPr>
                <w:sz w:val="24"/>
              </w:rPr>
              <w:t>Head</w:t>
            </w:r>
            <w:r>
              <w:rPr>
                <w:spacing w:val="-2"/>
                <w:sz w:val="24"/>
              </w:rPr>
              <w:t> </w:t>
            </w:r>
            <w:r>
              <w:rPr>
                <w:sz w:val="24"/>
              </w:rPr>
              <w:t>of </w:t>
            </w:r>
            <w:r>
              <w:rPr>
                <w:spacing w:val="-2"/>
                <w:sz w:val="24"/>
              </w:rPr>
              <w:t>Department</w:t>
            </w:r>
          </w:p>
        </w:tc>
        <w:tc>
          <w:tcPr>
            <w:tcW w:w="2785" w:type="dxa"/>
          </w:tcPr>
          <w:p>
            <w:pPr>
              <w:pStyle w:val="TableParagraph"/>
              <w:spacing w:line="251" w:lineRule="exact"/>
              <w:ind w:left="617"/>
              <w:rPr>
                <w:sz w:val="24"/>
              </w:rPr>
            </w:pPr>
            <w:r>
              <w:rPr>
                <w:spacing w:val="-2"/>
                <w:sz w:val="24"/>
              </w:rPr>
              <w:t>Signature</w:t>
            </w:r>
          </w:p>
        </w:tc>
        <w:tc>
          <w:tcPr>
            <w:tcW w:w="2097" w:type="dxa"/>
          </w:tcPr>
          <w:p>
            <w:pPr>
              <w:pStyle w:val="TableParagraph"/>
              <w:spacing w:line="251" w:lineRule="exact"/>
              <w:ind w:left="174"/>
              <w:jc w:val="center"/>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2" w:after="1"/>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1"/>
        <w:gridCol w:w="2808"/>
        <w:gridCol w:w="2216"/>
      </w:tblGrid>
      <w:tr>
        <w:trPr>
          <w:trHeight w:val="271" w:hRule="atLeast"/>
        </w:trPr>
        <w:tc>
          <w:tcPr>
            <w:tcW w:w="2811" w:type="dxa"/>
          </w:tcPr>
          <w:p>
            <w:pPr>
              <w:pStyle w:val="TableParagraph"/>
              <w:spacing w:line="251" w:lineRule="exact"/>
              <w:ind w:left="50"/>
              <w:rPr>
                <w:sz w:val="24"/>
              </w:rPr>
            </w:pPr>
            <w:r>
              <w:rPr>
                <w:sz w:val="24"/>
                <w:u w:val="single"/>
              </w:rPr>
              <w:t>Prof.</w:t>
            </w:r>
            <w:r>
              <w:rPr>
                <w:spacing w:val="-1"/>
                <w:sz w:val="24"/>
                <w:u w:val="single"/>
              </w:rPr>
              <w:t> </w:t>
            </w:r>
            <w:r>
              <w:rPr>
                <w:sz w:val="24"/>
                <w:u w:val="single"/>
              </w:rPr>
              <w:t>S.</w:t>
            </w:r>
            <w:r>
              <w:rPr>
                <w:spacing w:val="-1"/>
                <w:sz w:val="24"/>
                <w:u w:val="single"/>
              </w:rPr>
              <w:t> </w:t>
            </w:r>
            <w:r>
              <w:rPr>
                <w:spacing w:val="-2"/>
                <w:sz w:val="24"/>
                <w:u w:val="single"/>
              </w:rPr>
              <w:t>Abdullahi</w:t>
            </w:r>
            <w:r>
              <w:rPr>
                <w:spacing w:val="40"/>
                <w:sz w:val="24"/>
                <w:u w:val="single"/>
              </w:rPr>
              <w:t> </w:t>
            </w:r>
          </w:p>
        </w:tc>
        <w:tc>
          <w:tcPr>
            <w:tcW w:w="2808" w:type="dxa"/>
          </w:tcPr>
          <w:p>
            <w:pPr>
              <w:pStyle w:val="TableParagraph"/>
              <w:tabs>
                <w:tab w:pos="2617" w:val="left" w:leader="none"/>
              </w:tabs>
              <w:spacing w:line="251" w:lineRule="exact"/>
              <w:ind w:left="642"/>
              <w:rPr>
                <w:sz w:val="24"/>
              </w:rPr>
            </w:pPr>
            <w:r>
              <w:rPr>
                <w:sz w:val="24"/>
                <w:u w:val="single"/>
              </w:rPr>
              <w:t> </w:t>
              <w:tab/>
            </w:r>
          </w:p>
        </w:tc>
        <w:tc>
          <w:tcPr>
            <w:tcW w:w="2216" w:type="dxa"/>
          </w:tcPr>
          <w:p>
            <w:pPr>
              <w:pStyle w:val="TableParagraph"/>
              <w:tabs>
                <w:tab w:pos="2117" w:val="left" w:leader="none"/>
              </w:tabs>
              <w:spacing w:line="251" w:lineRule="exact"/>
              <w:ind w:left="142"/>
              <w:jc w:val="center"/>
              <w:rPr>
                <w:sz w:val="24"/>
              </w:rPr>
            </w:pPr>
            <w:r>
              <w:rPr>
                <w:sz w:val="24"/>
                <w:u w:val="single"/>
              </w:rPr>
              <w:t> </w:t>
              <w:tab/>
            </w:r>
          </w:p>
        </w:tc>
      </w:tr>
      <w:tr>
        <w:trPr>
          <w:trHeight w:val="276" w:hRule="atLeast"/>
        </w:trPr>
        <w:tc>
          <w:tcPr>
            <w:tcW w:w="2811" w:type="dxa"/>
          </w:tcPr>
          <w:p>
            <w:pPr>
              <w:pStyle w:val="TableParagraph"/>
              <w:spacing w:line="256" w:lineRule="exact"/>
              <w:ind w:left="50"/>
              <w:rPr>
                <w:sz w:val="24"/>
              </w:rPr>
            </w:pPr>
            <w:r>
              <w:rPr>
                <w:sz w:val="24"/>
              </w:rPr>
              <w:t>Dean,</w:t>
            </w:r>
            <w:r>
              <w:rPr>
                <w:spacing w:val="-2"/>
                <w:sz w:val="24"/>
              </w:rPr>
              <w:t> </w:t>
            </w:r>
            <w:r>
              <w:rPr>
                <w:sz w:val="24"/>
              </w:rPr>
              <w:t>School</w:t>
            </w:r>
            <w:r>
              <w:rPr>
                <w:spacing w:val="-2"/>
                <w:sz w:val="24"/>
              </w:rPr>
              <w:t> </w:t>
            </w:r>
            <w:r>
              <w:rPr>
                <w:spacing w:val="-5"/>
                <w:sz w:val="24"/>
              </w:rPr>
              <w:t>of</w:t>
            </w:r>
          </w:p>
        </w:tc>
        <w:tc>
          <w:tcPr>
            <w:tcW w:w="2808" w:type="dxa"/>
          </w:tcPr>
          <w:p>
            <w:pPr>
              <w:pStyle w:val="TableParagraph"/>
              <w:spacing w:line="256" w:lineRule="exact"/>
              <w:ind w:left="642"/>
              <w:rPr>
                <w:sz w:val="24"/>
              </w:rPr>
            </w:pPr>
            <w:r>
              <w:rPr>
                <w:spacing w:val="-2"/>
                <w:sz w:val="24"/>
              </w:rPr>
              <w:t>Signature</w:t>
            </w:r>
          </w:p>
        </w:tc>
        <w:tc>
          <w:tcPr>
            <w:tcW w:w="2216" w:type="dxa"/>
          </w:tcPr>
          <w:p>
            <w:pPr>
              <w:pStyle w:val="TableParagraph"/>
              <w:spacing w:line="256" w:lineRule="exact"/>
              <w:ind w:left="59"/>
              <w:jc w:val="center"/>
              <w:rPr>
                <w:sz w:val="24"/>
              </w:rPr>
            </w:pPr>
            <w:r>
              <w:rPr>
                <w:spacing w:val="-4"/>
                <w:sz w:val="24"/>
              </w:rPr>
              <w:t>Date</w:t>
            </w:r>
          </w:p>
        </w:tc>
      </w:tr>
      <w:tr>
        <w:trPr>
          <w:trHeight w:val="270" w:hRule="atLeast"/>
        </w:trPr>
        <w:tc>
          <w:tcPr>
            <w:tcW w:w="2811" w:type="dxa"/>
          </w:tcPr>
          <w:p>
            <w:pPr>
              <w:pStyle w:val="TableParagraph"/>
              <w:spacing w:line="251" w:lineRule="exact"/>
              <w:ind w:left="50"/>
              <w:rPr>
                <w:sz w:val="24"/>
              </w:rPr>
            </w:pPr>
            <w:r>
              <w:rPr>
                <w:sz w:val="24"/>
              </w:rPr>
              <w:t>Post</w:t>
            </w:r>
            <w:r>
              <w:rPr>
                <w:spacing w:val="-4"/>
                <w:sz w:val="24"/>
              </w:rPr>
              <w:t> </w:t>
            </w:r>
            <w:r>
              <w:rPr>
                <w:sz w:val="24"/>
              </w:rPr>
              <w:t>Graduate</w:t>
            </w:r>
            <w:r>
              <w:rPr>
                <w:spacing w:val="-1"/>
                <w:sz w:val="24"/>
              </w:rPr>
              <w:t> </w:t>
            </w:r>
            <w:r>
              <w:rPr>
                <w:spacing w:val="-2"/>
                <w:sz w:val="24"/>
              </w:rPr>
              <w:t>Studies</w:t>
            </w:r>
          </w:p>
        </w:tc>
        <w:tc>
          <w:tcPr>
            <w:tcW w:w="2808" w:type="dxa"/>
          </w:tcPr>
          <w:p>
            <w:pPr>
              <w:pStyle w:val="TableParagraph"/>
              <w:rPr>
                <w:sz w:val="20"/>
              </w:rPr>
            </w:pPr>
          </w:p>
        </w:tc>
        <w:tc>
          <w:tcPr>
            <w:tcW w:w="2216" w:type="dxa"/>
          </w:tcPr>
          <w:p>
            <w:pPr>
              <w:pStyle w:val="TableParagraph"/>
              <w:rPr>
                <w:sz w:val="20"/>
              </w:rPr>
            </w:pPr>
          </w:p>
        </w:tc>
      </w:tr>
    </w:tbl>
    <w:p>
      <w:pPr>
        <w:spacing w:after="0"/>
        <w:rPr>
          <w:sz w:val="20"/>
        </w:rPr>
        <w:sectPr>
          <w:pgSz w:w="11910" w:h="16840"/>
          <w:pgMar w:header="0" w:footer="1012" w:top="1320" w:bottom="1200" w:left="1680" w:right="1300"/>
        </w:sectPr>
      </w:pPr>
    </w:p>
    <w:p>
      <w:pPr>
        <w:pStyle w:val="Heading1"/>
        <w:spacing w:before="68"/>
        <w:ind w:right="667"/>
      </w:pPr>
      <w:bookmarkStart w:name="_bookmark3" w:id="4"/>
      <w:bookmarkEnd w:id="4"/>
      <w:r>
        <w:rPr>
          <w:b w:val="0"/>
        </w:rPr>
      </w:r>
      <w:r>
        <w:rPr>
          <w:spacing w:val="-2"/>
        </w:rPr>
        <w:t>DEDICATION</w:t>
      </w:r>
    </w:p>
    <w:p>
      <w:pPr>
        <w:pStyle w:val="BodyText"/>
        <w:spacing w:line="276" w:lineRule="auto" w:before="271"/>
        <w:ind w:left="307" w:right="109"/>
        <w:jc w:val="both"/>
      </w:pPr>
      <w:r>
        <w:rPr/>
        <w:t>I dedicate this written report to Almighty ALLAH, the most beneficent,</w:t>
      </w:r>
      <w:r>
        <w:rPr>
          <w:spacing w:val="40"/>
        </w:rPr>
        <w:t> </w:t>
      </w:r>
      <w:r>
        <w:rPr/>
        <w:t>the most merciful and source of every true blessing from whom strength, supply and inspiration was received for the work.</w:t>
      </w:r>
    </w:p>
    <w:p>
      <w:pPr>
        <w:pStyle w:val="BodyText"/>
        <w:spacing w:line="276" w:lineRule="auto" w:before="1"/>
        <w:ind w:left="307" w:right="111"/>
        <w:jc w:val="both"/>
      </w:pPr>
      <w:r>
        <w:rPr/>
        <w:t>Dedicated also to my parents for their support in prayers, finance and their invaluable advice and encouragement all through the period of this thesis.</w:t>
      </w:r>
    </w:p>
    <w:p>
      <w:pPr>
        <w:spacing w:after="0" w:line="276" w:lineRule="auto"/>
        <w:jc w:val="both"/>
        <w:sectPr>
          <w:pgSz w:w="11910" w:h="16840"/>
          <w:pgMar w:header="0" w:footer="1012" w:top="1600" w:bottom="1200" w:left="1680" w:right="1300"/>
        </w:sectPr>
      </w:pPr>
    </w:p>
    <w:p>
      <w:pPr>
        <w:pStyle w:val="Heading1"/>
        <w:spacing w:before="72"/>
        <w:ind w:right="668"/>
      </w:pPr>
      <w:bookmarkStart w:name="_bookmark4" w:id="5"/>
      <w:bookmarkEnd w:id="5"/>
      <w:r>
        <w:rPr>
          <w:b w:val="0"/>
        </w:rPr>
      </w:r>
      <w:r>
        <w:rPr>
          <w:spacing w:val="-2"/>
        </w:rPr>
        <w:t>ACKNOWLEDGEMENT</w:t>
      </w:r>
    </w:p>
    <w:p>
      <w:pPr>
        <w:pStyle w:val="BodyText"/>
        <w:spacing w:line="360" w:lineRule="auto" w:before="271"/>
        <w:ind w:left="307" w:right="116"/>
        <w:jc w:val="both"/>
      </w:pPr>
      <w:r>
        <w:rPr/>
        <w:t>I am grateful to God for seeing me through the exciting, knowledge imparting though a little strenuous and demanding period.</w:t>
      </w:r>
    </w:p>
    <w:p>
      <w:pPr>
        <w:pStyle w:val="BodyText"/>
        <w:spacing w:line="360" w:lineRule="auto"/>
        <w:ind w:left="307" w:right="108"/>
        <w:jc w:val="both"/>
      </w:pPr>
      <w:r>
        <w:rPr/>
        <w:t>Much appreciation goes to my supervisor Dr B.A Tytler, for his patience, his fatherly disposition towards me, his painstaking efforts and corrections. A mentor and father indeed for his invaluable advice and support. Dr. (Mrs.) R.O. Bolaji, co-supervisor for helping me live up to the all-round high standard expected of me. God bless you all.</w:t>
      </w:r>
    </w:p>
    <w:p>
      <w:pPr>
        <w:pStyle w:val="BodyText"/>
        <w:spacing w:line="360" w:lineRule="auto" w:before="200"/>
        <w:ind w:left="307" w:right="114"/>
        <w:jc w:val="both"/>
      </w:pPr>
      <w:r>
        <w:rPr/>
        <w:t>My heart goes out to my mentor Prof. B.O. Olayinka and my daddy in the faculty,</w:t>
      </w:r>
      <w:r>
        <w:rPr>
          <w:spacing w:val="40"/>
        </w:rPr>
        <w:t> </w:t>
      </w:r>
      <w:r>
        <w:rPr/>
        <w:t>Pastor</w:t>
      </w:r>
      <w:r>
        <w:rPr>
          <w:spacing w:val="14"/>
        </w:rPr>
        <w:t> </w:t>
      </w:r>
      <w:r>
        <w:rPr/>
        <w:t>(Prof.)</w:t>
      </w:r>
      <w:r>
        <w:rPr>
          <w:spacing w:val="62"/>
          <w:w w:val="150"/>
        </w:rPr>
        <w:t> </w:t>
      </w:r>
      <w:r>
        <w:rPr/>
        <w:t>J.A.</w:t>
      </w:r>
      <w:r>
        <w:rPr>
          <w:spacing w:val="17"/>
        </w:rPr>
        <w:t> </w:t>
      </w:r>
      <w:r>
        <w:rPr/>
        <w:t>Onaolapo,</w:t>
      </w:r>
      <w:r>
        <w:rPr>
          <w:spacing w:val="16"/>
        </w:rPr>
        <w:t> </w:t>
      </w:r>
      <w:r>
        <w:rPr/>
        <w:t>my</w:t>
      </w:r>
      <w:r>
        <w:rPr>
          <w:spacing w:val="11"/>
        </w:rPr>
        <w:t> </w:t>
      </w:r>
      <w:r>
        <w:rPr/>
        <w:t>lecturers</w:t>
      </w:r>
      <w:r>
        <w:rPr>
          <w:spacing w:val="17"/>
        </w:rPr>
        <w:t> </w:t>
      </w:r>
      <w:r>
        <w:rPr/>
        <w:t>who</w:t>
      </w:r>
      <w:r>
        <w:rPr>
          <w:spacing w:val="18"/>
        </w:rPr>
        <w:t> </w:t>
      </w:r>
      <w:r>
        <w:rPr/>
        <w:t>made</w:t>
      </w:r>
      <w:r>
        <w:rPr>
          <w:spacing w:val="15"/>
        </w:rPr>
        <w:t> </w:t>
      </w:r>
      <w:r>
        <w:rPr/>
        <w:t>my</w:t>
      </w:r>
      <w:r>
        <w:rPr>
          <w:spacing w:val="11"/>
        </w:rPr>
        <w:t> </w:t>
      </w:r>
      <w:r>
        <w:rPr/>
        <w:t>stay</w:t>
      </w:r>
      <w:r>
        <w:rPr>
          <w:spacing w:val="12"/>
        </w:rPr>
        <w:t> </w:t>
      </w:r>
      <w:r>
        <w:rPr/>
        <w:t>a</w:t>
      </w:r>
      <w:r>
        <w:rPr>
          <w:spacing w:val="15"/>
        </w:rPr>
        <w:t> </w:t>
      </w:r>
      <w:r>
        <w:rPr/>
        <w:t>memorable</w:t>
      </w:r>
      <w:r>
        <w:rPr>
          <w:spacing w:val="16"/>
        </w:rPr>
        <w:t> </w:t>
      </w:r>
      <w:r>
        <w:rPr/>
        <w:t>one,</w:t>
      </w:r>
      <w:r>
        <w:rPr>
          <w:spacing w:val="17"/>
        </w:rPr>
        <w:t> </w:t>
      </w:r>
      <w:r>
        <w:rPr>
          <w:spacing w:val="-2"/>
        </w:rPr>
        <w:t>Prof.</w:t>
      </w:r>
    </w:p>
    <w:p>
      <w:pPr>
        <w:pStyle w:val="BodyText"/>
        <w:spacing w:line="360" w:lineRule="auto"/>
        <w:ind w:left="307" w:right="113"/>
        <w:jc w:val="both"/>
      </w:pPr>
      <w:r>
        <w:rPr/>
        <w:t>Y.K.E. Ibrahim, Prof. (Mrs.) G.O Adeshina, Reverend (Prof.) J.O. Ehinmidu</w:t>
      </w:r>
      <w:r>
        <w:rPr>
          <w:spacing w:val="40"/>
        </w:rPr>
        <w:t> </w:t>
      </w:r>
      <w:r>
        <w:rPr/>
        <w:t>and staff members of the Department of Pharmaceutics and Pharmaceutical Microbiology, Ahmadu Bello University.</w:t>
      </w:r>
    </w:p>
    <w:p>
      <w:pPr>
        <w:pStyle w:val="BodyText"/>
        <w:spacing w:line="360" w:lineRule="auto" w:before="201"/>
        <w:ind w:left="307" w:right="107"/>
        <w:jc w:val="both"/>
      </w:pPr>
      <w:r>
        <w:rPr/>
        <w:t>This work would not have been successful without the presence and support of my colleagues in the department for their support in times of need, guidance and advice all through this work.</w:t>
      </w:r>
    </w:p>
    <w:p>
      <w:pPr>
        <w:pStyle w:val="BodyText"/>
        <w:spacing w:line="360" w:lineRule="auto" w:before="201"/>
        <w:ind w:left="307" w:right="114"/>
        <w:jc w:val="both"/>
      </w:pPr>
      <w:r>
        <w:rPr/>
        <w:t>Much appreciation goes to my siblings for their moral support. I am grateful to</w:t>
      </w:r>
      <w:r>
        <w:rPr>
          <w:spacing w:val="40"/>
        </w:rPr>
        <w:t> </w:t>
      </w:r>
      <w:r>
        <w:rPr/>
        <w:t>members of staff of Ahmadu Bello University Medical Center for their help during this </w:t>
      </w:r>
      <w:r>
        <w:rPr>
          <w:spacing w:val="-2"/>
        </w:rPr>
        <w:t>work.</w:t>
      </w:r>
    </w:p>
    <w:p>
      <w:pPr>
        <w:spacing w:after="0" w:line="360" w:lineRule="auto"/>
        <w:jc w:val="both"/>
        <w:sectPr>
          <w:pgSz w:w="11910" w:h="16840"/>
          <w:pgMar w:header="0" w:footer="1012" w:top="1320" w:bottom="1200" w:left="1680" w:right="1300"/>
        </w:sectPr>
      </w:pPr>
    </w:p>
    <w:p>
      <w:pPr>
        <w:pStyle w:val="Heading1"/>
        <w:spacing w:before="72"/>
        <w:ind w:left="1129" w:right="663"/>
      </w:pPr>
      <w:bookmarkStart w:name="_bookmark5" w:id="6"/>
      <w:bookmarkEnd w:id="6"/>
      <w:r>
        <w:rPr>
          <w:b w:val="0"/>
        </w:rPr>
      </w:r>
      <w:r>
        <w:rPr>
          <w:spacing w:val="-2"/>
        </w:rPr>
        <w:t>ABSTRACT</w:t>
      </w:r>
    </w:p>
    <w:p>
      <w:pPr>
        <w:pStyle w:val="BodyText"/>
        <w:spacing w:before="156"/>
        <w:rPr>
          <w:b/>
        </w:rPr>
      </w:pPr>
    </w:p>
    <w:p>
      <w:pPr>
        <w:pStyle w:val="BodyText"/>
        <w:spacing w:line="480" w:lineRule="auto"/>
        <w:ind w:left="307" w:right="103"/>
        <w:jc w:val="both"/>
      </w:pPr>
      <w:r>
        <w:rPr/>
        <w:t>Oral health can be a good indicator of general health and has been linked to systemic diseases, therefore, maintaining good oral hygiene is important. Oral infections are polymicrobial with dental caries and periodontal</w:t>
      </w:r>
      <w:r>
        <w:rPr>
          <w:spacing w:val="-1"/>
        </w:rPr>
        <w:t> </w:t>
      </w:r>
      <w:r>
        <w:rPr/>
        <w:t>disease</w:t>
      </w:r>
      <w:r>
        <w:rPr>
          <w:spacing w:val="-1"/>
        </w:rPr>
        <w:t> </w:t>
      </w:r>
      <w:r>
        <w:rPr/>
        <w:t>being the</w:t>
      </w:r>
      <w:r>
        <w:rPr>
          <w:spacing w:val="-1"/>
        </w:rPr>
        <w:t> </w:t>
      </w:r>
      <w:r>
        <w:rPr/>
        <w:t>major</w:t>
      </w:r>
      <w:r>
        <w:rPr>
          <w:spacing w:val="-1"/>
        </w:rPr>
        <w:t> </w:t>
      </w:r>
      <w:r>
        <w:rPr/>
        <w:t>oral conditions affecting the public. A retrospective study on patients with orodontal conditions in the dental clinic of Ahmadu Bello University Medical Centre, Zaria between January 1</w:t>
      </w:r>
      <w:r>
        <w:rPr>
          <w:vertAlign w:val="superscript"/>
        </w:rPr>
        <w:t>st</w:t>
      </w:r>
      <w:r>
        <w:rPr>
          <w:vertAlign w:val="baseline"/>
        </w:rPr>
        <w:t>, 2015 and December 31</w:t>
      </w:r>
      <w:r>
        <w:rPr>
          <w:vertAlign w:val="superscript"/>
        </w:rPr>
        <w:t>st</w:t>
      </w:r>
      <w:r>
        <w:rPr>
          <w:vertAlign w:val="baseline"/>
        </w:rPr>
        <w:t>, 2017 was performed. The medical records of patients diagnosed to have dental conditions were collated. Also prospective study assessed the prevalence of antimicrobial resistance among the common bacterial isolates associated with periodontal disease from oral rinses of patients in the clinic (3months) using standard microbiological methods. The antibiotic susceptibility pattern of bacterial isolates was evaluated using the European Committee on Antimicrobial Susceptibility Testing 2018 recommended guidelines. Data analysis was carried out using descriptive statistics</w:t>
      </w:r>
      <w:r>
        <w:rPr>
          <w:spacing w:val="-1"/>
          <w:vertAlign w:val="baseline"/>
        </w:rPr>
        <w:t> </w:t>
      </w:r>
      <w:r>
        <w:rPr>
          <w:vertAlign w:val="baseline"/>
        </w:rPr>
        <w:t>and</w:t>
      </w:r>
      <w:r>
        <w:rPr>
          <w:spacing w:val="-1"/>
          <w:vertAlign w:val="baseline"/>
        </w:rPr>
        <w:t> </w:t>
      </w:r>
      <w:r>
        <w:rPr>
          <w:vertAlign w:val="baseline"/>
        </w:rPr>
        <w:t>Chi-square</w:t>
      </w:r>
      <w:r>
        <w:rPr>
          <w:spacing w:val="-3"/>
          <w:vertAlign w:val="baseline"/>
        </w:rPr>
        <w:t> </w:t>
      </w:r>
      <w:r>
        <w:rPr>
          <w:vertAlign w:val="baseline"/>
        </w:rPr>
        <w:t>tests</w:t>
      </w:r>
      <w:r>
        <w:rPr>
          <w:spacing w:val="-1"/>
          <w:vertAlign w:val="baseline"/>
        </w:rPr>
        <w:t> </w:t>
      </w:r>
      <w:r>
        <w:rPr>
          <w:vertAlign w:val="baseline"/>
        </w:rPr>
        <w:t>was</w:t>
      </w:r>
      <w:r>
        <w:rPr>
          <w:spacing w:val="-1"/>
          <w:vertAlign w:val="baseline"/>
        </w:rPr>
        <w:t> </w:t>
      </w:r>
      <w:r>
        <w:rPr>
          <w:vertAlign w:val="baseline"/>
        </w:rPr>
        <w:t>used</w:t>
      </w:r>
      <w:r>
        <w:rPr>
          <w:spacing w:val="-1"/>
          <w:vertAlign w:val="baseline"/>
        </w:rPr>
        <w:t> </w:t>
      </w:r>
      <w:r>
        <w:rPr>
          <w:vertAlign w:val="baseline"/>
        </w:rPr>
        <w:t>to</w:t>
      </w:r>
      <w:r>
        <w:rPr>
          <w:spacing w:val="-1"/>
          <w:vertAlign w:val="baseline"/>
        </w:rPr>
        <w:t> </w:t>
      </w:r>
      <w:r>
        <w:rPr>
          <w:vertAlign w:val="baseline"/>
        </w:rPr>
        <w:t>determine</w:t>
      </w:r>
      <w:r>
        <w:rPr>
          <w:spacing w:val="-2"/>
          <w:vertAlign w:val="baseline"/>
        </w:rPr>
        <w:t> </w:t>
      </w:r>
      <w:r>
        <w:rPr>
          <w:vertAlign w:val="baseline"/>
        </w:rPr>
        <w:t>the</w:t>
      </w:r>
      <w:r>
        <w:rPr>
          <w:spacing w:val="-2"/>
          <w:vertAlign w:val="baseline"/>
        </w:rPr>
        <w:t> </w:t>
      </w:r>
      <w:r>
        <w:rPr>
          <w:vertAlign w:val="baseline"/>
        </w:rPr>
        <w:t>significant</w:t>
      </w:r>
      <w:r>
        <w:rPr>
          <w:spacing w:val="-1"/>
          <w:vertAlign w:val="baseline"/>
        </w:rPr>
        <w:t> </w:t>
      </w:r>
      <w:r>
        <w:rPr>
          <w:vertAlign w:val="baseline"/>
        </w:rPr>
        <w:t>differences</w:t>
      </w:r>
      <w:r>
        <w:rPr>
          <w:spacing w:val="-1"/>
          <w:vertAlign w:val="baseline"/>
        </w:rPr>
        <w:t> </w:t>
      </w:r>
      <w:r>
        <w:rPr>
          <w:vertAlign w:val="baseline"/>
        </w:rPr>
        <w:t>(P&lt;0.05) where appropriate. Out of 10364 visits, prevalence of periodontal disease (65.8%) and dental carries (34.2%) was observed with a significant difference of (P=0.000). A high percentage of male patients 60.5% was observed compared to female patients 39.5% with a significant difference of</w:t>
      </w:r>
      <w:r>
        <w:rPr>
          <w:spacing w:val="40"/>
          <w:vertAlign w:val="baseline"/>
        </w:rPr>
        <w:t> </w:t>
      </w:r>
      <w:r>
        <w:rPr>
          <w:vertAlign w:val="baseline"/>
        </w:rPr>
        <w:t>(P=0.004) was recorded. Most predominate patients were</w:t>
      </w:r>
      <w:r>
        <w:rPr>
          <w:spacing w:val="-2"/>
          <w:vertAlign w:val="baseline"/>
        </w:rPr>
        <w:t> </w:t>
      </w:r>
      <w:r>
        <w:rPr>
          <w:vertAlign w:val="baseline"/>
        </w:rPr>
        <w:t>adults.</w:t>
      </w:r>
      <w:r>
        <w:rPr>
          <w:spacing w:val="-2"/>
          <w:vertAlign w:val="baseline"/>
        </w:rPr>
        <w:t> </w:t>
      </w:r>
      <w:r>
        <w:rPr>
          <w:vertAlign w:val="baseline"/>
        </w:rPr>
        <w:t>A</w:t>
      </w:r>
      <w:r>
        <w:rPr>
          <w:spacing w:val="-2"/>
          <w:vertAlign w:val="baseline"/>
        </w:rPr>
        <w:t> </w:t>
      </w:r>
      <w:r>
        <w:rPr>
          <w:vertAlign w:val="baseline"/>
        </w:rPr>
        <w:t>total</w:t>
      </w:r>
      <w:r>
        <w:rPr>
          <w:spacing w:val="-2"/>
          <w:vertAlign w:val="baseline"/>
        </w:rPr>
        <w:t> </w:t>
      </w:r>
      <w:r>
        <w:rPr>
          <w:vertAlign w:val="baseline"/>
        </w:rPr>
        <w:t>of</w:t>
      </w:r>
      <w:r>
        <w:rPr>
          <w:spacing w:val="-2"/>
          <w:vertAlign w:val="baseline"/>
        </w:rPr>
        <w:t> </w:t>
      </w:r>
      <w:r>
        <w:rPr>
          <w:vertAlign w:val="baseline"/>
        </w:rPr>
        <w:t>131</w:t>
      </w:r>
      <w:r>
        <w:rPr>
          <w:spacing w:val="-2"/>
          <w:vertAlign w:val="baseline"/>
        </w:rPr>
        <w:t> </w:t>
      </w:r>
      <w:r>
        <w:rPr>
          <w:vertAlign w:val="baseline"/>
        </w:rPr>
        <w:t>samples</w:t>
      </w:r>
      <w:r>
        <w:rPr>
          <w:spacing w:val="-2"/>
          <w:vertAlign w:val="baseline"/>
        </w:rPr>
        <w:t> </w:t>
      </w:r>
      <w:r>
        <w:rPr>
          <w:vertAlign w:val="baseline"/>
        </w:rPr>
        <w:t>of</w:t>
      </w:r>
      <w:r>
        <w:rPr>
          <w:spacing w:val="-2"/>
          <w:vertAlign w:val="baseline"/>
        </w:rPr>
        <w:t> </w:t>
      </w:r>
      <w:r>
        <w:rPr>
          <w:vertAlign w:val="baseline"/>
        </w:rPr>
        <w:t>patients</w:t>
      </w:r>
      <w:r>
        <w:rPr>
          <w:spacing w:val="-2"/>
          <w:vertAlign w:val="baseline"/>
        </w:rPr>
        <w:t> </w:t>
      </w:r>
      <w:r>
        <w:rPr>
          <w:vertAlign w:val="baseline"/>
        </w:rPr>
        <w:t>with</w:t>
      </w:r>
      <w:r>
        <w:rPr>
          <w:spacing w:val="-2"/>
          <w:vertAlign w:val="baseline"/>
        </w:rPr>
        <w:t> </w:t>
      </w:r>
      <w:r>
        <w:rPr>
          <w:vertAlign w:val="baseline"/>
        </w:rPr>
        <w:t>dental</w:t>
      </w:r>
      <w:r>
        <w:rPr>
          <w:spacing w:val="-2"/>
          <w:vertAlign w:val="baseline"/>
        </w:rPr>
        <w:t> </w:t>
      </w:r>
      <w:r>
        <w:rPr>
          <w:vertAlign w:val="baseline"/>
        </w:rPr>
        <w:t>conditions</w:t>
      </w:r>
      <w:r>
        <w:rPr>
          <w:spacing w:val="-2"/>
          <w:vertAlign w:val="baseline"/>
        </w:rPr>
        <w:t> </w:t>
      </w:r>
      <w:r>
        <w:rPr>
          <w:vertAlign w:val="baseline"/>
        </w:rPr>
        <w:t>was</w:t>
      </w:r>
      <w:r>
        <w:rPr>
          <w:spacing w:val="-2"/>
          <w:vertAlign w:val="baseline"/>
        </w:rPr>
        <w:t> </w:t>
      </w:r>
      <w:r>
        <w:rPr>
          <w:vertAlign w:val="baseline"/>
        </w:rPr>
        <w:t>collected</w:t>
      </w:r>
      <w:r>
        <w:rPr>
          <w:spacing w:val="-2"/>
          <w:vertAlign w:val="baseline"/>
        </w:rPr>
        <w:t> </w:t>
      </w:r>
      <w:r>
        <w:rPr>
          <w:vertAlign w:val="baseline"/>
        </w:rPr>
        <w:t>with about 40 anaerobic Gram negative bacteria isolated. </w:t>
      </w:r>
      <w:r>
        <w:rPr>
          <w:i/>
          <w:vertAlign w:val="baseline"/>
        </w:rPr>
        <w:t>Prevotella intermedia </w:t>
      </w:r>
      <w:r>
        <w:rPr>
          <w:vertAlign w:val="baseline"/>
        </w:rPr>
        <w:t>(18%) and </w:t>
      </w:r>
      <w:r>
        <w:rPr>
          <w:i/>
          <w:vertAlign w:val="baseline"/>
        </w:rPr>
        <w:t>Bacteriode fragilis </w:t>
      </w:r>
      <w:r>
        <w:rPr>
          <w:vertAlign w:val="baseline"/>
        </w:rPr>
        <w:t>(18%) were the most frequently isolated bacteria, followed by </w:t>
      </w:r>
      <w:r>
        <w:rPr>
          <w:i/>
          <w:vertAlign w:val="baseline"/>
        </w:rPr>
        <w:t>Fusobacterium nucleatum </w:t>
      </w:r>
      <w:r>
        <w:rPr>
          <w:vertAlign w:val="baseline"/>
        </w:rPr>
        <w:t>(10%), </w:t>
      </w:r>
      <w:r>
        <w:rPr>
          <w:i/>
          <w:vertAlign w:val="baseline"/>
        </w:rPr>
        <w:t>Fusobacterium varidium </w:t>
      </w:r>
      <w:r>
        <w:rPr>
          <w:vertAlign w:val="baseline"/>
        </w:rPr>
        <w:t>and </w:t>
      </w:r>
      <w:r>
        <w:rPr>
          <w:i/>
          <w:vertAlign w:val="baseline"/>
        </w:rPr>
        <w:t>Prevotella oralis </w:t>
      </w:r>
      <w:r>
        <w:rPr>
          <w:vertAlign w:val="baseline"/>
        </w:rPr>
        <w:t>(8%) and </w:t>
      </w:r>
      <w:r>
        <w:rPr>
          <w:i/>
          <w:vertAlign w:val="baseline"/>
        </w:rPr>
        <w:t>Fusobacterium mortiferum, Bacteriode stercoris </w:t>
      </w:r>
      <w:r>
        <w:rPr>
          <w:vertAlign w:val="baseline"/>
        </w:rPr>
        <w:t>and </w:t>
      </w:r>
      <w:r>
        <w:rPr>
          <w:i/>
          <w:vertAlign w:val="baseline"/>
        </w:rPr>
        <w:t>Porphyromonas asaccharolytica </w:t>
      </w:r>
      <w:r>
        <w:rPr>
          <w:vertAlign w:val="baseline"/>
        </w:rPr>
        <w:t>(6%). High resistance of isolated bacteria to selected antibiotics was observed</w:t>
      </w:r>
      <w:r>
        <w:rPr>
          <w:spacing w:val="-2"/>
          <w:vertAlign w:val="baseline"/>
        </w:rPr>
        <w:t> </w:t>
      </w:r>
      <w:r>
        <w:rPr>
          <w:vertAlign w:val="baseline"/>
        </w:rPr>
        <w:t>in</w:t>
      </w:r>
      <w:r>
        <w:rPr>
          <w:spacing w:val="2"/>
          <w:vertAlign w:val="baseline"/>
        </w:rPr>
        <w:t> </w:t>
      </w:r>
      <w:r>
        <w:rPr>
          <w:vertAlign w:val="baseline"/>
        </w:rPr>
        <w:t>metronidazole and</w:t>
      </w:r>
      <w:r>
        <w:rPr>
          <w:spacing w:val="1"/>
          <w:vertAlign w:val="baseline"/>
        </w:rPr>
        <w:t> </w:t>
      </w:r>
      <w:r>
        <w:rPr>
          <w:vertAlign w:val="baseline"/>
        </w:rPr>
        <w:t>chloramphenicol</w:t>
      </w:r>
      <w:r>
        <w:rPr>
          <w:spacing w:val="1"/>
          <w:vertAlign w:val="baseline"/>
        </w:rPr>
        <w:t> </w:t>
      </w:r>
      <w:r>
        <w:rPr>
          <w:vertAlign w:val="baseline"/>
        </w:rPr>
        <w:t>(100%) and</w:t>
      </w:r>
      <w:r>
        <w:rPr>
          <w:spacing w:val="4"/>
          <w:vertAlign w:val="baseline"/>
        </w:rPr>
        <w:t> </w:t>
      </w:r>
      <w:r>
        <w:rPr>
          <w:vertAlign w:val="baseline"/>
        </w:rPr>
        <w:t>amoxicillin-clavulanic </w:t>
      </w:r>
      <w:r>
        <w:rPr>
          <w:spacing w:val="-4"/>
          <w:vertAlign w:val="baseline"/>
        </w:rPr>
        <w:t>acid</w:t>
      </w:r>
    </w:p>
    <w:p>
      <w:pPr>
        <w:spacing w:after="0" w:line="480" w:lineRule="auto"/>
        <w:jc w:val="both"/>
        <w:sectPr>
          <w:pgSz w:w="11910" w:h="16840"/>
          <w:pgMar w:header="0" w:footer="1012" w:top="1320" w:bottom="1200" w:left="1680" w:right="1300"/>
        </w:sectPr>
      </w:pPr>
    </w:p>
    <w:p>
      <w:pPr>
        <w:pStyle w:val="BodyText"/>
        <w:spacing w:line="480" w:lineRule="auto" w:before="67"/>
        <w:ind w:left="307" w:right="107"/>
        <w:jc w:val="both"/>
      </w:pPr>
      <w:r>
        <w:rPr/>
        <w:t>(62.5%). About 77.5% of the bacteria isolates were biofilm producers and 22.5% non- biofilm producers. Nine of the anaerobic Gram negative bacteria isolates were </w:t>
      </w:r>
      <w:r>
        <w:rPr>
          <w:position w:val="2"/>
        </w:rPr>
        <w:t>characterized genotypically. The resistance gene </w:t>
      </w:r>
      <w:r>
        <w:rPr>
          <w:i/>
          <w:position w:val="2"/>
        </w:rPr>
        <w:t>bla</w:t>
      </w:r>
      <w:r>
        <w:rPr>
          <w:i/>
          <w:sz w:val="16"/>
        </w:rPr>
        <w:t>TEM</w:t>
      </w:r>
      <w:r>
        <w:rPr>
          <w:i/>
          <w:spacing w:val="40"/>
          <w:sz w:val="16"/>
        </w:rPr>
        <w:t> </w:t>
      </w:r>
      <w:r>
        <w:rPr>
          <w:position w:val="2"/>
        </w:rPr>
        <w:t>was observed in only one </w:t>
      </w:r>
      <w:r>
        <w:rPr/>
        <w:t>bacterial isolate while </w:t>
      </w:r>
      <w:r>
        <w:rPr>
          <w:i/>
        </w:rPr>
        <w:t>cat </w:t>
      </w:r>
      <w:r>
        <w:rPr/>
        <w:t>gene was conserved in all the nine isolates characterized genotipically. The nim gene was virtually absent. This study showed a high prevalence of oral disease among tested patients with adults and male gender preponderance. The antimicrobial resistance rates observed was high and may pose a serious therapeutic challenge to the management of periodontal disease. Preventive measures and sustainable</w:t>
      </w:r>
      <w:r>
        <w:rPr>
          <w:spacing w:val="54"/>
        </w:rPr>
        <w:t>   </w:t>
      </w:r>
      <w:r>
        <w:rPr/>
        <w:t>therapeutic</w:t>
      </w:r>
      <w:r>
        <w:rPr>
          <w:spacing w:val="54"/>
        </w:rPr>
        <w:t>   </w:t>
      </w:r>
      <w:r>
        <w:rPr/>
        <w:t>strategies</w:t>
      </w:r>
      <w:r>
        <w:rPr>
          <w:spacing w:val="56"/>
        </w:rPr>
        <w:t>   </w:t>
      </w:r>
      <w:r>
        <w:rPr/>
        <w:t>for</w:t>
      </w:r>
      <w:r>
        <w:rPr>
          <w:spacing w:val="56"/>
        </w:rPr>
        <w:t>   </w:t>
      </w:r>
      <w:r>
        <w:rPr/>
        <w:t>oral</w:t>
      </w:r>
      <w:r>
        <w:rPr>
          <w:spacing w:val="55"/>
        </w:rPr>
        <w:t>   </w:t>
      </w:r>
      <w:r>
        <w:rPr/>
        <w:t>health</w:t>
      </w:r>
      <w:r>
        <w:rPr>
          <w:spacing w:val="54"/>
        </w:rPr>
        <w:t>   </w:t>
      </w:r>
      <w:r>
        <w:rPr/>
        <w:t>services</w:t>
      </w:r>
      <w:r>
        <w:rPr>
          <w:spacing w:val="56"/>
        </w:rPr>
        <w:t>   </w:t>
      </w:r>
      <w:r>
        <w:rPr>
          <w:spacing w:val="-2"/>
        </w:rPr>
        <w:t>advocated.</w:t>
      </w:r>
    </w:p>
    <w:p>
      <w:pPr>
        <w:spacing w:after="0" w:line="480" w:lineRule="auto"/>
        <w:jc w:val="both"/>
        <w:sectPr>
          <w:pgSz w:w="11910" w:h="16840"/>
          <w:pgMar w:header="0" w:footer="1012" w:top="1320" w:bottom="1200" w:left="1680" w:right="1300"/>
        </w:sectPr>
      </w:pPr>
    </w:p>
    <w:p>
      <w:pPr>
        <w:pStyle w:val="Heading1"/>
        <w:ind w:left="3062" w:right="2576"/>
      </w:pPr>
      <w:bookmarkStart w:name="_bookmark6" w:id="7"/>
      <w:bookmarkEnd w:id="7"/>
      <w:r>
        <w:rPr>
          <w:b w:val="0"/>
        </w:rPr>
      </w:r>
      <w:r>
        <w:rPr/>
        <w:t>TABLE OF</w:t>
      </w:r>
      <w:r>
        <w:rPr>
          <w:spacing w:val="-2"/>
        </w:rPr>
        <w:t> CONTENTS</w:t>
      </w:r>
    </w:p>
    <w:p>
      <w:pPr>
        <w:spacing w:after="0"/>
        <w:sectPr>
          <w:footerReference w:type="even" r:id="rId7"/>
          <w:footerReference w:type="default" r:id="rId8"/>
          <w:pgSz w:w="12240" w:h="15840"/>
          <w:pgMar w:header="0" w:footer="1012" w:top="1340" w:bottom="1536" w:left="1520" w:right="1160"/>
          <w:pgNumType w:start="10"/>
        </w:sectPr>
      </w:pPr>
    </w:p>
    <w:sdt>
      <w:sdtPr>
        <w:docPartObj>
          <w:docPartGallery w:val="Table of Contents"/>
          <w:docPartUnique/>
        </w:docPartObj>
      </w:sdtPr>
      <w:sdtEndPr/>
      <w:sdtContent>
        <w:p>
          <w:pPr>
            <w:pStyle w:val="TOC3"/>
            <w:tabs>
              <w:tab w:pos="9415" w:val="right" w:leader="dot"/>
            </w:tabs>
            <w:spacing w:before="512"/>
            <w:ind w:left="467" w:firstLine="0"/>
          </w:pPr>
          <w:r>
            <w:rPr/>
            <w:t>Cover</w:t>
          </w:r>
          <w:r>
            <w:rPr>
              <w:spacing w:val="56"/>
            </w:rPr>
            <w:t> </w:t>
          </w:r>
          <w:r>
            <w:rPr>
              <w:spacing w:val="-4"/>
            </w:rPr>
            <w:t>page</w:t>
          </w:r>
          <w:r>
            <w:rPr/>
            <w:tab/>
          </w:r>
          <w:r>
            <w:rPr>
              <w:spacing w:val="-10"/>
            </w:rPr>
            <w:t>i</w:t>
          </w:r>
        </w:p>
        <w:p>
          <w:pPr>
            <w:pStyle w:val="TOC3"/>
            <w:tabs>
              <w:tab w:pos="9418" w:val="right" w:leader="dot"/>
            </w:tabs>
            <w:spacing w:before="516"/>
            <w:ind w:left="467" w:firstLine="0"/>
          </w:pPr>
          <w:r>
            <w:rPr/>
            <w:t>Title</w:t>
          </w:r>
          <w:r>
            <w:rPr>
              <w:spacing w:val="-8"/>
            </w:rPr>
            <w:t> </w:t>
          </w:r>
          <w:hyperlink w:history="true" w:anchor="_bookmark0">
            <w:r>
              <w:rPr>
                <w:spacing w:val="-4"/>
              </w:rPr>
              <w:t>page</w:t>
            </w:r>
            <w:r>
              <w:rPr/>
              <w:tab/>
            </w:r>
            <w:r>
              <w:rPr>
                <w:spacing w:val="-5"/>
              </w:rPr>
              <w:t>iii</w:t>
            </w:r>
          </w:hyperlink>
        </w:p>
        <w:p>
          <w:pPr>
            <w:pStyle w:val="TOC3"/>
            <w:tabs>
              <w:tab w:pos="9416" w:val="right" w:leader="dot"/>
            </w:tabs>
            <w:spacing w:before="516"/>
            <w:ind w:left="467" w:firstLine="0"/>
          </w:pPr>
          <w:hyperlink w:history="true" w:anchor="_bookmark1">
            <w:r>
              <w:rPr>
                <w:spacing w:val="-2"/>
              </w:rPr>
              <w:t>Declaration</w:t>
            </w:r>
            <w:r>
              <w:rPr/>
              <w:tab/>
            </w:r>
            <w:r>
              <w:rPr>
                <w:spacing w:val="-5"/>
              </w:rPr>
              <w:t>iv</w:t>
            </w:r>
          </w:hyperlink>
        </w:p>
        <w:p>
          <w:pPr>
            <w:pStyle w:val="TOC3"/>
            <w:tabs>
              <w:tab w:pos="9416" w:val="right" w:leader="dot"/>
            </w:tabs>
            <w:spacing w:before="516"/>
            <w:ind w:left="467" w:firstLine="0"/>
          </w:pPr>
          <w:hyperlink w:history="true" w:anchor="_bookmark2">
            <w:r>
              <w:rPr>
                <w:spacing w:val="-2"/>
              </w:rPr>
              <w:t>Certification</w:t>
            </w:r>
            <w:r>
              <w:rPr/>
              <w:tab/>
            </w:r>
            <w:r>
              <w:rPr>
                <w:spacing w:val="-10"/>
              </w:rPr>
              <w:t>v</w:t>
            </w:r>
          </w:hyperlink>
        </w:p>
        <w:p>
          <w:pPr>
            <w:pStyle w:val="TOC3"/>
            <w:tabs>
              <w:tab w:pos="9415" w:val="right" w:leader="dot"/>
            </w:tabs>
            <w:spacing w:before="516"/>
            <w:ind w:left="467" w:firstLine="0"/>
          </w:pPr>
          <w:hyperlink w:history="true" w:anchor="_bookmark3">
            <w:r>
              <w:rPr>
                <w:spacing w:val="-2"/>
              </w:rPr>
              <w:t>Dedication</w:t>
            </w:r>
            <w:r>
              <w:rPr/>
              <w:tab/>
            </w:r>
            <w:r>
              <w:rPr>
                <w:spacing w:val="-5"/>
              </w:rPr>
              <w:t>vi</w:t>
            </w:r>
          </w:hyperlink>
        </w:p>
        <w:p>
          <w:pPr>
            <w:pStyle w:val="TOC3"/>
            <w:tabs>
              <w:tab w:pos="9415" w:val="right" w:leader="dot"/>
            </w:tabs>
            <w:spacing w:before="516"/>
            <w:ind w:left="467" w:firstLine="0"/>
          </w:pPr>
          <w:hyperlink w:history="true" w:anchor="_bookmark4">
            <w:r>
              <w:rPr>
                <w:spacing w:val="-2"/>
              </w:rPr>
              <w:t>Acknowledgement</w:t>
            </w:r>
            <w:r>
              <w:rPr/>
              <w:tab/>
            </w:r>
            <w:r>
              <w:rPr>
                <w:spacing w:val="-5"/>
              </w:rPr>
              <w:t>vii</w:t>
            </w:r>
          </w:hyperlink>
        </w:p>
        <w:p>
          <w:pPr>
            <w:pStyle w:val="TOC3"/>
            <w:tabs>
              <w:tab w:pos="9417" w:val="right" w:leader="dot"/>
            </w:tabs>
            <w:spacing w:before="516"/>
            <w:ind w:left="467" w:firstLine="0"/>
          </w:pPr>
          <w:hyperlink w:history="true" w:anchor="_bookmark5">
            <w:r>
              <w:rPr>
                <w:spacing w:val="-2"/>
              </w:rPr>
              <w:t>Abstract</w:t>
            </w:r>
            <w:r>
              <w:rPr/>
              <w:tab/>
            </w:r>
            <w:r>
              <w:rPr>
                <w:spacing w:val="-4"/>
              </w:rPr>
              <w:t>viii</w:t>
            </w:r>
          </w:hyperlink>
        </w:p>
        <w:p>
          <w:pPr>
            <w:pStyle w:val="TOC3"/>
            <w:tabs>
              <w:tab w:pos="9416" w:val="right" w:leader="dot"/>
            </w:tabs>
            <w:spacing w:before="516"/>
            <w:ind w:left="467" w:firstLine="0"/>
          </w:pPr>
          <w:hyperlink w:history="true" w:anchor="_bookmark6">
            <w:r>
              <w:rPr/>
              <w:t>Table</w:t>
            </w:r>
            <w:r>
              <w:rPr>
                <w:spacing w:val="-2"/>
              </w:rPr>
              <w:t> </w:t>
            </w:r>
            <w:r>
              <w:rPr/>
              <w:t>of</w:t>
            </w:r>
            <w:r>
              <w:rPr>
                <w:spacing w:val="-2"/>
              </w:rPr>
              <w:t> Content</w:t>
            </w:r>
            <w:r>
              <w:rPr/>
              <w:tab/>
            </w:r>
            <w:r>
              <w:rPr>
                <w:spacing w:val="-10"/>
              </w:rPr>
              <w:t>x</w:t>
            </w:r>
          </w:hyperlink>
        </w:p>
        <w:p>
          <w:pPr>
            <w:pStyle w:val="TOC3"/>
            <w:tabs>
              <w:tab w:pos="9421" w:val="right" w:leader="dot"/>
            </w:tabs>
            <w:spacing w:before="517"/>
            <w:ind w:left="467" w:firstLine="0"/>
          </w:pPr>
          <w:hyperlink w:history="true" w:anchor="_bookmark7">
            <w:r>
              <w:rPr/>
              <w:t>List</w:t>
            </w:r>
            <w:r>
              <w:rPr>
                <w:spacing w:val="-2"/>
              </w:rPr>
              <w:t> </w:t>
            </w:r>
            <w:r>
              <w:rPr/>
              <w:t>of</w:t>
            </w:r>
            <w:r>
              <w:rPr>
                <w:spacing w:val="-1"/>
              </w:rPr>
              <w:t> </w:t>
            </w:r>
            <w:r>
              <w:rPr>
                <w:spacing w:val="-2"/>
              </w:rPr>
              <w:t>Tables</w:t>
            </w:r>
            <w:r>
              <w:rPr/>
              <w:tab/>
            </w:r>
            <w:r>
              <w:rPr>
                <w:spacing w:val="-7"/>
              </w:rPr>
              <w:t>xv</w:t>
            </w:r>
          </w:hyperlink>
        </w:p>
        <w:p>
          <w:pPr>
            <w:pStyle w:val="TOC3"/>
            <w:tabs>
              <w:tab w:pos="9417" w:val="right" w:leader="dot"/>
            </w:tabs>
            <w:spacing w:before="516"/>
            <w:ind w:left="467" w:firstLine="0"/>
          </w:pPr>
          <w:hyperlink w:history="true" w:anchor="_bookmark8">
            <w:r>
              <w:rPr/>
              <w:t>List</w:t>
            </w:r>
            <w:r>
              <w:rPr>
                <w:spacing w:val="-2"/>
              </w:rPr>
              <w:t> </w:t>
            </w:r>
            <w:r>
              <w:rPr/>
              <w:t>of </w:t>
            </w:r>
            <w:r>
              <w:rPr>
                <w:spacing w:val="-2"/>
              </w:rPr>
              <w:t>Figures</w:t>
            </w:r>
            <w:r>
              <w:rPr/>
              <w:tab/>
            </w:r>
            <w:r>
              <w:rPr>
                <w:spacing w:val="-5"/>
              </w:rPr>
              <w:t>xvi</w:t>
            </w:r>
          </w:hyperlink>
        </w:p>
        <w:p>
          <w:pPr>
            <w:pStyle w:val="TOC3"/>
            <w:tabs>
              <w:tab w:pos="9417" w:val="right" w:leader="dot"/>
            </w:tabs>
            <w:spacing w:before="516"/>
            <w:ind w:left="467" w:firstLine="0"/>
          </w:pPr>
          <w:hyperlink w:history="true" w:anchor="_bookmark9">
            <w:r>
              <w:rPr/>
              <w:t>List</w:t>
            </w:r>
            <w:r>
              <w:rPr>
                <w:spacing w:val="-2"/>
              </w:rPr>
              <w:t> </w:t>
            </w:r>
            <w:r>
              <w:rPr/>
              <w:t>of</w:t>
            </w:r>
            <w:r>
              <w:rPr>
                <w:spacing w:val="-1"/>
              </w:rPr>
              <w:t> </w:t>
            </w:r>
            <w:r>
              <w:rPr>
                <w:spacing w:val="-2"/>
              </w:rPr>
              <w:t>Plates</w:t>
            </w:r>
            <w:r>
              <w:rPr/>
              <w:tab/>
            </w:r>
            <w:r>
              <w:rPr>
                <w:spacing w:val="-4"/>
              </w:rPr>
              <w:t>xvii</w:t>
            </w:r>
          </w:hyperlink>
        </w:p>
        <w:p>
          <w:pPr>
            <w:pStyle w:val="TOC3"/>
            <w:tabs>
              <w:tab w:pos="9417" w:val="right" w:leader="dot"/>
            </w:tabs>
            <w:spacing w:before="516"/>
            <w:ind w:left="467" w:firstLine="0"/>
          </w:pPr>
          <w:hyperlink w:history="true" w:anchor="_bookmark10">
            <w:r>
              <w:rPr/>
              <w:t>List</w:t>
            </w:r>
            <w:r>
              <w:rPr>
                <w:spacing w:val="-2"/>
              </w:rPr>
              <w:t> </w:t>
            </w:r>
            <w:r>
              <w:rPr/>
              <w:t>of</w:t>
            </w:r>
            <w:r>
              <w:rPr>
                <w:spacing w:val="-1"/>
              </w:rPr>
              <w:t> </w:t>
            </w:r>
            <w:r>
              <w:rPr>
                <w:spacing w:val="-2"/>
              </w:rPr>
              <w:t>Appendices</w:t>
            </w:r>
            <w:r>
              <w:rPr/>
              <w:tab/>
            </w:r>
            <w:r>
              <w:rPr>
                <w:spacing w:val="-2"/>
              </w:rPr>
              <w:t>xviii</w:t>
            </w:r>
          </w:hyperlink>
        </w:p>
        <w:p>
          <w:pPr>
            <w:pStyle w:val="TOC1"/>
            <w:tabs>
              <w:tab w:pos="9416" w:val="right" w:leader="dot"/>
            </w:tabs>
            <w:rPr>
              <w:b w:val="0"/>
            </w:rPr>
          </w:pPr>
          <w:hyperlink w:history="true" w:anchor="_bookmark11">
            <w:r>
              <w:rPr/>
              <w:t>CHAPTER</w:t>
            </w:r>
            <w:r>
              <w:rPr>
                <w:spacing w:val="-4"/>
              </w:rPr>
              <w:t> </w:t>
            </w:r>
            <w:r>
              <w:rPr>
                <w:spacing w:val="-5"/>
              </w:rPr>
              <w:t>ONE</w:t>
            </w:r>
            <w:r>
              <w:rPr/>
              <w:tab/>
            </w:r>
            <w:r>
              <w:rPr>
                <w:b w:val="0"/>
                <w:spacing w:val="-10"/>
              </w:rPr>
              <w:t>1</w:t>
            </w:r>
          </w:hyperlink>
        </w:p>
        <w:p>
          <w:pPr>
            <w:pStyle w:val="TOC1"/>
            <w:numPr>
              <w:ilvl w:val="1"/>
              <w:numId w:val="1"/>
            </w:numPr>
            <w:tabs>
              <w:tab w:pos="827" w:val="left" w:leader="none"/>
              <w:tab w:pos="9416" w:val="right" w:leader="dot"/>
            </w:tabs>
            <w:spacing w:line="240" w:lineRule="auto" w:before="517" w:after="0"/>
            <w:ind w:left="827" w:right="0" w:hanging="360"/>
            <w:jc w:val="left"/>
            <w:rPr>
              <w:b w:val="0"/>
            </w:rPr>
          </w:pPr>
          <w:hyperlink w:history="true" w:anchor="_bookmark12">
            <w:r>
              <w:rPr>
                <w:spacing w:val="-2"/>
              </w:rPr>
              <w:t>INTRODUCTION</w:t>
            </w:r>
            <w:r>
              <w:rPr/>
              <w:tab/>
            </w:r>
            <w:r>
              <w:rPr>
                <w:b w:val="0"/>
                <w:spacing w:val="-10"/>
              </w:rPr>
              <w:t>1</w:t>
            </w:r>
          </w:hyperlink>
        </w:p>
        <w:p>
          <w:pPr>
            <w:pStyle w:val="TOC2"/>
            <w:numPr>
              <w:ilvl w:val="1"/>
              <w:numId w:val="1"/>
            </w:numPr>
            <w:tabs>
              <w:tab w:pos="827" w:val="left" w:leader="none"/>
              <w:tab w:pos="9416" w:val="right" w:leader="dot"/>
            </w:tabs>
            <w:spacing w:line="240" w:lineRule="auto" w:before="396" w:after="0"/>
            <w:ind w:left="827" w:right="0" w:hanging="360"/>
            <w:jc w:val="left"/>
            <w:rPr>
              <w:b w:val="0"/>
            </w:rPr>
          </w:pPr>
          <w:hyperlink w:history="true" w:anchor="_bookmark13">
            <w:r>
              <w:rPr/>
              <w:t>Statement</w:t>
            </w:r>
            <w:r>
              <w:rPr>
                <w:spacing w:val="-3"/>
              </w:rPr>
              <w:t> </w:t>
            </w:r>
            <w:r>
              <w:rPr/>
              <w:t>of</w:t>
            </w:r>
            <w:r>
              <w:rPr>
                <w:spacing w:val="-2"/>
              </w:rPr>
              <w:t> </w:t>
            </w:r>
            <w:r>
              <w:rPr/>
              <w:t>Research</w:t>
            </w:r>
            <w:r>
              <w:rPr>
                <w:spacing w:val="-2"/>
              </w:rPr>
              <w:t> Problem</w:t>
            </w:r>
            <w:r>
              <w:rPr/>
              <w:tab/>
            </w:r>
            <w:r>
              <w:rPr>
                <w:b w:val="0"/>
                <w:spacing w:val="-10"/>
              </w:rPr>
              <w:t>3</w:t>
            </w:r>
          </w:hyperlink>
        </w:p>
        <w:p>
          <w:pPr>
            <w:pStyle w:val="TOC2"/>
            <w:numPr>
              <w:ilvl w:val="1"/>
              <w:numId w:val="1"/>
            </w:numPr>
            <w:tabs>
              <w:tab w:pos="827" w:val="left" w:leader="none"/>
              <w:tab w:pos="9416" w:val="right" w:leader="dot"/>
            </w:tabs>
            <w:spacing w:line="240" w:lineRule="auto" w:before="396" w:after="188"/>
            <w:ind w:left="827" w:right="0" w:hanging="360"/>
            <w:jc w:val="left"/>
            <w:rPr>
              <w:b w:val="0"/>
            </w:rPr>
          </w:pPr>
          <w:hyperlink w:history="true" w:anchor="_bookmark14">
            <w:r>
              <w:rPr>
                <w:spacing w:val="-2"/>
              </w:rPr>
              <w:t>Justification</w:t>
            </w:r>
            <w:r>
              <w:rPr/>
              <w:tab/>
            </w:r>
            <w:r>
              <w:rPr>
                <w:b w:val="0"/>
                <w:spacing w:val="-10"/>
              </w:rPr>
              <w:t>5</w:t>
            </w:r>
          </w:hyperlink>
        </w:p>
        <w:p>
          <w:pPr>
            <w:pStyle w:val="TOC2"/>
            <w:numPr>
              <w:ilvl w:val="1"/>
              <w:numId w:val="1"/>
            </w:numPr>
            <w:tabs>
              <w:tab w:pos="827" w:val="left" w:leader="none"/>
              <w:tab w:pos="9416" w:val="right" w:leader="dot"/>
            </w:tabs>
            <w:spacing w:line="240" w:lineRule="auto" w:before="66" w:after="0"/>
            <w:ind w:left="827" w:right="0" w:hanging="360"/>
            <w:jc w:val="left"/>
            <w:rPr>
              <w:b w:val="0"/>
            </w:rPr>
          </w:pPr>
          <w:hyperlink w:history="true" w:anchor="_bookmark15">
            <w:r>
              <w:rPr>
                <w:spacing w:val="-5"/>
              </w:rPr>
              <w:t>Aim</w:t>
            </w:r>
            <w:r>
              <w:rPr/>
              <w:tab/>
            </w:r>
            <w:r>
              <w:rPr>
                <w:b w:val="0"/>
                <w:spacing w:val="-10"/>
              </w:rPr>
              <w:t>6</w:t>
            </w:r>
          </w:hyperlink>
        </w:p>
        <w:p>
          <w:pPr>
            <w:pStyle w:val="TOC2"/>
            <w:numPr>
              <w:ilvl w:val="1"/>
              <w:numId w:val="1"/>
            </w:numPr>
            <w:tabs>
              <w:tab w:pos="827" w:val="left" w:leader="none"/>
              <w:tab w:pos="9416" w:val="right" w:leader="dot"/>
            </w:tabs>
            <w:spacing w:line="240" w:lineRule="auto" w:before="396" w:after="0"/>
            <w:ind w:left="827" w:right="0" w:hanging="360"/>
            <w:jc w:val="left"/>
            <w:rPr>
              <w:b w:val="0"/>
            </w:rPr>
          </w:pPr>
          <w:hyperlink w:history="true" w:anchor="_bookmark16">
            <w:r>
              <w:rPr>
                <w:spacing w:val="-2"/>
              </w:rPr>
              <w:t>Objectives</w:t>
            </w:r>
            <w:r>
              <w:rPr/>
              <w:tab/>
            </w:r>
            <w:r>
              <w:rPr>
                <w:b w:val="0"/>
                <w:spacing w:val="-10"/>
              </w:rPr>
              <w:t>6</w:t>
            </w:r>
          </w:hyperlink>
        </w:p>
        <w:p>
          <w:pPr>
            <w:pStyle w:val="TOC2"/>
            <w:numPr>
              <w:ilvl w:val="1"/>
              <w:numId w:val="1"/>
            </w:numPr>
            <w:tabs>
              <w:tab w:pos="827" w:val="left" w:leader="none"/>
              <w:tab w:pos="9416" w:val="right" w:leader="dot"/>
            </w:tabs>
            <w:spacing w:line="240" w:lineRule="auto" w:before="396" w:after="0"/>
            <w:ind w:left="827" w:right="0" w:hanging="360"/>
            <w:jc w:val="left"/>
            <w:rPr>
              <w:b w:val="0"/>
            </w:rPr>
          </w:pPr>
          <w:hyperlink w:history="true" w:anchor="_bookmark17">
            <w:r>
              <w:rPr>
                <w:spacing w:val="-2"/>
              </w:rPr>
              <w:t>Hypothesis</w:t>
            </w:r>
            <w:r>
              <w:rPr/>
              <w:tab/>
            </w:r>
            <w:r>
              <w:rPr>
                <w:b w:val="0"/>
                <w:spacing w:val="-10"/>
              </w:rPr>
              <w:t>7</w:t>
            </w:r>
          </w:hyperlink>
        </w:p>
        <w:p>
          <w:pPr>
            <w:pStyle w:val="TOC1"/>
            <w:tabs>
              <w:tab w:pos="9416" w:val="right" w:leader="dot"/>
            </w:tabs>
            <w:rPr>
              <w:b w:val="0"/>
            </w:rPr>
          </w:pPr>
          <w:hyperlink w:history="true" w:anchor="_bookmark18">
            <w:r>
              <w:rPr/>
              <w:t>CHAPTER</w:t>
            </w:r>
            <w:r>
              <w:rPr>
                <w:spacing w:val="-4"/>
              </w:rPr>
              <w:t> </w:t>
            </w:r>
            <w:r>
              <w:rPr>
                <w:spacing w:val="-5"/>
              </w:rPr>
              <w:t>TWO</w:t>
            </w:r>
            <w:r>
              <w:rPr/>
              <w:tab/>
            </w:r>
            <w:r>
              <w:rPr>
                <w:b w:val="0"/>
                <w:spacing w:val="-10"/>
              </w:rPr>
              <w:t>8</w:t>
            </w:r>
          </w:hyperlink>
        </w:p>
        <w:p>
          <w:pPr>
            <w:pStyle w:val="TOC1"/>
            <w:tabs>
              <w:tab w:pos="9416" w:val="right" w:leader="dot"/>
            </w:tabs>
            <w:rPr>
              <w:b w:val="0"/>
            </w:rPr>
          </w:pPr>
          <w:hyperlink w:history="true" w:anchor="_bookmark19">
            <w:r>
              <w:rPr/>
              <w:t>LITERATURE</w:t>
            </w:r>
            <w:r>
              <w:rPr>
                <w:spacing w:val="-2"/>
              </w:rPr>
              <w:t> REVIEW</w:t>
            </w:r>
            <w:r>
              <w:rPr/>
              <w:tab/>
            </w:r>
            <w:r>
              <w:rPr>
                <w:b w:val="0"/>
                <w:spacing w:val="-10"/>
              </w:rPr>
              <w:t>8</w:t>
            </w:r>
          </w:hyperlink>
        </w:p>
        <w:p>
          <w:pPr>
            <w:pStyle w:val="TOC2"/>
            <w:numPr>
              <w:ilvl w:val="1"/>
              <w:numId w:val="2"/>
            </w:numPr>
            <w:tabs>
              <w:tab w:pos="827" w:val="left" w:leader="none"/>
              <w:tab w:pos="9416" w:val="right" w:leader="dot"/>
            </w:tabs>
            <w:spacing w:line="240" w:lineRule="auto" w:before="396" w:after="0"/>
            <w:ind w:left="827" w:right="0" w:hanging="360"/>
            <w:jc w:val="left"/>
            <w:rPr>
              <w:b w:val="0"/>
            </w:rPr>
          </w:pPr>
          <w:hyperlink w:history="true" w:anchor="_bookmark20">
            <w:r>
              <w:rPr/>
              <w:t>Oral </w:t>
            </w:r>
            <w:r>
              <w:rPr>
                <w:spacing w:val="-2"/>
              </w:rPr>
              <w:t>Cavity</w:t>
            </w:r>
            <w:r>
              <w:rPr/>
              <w:tab/>
            </w:r>
            <w:r>
              <w:rPr>
                <w:b w:val="0"/>
                <w:spacing w:val="-10"/>
              </w:rPr>
              <w:t>8</w:t>
            </w:r>
          </w:hyperlink>
        </w:p>
        <w:p>
          <w:pPr>
            <w:pStyle w:val="TOC3"/>
            <w:numPr>
              <w:ilvl w:val="2"/>
              <w:numId w:val="2"/>
            </w:numPr>
            <w:tabs>
              <w:tab w:pos="1007" w:val="left" w:leader="none"/>
              <w:tab w:pos="9416" w:val="right" w:leader="dot"/>
            </w:tabs>
            <w:spacing w:line="240" w:lineRule="auto" w:before="396" w:after="0"/>
            <w:ind w:left="1007" w:right="0" w:hanging="540"/>
            <w:jc w:val="left"/>
          </w:pPr>
          <w:hyperlink w:history="true" w:anchor="_bookmark21">
            <w:r>
              <w:rPr/>
              <w:t>Structure</w:t>
            </w:r>
            <w:r>
              <w:rPr>
                <w:spacing w:val="-3"/>
              </w:rPr>
              <w:t> </w:t>
            </w:r>
            <w:r>
              <w:rPr/>
              <w:t>of the</w:t>
            </w:r>
            <w:r>
              <w:rPr>
                <w:spacing w:val="-2"/>
              </w:rPr>
              <w:t> </w:t>
            </w:r>
            <w:r>
              <w:rPr/>
              <w:t>Oral </w:t>
            </w:r>
            <w:r>
              <w:rPr>
                <w:spacing w:val="-2"/>
              </w:rPr>
              <w:t>Cavity</w:t>
            </w:r>
            <w:r>
              <w:rPr/>
              <w:tab/>
            </w:r>
            <w:r>
              <w:rPr>
                <w:spacing w:val="-10"/>
              </w:rPr>
              <w:t>9</w:t>
            </w:r>
          </w:hyperlink>
        </w:p>
        <w:p>
          <w:pPr>
            <w:pStyle w:val="TOC2"/>
            <w:numPr>
              <w:ilvl w:val="1"/>
              <w:numId w:val="2"/>
            </w:numPr>
            <w:tabs>
              <w:tab w:pos="827" w:val="left" w:leader="none"/>
              <w:tab w:pos="9416" w:val="right" w:leader="dot"/>
            </w:tabs>
            <w:spacing w:line="240" w:lineRule="auto" w:before="396" w:after="0"/>
            <w:ind w:left="827" w:right="0" w:hanging="360"/>
            <w:jc w:val="left"/>
            <w:rPr>
              <w:b w:val="0"/>
            </w:rPr>
          </w:pPr>
          <w:hyperlink w:history="true" w:anchor="_bookmark22">
            <w:r>
              <w:rPr/>
              <w:t>Oral </w:t>
            </w:r>
            <w:r>
              <w:rPr>
                <w:spacing w:val="-2"/>
              </w:rPr>
              <w:t>Health</w:t>
            </w:r>
            <w:r>
              <w:rPr/>
              <w:tab/>
            </w:r>
            <w:r>
              <w:rPr>
                <w:b w:val="0"/>
                <w:spacing w:val="-5"/>
              </w:rPr>
              <w:t>11</w:t>
            </w:r>
          </w:hyperlink>
        </w:p>
        <w:p>
          <w:pPr>
            <w:pStyle w:val="TOC2"/>
            <w:numPr>
              <w:ilvl w:val="1"/>
              <w:numId w:val="2"/>
            </w:numPr>
            <w:tabs>
              <w:tab w:pos="827" w:val="left" w:leader="none"/>
              <w:tab w:pos="9416" w:val="right" w:leader="dot"/>
            </w:tabs>
            <w:spacing w:line="240" w:lineRule="auto" w:before="396" w:after="0"/>
            <w:ind w:left="827" w:right="0" w:hanging="360"/>
            <w:jc w:val="left"/>
            <w:rPr>
              <w:b w:val="0"/>
            </w:rPr>
          </w:pPr>
          <w:hyperlink w:history="true" w:anchor="_bookmark23">
            <w:r>
              <w:rPr/>
              <w:t>Diseases</w:t>
            </w:r>
            <w:r>
              <w:rPr>
                <w:spacing w:val="-1"/>
              </w:rPr>
              <w:t> </w:t>
            </w:r>
            <w:r>
              <w:rPr/>
              <w:t>of Oral </w:t>
            </w:r>
            <w:r>
              <w:rPr>
                <w:spacing w:val="-2"/>
              </w:rPr>
              <w:t>Cavity</w:t>
            </w:r>
            <w:r>
              <w:rPr/>
              <w:tab/>
            </w:r>
            <w:r>
              <w:rPr>
                <w:b w:val="0"/>
                <w:spacing w:val="-5"/>
              </w:rPr>
              <w:t>11</w:t>
            </w:r>
          </w:hyperlink>
        </w:p>
        <w:p>
          <w:pPr>
            <w:pStyle w:val="TOC3"/>
            <w:numPr>
              <w:ilvl w:val="2"/>
              <w:numId w:val="2"/>
            </w:numPr>
            <w:tabs>
              <w:tab w:pos="1007" w:val="left" w:leader="none"/>
              <w:tab w:pos="9416" w:val="right" w:leader="dot"/>
            </w:tabs>
            <w:spacing w:line="240" w:lineRule="auto" w:before="276" w:after="0"/>
            <w:ind w:left="1007" w:right="0" w:hanging="540"/>
            <w:jc w:val="left"/>
          </w:pPr>
          <w:hyperlink w:history="true" w:anchor="_bookmark24">
            <w:r>
              <w:rPr/>
              <w:t>Periodontal</w:t>
            </w:r>
            <w:r>
              <w:rPr>
                <w:spacing w:val="-1"/>
              </w:rPr>
              <w:t> </w:t>
            </w:r>
            <w:r>
              <w:rPr>
                <w:spacing w:val="-2"/>
              </w:rPr>
              <w:t>diseases</w:t>
            </w:r>
            <w:r>
              <w:rPr/>
              <w:tab/>
            </w:r>
            <w:r>
              <w:rPr>
                <w:spacing w:val="-5"/>
              </w:rPr>
              <w:t>12</w:t>
            </w:r>
          </w:hyperlink>
        </w:p>
        <w:p>
          <w:pPr>
            <w:pStyle w:val="TOC3"/>
            <w:numPr>
              <w:ilvl w:val="2"/>
              <w:numId w:val="2"/>
            </w:numPr>
            <w:tabs>
              <w:tab w:pos="1007" w:val="left" w:leader="none"/>
              <w:tab w:pos="9416" w:val="right" w:leader="dot"/>
            </w:tabs>
            <w:spacing w:line="240" w:lineRule="auto" w:before="276" w:after="0"/>
            <w:ind w:left="1007" w:right="0" w:hanging="540"/>
            <w:jc w:val="left"/>
          </w:pPr>
          <w:hyperlink w:history="true" w:anchor="_bookmark25">
            <w:r>
              <w:rPr/>
              <w:t>Dental</w:t>
            </w:r>
            <w:r>
              <w:rPr>
                <w:spacing w:val="-4"/>
              </w:rPr>
              <w:t> </w:t>
            </w:r>
            <w:r>
              <w:rPr>
                <w:spacing w:val="-2"/>
              </w:rPr>
              <w:t>caries</w:t>
            </w:r>
            <w:r>
              <w:rPr/>
              <w:tab/>
            </w:r>
            <w:r>
              <w:rPr>
                <w:spacing w:val="-5"/>
              </w:rPr>
              <w:t>13</w:t>
            </w:r>
          </w:hyperlink>
        </w:p>
        <w:p>
          <w:pPr>
            <w:pStyle w:val="TOC2"/>
            <w:numPr>
              <w:ilvl w:val="1"/>
              <w:numId w:val="2"/>
            </w:numPr>
            <w:tabs>
              <w:tab w:pos="826" w:val="left" w:leader="none"/>
              <w:tab w:pos="9416" w:val="right" w:leader="dot"/>
            </w:tabs>
            <w:spacing w:line="240" w:lineRule="auto" w:before="397" w:after="0"/>
            <w:ind w:left="826" w:right="0" w:hanging="359"/>
            <w:jc w:val="left"/>
            <w:rPr>
              <w:b w:val="0"/>
            </w:rPr>
          </w:pPr>
          <w:hyperlink w:history="true" w:anchor="_bookmark26">
            <w:r>
              <w:rPr/>
              <w:t>Epidemiology</w:t>
            </w:r>
            <w:r>
              <w:rPr>
                <w:spacing w:val="-2"/>
              </w:rPr>
              <w:t> </w:t>
            </w:r>
            <w:r>
              <w:rPr/>
              <w:t>of</w:t>
            </w:r>
            <w:r>
              <w:rPr>
                <w:spacing w:val="-2"/>
              </w:rPr>
              <w:t> </w:t>
            </w:r>
            <w:r>
              <w:rPr/>
              <w:t>Dental</w:t>
            </w:r>
            <w:r>
              <w:rPr>
                <w:spacing w:val="-1"/>
              </w:rPr>
              <w:t> </w:t>
            </w:r>
            <w:r>
              <w:rPr>
                <w:spacing w:val="-2"/>
              </w:rPr>
              <w:t>Infection</w:t>
            </w:r>
            <w:r>
              <w:rPr/>
              <w:tab/>
            </w:r>
            <w:r>
              <w:rPr>
                <w:b w:val="0"/>
                <w:spacing w:val="-5"/>
              </w:rPr>
              <w:t>17</w:t>
            </w:r>
          </w:hyperlink>
        </w:p>
        <w:p>
          <w:pPr>
            <w:pStyle w:val="TOC2"/>
            <w:numPr>
              <w:ilvl w:val="1"/>
              <w:numId w:val="2"/>
            </w:numPr>
            <w:tabs>
              <w:tab w:pos="827" w:val="left" w:leader="none"/>
              <w:tab w:pos="9416" w:val="right" w:leader="dot"/>
            </w:tabs>
            <w:spacing w:line="240" w:lineRule="auto" w:before="396" w:after="0"/>
            <w:ind w:left="827" w:right="0" w:hanging="360"/>
            <w:jc w:val="left"/>
            <w:rPr>
              <w:b w:val="0"/>
              <w:i/>
            </w:rPr>
          </w:pPr>
          <w:hyperlink w:history="true" w:anchor="_bookmark27">
            <w:r>
              <w:rPr/>
              <w:t>Microorganism</w:t>
            </w:r>
            <w:r>
              <w:rPr>
                <w:spacing w:val="-5"/>
              </w:rPr>
              <w:t> </w:t>
            </w:r>
            <w:r>
              <w:rPr/>
              <w:t>Responsible</w:t>
            </w:r>
            <w:r>
              <w:rPr>
                <w:spacing w:val="-1"/>
              </w:rPr>
              <w:t> </w:t>
            </w:r>
            <w:r>
              <w:rPr/>
              <w:t>for</w:t>
            </w:r>
            <w:r>
              <w:rPr>
                <w:spacing w:val="-2"/>
              </w:rPr>
              <w:t> </w:t>
            </w:r>
            <w:r>
              <w:rPr/>
              <w:t>Dental </w:t>
            </w:r>
            <w:r>
              <w:rPr>
                <w:spacing w:val="-2"/>
              </w:rPr>
              <w:t>Disease</w:t>
            </w:r>
            <w:r>
              <w:rPr/>
              <w:tab/>
            </w:r>
            <w:r>
              <w:rPr>
                <w:b w:val="0"/>
                <w:i/>
                <w:spacing w:val="-5"/>
              </w:rPr>
              <w:t>18</w:t>
            </w:r>
          </w:hyperlink>
        </w:p>
        <w:p>
          <w:pPr>
            <w:pStyle w:val="TOC4"/>
            <w:numPr>
              <w:ilvl w:val="2"/>
              <w:numId w:val="2"/>
            </w:numPr>
            <w:tabs>
              <w:tab w:pos="1006" w:val="left" w:leader="none"/>
              <w:tab w:pos="9416" w:val="right" w:leader="dot"/>
            </w:tabs>
            <w:spacing w:line="240" w:lineRule="auto" w:before="276" w:after="0"/>
            <w:ind w:left="1006" w:right="0" w:hanging="539"/>
            <w:jc w:val="left"/>
            <w:rPr>
              <w:i w:val="0"/>
            </w:rPr>
          </w:pPr>
          <w:hyperlink w:history="true" w:anchor="_bookmark28">
            <w:r>
              <w:rPr/>
              <w:t>Porphyromonas</w:t>
            </w:r>
            <w:r>
              <w:rPr>
                <w:spacing w:val="-1"/>
              </w:rPr>
              <w:t> </w:t>
            </w:r>
            <w:r>
              <w:rPr>
                <w:spacing w:val="-2"/>
              </w:rPr>
              <w:t>gingivalis</w:t>
            </w:r>
            <w:r>
              <w:rPr/>
              <w:tab/>
            </w:r>
            <w:r>
              <w:rPr>
                <w:i w:val="0"/>
                <w:spacing w:val="-5"/>
              </w:rPr>
              <w:t>19</w:t>
            </w:r>
          </w:hyperlink>
        </w:p>
        <w:p>
          <w:pPr>
            <w:pStyle w:val="TOC4"/>
            <w:numPr>
              <w:ilvl w:val="2"/>
              <w:numId w:val="2"/>
            </w:numPr>
            <w:tabs>
              <w:tab w:pos="1006" w:val="left" w:leader="none"/>
              <w:tab w:pos="9416" w:val="right" w:leader="dot"/>
            </w:tabs>
            <w:spacing w:line="240" w:lineRule="auto" w:before="276" w:after="0"/>
            <w:ind w:left="1006" w:right="0" w:hanging="539"/>
            <w:jc w:val="left"/>
            <w:rPr>
              <w:i w:val="0"/>
            </w:rPr>
          </w:pPr>
          <w:hyperlink w:history="true" w:anchor="_bookmark29">
            <w:r>
              <w:rPr/>
              <w:t>Fusobacterium</w:t>
            </w:r>
            <w:r>
              <w:rPr>
                <w:spacing w:val="-1"/>
              </w:rPr>
              <w:t> </w:t>
            </w:r>
            <w:r>
              <w:rPr>
                <w:spacing w:val="-2"/>
              </w:rPr>
              <w:t>nucleatum</w:t>
            </w:r>
          </w:hyperlink>
          <w:r>
            <w:rPr/>
            <w:tab/>
          </w:r>
          <w:r>
            <w:rPr>
              <w:i w:val="0"/>
              <w:spacing w:val="-5"/>
            </w:rPr>
            <w:t>20</w:t>
          </w:r>
        </w:p>
        <w:p>
          <w:pPr>
            <w:pStyle w:val="TOC4"/>
            <w:numPr>
              <w:ilvl w:val="2"/>
              <w:numId w:val="2"/>
            </w:numPr>
            <w:tabs>
              <w:tab w:pos="1006" w:val="left" w:leader="none"/>
              <w:tab w:pos="9416" w:val="right" w:leader="dot"/>
            </w:tabs>
            <w:spacing w:line="240" w:lineRule="auto" w:before="276" w:after="0"/>
            <w:ind w:left="1006" w:right="0" w:hanging="539"/>
            <w:jc w:val="left"/>
            <w:rPr>
              <w:i w:val="0"/>
            </w:rPr>
          </w:pPr>
          <w:hyperlink w:history="true" w:anchor="_bookmark30">
            <w:r>
              <w:rPr/>
              <w:t>Prevotella</w:t>
            </w:r>
            <w:r>
              <w:rPr>
                <w:spacing w:val="-2"/>
              </w:rPr>
              <w:t> intermedia</w:t>
            </w:r>
            <w:r>
              <w:rPr/>
              <w:tab/>
            </w:r>
            <w:r>
              <w:rPr>
                <w:i w:val="0"/>
                <w:spacing w:val="-5"/>
              </w:rPr>
              <w:t>20</w:t>
            </w:r>
          </w:hyperlink>
        </w:p>
        <w:p>
          <w:pPr>
            <w:pStyle w:val="TOC2"/>
            <w:numPr>
              <w:ilvl w:val="1"/>
              <w:numId w:val="2"/>
            </w:numPr>
            <w:tabs>
              <w:tab w:pos="827" w:val="left" w:leader="none"/>
              <w:tab w:pos="9416" w:val="right" w:leader="dot"/>
            </w:tabs>
            <w:spacing w:line="240" w:lineRule="auto" w:before="397" w:after="0"/>
            <w:ind w:left="827" w:right="0" w:hanging="360"/>
            <w:jc w:val="left"/>
            <w:rPr>
              <w:b w:val="0"/>
            </w:rPr>
          </w:pPr>
          <w:hyperlink w:history="true" w:anchor="_bookmark31">
            <w:r>
              <w:rPr/>
              <w:t>Risk</w:t>
            </w:r>
            <w:r>
              <w:rPr>
                <w:spacing w:val="-2"/>
              </w:rPr>
              <w:t> Factors</w:t>
            </w:r>
            <w:r>
              <w:rPr/>
              <w:tab/>
            </w:r>
            <w:r>
              <w:rPr>
                <w:b w:val="0"/>
                <w:spacing w:val="-5"/>
              </w:rPr>
              <w:t>21</w:t>
            </w:r>
          </w:hyperlink>
        </w:p>
        <w:p>
          <w:pPr>
            <w:pStyle w:val="TOC3"/>
            <w:numPr>
              <w:ilvl w:val="2"/>
              <w:numId w:val="2"/>
            </w:numPr>
            <w:tabs>
              <w:tab w:pos="1007" w:val="left" w:leader="none"/>
              <w:tab w:pos="9416" w:val="right" w:leader="dot"/>
            </w:tabs>
            <w:spacing w:line="240" w:lineRule="auto" w:before="276" w:after="0"/>
            <w:ind w:left="1007" w:right="0" w:hanging="540"/>
            <w:jc w:val="left"/>
          </w:pPr>
          <w:hyperlink w:history="true" w:anchor="_bookmark32">
            <w:r>
              <w:rPr>
                <w:spacing w:val="-2"/>
              </w:rPr>
              <w:t>Smoking</w:t>
            </w:r>
            <w:r>
              <w:rPr/>
              <w:tab/>
            </w:r>
            <w:r>
              <w:rPr>
                <w:spacing w:val="-5"/>
              </w:rPr>
              <w:t>22</w:t>
            </w:r>
          </w:hyperlink>
        </w:p>
        <w:p>
          <w:pPr>
            <w:pStyle w:val="TOC3"/>
            <w:numPr>
              <w:ilvl w:val="2"/>
              <w:numId w:val="2"/>
            </w:numPr>
            <w:tabs>
              <w:tab w:pos="1007" w:val="left" w:leader="none"/>
              <w:tab w:pos="9416" w:val="right" w:leader="dot"/>
            </w:tabs>
            <w:spacing w:line="240" w:lineRule="auto" w:before="276" w:after="0"/>
            <w:ind w:left="1007" w:right="0" w:hanging="540"/>
            <w:jc w:val="left"/>
          </w:pPr>
          <w:hyperlink w:history="true" w:anchor="_bookmark33">
            <w:r>
              <w:rPr>
                <w:spacing w:val="-2"/>
              </w:rPr>
              <w:t>Microorganisms</w:t>
            </w:r>
            <w:r>
              <w:rPr/>
              <w:tab/>
            </w:r>
            <w:r>
              <w:rPr>
                <w:spacing w:val="-5"/>
              </w:rPr>
              <w:t>22</w:t>
            </w:r>
          </w:hyperlink>
        </w:p>
        <w:p>
          <w:pPr>
            <w:pStyle w:val="TOC3"/>
            <w:numPr>
              <w:ilvl w:val="2"/>
              <w:numId w:val="2"/>
            </w:numPr>
            <w:tabs>
              <w:tab w:pos="1007" w:val="left" w:leader="none"/>
              <w:tab w:pos="9416" w:val="right" w:leader="dot"/>
            </w:tabs>
            <w:spacing w:line="240" w:lineRule="auto" w:before="276" w:after="0"/>
            <w:ind w:left="1007" w:right="0" w:hanging="540"/>
            <w:jc w:val="left"/>
          </w:pPr>
          <w:hyperlink w:history="true" w:anchor="_bookmark34">
            <w:r>
              <w:rPr/>
              <w:t>Diabetes</w:t>
            </w:r>
            <w:r>
              <w:rPr>
                <w:spacing w:val="-2"/>
              </w:rPr>
              <w:t> mellitus</w:t>
            </w:r>
            <w:r>
              <w:rPr/>
              <w:tab/>
            </w:r>
            <w:r>
              <w:rPr>
                <w:spacing w:val="-5"/>
              </w:rPr>
              <w:t>22</w:t>
            </w:r>
          </w:hyperlink>
        </w:p>
        <w:p>
          <w:pPr>
            <w:pStyle w:val="TOC3"/>
            <w:numPr>
              <w:ilvl w:val="2"/>
              <w:numId w:val="2"/>
            </w:numPr>
            <w:tabs>
              <w:tab w:pos="1007" w:val="left" w:leader="none"/>
              <w:tab w:pos="9416" w:val="right" w:leader="dot"/>
            </w:tabs>
            <w:spacing w:line="240" w:lineRule="auto" w:before="276" w:after="20"/>
            <w:ind w:left="1007" w:right="0" w:hanging="540"/>
            <w:jc w:val="left"/>
          </w:pPr>
          <w:hyperlink w:history="true" w:anchor="_bookmark35">
            <w:r>
              <w:rPr/>
              <w:t>Poor</w:t>
            </w:r>
            <w:r>
              <w:rPr>
                <w:spacing w:val="-2"/>
              </w:rPr>
              <w:t> </w:t>
            </w:r>
            <w:r>
              <w:rPr/>
              <w:t>oral</w:t>
            </w:r>
            <w:r>
              <w:rPr>
                <w:spacing w:val="-1"/>
              </w:rPr>
              <w:t> </w:t>
            </w:r>
            <w:r>
              <w:rPr>
                <w:spacing w:val="-2"/>
              </w:rPr>
              <w:t>hygiene</w:t>
            </w:r>
            <w:r>
              <w:rPr/>
              <w:tab/>
            </w:r>
            <w:r>
              <w:rPr>
                <w:spacing w:val="-7"/>
              </w:rPr>
              <w:t>23</w:t>
            </w:r>
          </w:hyperlink>
        </w:p>
        <w:p>
          <w:pPr>
            <w:pStyle w:val="TOC3"/>
            <w:numPr>
              <w:ilvl w:val="2"/>
              <w:numId w:val="2"/>
            </w:numPr>
            <w:tabs>
              <w:tab w:pos="1007" w:val="left" w:leader="none"/>
              <w:tab w:pos="9416" w:val="right" w:leader="dot"/>
            </w:tabs>
            <w:spacing w:line="240" w:lineRule="auto" w:before="66" w:after="0"/>
            <w:ind w:left="1007" w:right="0" w:hanging="540"/>
            <w:jc w:val="left"/>
          </w:pPr>
          <w:hyperlink w:history="true" w:anchor="_bookmark36">
            <w:r>
              <w:rPr/>
              <w:t>Stress</w:t>
            </w:r>
            <w:r>
              <w:rPr>
                <w:spacing w:val="-1"/>
              </w:rPr>
              <w:t> </w:t>
            </w:r>
            <w:r>
              <w:rPr/>
              <w:t>and</w:t>
            </w:r>
            <w:r>
              <w:rPr>
                <w:spacing w:val="-1"/>
              </w:rPr>
              <w:t> </w:t>
            </w:r>
            <w:r>
              <w:rPr>
                <w:spacing w:val="-2"/>
              </w:rPr>
              <w:t>Medication</w:t>
            </w:r>
            <w:r>
              <w:rPr/>
              <w:tab/>
            </w:r>
            <w:r>
              <w:rPr>
                <w:spacing w:val="-5"/>
              </w:rPr>
              <w:t>23</w:t>
            </w:r>
          </w:hyperlink>
        </w:p>
        <w:p>
          <w:pPr>
            <w:pStyle w:val="TOC2"/>
            <w:numPr>
              <w:ilvl w:val="1"/>
              <w:numId w:val="2"/>
            </w:numPr>
            <w:tabs>
              <w:tab w:pos="827" w:val="left" w:leader="none"/>
              <w:tab w:pos="9416" w:val="right" w:leader="dot"/>
            </w:tabs>
            <w:spacing w:line="240" w:lineRule="auto" w:before="396" w:after="0"/>
            <w:ind w:left="827" w:right="0" w:hanging="360"/>
            <w:jc w:val="left"/>
            <w:rPr>
              <w:b w:val="0"/>
            </w:rPr>
          </w:pPr>
          <w:hyperlink w:history="true" w:anchor="_bookmark37">
            <w:r>
              <w:rPr/>
              <w:t>Dental</w:t>
            </w:r>
            <w:r>
              <w:rPr>
                <w:spacing w:val="-3"/>
              </w:rPr>
              <w:t> </w:t>
            </w:r>
            <w:r>
              <w:rPr/>
              <w:t>Plaque</w:t>
            </w:r>
            <w:r>
              <w:rPr>
                <w:spacing w:val="-2"/>
              </w:rPr>
              <w:t> (Biofilm)</w:t>
            </w:r>
            <w:r>
              <w:rPr/>
              <w:tab/>
            </w:r>
            <w:r>
              <w:rPr>
                <w:b w:val="0"/>
                <w:spacing w:val="-5"/>
              </w:rPr>
              <w:t>24</w:t>
            </w:r>
          </w:hyperlink>
        </w:p>
        <w:p>
          <w:pPr>
            <w:pStyle w:val="TOC3"/>
            <w:numPr>
              <w:ilvl w:val="2"/>
              <w:numId w:val="2"/>
            </w:numPr>
            <w:tabs>
              <w:tab w:pos="1007" w:val="left" w:leader="none"/>
              <w:tab w:pos="9416" w:val="right" w:leader="dot"/>
            </w:tabs>
            <w:spacing w:line="240" w:lineRule="auto" w:before="276" w:after="0"/>
            <w:ind w:left="1007" w:right="0" w:hanging="540"/>
            <w:jc w:val="left"/>
          </w:pPr>
          <w:hyperlink w:history="true" w:anchor="_bookmark38">
            <w:r>
              <w:rPr/>
              <w:t>Formation</w:t>
            </w:r>
            <w:r>
              <w:rPr>
                <w:spacing w:val="-3"/>
              </w:rPr>
              <w:t> </w:t>
            </w:r>
            <w:r>
              <w:rPr/>
              <w:t>of</w:t>
            </w:r>
            <w:r>
              <w:rPr>
                <w:spacing w:val="-2"/>
              </w:rPr>
              <w:t> </w:t>
            </w:r>
            <w:r>
              <w:rPr/>
              <w:t>dental</w:t>
            </w:r>
            <w:r>
              <w:rPr>
                <w:spacing w:val="-1"/>
              </w:rPr>
              <w:t> </w:t>
            </w:r>
            <w:r>
              <w:rPr/>
              <w:t>plaque</w:t>
            </w:r>
            <w:r>
              <w:rPr>
                <w:spacing w:val="-2"/>
              </w:rPr>
              <w:t> </w:t>
            </w:r>
            <w:r>
              <w:rPr/>
              <w:t>on</w:t>
            </w:r>
            <w:r>
              <w:rPr>
                <w:spacing w:val="-1"/>
              </w:rPr>
              <w:t> </w:t>
            </w:r>
            <w:r>
              <w:rPr/>
              <w:t>the </w:t>
            </w:r>
            <w:r>
              <w:rPr>
                <w:spacing w:val="-4"/>
              </w:rPr>
              <w:t>teeth</w:t>
            </w:r>
            <w:r>
              <w:rPr/>
              <w:tab/>
            </w:r>
            <w:r>
              <w:rPr>
                <w:spacing w:val="-5"/>
              </w:rPr>
              <w:t>25</w:t>
            </w:r>
          </w:hyperlink>
        </w:p>
        <w:p>
          <w:pPr>
            <w:pStyle w:val="TOC3"/>
            <w:numPr>
              <w:ilvl w:val="2"/>
              <w:numId w:val="2"/>
            </w:numPr>
            <w:tabs>
              <w:tab w:pos="1009" w:val="left" w:leader="none"/>
              <w:tab w:pos="9416" w:val="right" w:leader="dot"/>
            </w:tabs>
            <w:spacing w:line="240" w:lineRule="auto" w:before="276" w:after="0"/>
            <w:ind w:left="1009" w:right="0" w:hanging="542"/>
            <w:jc w:val="left"/>
          </w:pPr>
          <w:hyperlink w:history="true" w:anchor="_bookmark39">
            <w:r>
              <w:rPr/>
              <w:t>Implications</w:t>
            </w:r>
            <w:r>
              <w:rPr>
                <w:spacing w:val="-3"/>
              </w:rPr>
              <w:t> </w:t>
            </w:r>
            <w:r>
              <w:rPr/>
              <w:t>of</w:t>
            </w:r>
            <w:r>
              <w:rPr>
                <w:spacing w:val="-4"/>
              </w:rPr>
              <w:t> </w:t>
            </w:r>
            <w:r>
              <w:rPr/>
              <w:t>microbial</w:t>
            </w:r>
            <w:r>
              <w:rPr>
                <w:spacing w:val="-2"/>
              </w:rPr>
              <w:t> biofilms</w:t>
            </w:r>
            <w:r>
              <w:rPr/>
              <w:tab/>
            </w:r>
            <w:r>
              <w:rPr>
                <w:spacing w:val="-5"/>
              </w:rPr>
              <w:t>26</w:t>
            </w:r>
          </w:hyperlink>
        </w:p>
        <w:p>
          <w:pPr>
            <w:pStyle w:val="TOC2"/>
            <w:numPr>
              <w:ilvl w:val="1"/>
              <w:numId w:val="2"/>
            </w:numPr>
            <w:tabs>
              <w:tab w:pos="827" w:val="left" w:leader="none"/>
              <w:tab w:pos="9416" w:val="right" w:leader="dot"/>
            </w:tabs>
            <w:spacing w:line="240" w:lineRule="auto" w:before="396" w:after="0"/>
            <w:ind w:left="827" w:right="0" w:hanging="360"/>
            <w:jc w:val="left"/>
            <w:rPr>
              <w:b w:val="0"/>
            </w:rPr>
          </w:pPr>
          <w:hyperlink w:history="true" w:anchor="_bookmark40">
            <w:r>
              <w:rPr>
                <w:spacing w:val="-2"/>
              </w:rPr>
              <w:t>Diagnosis</w:t>
            </w:r>
            <w:r>
              <w:rPr/>
              <w:tab/>
            </w:r>
            <w:r>
              <w:rPr>
                <w:b w:val="0"/>
                <w:spacing w:val="-5"/>
              </w:rPr>
              <w:t>27</w:t>
            </w:r>
          </w:hyperlink>
        </w:p>
        <w:p>
          <w:pPr>
            <w:pStyle w:val="TOC2"/>
            <w:numPr>
              <w:ilvl w:val="1"/>
              <w:numId w:val="2"/>
            </w:numPr>
            <w:tabs>
              <w:tab w:pos="827" w:val="left" w:leader="none"/>
              <w:tab w:pos="9416" w:val="right" w:leader="dot"/>
            </w:tabs>
            <w:spacing w:line="240" w:lineRule="auto" w:before="396" w:after="0"/>
            <w:ind w:left="827" w:right="0" w:hanging="360"/>
            <w:jc w:val="left"/>
            <w:rPr>
              <w:b w:val="0"/>
            </w:rPr>
          </w:pPr>
          <w:hyperlink w:history="true" w:anchor="_bookmark41">
            <w:r>
              <w:rPr/>
              <w:t>Prevention</w:t>
            </w:r>
            <w:r>
              <w:rPr>
                <w:spacing w:val="-2"/>
              </w:rPr>
              <w:t> </w:t>
            </w:r>
            <w:r>
              <w:rPr/>
              <w:t>and</w:t>
            </w:r>
            <w:r>
              <w:rPr>
                <w:spacing w:val="-2"/>
              </w:rPr>
              <w:t> Treatment</w:t>
            </w:r>
            <w:r>
              <w:rPr/>
              <w:tab/>
            </w:r>
            <w:r>
              <w:rPr>
                <w:b w:val="0"/>
                <w:spacing w:val="-5"/>
              </w:rPr>
              <w:t>28</w:t>
            </w:r>
          </w:hyperlink>
        </w:p>
        <w:p>
          <w:pPr>
            <w:pStyle w:val="TOC3"/>
            <w:numPr>
              <w:ilvl w:val="2"/>
              <w:numId w:val="2"/>
            </w:numPr>
            <w:tabs>
              <w:tab w:pos="1007" w:val="left" w:leader="none"/>
              <w:tab w:pos="9416" w:val="right" w:leader="dot"/>
            </w:tabs>
            <w:spacing w:line="240" w:lineRule="auto" w:before="276" w:after="0"/>
            <w:ind w:left="1007" w:right="0" w:hanging="540"/>
            <w:jc w:val="left"/>
          </w:pPr>
          <w:hyperlink w:history="true" w:anchor="_bookmark42">
            <w:r>
              <w:rPr/>
              <w:t>Prevention</w:t>
            </w:r>
            <w:r>
              <w:rPr>
                <w:spacing w:val="-1"/>
              </w:rPr>
              <w:t> </w:t>
            </w:r>
            <w:r>
              <w:rPr/>
              <w:t>of</w:t>
            </w:r>
            <w:r>
              <w:rPr>
                <w:spacing w:val="-2"/>
              </w:rPr>
              <w:t> </w:t>
            </w:r>
            <w:r>
              <w:rPr/>
              <w:t>dental</w:t>
            </w:r>
            <w:r>
              <w:rPr>
                <w:spacing w:val="-1"/>
              </w:rPr>
              <w:t> </w:t>
            </w:r>
            <w:r>
              <w:rPr>
                <w:spacing w:val="-2"/>
              </w:rPr>
              <w:t>infection</w:t>
            </w:r>
            <w:r>
              <w:rPr/>
              <w:tab/>
            </w:r>
            <w:r>
              <w:rPr>
                <w:spacing w:val="-5"/>
              </w:rPr>
              <w:t>28</w:t>
            </w:r>
          </w:hyperlink>
        </w:p>
        <w:p>
          <w:pPr>
            <w:pStyle w:val="TOC3"/>
            <w:numPr>
              <w:ilvl w:val="2"/>
              <w:numId w:val="2"/>
            </w:numPr>
            <w:tabs>
              <w:tab w:pos="1007" w:val="left" w:leader="none"/>
              <w:tab w:pos="9416" w:val="right" w:leader="dot"/>
            </w:tabs>
            <w:spacing w:line="240" w:lineRule="auto" w:before="276" w:after="0"/>
            <w:ind w:left="1007" w:right="0" w:hanging="540"/>
            <w:jc w:val="left"/>
          </w:pPr>
          <w:hyperlink w:history="true" w:anchor="_bookmark43">
            <w:r>
              <w:rPr>
                <w:spacing w:val="-2"/>
              </w:rPr>
              <w:t>Treatment</w:t>
            </w:r>
            <w:r>
              <w:rPr/>
              <w:tab/>
            </w:r>
            <w:r>
              <w:rPr>
                <w:spacing w:val="-5"/>
              </w:rPr>
              <w:t>29</w:t>
            </w:r>
          </w:hyperlink>
        </w:p>
        <w:p>
          <w:pPr>
            <w:pStyle w:val="TOC2"/>
            <w:numPr>
              <w:ilvl w:val="1"/>
              <w:numId w:val="2"/>
            </w:numPr>
            <w:tabs>
              <w:tab w:pos="947" w:val="left" w:leader="none"/>
              <w:tab w:pos="9416" w:val="right" w:leader="dot"/>
            </w:tabs>
            <w:spacing w:line="240" w:lineRule="auto" w:before="396" w:after="0"/>
            <w:ind w:left="947" w:right="0" w:hanging="480"/>
            <w:jc w:val="left"/>
            <w:rPr>
              <w:b w:val="0"/>
            </w:rPr>
          </w:pPr>
          <w:hyperlink w:history="true" w:anchor="_bookmark44">
            <w:r>
              <w:rPr/>
              <w:t>Antibiotics</w:t>
            </w:r>
            <w:r>
              <w:rPr>
                <w:spacing w:val="-1"/>
              </w:rPr>
              <w:t> </w:t>
            </w:r>
            <w:r>
              <w:rPr/>
              <w:t>Used</w:t>
            </w:r>
            <w:r>
              <w:rPr>
                <w:spacing w:val="-1"/>
              </w:rPr>
              <w:t> </w:t>
            </w:r>
            <w:r>
              <w:rPr/>
              <w:t>in</w:t>
            </w:r>
            <w:r>
              <w:rPr>
                <w:spacing w:val="-1"/>
              </w:rPr>
              <w:t> </w:t>
            </w:r>
            <w:r>
              <w:rPr>
                <w:spacing w:val="-2"/>
              </w:rPr>
              <w:t>Dentistry</w:t>
            </w:r>
            <w:r>
              <w:rPr/>
              <w:tab/>
            </w:r>
            <w:r>
              <w:rPr>
                <w:b w:val="0"/>
                <w:spacing w:val="-5"/>
              </w:rPr>
              <w:t>30</w:t>
            </w:r>
          </w:hyperlink>
        </w:p>
        <w:p>
          <w:pPr>
            <w:pStyle w:val="TOC3"/>
            <w:numPr>
              <w:ilvl w:val="2"/>
              <w:numId w:val="2"/>
            </w:numPr>
            <w:tabs>
              <w:tab w:pos="1127" w:val="left" w:leader="none"/>
              <w:tab w:pos="9416" w:val="right" w:leader="dot"/>
            </w:tabs>
            <w:spacing w:line="240" w:lineRule="auto" w:before="276" w:after="0"/>
            <w:ind w:left="1127" w:right="0" w:hanging="660"/>
            <w:jc w:val="left"/>
          </w:pPr>
          <w:hyperlink w:history="true" w:anchor="_bookmark45">
            <w:r>
              <w:rPr/>
              <w:t>β-lactam</w:t>
            </w:r>
            <w:r>
              <w:rPr>
                <w:spacing w:val="-2"/>
              </w:rPr>
              <w:t> </w:t>
            </w:r>
            <w:r>
              <w:rPr/>
              <w:t>/</w:t>
            </w:r>
            <w:r>
              <w:rPr>
                <w:spacing w:val="-1"/>
              </w:rPr>
              <w:t> </w:t>
            </w:r>
            <w:r>
              <w:rPr/>
              <w:t>β-lactam</w:t>
            </w:r>
            <w:r>
              <w:rPr>
                <w:spacing w:val="-1"/>
              </w:rPr>
              <w:t> </w:t>
            </w:r>
            <w:r>
              <w:rPr/>
              <w:t>inhibitor</w:t>
            </w:r>
            <w:r>
              <w:rPr>
                <w:spacing w:val="-1"/>
              </w:rPr>
              <w:t> </w:t>
            </w:r>
            <w:r>
              <w:rPr>
                <w:spacing w:val="-2"/>
              </w:rPr>
              <w:t>combination</w:t>
            </w:r>
            <w:r>
              <w:rPr/>
              <w:tab/>
            </w:r>
            <w:r>
              <w:rPr>
                <w:spacing w:val="-5"/>
              </w:rPr>
              <w:t>32</w:t>
            </w:r>
          </w:hyperlink>
        </w:p>
        <w:p>
          <w:pPr>
            <w:pStyle w:val="TOC3"/>
            <w:numPr>
              <w:ilvl w:val="2"/>
              <w:numId w:val="2"/>
            </w:numPr>
            <w:tabs>
              <w:tab w:pos="1126" w:val="left" w:leader="none"/>
              <w:tab w:pos="9416" w:val="right" w:leader="dot"/>
            </w:tabs>
            <w:spacing w:line="240" w:lineRule="auto" w:before="276" w:after="0"/>
            <w:ind w:left="1126" w:right="0" w:hanging="659"/>
            <w:jc w:val="left"/>
          </w:pPr>
          <w:hyperlink w:history="true" w:anchor="_bookmark46">
            <w:r>
              <w:rPr>
                <w:spacing w:val="-2"/>
              </w:rPr>
              <w:t>Metronidazole</w:t>
            </w:r>
            <w:r>
              <w:rPr/>
              <w:tab/>
            </w:r>
            <w:r>
              <w:rPr>
                <w:spacing w:val="-5"/>
              </w:rPr>
              <w:t>33</w:t>
            </w:r>
          </w:hyperlink>
        </w:p>
        <w:p>
          <w:pPr>
            <w:pStyle w:val="TOC3"/>
            <w:numPr>
              <w:ilvl w:val="2"/>
              <w:numId w:val="2"/>
            </w:numPr>
            <w:tabs>
              <w:tab w:pos="1129" w:val="left" w:leader="none"/>
              <w:tab w:pos="9416" w:val="right" w:leader="dot"/>
            </w:tabs>
            <w:spacing w:line="240" w:lineRule="auto" w:before="276" w:after="0"/>
            <w:ind w:left="1129" w:right="0" w:hanging="662"/>
            <w:jc w:val="left"/>
          </w:pPr>
          <w:hyperlink w:history="true" w:anchor="_bookmark47">
            <w:r>
              <w:rPr>
                <w:spacing w:val="-2"/>
              </w:rPr>
              <w:t>Lincosamide</w:t>
            </w:r>
            <w:r>
              <w:rPr/>
              <w:tab/>
            </w:r>
            <w:r>
              <w:rPr>
                <w:spacing w:val="-5"/>
              </w:rPr>
              <w:t>34</w:t>
            </w:r>
          </w:hyperlink>
        </w:p>
        <w:p>
          <w:pPr>
            <w:pStyle w:val="TOC3"/>
            <w:numPr>
              <w:ilvl w:val="2"/>
              <w:numId w:val="2"/>
            </w:numPr>
            <w:tabs>
              <w:tab w:pos="1127" w:val="left" w:leader="none"/>
              <w:tab w:pos="9416" w:val="right" w:leader="dot"/>
            </w:tabs>
            <w:spacing w:line="240" w:lineRule="auto" w:before="277" w:after="0"/>
            <w:ind w:left="1127" w:right="0" w:hanging="660"/>
            <w:jc w:val="left"/>
          </w:pPr>
          <w:hyperlink w:history="true" w:anchor="_bookmark48">
            <w:r>
              <w:rPr>
                <w:spacing w:val="-2"/>
              </w:rPr>
              <w:t>Chlorampenicol</w:t>
            </w:r>
            <w:r>
              <w:rPr/>
              <w:tab/>
            </w:r>
            <w:r>
              <w:rPr>
                <w:spacing w:val="-5"/>
              </w:rPr>
              <w:t>35</w:t>
            </w:r>
          </w:hyperlink>
        </w:p>
        <w:p>
          <w:pPr>
            <w:pStyle w:val="TOC2"/>
            <w:numPr>
              <w:ilvl w:val="1"/>
              <w:numId w:val="2"/>
            </w:numPr>
            <w:tabs>
              <w:tab w:pos="947" w:val="left" w:leader="none"/>
              <w:tab w:pos="9416" w:val="right" w:leader="dot"/>
            </w:tabs>
            <w:spacing w:line="240" w:lineRule="auto" w:before="396" w:after="0"/>
            <w:ind w:left="947" w:right="0" w:hanging="480"/>
            <w:jc w:val="left"/>
            <w:rPr>
              <w:b w:val="0"/>
            </w:rPr>
          </w:pPr>
          <w:hyperlink w:history="true" w:anchor="_bookmark49">
            <w:r>
              <w:rPr/>
              <w:t>Antibiotics/Drug</w:t>
            </w:r>
            <w:r>
              <w:rPr>
                <w:spacing w:val="-2"/>
              </w:rPr>
              <w:t> Resistance</w:t>
            </w:r>
            <w:r>
              <w:rPr/>
              <w:tab/>
            </w:r>
            <w:r>
              <w:rPr>
                <w:b w:val="0"/>
                <w:spacing w:val="-5"/>
              </w:rPr>
              <w:t>35</w:t>
            </w:r>
          </w:hyperlink>
        </w:p>
        <w:p>
          <w:pPr>
            <w:pStyle w:val="TOC1"/>
            <w:tabs>
              <w:tab w:pos="9416" w:val="right" w:leader="dot"/>
            </w:tabs>
            <w:rPr>
              <w:b w:val="0"/>
            </w:rPr>
          </w:pPr>
          <w:hyperlink w:history="true" w:anchor="_bookmark50">
            <w:r>
              <w:rPr/>
              <w:t>CHAPTER</w:t>
            </w:r>
            <w:r>
              <w:rPr>
                <w:spacing w:val="-4"/>
              </w:rPr>
              <w:t> </w:t>
            </w:r>
            <w:r>
              <w:rPr>
                <w:spacing w:val="-2"/>
              </w:rPr>
              <w:t>THREE</w:t>
            </w:r>
            <w:r>
              <w:rPr/>
              <w:tab/>
            </w:r>
            <w:r>
              <w:rPr>
                <w:b w:val="0"/>
                <w:spacing w:val="-5"/>
              </w:rPr>
              <w:t>37</w:t>
            </w:r>
          </w:hyperlink>
        </w:p>
        <w:p>
          <w:pPr>
            <w:pStyle w:val="TOC1"/>
            <w:tabs>
              <w:tab w:pos="9416" w:val="right" w:leader="dot"/>
            </w:tabs>
            <w:rPr>
              <w:b w:val="0"/>
            </w:rPr>
          </w:pPr>
          <w:hyperlink w:history="true" w:anchor="_bookmark51">
            <w:r>
              <w:rPr/>
              <w:t>MATERIALS</w:t>
            </w:r>
            <w:r>
              <w:rPr>
                <w:spacing w:val="-2"/>
              </w:rPr>
              <w:t> </w:t>
            </w:r>
            <w:r>
              <w:rPr/>
              <w:t>AND</w:t>
            </w:r>
            <w:r>
              <w:rPr>
                <w:spacing w:val="-1"/>
              </w:rPr>
              <w:t> </w:t>
            </w:r>
            <w:r>
              <w:rPr>
                <w:spacing w:val="-2"/>
              </w:rPr>
              <w:t>METHODS</w:t>
            </w:r>
            <w:r>
              <w:rPr/>
              <w:tab/>
            </w:r>
            <w:r>
              <w:rPr>
                <w:b w:val="0"/>
                <w:spacing w:val="-5"/>
              </w:rPr>
              <w:t>37</w:t>
            </w:r>
          </w:hyperlink>
        </w:p>
        <w:p>
          <w:pPr>
            <w:pStyle w:val="TOC2"/>
            <w:numPr>
              <w:ilvl w:val="1"/>
              <w:numId w:val="3"/>
            </w:numPr>
            <w:tabs>
              <w:tab w:pos="827" w:val="left" w:leader="none"/>
              <w:tab w:pos="9416" w:val="right" w:leader="dot"/>
            </w:tabs>
            <w:spacing w:line="240" w:lineRule="auto" w:before="396" w:after="0"/>
            <w:ind w:left="827" w:right="0" w:hanging="360"/>
            <w:jc w:val="left"/>
            <w:rPr>
              <w:b w:val="0"/>
            </w:rPr>
          </w:pPr>
          <w:hyperlink w:history="true" w:anchor="_bookmark52">
            <w:r>
              <w:rPr>
                <w:spacing w:val="-2"/>
              </w:rPr>
              <w:t>Materials</w:t>
            </w:r>
            <w:r>
              <w:rPr/>
              <w:tab/>
            </w:r>
            <w:r>
              <w:rPr>
                <w:b w:val="0"/>
                <w:spacing w:val="-5"/>
              </w:rPr>
              <w:t>37</w:t>
            </w:r>
          </w:hyperlink>
        </w:p>
        <w:p>
          <w:pPr>
            <w:pStyle w:val="TOC3"/>
            <w:numPr>
              <w:ilvl w:val="2"/>
              <w:numId w:val="3"/>
            </w:numPr>
            <w:tabs>
              <w:tab w:pos="1007" w:val="left" w:leader="none"/>
              <w:tab w:pos="9416" w:val="right" w:leader="dot"/>
            </w:tabs>
            <w:spacing w:line="240" w:lineRule="auto" w:before="277" w:after="0"/>
            <w:ind w:left="1007" w:right="0" w:hanging="540"/>
            <w:jc w:val="left"/>
          </w:pPr>
          <w:hyperlink w:history="true" w:anchor="_bookmark53">
            <w:r>
              <w:rPr>
                <w:spacing w:val="-2"/>
              </w:rPr>
              <w:t>Equipment</w:t>
            </w:r>
            <w:r>
              <w:rPr/>
              <w:tab/>
            </w:r>
            <w:r>
              <w:rPr>
                <w:spacing w:val="-5"/>
              </w:rPr>
              <w:t>37</w:t>
            </w:r>
          </w:hyperlink>
        </w:p>
        <w:p>
          <w:pPr>
            <w:pStyle w:val="TOC3"/>
            <w:numPr>
              <w:ilvl w:val="2"/>
              <w:numId w:val="3"/>
            </w:numPr>
            <w:tabs>
              <w:tab w:pos="1007" w:val="left" w:leader="none"/>
              <w:tab w:pos="9416" w:val="right" w:leader="dot"/>
            </w:tabs>
            <w:spacing w:line="240" w:lineRule="auto" w:before="276" w:after="0"/>
            <w:ind w:left="1007" w:right="0" w:hanging="540"/>
            <w:jc w:val="left"/>
          </w:pPr>
          <w:hyperlink w:history="true" w:anchor="_bookmark54">
            <w:r>
              <w:rPr/>
              <w:t>Culture</w:t>
            </w:r>
            <w:r>
              <w:rPr>
                <w:spacing w:val="-2"/>
              </w:rPr>
              <w:t> Media</w:t>
            </w:r>
            <w:r>
              <w:rPr/>
              <w:tab/>
            </w:r>
            <w:r>
              <w:rPr>
                <w:spacing w:val="-5"/>
              </w:rPr>
              <w:t>37</w:t>
            </w:r>
          </w:hyperlink>
        </w:p>
        <w:p>
          <w:pPr>
            <w:pStyle w:val="TOC3"/>
            <w:numPr>
              <w:ilvl w:val="2"/>
              <w:numId w:val="3"/>
            </w:numPr>
            <w:tabs>
              <w:tab w:pos="1007" w:val="left" w:leader="none"/>
              <w:tab w:pos="9416" w:val="right" w:leader="dot"/>
            </w:tabs>
            <w:spacing w:line="240" w:lineRule="auto" w:before="276" w:after="0"/>
            <w:ind w:left="1007" w:right="0" w:hanging="540"/>
            <w:jc w:val="left"/>
          </w:pPr>
          <w:hyperlink w:history="true" w:anchor="_bookmark55">
            <w:r>
              <w:rPr>
                <w:spacing w:val="-2"/>
              </w:rPr>
              <w:t>Chemicals</w:t>
            </w:r>
            <w:r>
              <w:rPr/>
              <w:tab/>
            </w:r>
            <w:r>
              <w:rPr>
                <w:spacing w:val="-5"/>
              </w:rPr>
              <w:t>37</w:t>
            </w:r>
          </w:hyperlink>
        </w:p>
        <w:p>
          <w:pPr>
            <w:pStyle w:val="TOC3"/>
            <w:numPr>
              <w:ilvl w:val="2"/>
              <w:numId w:val="3"/>
            </w:numPr>
            <w:tabs>
              <w:tab w:pos="1007" w:val="left" w:leader="none"/>
              <w:tab w:pos="9416" w:val="right" w:leader="dot"/>
            </w:tabs>
            <w:spacing w:line="240" w:lineRule="auto" w:before="276" w:after="240"/>
            <w:ind w:left="1007" w:right="0" w:hanging="540"/>
            <w:jc w:val="left"/>
          </w:pPr>
          <w:hyperlink w:history="true" w:anchor="_bookmark56">
            <w:r>
              <w:rPr/>
              <w:t>Glass</w:t>
            </w:r>
            <w:r>
              <w:rPr>
                <w:spacing w:val="-3"/>
              </w:rPr>
              <w:t> </w:t>
            </w:r>
            <w:r>
              <w:rPr>
                <w:spacing w:val="-2"/>
              </w:rPr>
              <w:t>wares</w:t>
            </w:r>
            <w:r>
              <w:rPr/>
              <w:tab/>
            </w:r>
            <w:r>
              <w:rPr>
                <w:spacing w:val="-5"/>
              </w:rPr>
              <w:t>38</w:t>
            </w:r>
          </w:hyperlink>
        </w:p>
        <w:p>
          <w:pPr>
            <w:pStyle w:val="TOC3"/>
            <w:numPr>
              <w:ilvl w:val="2"/>
              <w:numId w:val="3"/>
            </w:numPr>
            <w:tabs>
              <w:tab w:pos="1007" w:val="left" w:leader="none"/>
              <w:tab w:pos="9416" w:val="right" w:leader="dot"/>
            </w:tabs>
            <w:spacing w:line="240" w:lineRule="auto" w:before="66" w:after="0"/>
            <w:ind w:left="1007" w:right="0" w:hanging="540"/>
            <w:jc w:val="left"/>
          </w:pPr>
          <w:hyperlink w:history="true" w:anchor="_bookmark57">
            <w:r>
              <w:rPr/>
              <w:t>Antibiotics</w:t>
            </w:r>
            <w:r>
              <w:rPr>
                <w:spacing w:val="-1"/>
              </w:rPr>
              <w:t> </w:t>
            </w:r>
            <w:r>
              <w:rPr>
                <w:spacing w:val="-4"/>
              </w:rPr>
              <w:t>used</w:t>
            </w:r>
            <w:r>
              <w:rPr/>
              <w:tab/>
            </w:r>
            <w:r>
              <w:rPr>
                <w:spacing w:val="-5"/>
              </w:rPr>
              <w:t>38</w:t>
            </w:r>
          </w:hyperlink>
        </w:p>
        <w:p>
          <w:pPr>
            <w:pStyle w:val="TOC3"/>
            <w:numPr>
              <w:ilvl w:val="2"/>
              <w:numId w:val="3"/>
            </w:numPr>
            <w:tabs>
              <w:tab w:pos="1007" w:val="left" w:leader="none"/>
              <w:tab w:pos="9416" w:val="right" w:leader="dot"/>
            </w:tabs>
            <w:spacing w:line="240" w:lineRule="auto" w:before="276" w:after="0"/>
            <w:ind w:left="1007" w:right="0" w:hanging="540"/>
            <w:jc w:val="left"/>
          </w:pPr>
          <w:hyperlink w:history="true" w:anchor="_bookmark58">
            <w:r>
              <w:rPr/>
              <w:t>Genomic</w:t>
            </w:r>
            <w:r>
              <w:rPr>
                <w:spacing w:val="-3"/>
              </w:rPr>
              <w:t> </w:t>
            </w:r>
            <w:r>
              <w:rPr/>
              <w:t>characterization</w:t>
            </w:r>
            <w:r>
              <w:rPr>
                <w:spacing w:val="-1"/>
              </w:rPr>
              <w:t> </w:t>
            </w:r>
            <w:r>
              <w:rPr>
                <w:spacing w:val="-2"/>
              </w:rPr>
              <w:t>materials</w:t>
            </w:r>
            <w:r>
              <w:rPr/>
              <w:tab/>
            </w:r>
            <w:r>
              <w:rPr>
                <w:spacing w:val="-5"/>
              </w:rPr>
              <w:t>38</w:t>
            </w:r>
          </w:hyperlink>
        </w:p>
        <w:p>
          <w:pPr>
            <w:pStyle w:val="TOC3"/>
            <w:numPr>
              <w:ilvl w:val="2"/>
              <w:numId w:val="3"/>
            </w:numPr>
            <w:tabs>
              <w:tab w:pos="1007" w:val="left" w:leader="none"/>
              <w:tab w:pos="9416" w:val="right" w:leader="dot"/>
            </w:tabs>
            <w:spacing w:line="240" w:lineRule="auto" w:before="276" w:after="0"/>
            <w:ind w:left="1007" w:right="0" w:hanging="540"/>
            <w:jc w:val="left"/>
          </w:pPr>
          <w:hyperlink w:history="true" w:anchor="_bookmark59">
            <w:r>
              <w:rPr>
                <w:spacing w:val="-2"/>
              </w:rPr>
              <w:t>Software</w:t>
            </w:r>
            <w:r>
              <w:rPr/>
              <w:tab/>
            </w:r>
            <w:r>
              <w:rPr>
                <w:spacing w:val="-5"/>
              </w:rPr>
              <w:t>38</w:t>
            </w:r>
          </w:hyperlink>
        </w:p>
        <w:p>
          <w:pPr>
            <w:pStyle w:val="TOC2"/>
            <w:numPr>
              <w:ilvl w:val="1"/>
              <w:numId w:val="3"/>
            </w:numPr>
            <w:tabs>
              <w:tab w:pos="827" w:val="left" w:leader="none"/>
              <w:tab w:pos="9416" w:val="right" w:leader="dot"/>
            </w:tabs>
            <w:spacing w:line="240" w:lineRule="auto" w:before="396" w:after="0"/>
            <w:ind w:left="827" w:right="0" w:hanging="360"/>
            <w:jc w:val="left"/>
            <w:rPr>
              <w:b w:val="0"/>
            </w:rPr>
          </w:pPr>
          <w:hyperlink w:history="true" w:anchor="_bookmark60">
            <w:r>
              <w:rPr>
                <w:spacing w:val="-2"/>
              </w:rPr>
              <w:t>Methods</w:t>
            </w:r>
            <w:r>
              <w:rPr/>
              <w:tab/>
            </w:r>
            <w:r>
              <w:rPr>
                <w:b w:val="0"/>
                <w:spacing w:val="-5"/>
              </w:rPr>
              <w:t>39</w:t>
            </w:r>
          </w:hyperlink>
        </w:p>
        <w:p>
          <w:pPr>
            <w:pStyle w:val="TOC3"/>
            <w:numPr>
              <w:ilvl w:val="2"/>
              <w:numId w:val="3"/>
            </w:numPr>
            <w:tabs>
              <w:tab w:pos="1007" w:val="left" w:leader="none"/>
              <w:tab w:pos="9416" w:val="right" w:leader="dot"/>
            </w:tabs>
            <w:spacing w:line="240" w:lineRule="auto" w:before="276" w:after="0"/>
            <w:ind w:left="1007" w:right="0" w:hanging="540"/>
            <w:jc w:val="left"/>
          </w:pPr>
          <w:hyperlink w:history="true" w:anchor="_bookmark61">
            <w:r>
              <w:rPr/>
              <w:t>Study</w:t>
            </w:r>
            <w:r>
              <w:rPr>
                <w:spacing w:val="-6"/>
              </w:rPr>
              <w:t> </w:t>
            </w:r>
            <w:r>
              <w:rPr>
                <w:spacing w:val="-4"/>
              </w:rPr>
              <w:t>Area</w:t>
            </w:r>
            <w:r>
              <w:rPr/>
              <w:tab/>
            </w:r>
            <w:r>
              <w:rPr>
                <w:spacing w:val="-5"/>
              </w:rPr>
              <w:t>39</w:t>
            </w:r>
          </w:hyperlink>
        </w:p>
        <w:p>
          <w:pPr>
            <w:pStyle w:val="TOC3"/>
            <w:numPr>
              <w:ilvl w:val="2"/>
              <w:numId w:val="3"/>
            </w:numPr>
            <w:tabs>
              <w:tab w:pos="1007" w:val="left" w:leader="none"/>
              <w:tab w:pos="9416" w:val="right" w:leader="dot"/>
            </w:tabs>
            <w:spacing w:line="240" w:lineRule="auto" w:before="276" w:after="0"/>
            <w:ind w:left="1007" w:right="0" w:hanging="540"/>
            <w:jc w:val="left"/>
          </w:pPr>
          <w:hyperlink w:history="true" w:anchor="_bookmark62">
            <w:r>
              <w:rPr/>
              <w:t>Study</w:t>
            </w:r>
            <w:r>
              <w:rPr>
                <w:spacing w:val="-6"/>
              </w:rPr>
              <w:t> </w:t>
            </w:r>
            <w:r>
              <w:rPr>
                <w:spacing w:val="-2"/>
              </w:rPr>
              <w:t>Population</w:t>
            </w:r>
            <w:r>
              <w:rPr/>
              <w:tab/>
            </w:r>
            <w:r>
              <w:rPr>
                <w:spacing w:val="-5"/>
              </w:rPr>
              <w:t>39</w:t>
            </w:r>
          </w:hyperlink>
        </w:p>
        <w:p>
          <w:pPr>
            <w:pStyle w:val="TOC3"/>
            <w:numPr>
              <w:ilvl w:val="2"/>
              <w:numId w:val="3"/>
            </w:numPr>
            <w:tabs>
              <w:tab w:pos="1007" w:val="left" w:leader="none"/>
              <w:tab w:pos="9416" w:val="right" w:leader="dot"/>
            </w:tabs>
            <w:spacing w:line="240" w:lineRule="auto" w:before="276" w:after="0"/>
            <w:ind w:left="1007" w:right="0" w:hanging="540"/>
            <w:jc w:val="left"/>
          </w:pPr>
          <w:hyperlink w:history="true" w:anchor="_bookmark63">
            <w:r>
              <w:rPr/>
              <w:t>Retrospective</w:t>
            </w:r>
            <w:r>
              <w:rPr>
                <w:spacing w:val="-4"/>
              </w:rPr>
              <w:t> study</w:t>
            </w:r>
            <w:r>
              <w:rPr/>
              <w:tab/>
            </w:r>
            <w:r>
              <w:rPr>
                <w:spacing w:val="-5"/>
              </w:rPr>
              <w:t>39</w:t>
            </w:r>
          </w:hyperlink>
        </w:p>
        <w:p>
          <w:pPr>
            <w:pStyle w:val="TOC3"/>
            <w:numPr>
              <w:ilvl w:val="2"/>
              <w:numId w:val="3"/>
            </w:numPr>
            <w:tabs>
              <w:tab w:pos="1007" w:val="left" w:leader="none"/>
              <w:tab w:pos="9416" w:val="right" w:leader="dot"/>
            </w:tabs>
            <w:spacing w:line="240" w:lineRule="auto" w:before="276" w:after="0"/>
            <w:ind w:left="1007" w:right="0" w:hanging="540"/>
            <w:jc w:val="left"/>
          </w:pPr>
          <w:hyperlink w:history="true" w:anchor="_bookmark64">
            <w:r>
              <w:rPr/>
              <w:t>Prospective</w:t>
            </w:r>
            <w:r>
              <w:rPr>
                <w:spacing w:val="-4"/>
              </w:rPr>
              <w:t> </w:t>
            </w:r>
            <w:r>
              <w:rPr>
                <w:spacing w:val="-2"/>
              </w:rPr>
              <w:t>study</w:t>
            </w:r>
            <w:r>
              <w:rPr/>
              <w:tab/>
            </w:r>
            <w:r>
              <w:rPr>
                <w:spacing w:val="-5"/>
              </w:rPr>
              <w:t>39</w:t>
            </w:r>
          </w:hyperlink>
        </w:p>
        <w:p>
          <w:pPr>
            <w:pStyle w:val="TOC3"/>
            <w:numPr>
              <w:ilvl w:val="2"/>
              <w:numId w:val="3"/>
            </w:numPr>
            <w:tabs>
              <w:tab w:pos="1006" w:val="left" w:leader="none"/>
              <w:tab w:pos="9416" w:val="right" w:leader="dot"/>
            </w:tabs>
            <w:spacing w:line="240" w:lineRule="auto" w:before="276" w:after="0"/>
            <w:ind w:left="1006" w:right="0" w:hanging="539"/>
            <w:jc w:val="left"/>
          </w:pPr>
          <w:hyperlink w:history="true" w:anchor="_bookmark65">
            <w:r>
              <w:rPr/>
              <w:t>Sampling</w:t>
            </w:r>
            <w:r>
              <w:rPr>
                <w:spacing w:val="-4"/>
              </w:rPr>
              <w:t> </w:t>
            </w:r>
            <w:r>
              <w:rPr/>
              <w:t>method and </w:t>
            </w:r>
            <w:r>
              <w:rPr>
                <w:spacing w:val="-2"/>
              </w:rPr>
              <w:t>collection</w:t>
            </w:r>
            <w:r>
              <w:rPr/>
              <w:tab/>
            </w:r>
            <w:r>
              <w:rPr>
                <w:spacing w:val="-5"/>
              </w:rPr>
              <w:t>40</w:t>
            </w:r>
          </w:hyperlink>
        </w:p>
        <w:p>
          <w:pPr>
            <w:pStyle w:val="TOC3"/>
            <w:numPr>
              <w:ilvl w:val="2"/>
              <w:numId w:val="3"/>
            </w:numPr>
            <w:tabs>
              <w:tab w:pos="1007" w:val="left" w:leader="none"/>
              <w:tab w:pos="9413" w:val="right" w:leader="dot"/>
            </w:tabs>
            <w:spacing w:line="240" w:lineRule="auto" w:before="276" w:after="0"/>
            <w:ind w:left="1007" w:right="0" w:hanging="540"/>
            <w:jc w:val="left"/>
          </w:pPr>
          <w:r>
            <w:rPr/>
            <w:t>Research</w:t>
          </w:r>
          <w:r>
            <w:rPr>
              <w:spacing w:val="-1"/>
            </w:rPr>
            <w:t> </w:t>
          </w:r>
          <w:r>
            <w:rPr>
              <w:spacing w:val="-2"/>
            </w:rPr>
            <w:t>Limitations…</w:t>
          </w:r>
          <w:r>
            <w:rPr/>
            <w:tab/>
          </w:r>
          <w:r>
            <w:rPr>
              <w:spacing w:val="-5"/>
            </w:rPr>
            <w:t>41</w:t>
          </w:r>
        </w:p>
        <w:p>
          <w:pPr>
            <w:pStyle w:val="TOC3"/>
            <w:numPr>
              <w:ilvl w:val="2"/>
              <w:numId w:val="3"/>
            </w:numPr>
            <w:tabs>
              <w:tab w:pos="1007" w:val="left" w:leader="none"/>
              <w:tab w:pos="9416" w:val="right" w:leader="dot"/>
            </w:tabs>
            <w:spacing w:line="240" w:lineRule="auto" w:before="276" w:after="0"/>
            <w:ind w:left="1007" w:right="0" w:hanging="540"/>
            <w:jc w:val="left"/>
          </w:pPr>
          <w:hyperlink w:history="true" w:anchor="_bookmark66">
            <w:r>
              <w:rPr/>
              <w:t>Ethical</w:t>
            </w:r>
            <w:r>
              <w:rPr>
                <w:spacing w:val="-2"/>
              </w:rPr>
              <w:t> consideration</w:t>
            </w:r>
            <w:r>
              <w:rPr/>
              <w:tab/>
            </w:r>
            <w:r>
              <w:rPr>
                <w:spacing w:val="-5"/>
              </w:rPr>
              <w:t>41</w:t>
            </w:r>
          </w:hyperlink>
        </w:p>
        <w:p>
          <w:pPr>
            <w:pStyle w:val="TOC3"/>
            <w:numPr>
              <w:ilvl w:val="2"/>
              <w:numId w:val="3"/>
            </w:numPr>
            <w:tabs>
              <w:tab w:pos="1001" w:val="left" w:leader="none"/>
              <w:tab w:pos="9375" w:val="right" w:leader="dot"/>
            </w:tabs>
            <w:spacing w:line="240" w:lineRule="auto" w:before="276" w:after="0"/>
            <w:ind w:left="1001" w:right="0" w:hanging="534"/>
            <w:jc w:val="left"/>
          </w:pPr>
          <w:r>
            <w:rPr/>
            <w:t>Procedure</w:t>
          </w:r>
          <w:r>
            <w:rPr>
              <w:spacing w:val="-9"/>
            </w:rPr>
            <w:t> </w:t>
          </w:r>
          <w:r>
            <w:rPr/>
            <w:t>for</w:t>
          </w:r>
          <w:r>
            <w:rPr>
              <w:spacing w:val="-9"/>
            </w:rPr>
            <w:t> </w:t>
          </w:r>
          <w:r>
            <w:rPr/>
            <w:t>Culture</w:t>
          </w:r>
          <w:r>
            <w:rPr>
              <w:spacing w:val="-9"/>
            </w:rPr>
            <w:t> </w:t>
          </w:r>
          <w:r>
            <w:rPr/>
            <w:t>Media</w:t>
          </w:r>
          <w:r>
            <w:rPr>
              <w:spacing w:val="-8"/>
            </w:rPr>
            <w:t> </w:t>
          </w:r>
          <w:r>
            <w:rPr>
              <w:spacing w:val="-2"/>
            </w:rPr>
            <w:t>Preparation</w:t>
          </w:r>
          <w:r>
            <w:rPr/>
            <w:tab/>
          </w:r>
          <w:r>
            <w:rPr>
              <w:spacing w:val="-5"/>
            </w:rPr>
            <w:t>41</w:t>
          </w:r>
        </w:p>
        <w:p>
          <w:pPr>
            <w:pStyle w:val="TOC3"/>
            <w:numPr>
              <w:ilvl w:val="2"/>
              <w:numId w:val="3"/>
            </w:numPr>
            <w:tabs>
              <w:tab w:pos="1007" w:val="left" w:leader="none"/>
              <w:tab w:pos="9416" w:val="right" w:leader="dot"/>
            </w:tabs>
            <w:spacing w:line="240" w:lineRule="auto" w:before="277" w:after="0"/>
            <w:ind w:left="1007" w:right="0" w:hanging="540"/>
            <w:jc w:val="left"/>
          </w:pPr>
          <w:hyperlink w:history="true" w:anchor="_bookmark67">
            <w:r>
              <w:rPr/>
              <w:t>Sample</w:t>
            </w:r>
            <w:r>
              <w:rPr>
                <w:spacing w:val="-2"/>
              </w:rPr>
              <w:t> collection</w:t>
            </w:r>
            <w:r>
              <w:rPr/>
              <w:tab/>
            </w:r>
            <w:r>
              <w:rPr>
                <w:spacing w:val="-5"/>
              </w:rPr>
              <w:t>41</w:t>
            </w:r>
          </w:hyperlink>
        </w:p>
        <w:p>
          <w:pPr>
            <w:pStyle w:val="TOC3"/>
            <w:numPr>
              <w:ilvl w:val="2"/>
              <w:numId w:val="3"/>
            </w:numPr>
            <w:tabs>
              <w:tab w:pos="1129" w:val="left" w:leader="none"/>
              <w:tab w:pos="9416" w:val="right" w:leader="dot"/>
            </w:tabs>
            <w:spacing w:line="240" w:lineRule="auto" w:before="276" w:after="0"/>
            <w:ind w:left="1129" w:right="0" w:hanging="662"/>
            <w:jc w:val="left"/>
          </w:pPr>
          <w:hyperlink w:history="true" w:anchor="_bookmark68">
            <w:r>
              <w:rPr/>
              <w:t>Isolation</w:t>
            </w:r>
            <w:r>
              <w:rPr>
                <w:spacing w:val="-2"/>
              </w:rPr>
              <w:t> </w:t>
            </w:r>
            <w:r>
              <w:rPr/>
              <w:t>of</w:t>
            </w:r>
            <w:r>
              <w:rPr>
                <w:spacing w:val="-2"/>
              </w:rPr>
              <w:t> </w:t>
            </w:r>
            <w:r>
              <w:rPr/>
              <w:t>test</w:t>
            </w:r>
            <w:r>
              <w:rPr>
                <w:spacing w:val="-2"/>
              </w:rPr>
              <w:t> organisms</w:t>
            </w:r>
            <w:r>
              <w:rPr/>
              <w:tab/>
            </w:r>
            <w:r>
              <w:rPr>
                <w:spacing w:val="-5"/>
              </w:rPr>
              <w:t>41</w:t>
            </w:r>
          </w:hyperlink>
        </w:p>
        <w:p>
          <w:pPr>
            <w:pStyle w:val="TOC3"/>
            <w:numPr>
              <w:ilvl w:val="2"/>
              <w:numId w:val="3"/>
            </w:numPr>
            <w:tabs>
              <w:tab w:pos="1129" w:val="left" w:leader="none"/>
              <w:tab w:pos="9416" w:val="right" w:leader="dot"/>
            </w:tabs>
            <w:spacing w:line="240" w:lineRule="auto" w:before="276" w:after="0"/>
            <w:ind w:left="1129" w:right="0" w:hanging="662"/>
            <w:jc w:val="left"/>
          </w:pPr>
          <w:hyperlink w:history="true" w:anchor="_bookmark69">
            <w:r>
              <w:rPr/>
              <w:t>Identification</w:t>
            </w:r>
            <w:r>
              <w:rPr>
                <w:spacing w:val="-2"/>
              </w:rPr>
              <w:t> </w:t>
            </w:r>
            <w:r>
              <w:rPr/>
              <w:t>of</w:t>
            </w:r>
            <w:r>
              <w:rPr>
                <w:spacing w:val="-3"/>
              </w:rPr>
              <w:t> </w:t>
            </w:r>
            <w:r>
              <w:rPr/>
              <w:t>the</w:t>
            </w:r>
            <w:r>
              <w:rPr>
                <w:spacing w:val="-1"/>
              </w:rPr>
              <w:t> </w:t>
            </w:r>
            <w:r>
              <w:rPr>
                <w:spacing w:val="-2"/>
              </w:rPr>
              <w:t>Isolates</w:t>
            </w:r>
            <w:r>
              <w:rPr/>
              <w:tab/>
            </w:r>
            <w:r>
              <w:rPr>
                <w:spacing w:val="-5"/>
              </w:rPr>
              <w:t>42</w:t>
            </w:r>
          </w:hyperlink>
        </w:p>
        <w:p>
          <w:pPr>
            <w:pStyle w:val="TOC3"/>
            <w:numPr>
              <w:ilvl w:val="2"/>
              <w:numId w:val="3"/>
            </w:numPr>
            <w:tabs>
              <w:tab w:pos="1127" w:val="left" w:leader="none"/>
              <w:tab w:pos="9416" w:val="right" w:leader="dot"/>
            </w:tabs>
            <w:spacing w:line="240" w:lineRule="auto" w:before="276" w:after="0"/>
            <w:ind w:left="1127" w:right="0" w:hanging="660"/>
            <w:jc w:val="left"/>
          </w:pPr>
          <w:hyperlink w:history="true" w:anchor="_bookmark70">
            <w:r>
              <w:rPr/>
              <w:t>Determination</w:t>
            </w:r>
            <w:r>
              <w:rPr>
                <w:spacing w:val="-1"/>
              </w:rPr>
              <w:t> </w:t>
            </w:r>
            <w:r>
              <w:rPr/>
              <w:t>of antibiotic susceptibility</w:t>
            </w:r>
            <w:r>
              <w:rPr>
                <w:spacing w:val="-9"/>
              </w:rPr>
              <w:t> </w:t>
            </w:r>
            <w:r>
              <w:rPr/>
              <w:t>of </w:t>
            </w:r>
            <w:r>
              <w:rPr>
                <w:spacing w:val="-2"/>
              </w:rPr>
              <w:t>isolates</w:t>
            </w:r>
            <w:r>
              <w:rPr/>
              <w:tab/>
            </w:r>
            <w:r>
              <w:rPr>
                <w:spacing w:val="-5"/>
              </w:rPr>
              <w:t>43</w:t>
            </w:r>
          </w:hyperlink>
        </w:p>
        <w:p>
          <w:pPr>
            <w:pStyle w:val="TOC3"/>
            <w:numPr>
              <w:ilvl w:val="2"/>
              <w:numId w:val="3"/>
            </w:numPr>
            <w:tabs>
              <w:tab w:pos="1127" w:val="left" w:leader="none"/>
              <w:tab w:pos="9416" w:val="right" w:leader="dot"/>
            </w:tabs>
            <w:spacing w:line="240" w:lineRule="auto" w:before="276" w:after="0"/>
            <w:ind w:left="1127" w:right="0" w:hanging="660"/>
            <w:jc w:val="left"/>
          </w:pPr>
          <w:hyperlink w:history="true" w:anchor="_bookmark71">
            <w:r>
              <w:rPr/>
              <w:t>Determination</w:t>
            </w:r>
            <w:r>
              <w:rPr>
                <w:spacing w:val="-3"/>
              </w:rPr>
              <w:t> </w:t>
            </w:r>
            <w:r>
              <w:rPr/>
              <w:t>of biofilm–forming</w:t>
            </w:r>
            <w:r>
              <w:rPr>
                <w:spacing w:val="-3"/>
              </w:rPr>
              <w:t> </w:t>
            </w:r>
            <w:r>
              <w:rPr/>
              <w:t>capability</w:t>
            </w:r>
            <w:r>
              <w:rPr>
                <w:spacing w:val="-5"/>
              </w:rPr>
              <w:t> </w:t>
            </w:r>
            <w:r>
              <w:rPr/>
              <w:t>of</w:t>
            </w:r>
            <w:r>
              <w:rPr>
                <w:spacing w:val="-1"/>
              </w:rPr>
              <w:t> </w:t>
            </w:r>
            <w:r>
              <w:rPr/>
              <w:t>the</w:t>
            </w:r>
            <w:r>
              <w:rPr>
                <w:spacing w:val="-2"/>
              </w:rPr>
              <w:t> bacteria</w:t>
            </w:r>
            <w:r>
              <w:rPr/>
              <w:tab/>
            </w:r>
            <w:r>
              <w:rPr>
                <w:spacing w:val="-5"/>
              </w:rPr>
              <w:t>44</w:t>
            </w:r>
          </w:hyperlink>
        </w:p>
        <w:p>
          <w:pPr>
            <w:pStyle w:val="TOC3"/>
            <w:numPr>
              <w:ilvl w:val="2"/>
              <w:numId w:val="3"/>
            </w:numPr>
            <w:tabs>
              <w:tab w:pos="1127" w:val="left" w:leader="none"/>
              <w:tab w:pos="9416" w:val="right" w:leader="dot"/>
            </w:tabs>
            <w:spacing w:line="240" w:lineRule="auto" w:before="276" w:after="0"/>
            <w:ind w:left="1127" w:right="0" w:hanging="660"/>
            <w:jc w:val="left"/>
          </w:pPr>
          <w:hyperlink w:history="true" w:anchor="_bookmark72">
            <w:r>
              <w:rPr/>
              <w:t>Bacterial</w:t>
            </w:r>
            <w:r>
              <w:rPr>
                <w:spacing w:val="-2"/>
              </w:rPr>
              <w:t> </w:t>
            </w:r>
            <w:r>
              <w:rPr/>
              <w:t>cell</w:t>
            </w:r>
            <w:r>
              <w:rPr>
                <w:spacing w:val="-2"/>
              </w:rPr>
              <w:t> preparation</w:t>
            </w:r>
            <w:r>
              <w:rPr/>
              <w:tab/>
            </w:r>
            <w:r>
              <w:rPr>
                <w:spacing w:val="-5"/>
              </w:rPr>
              <w:t>45</w:t>
            </w:r>
          </w:hyperlink>
        </w:p>
        <w:p>
          <w:pPr>
            <w:pStyle w:val="TOC3"/>
            <w:numPr>
              <w:ilvl w:val="2"/>
              <w:numId w:val="3"/>
            </w:numPr>
            <w:tabs>
              <w:tab w:pos="1127" w:val="left" w:leader="none"/>
              <w:tab w:pos="9416" w:val="right" w:leader="dot"/>
            </w:tabs>
            <w:spacing w:line="240" w:lineRule="auto" w:before="276" w:after="0"/>
            <w:ind w:left="1127" w:right="0" w:hanging="660"/>
            <w:jc w:val="left"/>
          </w:pPr>
          <w:hyperlink w:history="true" w:anchor="_bookmark73">
            <w:r>
              <w:rPr/>
              <w:t>Statistical</w:t>
            </w:r>
            <w:r>
              <w:rPr>
                <w:spacing w:val="-2"/>
              </w:rPr>
              <w:t> analysis</w:t>
            </w:r>
            <w:r>
              <w:rPr/>
              <w:tab/>
            </w:r>
            <w:r>
              <w:rPr>
                <w:spacing w:val="-5"/>
              </w:rPr>
              <w:t>48</w:t>
            </w:r>
          </w:hyperlink>
        </w:p>
        <w:p>
          <w:pPr>
            <w:pStyle w:val="TOC1"/>
            <w:tabs>
              <w:tab w:pos="9416" w:val="right" w:leader="dot"/>
            </w:tabs>
            <w:spacing w:before="517"/>
            <w:rPr>
              <w:b w:val="0"/>
            </w:rPr>
          </w:pPr>
          <w:hyperlink w:history="true" w:anchor="_bookmark74">
            <w:r>
              <w:rPr/>
              <w:t>CHAPTER</w:t>
            </w:r>
            <w:r>
              <w:rPr>
                <w:spacing w:val="-5"/>
              </w:rPr>
              <w:t> </w:t>
            </w:r>
            <w:r>
              <w:rPr>
                <w:spacing w:val="-4"/>
              </w:rPr>
              <w:t>FOUR</w:t>
            </w:r>
            <w:r>
              <w:rPr/>
              <w:tab/>
            </w:r>
            <w:r>
              <w:rPr>
                <w:b w:val="0"/>
                <w:spacing w:val="-7"/>
              </w:rPr>
              <w:t>49</w:t>
            </w:r>
          </w:hyperlink>
        </w:p>
        <w:p>
          <w:pPr>
            <w:pStyle w:val="TOC1"/>
            <w:tabs>
              <w:tab w:pos="9416" w:val="right" w:leader="dot"/>
            </w:tabs>
            <w:rPr>
              <w:b w:val="0"/>
            </w:rPr>
          </w:pPr>
          <w:hyperlink w:history="true" w:anchor="_bookmark75">
            <w:r>
              <w:rPr>
                <w:spacing w:val="-2"/>
              </w:rPr>
              <w:t>RESULTS</w:t>
            </w:r>
            <w:r>
              <w:rPr/>
              <w:tab/>
            </w:r>
            <w:r>
              <w:rPr>
                <w:b w:val="0"/>
                <w:spacing w:val="-5"/>
              </w:rPr>
              <w:t>49</w:t>
            </w:r>
          </w:hyperlink>
        </w:p>
        <w:p>
          <w:pPr>
            <w:pStyle w:val="TOC2"/>
            <w:numPr>
              <w:ilvl w:val="1"/>
              <w:numId w:val="4"/>
            </w:numPr>
            <w:tabs>
              <w:tab w:pos="827" w:val="left" w:leader="none"/>
              <w:tab w:pos="9416" w:val="right" w:leader="dot"/>
            </w:tabs>
            <w:spacing w:line="240" w:lineRule="auto" w:before="396" w:after="240"/>
            <w:ind w:left="827" w:right="0" w:hanging="360"/>
            <w:jc w:val="left"/>
            <w:rPr>
              <w:b w:val="0"/>
            </w:rPr>
          </w:pPr>
          <w:hyperlink w:history="true" w:anchor="_bookmark76">
            <w:r>
              <w:rPr/>
              <w:t>Retrospective</w:t>
            </w:r>
            <w:r>
              <w:rPr>
                <w:spacing w:val="-6"/>
              </w:rPr>
              <w:t> </w:t>
            </w:r>
            <w:r>
              <w:rPr>
                <w:spacing w:val="-2"/>
              </w:rPr>
              <w:t>Study</w:t>
            </w:r>
            <w:r>
              <w:rPr/>
              <w:tab/>
            </w:r>
            <w:r>
              <w:rPr>
                <w:b w:val="0"/>
                <w:spacing w:val="-5"/>
              </w:rPr>
              <w:t>49</w:t>
            </w:r>
          </w:hyperlink>
        </w:p>
        <w:p>
          <w:pPr>
            <w:pStyle w:val="TOC2"/>
            <w:numPr>
              <w:ilvl w:val="1"/>
              <w:numId w:val="4"/>
            </w:numPr>
            <w:tabs>
              <w:tab w:pos="827" w:val="left" w:leader="none"/>
              <w:tab w:pos="9416" w:val="right" w:leader="dot"/>
            </w:tabs>
            <w:spacing w:line="240" w:lineRule="auto" w:before="66" w:after="0"/>
            <w:ind w:left="827" w:right="0" w:hanging="360"/>
            <w:jc w:val="left"/>
            <w:rPr>
              <w:b w:val="0"/>
            </w:rPr>
          </w:pPr>
          <w:hyperlink w:history="true" w:anchor="_bookmark77">
            <w:r>
              <w:rPr/>
              <w:t>Prospective</w:t>
            </w:r>
            <w:r>
              <w:rPr>
                <w:spacing w:val="-6"/>
              </w:rPr>
              <w:t> </w:t>
            </w:r>
            <w:r>
              <w:rPr>
                <w:spacing w:val="-2"/>
              </w:rPr>
              <w:t>Study</w:t>
            </w:r>
            <w:r>
              <w:rPr/>
              <w:tab/>
            </w:r>
            <w:r>
              <w:rPr>
                <w:b w:val="0"/>
                <w:spacing w:val="-5"/>
              </w:rPr>
              <w:t>55</w:t>
            </w:r>
          </w:hyperlink>
        </w:p>
        <w:p>
          <w:pPr>
            <w:pStyle w:val="TOC3"/>
            <w:numPr>
              <w:ilvl w:val="2"/>
              <w:numId w:val="4"/>
            </w:numPr>
            <w:tabs>
              <w:tab w:pos="947" w:val="left" w:leader="none"/>
              <w:tab w:pos="9416" w:val="right" w:leader="dot"/>
            </w:tabs>
            <w:spacing w:line="240" w:lineRule="auto" w:before="396" w:after="0"/>
            <w:ind w:left="947" w:right="0" w:hanging="480"/>
            <w:jc w:val="left"/>
          </w:pPr>
          <w:hyperlink w:history="true" w:anchor="_bookmark78">
            <w:r>
              <w:rPr/>
              <w:t>:</w:t>
            </w:r>
            <w:r>
              <w:rPr>
                <w:spacing w:val="-3"/>
              </w:rPr>
              <w:t> </w:t>
            </w:r>
            <w:r>
              <w:rPr/>
              <w:t>Analysis</w:t>
            </w:r>
            <w:r>
              <w:rPr>
                <w:spacing w:val="-1"/>
              </w:rPr>
              <w:t> </w:t>
            </w:r>
            <w:r>
              <w:rPr/>
              <w:t>of</w:t>
            </w:r>
            <w:r>
              <w:rPr>
                <w:spacing w:val="-1"/>
              </w:rPr>
              <w:t> </w:t>
            </w:r>
            <w:r>
              <w:rPr/>
              <w:t>Samples </w:t>
            </w:r>
            <w:r>
              <w:rPr>
                <w:spacing w:val="-2"/>
              </w:rPr>
              <w:t>Collected</w:t>
            </w:r>
            <w:r>
              <w:rPr/>
              <w:tab/>
            </w:r>
            <w:r>
              <w:rPr>
                <w:spacing w:val="-7"/>
              </w:rPr>
              <w:t>55</w:t>
            </w:r>
          </w:hyperlink>
        </w:p>
        <w:p>
          <w:pPr>
            <w:pStyle w:val="TOC3"/>
            <w:numPr>
              <w:ilvl w:val="2"/>
              <w:numId w:val="4"/>
            </w:numPr>
            <w:tabs>
              <w:tab w:pos="1007" w:val="left" w:leader="none"/>
              <w:tab w:pos="9416" w:val="right" w:leader="dot"/>
            </w:tabs>
            <w:spacing w:line="240" w:lineRule="auto" w:before="396" w:after="0"/>
            <w:ind w:left="1007" w:right="0" w:hanging="540"/>
            <w:jc w:val="left"/>
          </w:pPr>
          <w:hyperlink w:history="true" w:anchor="_bookmark80">
            <w:r>
              <w:rPr/>
              <w:t>Antibiotic</w:t>
            </w:r>
            <w:r>
              <w:rPr>
                <w:spacing w:val="-2"/>
              </w:rPr>
              <w:t> </w:t>
            </w:r>
            <w:r>
              <w:rPr/>
              <w:t>Susceptibility</w:t>
            </w:r>
            <w:r>
              <w:rPr>
                <w:spacing w:val="-8"/>
              </w:rPr>
              <w:t> </w:t>
            </w:r>
            <w:r>
              <w:rPr/>
              <w:t>of</w:t>
            </w:r>
            <w:r>
              <w:rPr>
                <w:spacing w:val="3"/>
              </w:rPr>
              <w:t> </w:t>
            </w:r>
            <w:r>
              <w:rPr>
                <w:spacing w:val="-2"/>
              </w:rPr>
              <w:t>Isolates</w:t>
            </w:r>
            <w:r>
              <w:rPr/>
              <w:tab/>
            </w:r>
            <w:r>
              <w:rPr>
                <w:spacing w:val="-5"/>
              </w:rPr>
              <w:t>58</w:t>
            </w:r>
          </w:hyperlink>
        </w:p>
        <w:p>
          <w:pPr>
            <w:pStyle w:val="TOC3"/>
            <w:numPr>
              <w:ilvl w:val="2"/>
              <w:numId w:val="4"/>
            </w:numPr>
            <w:tabs>
              <w:tab w:pos="1007" w:val="left" w:leader="none"/>
              <w:tab w:pos="9416" w:val="right" w:leader="dot"/>
            </w:tabs>
            <w:spacing w:line="240" w:lineRule="auto" w:before="396" w:after="0"/>
            <w:ind w:left="1007" w:right="0" w:hanging="540"/>
            <w:jc w:val="left"/>
          </w:pPr>
          <w:hyperlink w:history="true" w:anchor="_bookmark81">
            <w:r>
              <w:rPr/>
              <w:t>Quantitative</w:t>
            </w:r>
            <w:r>
              <w:rPr>
                <w:spacing w:val="-3"/>
              </w:rPr>
              <w:t> </w:t>
            </w:r>
            <w:r>
              <w:rPr/>
              <w:t>Analysis</w:t>
            </w:r>
            <w:r>
              <w:rPr>
                <w:spacing w:val="-1"/>
              </w:rPr>
              <w:t> </w:t>
            </w:r>
            <w:r>
              <w:rPr/>
              <w:t>of</w:t>
            </w:r>
            <w:r>
              <w:rPr>
                <w:spacing w:val="-1"/>
              </w:rPr>
              <w:t> </w:t>
            </w:r>
            <w:r>
              <w:rPr/>
              <w:t>Biofilm Forming</w:t>
            </w:r>
            <w:r>
              <w:rPr>
                <w:spacing w:val="-4"/>
              </w:rPr>
              <w:t> </w:t>
            </w:r>
            <w:r>
              <w:rPr/>
              <w:t>of</w:t>
            </w:r>
            <w:r>
              <w:rPr>
                <w:spacing w:val="-1"/>
              </w:rPr>
              <w:t> </w:t>
            </w:r>
            <w:r>
              <w:rPr/>
              <w:t>Clinical</w:t>
            </w:r>
            <w:r>
              <w:rPr>
                <w:spacing w:val="2"/>
              </w:rPr>
              <w:t> </w:t>
            </w:r>
            <w:r>
              <w:rPr>
                <w:spacing w:val="-2"/>
              </w:rPr>
              <w:t>Isolates</w:t>
            </w:r>
            <w:r>
              <w:rPr/>
              <w:tab/>
            </w:r>
            <w:r>
              <w:rPr>
                <w:spacing w:val="-5"/>
              </w:rPr>
              <w:t>59</w:t>
            </w:r>
          </w:hyperlink>
        </w:p>
        <w:p>
          <w:pPr>
            <w:pStyle w:val="TOC3"/>
            <w:numPr>
              <w:ilvl w:val="2"/>
              <w:numId w:val="4"/>
            </w:numPr>
            <w:tabs>
              <w:tab w:pos="1067" w:val="left" w:leader="none"/>
              <w:tab w:pos="9416" w:val="right" w:leader="dot"/>
            </w:tabs>
            <w:spacing w:line="240" w:lineRule="auto" w:before="396" w:after="0"/>
            <w:ind w:left="1067" w:right="0" w:hanging="600"/>
            <w:jc w:val="left"/>
          </w:pPr>
          <w:hyperlink w:history="true" w:anchor="_bookmark82">
            <w:r>
              <w:rPr/>
              <w:t>Detection</w:t>
            </w:r>
            <w:r>
              <w:rPr>
                <w:spacing w:val="-1"/>
              </w:rPr>
              <w:t> </w:t>
            </w:r>
            <w:r>
              <w:rPr/>
              <w:t>of</w:t>
            </w:r>
            <w:r>
              <w:rPr>
                <w:spacing w:val="-2"/>
              </w:rPr>
              <w:t> </w:t>
            </w:r>
            <w:r>
              <w:rPr/>
              <w:t>Resistance</w:t>
            </w:r>
            <w:r>
              <w:rPr>
                <w:spacing w:val="-2"/>
              </w:rPr>
              <w:t> </w:t>
            </w:r>
            <w:r>
              <w:rPr/>
              <w:t>Gene</w:t>
            </w:r>
            <w:r>
              <w:rPr>
                <w:spacing w:val="-2"/>
              </w:rPr>
              <w:t> </w:t>
            </w:r>
            <w:r>
              <w:rPr/>
              <w:t>Markers</w:t>
            </w:r>
            <w:r>
              <w:rPr>
                <w:spacing w:val="-1"/>
              </w:rPr>
              <w:t> </w:t>
            </w:r>
            <w:r>
              <w:rPr/>
              <w:t>in</w:t>
            </w:r>
            <w:r>
              <w:rPr>
                <w:spacing w:val="3"/>
              </w:rPr>
              <w:t> </w:t>
            </w:r>
            <w:r>
              <w:rPr>
                <w:spacing w:val="-2"/>
              </w:rPr>
              <w:t>Isolates</w:t>
            </w:r>
            <w:r>
              <w:rPr/>
              <w:tab/>
            </w:r>
            <w:r>
              <w:rPr>
                <w:spacing w:val="-5"/>
              </w:rPr>
              <w:t>67</w:t>
            </w:r>
          </w:hyperlink>
        </w:p>
        <w:p>
          <w:pPr>
            <w:pStyle w:val="TOC1"/>
            <w:tabs>
              <w:tab w:pos="9416" w:val="right" w:leader="dot"/>
            </w:tabs>
            <w:rPr>
              <w:b w:val="0"/>
            </w:rPr>
          </w:pPr>
          <w:hyperlink w:history="true" w:anchor="_bookmark83">
            <w:r>
              <w:rPr/>
              <w:t>CHAPTER</w:t>
            </w:r>
            <w:r>
              <w:rPr>
                <w:spacing w:val="-5"/>
              </w:rPr>
              <w:t> </w:t>
            </w:r>
            <w:r>
              <w:rPr>
                <w:spacing w:val="-4"/>
              </w:rPr>
              <w:t>FIVE</w:t>
            </w:r>
            <w:r>
              <w:rPr/>
              <w:tab/>
            </w:r>
            <w:r>
              <w:rPr>
                <w:b w:val="0"/>
                <w:spacing w:val="-7"/>
              </w:rPr>
              <w:t>70</w:t>
            </w:r>
          </w:hyperlink>
        </w:p>
        <w:p>
          <w:pPr>
            <w:pStyle w:val="TOC1"/>
            <w:tabs>
              <w:tab w:pos="9416" w:val="right" w:leader="dot"/>
            </w:tabs>
            <w:spacing w:before="396"/>
            <w:rPr>
              <w:b w:val="0"/>
            </w:rPr>
          </w:pPr>
          <w:hyperlink w:history="true" w:anchor="_bookmark84">
            <w:r>
              <w:rPr>
                <w:spacing w:val="-2"/>
              </w:rPr>
              <w:t>DISCUSSION</w:t>
            </w:r>
            <w:r>
              <w:rPr/>
              <w:tab/>
            </w:r>
            <w:r>
              <w:rPr>
                <w:b w:val="0"/>
                <w:spacing w:val="-5"/>
              </w:rPr>
              <w:t>70</w:t>
            </w:r>
          </w:hyperlink>
        </w:p>
        <w:p>
          <w:pPr>
            <w:pStyle w:val="TOC1"/>
            <w:tabs>
              <w:tab w:pos="9416" w:val="right" w:leader="dot"/>
            </w:tabs>
            <w:rPr>
              <w:b w:val="0"/>
            </w:rPr>
          </w:pPr>
          <w:hyperlink w:history="true" w:anchor="_bookmark85">
            <w:r>
              <w:rPr/>
              <w:t>CHAPTER</w:t>
            </w:r>
            <w:r>
              <w:rPr>
                <w:spacing w:val="-4"/>
              </w:rPr>
              <w:t> </w:t>
            </w:r>
            <w:r>
              <w:rPr>
                <w:spacing w:val="-5"/>
              </w:rPr>
              <w:t>SIX</w:t>
            </w:r>
            <w:r>
              <w:rPr/>
              <w:tab/>
            </w:r>
            <w:r>
              <w:rPr>
                <w:b w:val="0"/>
                <w:spacing w:val="-5"/>
              </w:rPr>
              <w:t>77</w:t>
            </w:r>
          </w:hyperlink>
        </w:p>
        <w:p>
          <w:pPr>
            <w:pStyle w:val="TOC1"/>
            <w:tabs>
              <w:tab w:pos="9416" w:val="right" w:leader="dot"/>
            </w:tabs>
            <w:rPr>
              <w:b w:val="0"/>
            </w:rPr>
          </w:pPr>
          <w:hyperlink w:history="true" w:anchor="_bookmark86">
            <w:r>
              <w:rPr/>
              <w:t>CONCLUSION</w:t>
            </w:r>
            <w:r>
              <w:rPr>
                <w:spacing w:val="-1"/>
              </w:rPr>
              <w:t> </w:t>
            </w:r>
            <w:r>
              <w:rPr/>
              <w:t>AND</w:t>
            </w:r>
            <w:r>
              <w:rPr>
                <w:spacing w:val="-2"/>
              </w:rPr>
              <w:t> RECOMMENDATIONS</w:t>
            </w:r>
            <w:r>
              <w:rPr/>
              <w:tab/>
            </w:r>
            <w:r>
              <w:rPr>
                <w:b w:val="0"/>
                <w:spacing w:val="-5"/>
              </w:rPr>
              <w:t>77</w:t>
            </w:r>
          </w:hyperlink>
        </w:p>
        <w:p>
          <w:pPr>
            <w:pStyle w:val="TOC2"/>
            <w:numPr>
              <w:ilvl w:val="1"/>
              <w:numId w:val="5"/>
            </w:numPr>
            <w:tabs>
              <w:tab w:pos="827" w:val="left" w:leader="none"/>
              <w:tab w:pos="9416" w:val="right" w:leader="dot"/>
            </w:tabs>
            <w:spacing w:line="240" w:lineRule="auto" w:before="399" w:after="0"/>
            <w:ind w:left="827" w:right="0" w:hanging="360"/>
            <w:jc w:val="left"/>
            <w:rPr>
              <w:b w:val="0"/>
            </w:rPr>
          </w:pPr>
          <w:hyperlink w:history="true" w:anchor="_TOC_250002">
            <w:r>
              <w:rPr>
                <w:spacing w:val="-2"/>
              </w:rPr>
              <w:t>Conclusion</w:t>
            </w:r>
            <w:r>
              <w:rPr/>
              <w:tab/>
            </w:r>
            <w:r>
              <w:rPr>
                <w:b w:val="0"/>
                <w:spacing w:val="-5"/>
              </w:rPr>
              <w:t>77</w:t>
            </w:r>
          </w:hyperlink>
        </w:p>
        <w:p>
          <w:pPr>
            <w:pStyle w:val="TOC2"/>
            <w:numPr>
              <w:ilvl w:val="1"/>
              <w:numId w:val="5"/>
            </w:numPr>
            <w:tabs>
              <w:tab w:pos="827" w:val="left" w:leader="none"/>
              <w:tab w:pos="9442" w:val="right" w:leader="dot"/>
            </w:tabs>
            <w:spacing w:line="240" w:lineRule="auto" w:before="240" w:after="0"/>
            <w:ind w:left="827" w:right="0" w:hanging="360"/>
            <w:jc w:val="left"/>
            <w:rPr>
              <w:b w:val="0"/>
            </w:rPr>
          </w:pPr>
          <w:hyperlink w:history="true" w:anchor="_TOC_250001">
            <w:r>
              <w:rPr>
                <w:spacing w:val="-2"/>
              </w:rPr>
              <w:t>Recommendations</w:t>
            </w:r>
            <w:r>
              <w:rPr/>
              <w:tab/>
            </w:r>
            <w:r>
              <w:rPr>
                <w:b w:val="0"/>
                <w:spacing w:val="-5"/>
              </w:rPr>
              <w:t>77</w:t>
            </w:r>
          </w:hyperlink>
        </w:p>
        <w:p>
          <w:pPr>
            <w:pStyle w:val="TOC2"/>
            <w:numPr>
              <w:ilvl w:val="1"/>
              <w:numId w:val="5"/>
            </w:numPr>
            <w:tabs>
              <w:tab w:pos="827" w:val="left" w:leader="none"/>
              <w:tab w:pos="9401" w:val="right" w:leader="dot"/>
            </w:tabs>
            <w:spacing w:line="240" w:lineRule="auto" w:before="240" w:after="0"/>
            <w:ind w:left="827" w:right="0" w:hanging="360"/>
            <w:jc w:val="left"/>
            <w:rPr>
              <w:b w:val="0"/>
            </w:rPr>
          </w:pPr>
          <w:hyperlink w:history="true" w:anchor="_TOC_250000">
            <w:r>
              <w:rPr/>
              <w:t>Contribution</w:t>
            </w:r>
            <w:r>
              <w:rPr>
                <w:spacing w:val="-1"/>
              </w:rPr>
              <w:t> </w:t>
            </w:r>
            <w:r>
              <w:rPr/>
              <w:t>to </w:t>
            </w:r>
            <w:r>
              <w:rPr>
                <w:spacing w:val="-2"/>
              </w:rPr>
              <w:t>Knowledge</w:t>
            </w:r>
            <w:r>
              <w:rPr/>
              <w:tab/>
            </w:r>
            <w:r>
              <w:rPr>
                <w:b w:val="0"/>
                <w:spacing w:val="-5"/>
              </w:rPr>
              <w:t>78</w:t>
            </w:r>
          </w:hyperlink>
        </w:p>
        <w:p>
          <w:pPr>
            <w:pStyle w:val="TOC1"/>
            <w:tabs>
              <w:tab w:pos="9416" w:val="right" w:leader="dot"/>
            </w:tabs>
            <w:rPr>
              <w:b w:val="0"/>
            </w:rPr>
          </w:pPr>
          <w:hyperlink w:history="true" w:anchor="_bookmark87">
            <w:r>
              <w:rPr>
                <w:spacing w:val="-2"/>
              </w:rPr>
              <w:t>REFERENCES</w:t>
            </w:r>
            <w:r>
              <w:rPr/>
              <w:tab/>
            </w:r>
            <w:r>
              <w:rPr>
                <w:b w:val="0"/>
                <w:spacing w:val="-5"/>
              </w:rPr>
              <w:t>79</w:t>
            </w:r>
          </w:hyperlink>
        </w:p>
        <w:p>
          <w:pPr>
            <w:pStyle w:val="TOC5"/>
            <w:tabs>
              <w:tab w:pos="9416" w:val="right" w:leader="dot"/>
            </w:tabs>
            <w:rPr>
              <w:b w:val="0"/>
              <w:i w:val="0"/>
              <w:sz w:val="24"/>
            </w:rPr>
          </w:pPr>
          <w:hyperlink w:history="true" w:anchor="_bookmark88">
            <w:r>
              <w:rPr>
                <w:i w:val="0"/>
                <w:spacing w:val="-2"/>
                <w:sz w:val="24"/>
              </w:rPr>
              <w:t>APPENDICES</w:t>
            </w:r>
            <w:r>
              <w:rPr>
                <w:i w:val="0"/>
                <w:sz w:val="24"/>
              </w:rPr>
              <w:tab/>
            </w:r>
            <w:r>
              <w:rPr>
                <w:b w:val="0"/>
                <w:i w:val="0"/>
                <w:spacing w:val="-5"/>
                <w:sz w:val="24"/>
              </w:rPr>
              <w:t>108</w:t>
            </w:r>
          </w:hyperlink>
        </w:p>
      </w:sdtContent>
    </w:sdt>
    <w:p>
      <w:pPr>
        <w:spacing w:after="0"/>
        <w:rPr>
          <w:sz w:val="24"/>
        </w:rPr>
        <w:sectPr>
          <w:type w:val="continuous"/>
          <w:pgSz w:w="12240" w:h="15840"/>
          <w:pgMar w:header="0" w:footer="1012" w:top="1339" w:bottom="1536" w:left="1520" w:right="1160"/>
        </w:sectPr>
      </w:pPr>
    </w:p>
    <w:p>
      <w:pPr>
        <w:pStyle w:val="Heading1"/>
        <w:ind w:left="2793" w:right="2576"/>
      </w:pPr>
      <w:bookmarkStart w:name="_bookmark8" w:id="8"/>
      <w:bookmarkEnd w:id="8"/>
      <w:r>
        <w:rPr>
          <w:b w:val="0"/>
        </w:rPr>
      </w:r>
      <w:bookmarkStart w:name="_bookmark7" w:id="9"/>
      <w:bookmarkEnd w:id="9"/>
      <w:r>
        <w:rPr>
          <w:b w:val="0"/>
        </w:rPr>
      </w:r>
      <w:r>
        <w:rPr/>
        <w:t>LIST OF</w:t>
      </w:r>
      <w:r>
        <w:rPr>
          <w:spacing w:val="-3"/>
        </w:rPr>
        <w:t> </w:t>
      </w:r>
      <w:r>
        <w:rPr>
          <w:spacing w:val="-2"/>
        </w:rPr>
        <w:t>TABLES</w:t>
      </w:r>
    </w:p>
    <w:p>
      <w:pPr>
        <w:pStyle w:val="BodyText"/>
        <w:spacing w:before="195"/>
        <w:rPr>
          <w:b/>
        </w:rPr>
      </w:pPr>
    </w:p>
    <w:p>
      <w:pPr>
        <w:pStyle w:val="BodyText"/>
        <w:tabs>
          <w:tab w:pos="9061" w:val="left" w:leader="dot"/>
        </w:tabs>
        <w:ind w:left="467"/>
      </w:pPr>
      <w:r>
        <w:rPr/>
        <w:t>Table</w:t>
      </w:r>
      <w:r>
        <w:rPr>
          <w:spacing w:val="-1"/>
        </w:rPr>
        <w:t> </w:t>
      </w:r>
      <w:r>
        <w:rPr/>
        <w:t>3.</w:t>
      </w:r>
      <w:r>
        <w:rPr>
          <w:spacing w:val="-1"/>
        </w:rPr>
        <w:t> </w:t>
      </w:r>
      <w:r>
        <w:rPr/>
        <w:t>1:</w:t>
      </w:r>
      <w:r>
        <w:rPr>
          <w:spacing w:val="-1"/>
        </w:rPr>
        <w:t> </w:t>
      </w:r>
      <w:r>
        <w:rPr/>
        <w:t>Primers,</w:t>
      </w:r>
      <w:r>
        <w:rPr>
          <w:spacing w:val="-1"/>
        </w:rPr>
        <w:t> </w:t>
      </w:r>
      <w:r>
        <w:rPr/>
        <w:t>Gene</w:t>
      </w:r>
      <w:r>
        <w:rPr>
          <w:spacing w:val="-2"/>
        </w:rPr>
        <w:t> </w:t>
      </w:r>
      <w:r>
        <w:rPr/>
        <w:t>and</w:t>
      </w:r>
      <w:r>
        <w:rPr>
          <w:spacing w:val="-1"/>
        </w:rPr>
        <w:t> </w:t>
      </w:r>
      <w:r>
        <w:rPr/>
        <w:t>Cycling</w:t>
      </w:r>
      <w:r>
        <w:rPr>
          <w:spacing w:val="-3"/>
        </w:rPr>
        <w:t> </w:t>
      </w:r>
      <w:r>
        <w:rPr>
          <w:spacing w:val="-2"/>
        </w:rPr>
        <w:t>Procedure</w:t>
      </w:r>
      <w:r>
        <w:rPr/>
        <w:tab/>
      </w:r>
      <w:r>
        <w:rPr>
          <w:spacing w:val="-5"/>
        </w:rPr>
        <w:t>47</w:t>
      </w:r>
    </w:p>
    <w:p>
      <w:pPr>
        <w:pStyle w:val="BodyText"/>
      </w:pPr>
    </w:p>
    <w:p>
      <w:pPr>
        <w:pStyle w:val="BodyText"/>
        <w:tabs>
          <w:tab w:pos="9049" w:val="left" w:leader="dot"/>
        </w:tabs>
        <w:ind w:left="467"/>
      </w:pPr>
      <w:r>
        <w:rPr/>
        <w:t>Table</w:t>
      </w:r>
      <w:r>
        <w:rPr>
          <w:spacing w:val="-2"/>
        </w:rPr>
        <w:t> </w:t>
      </w:r>
      <w:r>
        <w:rPr/>
        <w:t>4.</w:t>
      </w:r>
      <w:r>
        <w:rPr>
          <w:spacing w:val="-1"/>
        </w:rPr>
        <w:t> </w:t>
      </w:r>
      <w:r>
        <w:rPr/>
        <w:t>1:Occurrence</w:t>
      </w:r>
      <w:r>
        <w:rPr>
          <w:spacing w:val="-2"/>
        </w:rPr>
        <w:t> </w:t>
      </w:r>
      <w:r>
        <w:rPr/>
        <w:t>of Oral</w:t>
      </w:r>
      <w:r>
        <w:rPr>
          <w:spacing w:val="-1"/>
        </w:rPr>
        <w:t> </w:t>
      </w:r>
      <w:r>
        <w:rPr/>
        <w:t>Health</w:t>
      </w:r>
      <w:r>
        <w:rPr>
          <w:spacing w:val="-1"/>
        </w:rPr>
        <w:t> </w:t>
      </w:r>
      <w:r>
        <w:rPr/>
        <w:t>Conditions</w:t>
      </w:r>
      <w:r>
        <w:rPr>
          <w:spacing w:val="-2"/>
        </w:rPr>
        <w:t> </w:t>
      </w:r>
      <w:r>
        <w:rPr/>
        <w:t>in</w:t>
      </w:r>
      <w:r>
        <w:rPr>
          <w:spacing w:val="-1"/>
        </w:rPr>
        <w:t> </w:t>
      </w:r>
      <w:r>
        <w:rPr/>
        <w:t>Study</w:t>
      </w:r>
      <w:r>
        <w:rPr>
          <w:spacing w:val="-8"/>
        </w:rPr>
        <w:t> </w:t>
      </w:r>
      <w:r>
        <w:rPr>
          <w:spacing w:val="-4"/>
        </w:rPr>
        <w:t>Site</w:t>
      </w:r>
      <w:r>
        <w:rPr/>
        <w:tab/>
      </w:r>
      <w:r>
        <w:rPr>
          <w:spacing w:val="-5"/>
        </w:rPr>
        <w:t>50</w:t>
      </w:r>
    </w:p>
    <w:p>
      <w:pPr>
        <w:pStyle w:val="BodyText"/>
      </w:pPr>
    </w:p>
    <w:p>
      <w:pPr>
        <w:pStyle w:val="BodyText"/>
        <w:tabs>
          <w:tab w:pos="9061" w:val="left" w:leader="dot"/>
        </w:tabs>
        <w:ind w:left="467"/>
      </w:pPr>
      <w:r>
        <w:rPr/>
        <w:t>Table</w:t>
      </w:r>
      <w:r>
        <w:rPr>
          <w:spacing w:val="-3"/>
        </w:rPr>
        <w:t> </w:t>
      </w:r>
      <w:r>
        <w:rPr/>
        <w:t>4. 2:</w:t>
      </w:r>
      <w:r>
        <w:rPr>
          <w:spacing w:val="-1"/>
        </w:rPr>
        <w:t> </w:t>
      </w:r>
      <w:r>
        <w:rPr/>
        <w:t>Age</w:t>
      </w:r>
      <w:r>
        <w:rPr>
          <w:spacing w:val="-1"/>
        </w:rPr>
        <w:t> </w:t>
      </w:r>
      <w:r>
        <w:rPr/>
        <w:t>and</w:t>
      </w:r>
      <w:r>
        <w:rPr>
          <w:spacing w:val="1"/>
        </w:rPr>
        <w:t> </w:t>
      </w:r>
      <w:r>
        <w:rPr/>
        <w:t>Gender distribution of</w:t>
      </w:r>
      <w:r>
        <w:rPr>
          <w:spacing w:val="-1"/>
        </w:rPr>
        <w:t> </w:t>
      </w:r>
      <w:r>
        <w:rPr/>
        <w:t>Study</w:t>
      </w:r>
      <w:r>
        <w:rPr>
          <w:spacing w:val="-3"/>
        </w:rPr>
        <w:t> </w:t>
      </w:r>
      <w:r>
        <w:rPr/>
        <w:t>Subjects (2015-</w:t>
      </w:r>
      <w:r>
        <w:rPr>
          <w:spacing w:val="-2"/>
        </w:rPr>
        <w:t>2017)</w:t>
      </w:r>
      <w:r>
        <w:rPr/>
        <w:tab/>
      </w:r>
      <w:r>
        <w:rPr>
          <w:spacing w:val="-5"/>
        </w:rPr>
        <w:t>52</w:t>
      </w:r>
    </w:p>
    <w:p>
      <w:pPr>
        <w:pStyle w:val="BodyText"/>
      </w:pPr>
    </w:p>
    <w:p>
      <w:pPr>
        <w:pStyle w:val="BodyText"/>
        <w:tabs>
          <w:tab w:pos="9061" w:val="left" w:leader="dot"/>
        </w:tabs>
        <w:ind w:left="467"/>
      </w:pPr>
      <w:r>
        <w:rPr/>
        <w:t>Table</w:t>
      </w:r>
      <w:r>
        <w:rPr>
          <w:spacing w:val="-1"/>
        </w:rPr>
        <w:t> </w:t>
      </w:r>
      <w:r>
        <w:rPr/>
        <w:t>4.</w:t>
      </w:r>
      <w:r>
        <w:rPr>
          <w:spacing w:val="-1"/>
        </w:rPr>
        <w:t> </w:t>
      </w:r>
      <w:r>
        <w:rPr/>
        <w:t>3:</w:t>
      </w:r>
      <w:r>
        <w:rPr>
          <w:spacing w:val="-1"/>
        </w:rPr>
        <w:t> </w:t>
      </w:r>
      <w:r>
        <w:rPr/>
        <w:t>Age</w:t>
      </w:r>
      <w:r>
        <w:rPr>
          <w:spacing w:val="-2"/>
        </w:rPr>
        <w:t> </w:t>
      </w:r>
      <w:r>
        <w:rPr/>
        <w:t>and Gender</w:t>
      </w:r>
      <w:r>
        <w:rPr>
          <w:spacing w:val="-1"/>
        </w:rPr>
        <w:t> </w:t>
      </w:r>
      <w:r>
        <w:rPr/>
        <w:t>Distribution</w:t>
      </w:r>
      <w:r>
        <w:rPr>
          <w:spacing w:val="-1"/>
        </w:rPr>
        <w:t> </w:t>
      </w:r>
      <w:r>
        <w:rPr/>
        <w:t>of</w:t>
      </w:r>
      <w:r>
        <w:rPr>
          <w:spacing w:val="-1"/>
        </w:rPr>
        <w:t> </w:t>
      </w:r>
      <w:r>
        <w:rPr>
          <w:spacing w:val="-2"/>
        </w:rPr>
        <w:t>Patients</w:t>
      </w:r>
      <w:r>
        <w:rPr/>
        <w:tab/>
      </w:r>
      <w:r>
        <w:rPr>
          <w:spacing w:val="-5"/>
        </w:rPr>
        <w:t>56</w:t>
      </w:r>
    </w:p>
    <w:p>
      <w:pPr>
        <w:pStyle w:val="BodyText"/>
      </w:pPr>
    </w:p>
    <w:p>
      <w:pPr>
        <w:pStyle w:val="BodyText"/>
        <w:tabs>
          <w:tab w:pos="9061" w:val="left" w:leader="dot"/>
        </w:tabs>
        <w:ind w:left="467"/>
      </w:pPr>
      <w:r>
        <w:rPr/>
        <w:t>Table</w:t>
      </w:r>
      <w:r>
        <w:rPr>
          <w:spacing w:val="-1"/>
        </w:rPr>
        <w:t> </w:t>
      </w:r>
      <w:r>
        <w:rPr/>
        <w:t>4.</w:t>
      </w:r>
      <w:r>
        <w:rPr>
          <w:spacing w:val="-1"/>
        </w:rPr>
        <w:t> </w:t>
      </w:r>
      <w:r>
        <w:rPr/>
        <w:t>4:</w:t>
      </w:r>
      <w:r>
        <w:rPr>
          <w:spacing w:val="-1"/>
        </w:rPr>
        <w:t> </w:t>
      </w:r>
      <w:r>
        <w:rPr/>
        <w:t>Mean Total Bacteria</w:t>
      </w:r>
      <w:r>
        <w:rPr>
          <w:spacing w:val="-1"/>
        </w:rPr>
        <w:t> </w:t>
      </w:r>
      <w:r>
        <w:rPr/>
        <w:t>Count from</w:t>
      </w:r>
      <w:r>
        <w:rPr>
          <w:spacing w:val="-1"/>
        </w:rPr>
        <w:t> </w:t>
      </w:r>
      <w:r>
        <w:rPr/>
        <w:t>Mouth</w:t>
      </w:r>
      <w:r>
        <w:rPr>
          <w:spacing w:val="-1"/>
        </w:rPr>
        <w:t> </w:t>
      </w:r>
      <w:r>
        <w:rPr/>
        <w:t>Rinse </w:t>
      </w:r>
      <w:r>
        <w:rPr>
          <w:spacing w:val="-2"/>
        </w:rPr>
        <w:t>Samples</w:t>
      </w:r>
      <w:r>
        <w:rPr/>
        <w:tab/>
      </w:r>
      <w:r>
        <w:rPr>
          <w:spacing w:val="-5"/>
        </w:rPr>
        <w:t>57</w:t>
      </w:r>
    </w:p>
    <w:p>
      <w:pPr>
        <w:pStyle w:val="BodyText"/>
        <w:spacing w:before="1"/>
      </w:pPr>
    </w:p>
    <w:p>
      <w:pPr>
        <w:pStyle w:val="BodyText"/>
        <w:tabs>
          <w:tab w:pos="9049" w:val="left" w:leader="dot"/>
        </w:tabs>
        <w:ind w:left="467"/>
      </w:pPr>
      <w:r>
        <w:rPr/>
        <w:t>Table</w:t>
      </w:r>
      <w:r>
        <w:rPr>
          <w:spacing w:val="-3"/>
        </w:rPr>
        <w:t> </w:t>
      </w:r>
      <w:r>
        <w:rPr/>
        <w:t>4.5:</w:t>
      </w:r>
      <w:r>
        <w:rPr>
          <w:spacing w:val="-1"/>
        </w:rPr>
        <w:t> </w:t>
      </w:r>
      <w:r>
        <w:rPr/>
        <w:t>Anaerobic</w:t>
      </w:r>
      <w:r>
        <w:rPr>
          <w:spacing w:val="-3"/>
        </w:rPr>
        <w:t> </w:t>
      </w:r>
      <w:r>
        <w:rPr/>
        <w:t>Gram</w:t>
      </w:r>
      <w:r>
        <w:rPr>
          <w:spacing w:val="-1"/>
        </w:rPr>
        <w:t> </w:t>
      </w:r>
      <w:r>
        <w:rPr/>
        <w:t>Negative Rods</w:t>
      </w:r>
      <w:r>
        <w:rPr>
          <w:spacing w:val="1"/>
        </w:rPr>
        <w:t> </w:t>
      </w:r>
      <w:r>
        <w:rPr/>
        <w:t>Isolated</w:t>
      </w:r>
      <w:r>
        <w:rPr>
          <w:spacing w:val="-1"/>
        </w:rPr>
        <w:t> </w:t>
      </w:r>
      <w:r>
        <w:rPr/>
        <w:t>from</w:t>
      </w:r>
      <w:r>
        <w:rPr>
          <w:spacing w:val="-1"/>
        </w:rPr>
        <w:t> </w:t>
      </w:r>
      <w:r>
        <w:rPr/>
        <w:t>Mouth-Rinse </w:t>
      </w:r>
      <w:r>
        <w:rPr>
          <w:spacing w:val="-2"/>
        </w:rPr>
        <w:t>Samples</w:t>
      </w:r>
      <w:r>
        <w:rPr/>
        <w:tab/>
      </w:r>
      <w:hyperlink w:history="true" w:anchor="_bookmark79">
        <w:r>
          <w:rPr>
            <w:spacing w:val="-5"/>
          </w:rPr>
          <w:t>58</w:t>
        </w:r>
      </w:hyperlink>
    </w:p>
    <w:p>
      <w:pPr>
        <w:pStyle w:val="BodyText"/>
      </w:pPr>
    </w:p>
    <w:p>
      <w:pPr>
        <w:pStyle w:val="BodyText"/>
        <w:ind w:left="467"/>
      </w:pPr>
      <w:r>
        <w:rPr/>
        <w:t>Table</w:t>
      </w:r>
      <w:r>
        <w:rPr>
          <w:spacing w:val="-2"/>
        </w:rPr>
        <w:t> </w:t>
      </w:r>
      <w:r>
        <w:rPr/>
        <w:t>4.6:</w:t>
      </w:r>
      <w:r>
        <w:rPr>
          <w:spacing w:val="-1"/>
        </w:rPr>
        <w:t> </w:t>
      </w:r>
      <w:r>
        <w:rPr/>
        <w:t>Antibiotic</w:t>
      </w:r>
      <w:r>
        <w:rPr>
          <w:spacing w:val="-2"/>
        </w:rPr>
        <w:t> </w:t>
      </w:r>
      <w:r>
        <w:rPr/>
        <w:t>Susceptibility</w:t>
      </w:r>
      <w:r>
        <w:rPr>
          <w:spacing w:val="-6"/>
        </w:rPr>
        <w:t> </w:t>
      </w:r>
      <w:r>
        <w:rPr/>
        <w:t>of</w:t>
      </w:r>
      <w:r>
        <w:rPr>
          <w:spacing w:val="-2"/>
        </w:rPr>
        <w:t> </w:t>
      </w:r>
      <w:r>
        <w:rPr/>
        <w:t>Anaerobic</w:t>
      </w:r>
      <w:r>
        <w:rPr>
          <w:spacing w:val="-1"/>
        </w:rPr>
        <w:t> </w:t>
      </w:r>
      <w:r>
        <w:rPr/>
        <w:t>Bacteria</w:t>
      </w:r>
      <w:r>
        <w:rPr>
          <w:spacing w:val="-1"/>
        </w:rPr>
        <w:t> </w:t>
      </w:r>
      <w:r>
        <w:rPr/>
        <w:t>Isolated</w:t>
      </w:r>
      <w:r>
        <w:rPr>
          <w:spacing w:val="-1"/>
        </w:rPr>
        <w:t> </w:t>
      </w:r>
      <w:r>
        <w:rPr/>
        <w:t>from</w:t>
      </w:r>
      <w:r>
        <w:rPr>
          <w:spacing w:val="-1"/>
        </w:rPr>
        <w:t> </w:t>
      </w:r>
      <w:r>
        <w:rPr>
          <w:spacing w:val="-2"/>
        </w:rPr>
        <w:t>Patients</w:t>
      </w:r>
    </w:p>
    <w:p>
      <w:pPr>
        <w:pStyle w:val="BodyText"/>
      </w:pPr>
    </w:p>
    <w:p>
      <w:pPr>
        <w:pStyle w:val="BodyText"/>
        <w:tabs>
          <w:tab w:pos="9176" w:val="left" w:leader="dot"/>
        </w:tabs>
        <w:ind w:left="467"/>
      </w:pPr>
      <w:r>
        <w:rPr/>
        <w:t>Attending</w:t>
      </w:r>
      <w:r>
        <w:rPr>
          <w:spacing w:val="-3"/>
        </w:rPr>
        <w:t> </w:t>
      </w:r>
      <w:r>
        <w:rPr/>
        <w:t>Dental </w:t>
      </w:r>
      <w:r>
        <w:rPr>
          <w:spacing w:val="-2"/>
        </w:rPr>
        <w:t>Clinic</w:t>
      </w:r>
      <w:r>
        <w:rPr/>
        <w:tab/>
      </w:r>
      <w:r>
        <w:rPr>
          <w:spacing w:val="-5"/>
        </w:rPr>
        <w:t>61</w:t>
      </w:r>
    </w:p>
    <w:p>
      <w:pPr>
        <w:pStyle w:val="BodyText"/>
      </w:pPr>
    </w:p>
    <w:p>
      <w:pPr>
        <w:pStyle w:val="BodyText"/>
        <w:tabs>
          <w:tab w:pos="9140" w:val="left" w:leader="dot"/>
        </w:tabs>
        <w:ind w:left="467"/>
      </w:pPr>
      <w:r>
        <w:rPr/>
        <w:t>Table</w:t>
      </w:r>
      <w:r>
        <w:rPr>
          <w:spacing w:val="-2"/>
        </w:rPr>
        <w:t> </w:t>
      </w:r>
      <w:r>
        <w:rPr/>
        <w:t>4.7:</w:t>
      </w:r>
      <w:r>
        <w:rPr>
          <w:spacing w:val="-1"/>
        </w:rPr>
        <w:t> </w:t>
      </w:r>
      <w:r>
        <w:rPr/>
        <w:t>Biofilm</w:t>
      </w:r>
      <w:r>
        <w:rPr>
          <w:spacing w:val="-1"/>
        </w:rPr>
        <w:t> </w:t>
      </w:r>
      <w:r>
        <w:rPr/>
        <w:t>Forming</w:t>
      </w:r>
      <w:r>
        <w:rPr>
          <w:spacing w:val="-1"/>
        </w:rPr>
        <w:t> </w:t>
      </w:r>
      <w:r>
        <w:rPr/>
        <w:t>Isolates</w:t>
      </w:r>
      <w:r>
        <w:rPr>
          <w:spacing w:val="-1"/>
        </w:rPr>
        <w:t> </w:t>
      </w:r>
      <w:r>
        <w:rPr/>
        <w:t>Resistant</w:t>
      </w:r>
      <w:r>
        <w:rPr>
          <w:spacing w:val="-1"/>
        </w:rPr>
        <w:t> </w:t>
      </w:r>
      <w:r>
        <w:rPr/>
        <w:t>to</w:t>
      </w:r>
      <w:r>
        <w:rPr>
          <w:spacing w:val="-1"/>
        </w:rPr>
        <w:t> </w:t>
      </w:r>
      <w:r>
        <w:rPr>
          <w:spacing w:val="-2"/>
        </w:rPr>
        <w:t>Antibiotics</w:t>
      </w:r>
      <w:r>
        <w:rPr/>
        <w:tab/>
      </w:r>
      <w:r>
        <w:rPr>
          <w:spacing w:val="-5"/>
        </w:rPr>
        <w:t>66</w:t>
      </w:r>
    </w:p>
    <w:p>
      <w:pPr>
        <w:spacing w:after="0"/>
        <w:sectPr>
          <w:pgSz w:w="12240" w:h="15840"/>
          <w:pgMar w:header="0" w:footer="1012" w:top="1340" w:bottom="1200" w:left="1520" w:right="1160"/>
        </w:sectPr>
      </w:pPr>
    </w:p>
    <w:p>
      <w:pPr>
        <w:pStyle w:val="Heading1"/>
        <w:ind w:left="2789" w:right="2576"/>
      </w:pPr>
      <w:r>
        <w:rPr/>
        <w:t>LIST OF</w:t>
      </w:r>
      <w:r>
        <w:rPr>
          <w:spacing w:val="-3"/>
        </w:rPr>
        <w:t> </w:t>
      </w:r>
      <w:r>
        <w:rPr>
          <w:spacing w:val="-2"/>
        </w:rPr>
        <w:t>FIGURES</w:t>
      </w:r>
    </w:p>
    <w:p>
      <w:pPr>
        <w:pStyle w:val="BodyText"/>
        <w:tabs>
          <w:tab w:pos="9416" w:val="right" w:leader="dot"/>
        </w:tabs>
        <w:spacing w:before="432"/>
        <w:ind w:left="467"/>
      </w:pPr>
      <w:r>
        <w:rPr/>
        <w:t>Figure</w:t>
      </w:r>
      <w:r>
        <w:rPr>
          <w:spacing w:val="-6"/>
        </w:rPr>
        <w:t> </w:t>
      </w:r>
      <w:r>
        <w:rPr/>
        <w:t>2.</w:t>
      </w:r>
      <w:r>
        <w:rPr>
          <w:spacing w:val="-1"/>
        </w:rPr>
        <w:t> </w:t>
      </w:r>
      <w:r>
        <w:rPr/>
        <w:t>1:</w:t>
      </w:r>
      <w:r>
        <w:rPr>
          <w:spacing w:val="-2"/>
        </w:rPr>
        <w:t> </w:t>
      </w:r>
      <w:r>
        <w:rPr/>
        <w:t>The Diagrammatic</w:t>
      </w:r>
      <w:r>
        <w:rPr>
          <w:spacing w:val="-1"/>
        </w:rPr>
        <w:t> </w:t>
      </w:r>
      <w:r>
        <w:rPr/>
        <w:t>Representation</w:t>
      </w:r>
      <w:r>
        <w:rPr>
          <w:spacing w:val="-2"/>
        </w:rPr>
        <w:t> </w:t>
      </w:r>
      <w:r>
        <w:rPr/>
        <w:t>of Oral</w:t>
      </w:r>
      <w:r>
        <w:rPr>
          <w:spacing w:val="-1"/>
        </w:rPr>
        <w:t> </w:t>
      </w:r>
      <w:r>
        <w:rPr>
          <w:spacing w:val="-2"/>
        </w:rPr>
        <w:t>Cavity</w:t>
      </w:r>
      <w:r>
        <w:rPr/>
        <w:tab/>
      </w:r>
      <w:r>
        <w:rPr>
          <w:spacing w:val="-5"/>
        </w:rPr>
        <w:t>10</w:t>
      </w:r>
    </w:p>
    <w:p>
      <w:pPr>
        <w:pStyle w:val="BodyText"/>
        <w:tabs>
          <w:tab w:pos="9416" w:val="right" w:leader="dot"/>
        </w:tabs>
        <w:spacing w:before="276"/>
        <w:ind w:left="467"/>
      </w:pPr>
      <w:r>
        <w:rPr/>
        <w:t>Figure</w:t>
      </w:r>
      <w:r>
        <w:rPr>
          <w:spacing w:val="-3"/>
        </w:rPr>
        <w:t> </w:t>
      </w:r>
      <w:r>
        <w:rPr/>
        <w:t>2.</w:t>
      </w:r>
      <w:r>
        <w:rPr>
          <w:spacing w:val="-1"/>
        </w:rPr>
        <w:t> </w:t>
      </w:r>
      <w:r>
        <w:rPr/>
        <w:t>2:</w:t>
      </w:r>
      <w:r>
        <w:rPr>
          <w:spacing w:val="-1"/>
        </w:rPr>
        <w:t> </w:t>
      </w:r>
      <w:r>
        <w:rPr/>
        <w:t>An</w:t>
      </w:r>
      <w:r>
        <w:rPr>
          <w:spacing w:val="1"/>
        </w:rPr>
        <w:t> </w:t>
      </w:r>
      <w:r>
        <w:rPr/>
        <w:t>Infected Tooth</w:t>
      </w:r>
      <w:r>
        <w:rPr>
          <w:spacing w:val="-1"/>
        </w:rPr>
        <w:t> </w:t>
      </w:r>
      <w:r>
        <w:rPr/>
        <w:t>Showing</w:t>
      </w:r>
      <w:r>
        <w:rPr>
          <w:spacing w:val="-4"/>
        </w:rPr>
        <w:t> </w:t>
      </w:r>
      <w:r>
        <w:rPr/>
        <w:t>Dental </w:t>
      </w:r>
      <w:r>
        <w:rPr>
          <w:spacing w:val="-2"/>
        </w:rPr>
        <w:t>Caries</w:t>
      </w:r>
      <w:r>
        <w:rPr/>
        <w:tab/>
      </w:r>
      <w:r>
        <w:rPr>
          <w:spacing w:val="-5"/>
        </w:rPr>
        <w:t>15</w:t>
      </w:r>
    </w:p>
    <w:p>
      <w:pPr>
        <w:pStyle w:val="BodyText"/>
        <w:tabs>
          <w:tab w:pos="9416" w:val="right" w:leader="dot"/>
        </w:tabs>
        <w:spacing w:before="277"/>
        <w:ind w:left="467"/>
      </w:pPr>
      <w:r>
        <w:rPr/>
        <w:t>Figure</w:t>
      </w:r>
      <w:r>
        <w:rPr>
          <w:spacing w:val="-5"/>
        </w:rPr>
        <w:t> </w:t>
      </w:r>
      <w:r>
        <w:rPr/>
        <w:t>2. 3:</w:t>
      </w:r>
      <w:r>
        <w:rPr>
          <w:spacing w:val="59"/>
        </w:rPr>
        <w:t> </w:t>
      </w:r>
      <w:r>
        <w:rPr/>
        <w:t>Stages of progression</w:t>
      </w:r>
      <w:r>
        <w:rPr>
          <w:spacing w:val="-1"/>
        </w:rPr>
        <w:t> </w:t>
      </w:r>
      <w:r>
        <w:rPr/>
        <w:t>in Periodontal </w:t>
      </w:r>
      <w:r>
        <w:rPr>
          <w:spacing w:val="-2"/>
        </w:rPr>
        <w:t>Diseases</w:t>
      </w:r>
      <w:r>
        <w:rPr/>
        <w:tab/>
      </w:r>
      <w:r>
        <w:rPr>
          <w:spacing w:val="-5"/>
        </w:rPr>
        <w:t>16</w:t>
      </w:r>
    </w:p>
    <w:p>
      <w:pPr>
        <w:pStyle w:val="BodyText"/>
        <w:tabs>
          <w:tab w:pos="9416" w:val="right" w:leader="dot"/>
        </w:tabs>
        <w:spacing w:before="276"/>
        <w:ind w:left="467"/>
      </w:pPr>
      <w:r>
        <w:rPr/>
        <w:t>Figure</w:t>
      </w:r>
      <w:r>
        <w:rPr>
          <w:spacing w:val="-3"/>
        </w:rPr>
        <w:t> </w:t>
      </w:r>
      <w:r>
        <w:rPr/>
        <w:t>4. 1: Monthly</w:t>
      </w:r>
      <w:r>
        <w:rPr>
          <w:spacing w:val="-3"/>
        </w:rPr>
        <w:t> </w:t>
      </w:r>
      <w:r>
        <w:rPr/>
        <w:t>Distribution of</w:t>
      </w:r>
      <w:r>
        <w:rPr>
          <w:spacing w:val="-1"/>
        </w:rPr>
        <w:t> </w:t>
      </w:r>
      <w:r>
        <w:rPr/>
        <w:t>Patients </w:t>
      </w:r>
      <w:r>
        <w:rPr>
          <w:spacing w:val="-2"/>
        </w:rPr>
        <w:t>Visits</w:t>
      </w:r>
      <w:r>
        <w:rPr/>
        <w:tab/>
      </w:r>
      <w:r>
        <w:rPr>
          <w:spacing w:val="-5"/>
        </w:rPr>
        <w:t>51</w:t>
      </w:r>
    </w:p>
    <w:p>
      <w:pPr>
        <w:pStyle w:val="BodyText"/>
        <w:tabs>
          <w:tab w:pos="9416" w:val="right" w:leader="dot"/>
        </w:tabs>
        <w:spacing w:before="273"/>
        <w:ind w:left="467"/>
      </w:pPr>
      <w:r>
        <w:rPr/>
        <w:t>Figure</w:t>
      </w:r>
      <w:r>
        <w:rPr>
          <w:spacing w:val="-4"/>
        </w:rPr>
        <w:t> </w:t>
      </w:r>
      <w:r>
        <w:rPr/>
        <w:t>4.</w:t>
      </w:r>
      <w:r>
        <w:rPr>
          <w:spacing w:val="-1"/>
        </w:rPr>
        <w:t> </w:t>
      </w:r>
      <w:r>
        <w:rPr/>
        <w:t>2:</w:t>
      </w:r>
      <w:r>
        <w:rPr>
          <w:spacing w:val="-1"/>
        </w:rPr>
        <w:t> </w:t>
      </w:r>
      <w:r>
        <w:rPr/>
        <w:t>Gender</w:t>
      </w:r>
      <w:r>
        <w:rPr>
          <w:spacing w:val="-2"/>
        </w:rPr>
        <w:t> </w:t>
      </w:r>
      <w:r>
        <w:rPr/>
        <w:t>Distribution</w:t>
      </w:r>
      <w:r>
        <w:rPr>
          <w:spacing w:val="-1"/>
        </w:rPr>
        <w:t> </w:t>
      </w:r>
      <w:r>
        <w:rPr/>
        <w:t>of</w:t>
      </w:r>
      <w:r>
        <w:rPr>
          <w:spacing w:val="-1"/>
        </w:rPr>
        <w:t> </w:t>
      </w:r>
      <w:r>
        <w:rPr/>
        <w:t>Diagnosed</w:t>
      </w:r>
      <w:r>
        <w:rPr>
          <w:spacing w:val="-1"/>
        </w:rPr>
        <w:t> </w:t>
      </w:r>
      <w:r>
        <w:rPr>
          <w:spacing w:val="-2"/>
        </w:rPr>
        <w:t>Patients.</w:t>
      </w:r>
      <w:r>
        <w:rPr/>
        <w:tab/>
      </w:r>
      <w:r>
        <w:rPr>
          <w:spacing w:val="-5"/>
        </w:rPr>
        <w:t>53</w:t>
      </w:r>
    </w:p>
    <w:p>
      <w:pPr>
        <w:pStyle w:val="BodyText"/>
        <w:tabs>
          <w:tab w:pos="9416" w:val="right" w:leader="dot"/>
        </w:tabs>
        <w:spacing w:before="277"/>
        <w:ind w:left="467"/>
      </w:pPr>
      <w:r>
        <w:rPr/>
        <w:t>Figure</w:t>
      </w:r>
      <w:r>
        <w:rPr>
          <w:spacing w:val="-3"/>
        </w:rPr>
        <w:t> </w:t>
      </w:r>
      <w:r>
        <w:rPr/>
        <w:t>4.</w:t>
      </w:r>
      <w:r>
        <w:rPr>
          <w:spacing w:val="-1"/>
        </w:rPr>
        <w:t> </w:t>
      </w:r>
      <w:r>
        <w:rPr/>
        <w:t>3:</w:t>
      </w:r>
      <w:r>
        <w:rPr>
          <w:spacing w:val="-1"/>
        </w:rPr>
        <w:t> </w:t>
      </w:r>
      <w:r>
        <w:rPr/>
        <w:t>Treatment Protocols</w:t>
      </w:r>
      <w:r>
        <w:rPr>
          <w:spacing w:val="-1"/>
        </w:rPr>
        <w:t> </w:t>
      </w:r>
      <w:r>
        <w:rPr/>
        <w:t>Conducted During</w:t>
      </w:r>
      <w:r>
        <w:rPr>
          <w:spacing w:val="-2"/>
        </w:rPr>
        <w:t> Visit</w:t>
      </w:r>
      <w:r>
        <w:rPr/>
        <w:tab/>
      </w:r>
      <w:r>
        <w:rPr>
          <w:spacing w:val="-5"/>
        </w:rPr>
        <w:t>54</w:t>
      </w:r>
    </w:p>
    <w:p>
      <w:pPr>
        <w:pStyle w:val="BodyText"/>
        <w:tabs>
          <w:tab w:pos="9416" w:val="right" w:leader="dot"/>
        </w:tabs>
        <w:spacing w:before="276"/>
        <w:ind w:left="467"/>
      </w:pPr>
      <w:r>
        <w:rPr/>
        <w:t>Figure</w:t>
      </w:r>
      <w:r>
        <w:rPr>
          <w:spacing w:val="-4"/>
        </w:rPr>
        <w:t> </w:t>
      </w:r>
      <w:r>
        <w:rPr/>
        <w:t>4.</w:t>
      </w:r>
      <w:r>
        <w:rPr>
          <w:spacing w:val="-1"/>
        </w:rPr>
        <w:t> </w:t>
      </w:r>
      <w:r>
        <w:rPr/>
        <w:t>4:</w:t>
      </w:r>
      <w:r>
        <w:rPr>
          <w:spacing w:val="-1"/>
        </w:rPr>
        <w:t> </w:t>
      </w:r>
      <w:r>
        <w:rPr/>
        <w:t>Percentage</w:t>
      </w:r>
      <w:r>
        <w:rPr>
          <w:spacing w:val="-2"/>
        </w:rPr>
        <w:t> </w:t>
      </w:r>
      <w:r>
        <w:rPr/>
        <w:t>Resistance</w:t>
      </w:r>
      <w:r>
        <w:rPr>
          <w:spacing w:val="-2"/>
        </w:rPr>
        <w:t> </w:t>
      </w:r>
      <w:r>
        <w:rPr/>
        <w:t>of</w:t>
      </w:r>
      <w:r>
        <w:rPr>
          <w:spacing w:val="-1"/>
        </w:rPr>
        <w:t> </w:t>
      </w:r>
      <w:r>
        <w:rPr/>
        <w:t>Clinical</w:t>
      </w:r>
      <w:r>
        <w:rPr>
          <w:spacing w:val="1"/>
        </w:rPr>
        <w:t> </w:t>
      </w:r>
      <w:r>
        <w:rPr/>
        <w:t>Isolates</w:t>
      </w:r>
      <w:r>
        <w:rPr>
          <w:spacing w:val="-1"/>
        </w:rPr>
        <w:t> </w:t>
      </w:r>
      <w:r>
        <w:rPr/>
        <w:t>to</w:t>
      </w:r>
      <w:r>
        <w:rPr>
          <w:spacing w:val="-1"/>
        </w:rPr>
        <w:t> </w:t>
      </w:r>
      <w:r>
        <w:rPr/>
        <w:t>Tested</w:t>
      </w:r>
      <w:r>
        <w:rPr>
          <w:spacing w:val="-1"/>
        </w:rPr>
        <w:t> </w:t>
      </w:r>
      <w:r>
        <w:rPr>
          <w:spacing w:val="-2"/>
        </w:rPr>
        <w:t>Antibiotics</w:t>
      </w:r>
      <w:r>
        <w:rPr/>
        <w:tab/>
      </w:r>
      <w:r>
        <w:rPr>
          <w:spacing w:val="-5"/>
        </w:rPr>
        <w:t>64</w:t>
      </w:r>
    </w:p>
    <w:p>
      <w:pPr>
        <w:pStyle w:val="BodyText"/>
        <w:tabs>
          <w:tab w:pos="9416" w:val="right" w:leader="dot"/>
        </w:tabs>
        <w:spacing w:before="276"/>
        <w:ind w:left="467"/>
      </w:pPr>
      <w:r>
        <w:rPr/>
        <w:t>Figure</w:t>
      </w:r>
      <w:r>
        <w:rPr>
          <w:spacing w:val="-3"/>
        </w:rPr>
        <w:t> </w:t>
      </w:r>
      <w:r>
        <w:rPr/>
        <w:t>4.</w:t>
      </w:r>
      <w:r>
        <w:rPr>
          <w:spacing w:val="-1"/>
        </w:rPr>
        <w:t> </w:t>
      </w:r>
      <w:r>
        <w:rPr/>
        <w:t>5:</w:t>
      </w:r>
      <w:r>
        <w:rPr>
          <w:spacing w:val="2"/>
        </w:rPr>
        <w:t> </w:t>
      </w:r>
      <w:r>
        <w:rPr/>
        <w:t>Biofilm</w:t>
      </w:r>
      <w:r>
        <w:rPr>
          <w:spacing w:val="-1"/>
        </w:rPr>
        <w:t> </w:t>
      </w:r>
      <w:r>
        <w:rPr/>
        <w:t>Production by</w:t>
      </w:r>
      <w:r>
        <w:rPr>
          <w:spacing w:val="-6"/>
        </w:rPr>
        <w:t> </w:t>
      </w:r>
      <w:r>
        <w:rPr/>
        <w:t>the</w:t>
      </w:r>
      <w:r>
        <w:rPr>
          <w:spacing w:val="1"/>
        </w:rPr>
        <w:t> </w:t>
      </w:r>
      <w:r>
        <w:rPr>
          <w:spacing w:val="-2"/>
        </w:rPr>
        <w:t>Isolates</w:t>
      </w:r>
      <w:r>
        <w:rPr/>
        <w:tab/>
      </w:r>
      <w:r>
        <w:rPr>
          <w:spacing w:val="-5"/>
        </w:rPr>
        <w:t>65</w:t>
      </w:r>
    </w:p>
    <w:p>
      <w:pPr>
        <w:spacing w:after="0"/>
        <w:sectPr>
          <w:pgSz w:w="12240" w:h="15840"/>
          <w:pgMar w:header="0" w:footer="1012" w:top="1340" w:bottom="1200" w:left="1520" w:right="1160"/>
        </w:sectPr>
      </w:pPr>
    </w:p>
    <w:p>
      <w:pPr>
        <w:pStyle w:val="Heading1"/>
        <w:ind w:left="3061" w:right="2576"/>
      </w:pPr>
      <w:bookmarkStart w:name="_bookmark9" w:id="10"/>
      <w:bookmarkEnd w:id="10"/>
      <w:r>
        <w:rPr>
          <w:b w:val="0"/>
        </w:rPr>
      </w:r>
      <w:r>
        <w:rPr/>
        <w:t>LIST OF</w:t>
      </w:r>
      <w:r>
        <w:rPr>
          <w:spacing w:val="-2"/>
        </w:rPr>
        <w:t> PLATES</w:t>
      </w:r>
    </w:p>
    <w:p>
      <w:pPr>
        <w:pStyle w:val="BodyText"/>
        <w:tabs>
          <w:tab w:pos="9176" w:val="left" w:leader="dot"/>
        </w:tabs>
        <w:spacing w:before="432"/>
        <w:ind w:left="467"/>
      </w:pPr>
      <w:r>
        <w:rPr/>
        <w:t>Plate</w:t>
      </w:r>
      <w:r>
        <w:rPr>
          <w:spacing w:val="-2"/>
        </w:rPr>
        <w:t> </w:t>
      </w:r>
      <w:r>
        <w:rPr/>
        <w:t>4. 1: Amplicons of</w:t>
      </w:r>
      <w:r>
        <w:rPr>
          <w:spacing w:val="-2"/>
        </w:rPr>
        <w:t> </w:t>
      </w:r>
      <w:r>
        <w:rPr/>
        <w:t>the blaTEM gene</w:t>
      </w:r>
      <w:r>
        <w:rPr>
          <w:spacing w:val="-1"/>
        </w:rPr>
        <w:t> </w:t>
      </w:r>
      <w:r>
        <w:rPr/>
        <w:t>with</w:t>
      </w:r>
      <w:r>
        <w:rPr>
          <w:spacing w:val="-1"/>
        </w:rPr>
        <w:t> </w:t>
      </w:r>
      <w:r>
        <w:rPr/>
        <w:t>a</w:t>
      </w:r>
      <w:r>
        <w:rPr>
          <w:spacing w:val="1"/>
        </w:rPr>
        <w:t> </w:t>
      </w:r>
      <w:r>
        <w:rPr/>
        <w:t>size</w:t>
      </w:r>
      <w:r>
        <w:rPr>
          <w:spacing w:val="-1"/>
        </w:rPr>
        <w:t> </w:t>
      </w:r>
      <w:r>
        <w:rPr/>
        <w:t>of 918 </w:t>
      </w:r>
      <w:r>
        <w:rPr>
          <w:spacing w:val="-5"/>
        </w:rPr>
        <w:t>bp.</w:t>
      </w:r>
      <w:r>
        <w:rPr/>
        <w:tab/>
      </w:r>
      <w:r>
        <w:rPr>
          <w:spacing w:val="-5"/>
        </w:rPr>
        <w:t>68</w:t>
      </w:r>
    </w:p>
    <w:p>
      <w:pPr>
        <w:pStyle w:val="BodyText"/>
        <w:tabs>
          <w:tab w:pos="9176" w:val="left" w:leader="dot"/>
        </w:tabs>
        <w:spacing w:before="276"/>
        <w:ind w:left="467"/>
      </w:pPr>
      <w:r>
        <w:rPr/>
        <w:t>Plate</w:t>
      </w:r>
      <w:r>
        <w:rPr>
          <w:spacing w:val="-2"/>
        </w:rPr>
        <w:t> </w:t>
      </w:r>
      <w:r>
        <w:rPr/>
        <w:t>4. 2: Amplicons</w:t>
      </w:r>
      <w:r>
        <w:rPr>
          <w:spacing w:val="-1"/>
        </w:rPr>
        <w:t> </w:t>
      </w:r>
      <w:r>
        <w:rPr/>
        <w:t>of</w:t>
      </w:r>
      <w:r>
        <w:rPr>
          <w:spacing w:val="-1"/>
        </w:rPr>
        <w:t> </w:t>
      </w:r>
      <w:r>
        <w:rPr/>
        <w:t>the </w:t>
      </w:r>
      <w:r>
        <w:rPr>
          <w:i/>
        </w:rPr>
        <w:t>Cat</w:t>
      </w:r>
      <w:r>
        <w:rPr>
          <w:i/>
          <w:spacing w:val="-1"/>
        </w:rPr>
        <w:t> </w:t>
      </w:r>
      <w:r>
        <w:rPr/>
        <w:t>gene</w:t>
      </w:r>
      <w:r>
        <w:rPr>
          <w:spacing w:val="1"/>
        </w:rPr>
        <w:t> </w:t>
      </w:r>
      <w:r>
        <w:rPr/>
        <w:t>with a</w:t>
      </w:r>
      <w:r>
        <w:rPr>
          <w:spacing w:val="-1"/>
        </w:rPr>
        <w:t> </w:t>
      </w:r>
      <w:r>
        <w:rPr/>
        <w:t>size</w:t>
      </w:r>
      <w:r>
        <w:rPr>
          <w:spacing w:val="-1"/>
        </w:rPr>
        <w:t> </w:t>
      </w:r>
      <w:r>
        <w:rPr/>
        <w:t>of 349 </w:t>
      </w:r>
      <w:r>
        <w:rPr>
          <w:spacing w:val="-5"/>
        </w:rPr>
        <w:t>bp.</w:t>
      </w:r>
      <w:r>
        <w:rPr/>
        <w:tab/>
      </w:r>
      <w:r>
        <w:rPr>
          <w:spacing w:val="-5"/>
        </w:rPr>
        <w:t>69</w:t>
      </w:r>
    </w:p>
    <w:p>
      <w:pPr>
        <w:spacing w:after="0"/>
        <w:sectPr>
          <w:pgSz w:w="12240" w:h="15840"/>
          <w:pgMar w:header="0" w:footer="1012" w:top="1340" w:bottom="1200" w:left="1520" w:right="1160"/>
        </w:sectPr>
      </w:pPr>
    </w:p>
    <w:p>
      <w:pPr>
        <w:pStyle w:val="Heading1"/>
        <w:ind w:left="3060" w:right="2576"/>
      </w:pPr>
      <w:bookmarkStart w:name="_bookmark10" w:id="11"/>
      <w:bookmarkEnd w:id="11"/>
      <w:r>
        <w:rPr>
          <w:b w:val="0"/>
        </w:rPr>
      </w:r>
      <w:r>
        <w:rPr/>
        <w:t>LIST OF</w:t>
      </w:r>
      <w:r>
        <w:rPr>
          <w:spacing w:val="-3"/>
        </w:rPr>
        <w:t> </w:t>
      </w:r>
      <w:r>
        <w:rPr>
          <w:spacing w:val="-2"/>
        </w:rPr>
        <w:t>APPENDICES</w:t>
      </w:r>
    </w:p>
    <w:p>
      <w:pPr>
        <w:pStyle w:val="BodyText"/>
        <w:tabs>
          <w:tab w:pos="8929" w:val="left" w:leader="dot"/>
        </w:tabs>
        <w:spacing w:before="432"/>
        <w:ind w:left="467"/>
      </w:pPr>
      <w:r>
        <w:rPr/>
        <w:t>Appendix</w:t>
      </w:r>
      <w:r>
        <w:rPr>
          <w:spacing w:val="-1"/>
        </w:rPr>
        <w:t> </w:t>
      </w:r>
      <w:r>
        <w:rPr/>
        <w:t>1:</w:t>
      </w:r>
      <w:r>
        <w:rPr>
          <w:spacing w:val="-1"/>
        </w:rPr>
        <w:t> </w:t>
      </w:r>
      <w:r>
        <w:rPr/>
        <w:t>ETHICAL</w:t>
      </w:r>
      <w:r>
        <w:rPr>
          <w:spacing w:val="-1"/>
        </w:rPr>
        <w:t> </w:t>
      </w:r>
      <w:r>
        <w:rPr>
          <w:spacing w:val="-2"/>
        </w:rPr>
        <w:t>CLEARANCE…</w:t>
      </w:r>
      <w:r>
        <w:rPr/>
        <w:tab/>
      </w:r>
      <w:r>
        <w:rPr>
          <w:spacing w:val="-5"/>
        </w:rPr>
        <w:t>108</w:t>
      </w:r>
    </w:p>
    <w:p>
      <w:pPr>
        <w:pStyle w:val="BodyText"/>
        <w:tabs>
          <w:tab w:pos="8920" w:val="left" w:leader="dot"/>
        </w:tabs>
        <w:spacing w:before="476"/>
        <w:ind w:left="467"/>
      </w:pPr>
      <w:r>
        <w:rPr/>
        <w:t>Appendix</w:t>
      </w:r>
      <w:r>
        <w:rPr>
          <w:spacing w:val="-2"/>
        </w:rPr>
        <w:t> </w:t>
      </w:r>
      <w:r>
        <w:rPr/>
        <w:t>2:</w:t>
      </w:r>
      <w:r>
        <w:rPr>
          <w:spacing w:val="1"/>
        </w:rPr>
        <w:t> </w:t>
      </w:r>
      <w:r>
        <w:rPr/>
        <w:t>Informed</w:t>
      </w:r>
      <w:r>
        <w:rPr>
          <w:spacing w:val="-1"/>
        </w:rPr>
        <w:t> </w:t>
      </w:r>
      <w:r>
        <w:rPr/>
        <w:t>Consent</w:t>
      </w:r>
      <w:r>
        <w:rPr>
          <w:spacing w:val="-2"/>
        </w:rPr>
        <w:t> </w:t>
      </w:r>
      <w:r>
        <w:rPr/>
        <w:t>Form</w:t>
      </w:r>
      <w:r>
        <w:rPr>
          <w:spacing w:val="-2"/>
        </w:rPr>
        <w:t> </w:t>
      </w:r>
      <w:r>
        <w:rPr/>
        <w:t>Template for</w:t>
      </w:r>
      <w:r>
        <w:rPr>
          <w:spacing w:val="-2"/>
        </w:rPr>
        <w:t> </w:t>
      </w:r>
      <w:r>
        <w:rPr/>
        <w:t>Research</w:t>
      </w:r>
      <w:r>
        <w:rPr>
          <w:spacing w:val="-1"/>
        </w:rPr>
        <w:t> </w:t>
      </w:r>
      <w:r>
        <w:rPr>
          <w:spacing w:val="-2"/>
        </w:rPr>
        <w:t>Participants…</w:t>
      </w:r>
      <w:r>
        <w:rPr/>
        <w:tab/>
      </w:r>
      <w:r>
        <w:rPr>
          <w:spacing w:val="-5"/>
        </w:rPr>
        <w:t>109</w:t>
      </w:r>
    </w:p>
    <w:p>
      <w:pPr>
        <w:pStyle w:val="BodyText"/>
        <w:tabs>
          <w:tab w:pos="8920" w:val="left" w:leader="dot"/>
        </w:tabs>
        <w:spacing w:before="475"/>
        <w:ind w:left="467"/>
      </w:pPr>
      <w:r>
        <w:rPr/>
        <w:t>Appendix</w:t>
      </w:r>
      <w:r>
        <w:rPr>
          <w:spacing w:val="-4"/>
        </w:rPr>
        <w:t> </w:t>
      </w:r>
      <w:r>
        <w:rPr/>
        <w:t>3: Identification</w:t>
      </w:r>
      <w:r>
        <w:rPr>
          <w:spacing w:val="-3"/>
        </w:rPr>
        <w:t> </w:t>
      </w:r>
      <w:r>
        <w:rPr/>
        <w:t>of</w:t>
      </w:r>
      <w:r>
        <w:rPr>
          <w:spacing w:val="-3"/>
        </w:rPr>
        <w:t> </w:t>
      </w:r>
      <w:r>
        <w:rPr/>
        <w:t>Bacteria Isolates</w:t>
      </w:r>
      <w:r>
        <w:rPr>
          <w:spacing w:val="-3"/>
        </w:rPr>
        <w:t> </w:t>
      </w:r>
      <w:r>
        <w:rPr/>
        <w:t>and</w:t>
      </w:r>
      <w:r>
        <w:rPr>
          <w:spacing w:val="2"/>
        </w:rPr>
        <w:t> </w:t>
      </w:r>
      <w:r>
        <w:rPr/>
        <w:t>Antibiogram</w:t>
      </w:r>
      <w:r>
        <w:rPr>
          <w:spacing w:val="-3"/>
        </w:rPr>
        <w:t> </w:t>
      </w:r>
      <w:r>
        <w:rPr>
          <w:spacing w:val="-2"/>
        </w:rPr>
        <w:t>Study</w:t>
      </w:r>
      <w:r>
        <w:rPr/>
        <w:tab/>
      </w:r>
      <w:r>
        <w:rPr>
          <w:spacing w:val="-5"/>
        </w:rPr>
        <w:t>111</w:t>
      </w:r>
    </w:p>
    <w:p>
      <w:pPr>
        <w:pStyle w:val="BodyText"/>
        <w:tabs>
          <w:tab w:pos="8854" w:val="left" w:leader="dot"/>
        </w:tabs>
        <w:spacing w:before="478"/>
        <w:ind w:left="467"/>
      </w:pPr>
      <w:r>
        <w:rPr/>
        <w:t>Appendix</w:t>
      </w:r>
      <w:r>
        <w:rPr>
          <w:spacing w:val="-2"/>
        </w:rPr>
        <w:t> </w:t>
      </w:r>
      <w:r>
        <w:rPr/>
        <w:t>4:</w:t>
      </w:r>
      <w:r>
        <w:rPr>
          <w:spacing w:val="-1"/>
        </w:rPr>
        <w:t> </w:t>
      </w:r>
      <w:r>
        <w:rPr/>
        <w:t>Minimum</w:t>
      </w:r>
      <w:r>
        <w:rPr>
          <w:spacing w:val="-1"/>
        </w:rPr>
        <w:t> </w:t>
      </w:r>
      <w:r>
        <w:rPr/>
        <w:t>inhibitory</w:t>
      </w:r>
      <w:r>
        <w:rPr>
          <w:spacing w:val="-5"/>
        </w:rPr>
        <w:t> </w:t>
      </w:r>
      <w:r>
        <w:rPr/>
        <w:t>concentration</w:t>
      </w:r>
      <w:r>
        <w:rPr>
          <w:spacing w:val="-1"/>
        </w:rPr>
        <w:t> </w:t>
      </w:r>
      <w:r>
        <w:rPr/>
        <w:t>of identified</w:t>
      </w:r>
      <w:r>
        <w:rPr>
          <w:spacing w:val="-1"/>
        </w:rPr>
        <w:t> </w:t>
      </w:r>
      <w:r>
        <w:rPr/>
        <w:t>bacteria</w:t>
      </w:r>
      <w:r>
        <w:rPr>
          <w:spacing w:val="-2"/>
        </w:rPr>
        <w:t> isolates…</w:t>
      </w:r>
      <w:r>
        <w:rPr/>
        <w:tab/>
      </w:r>
      <w:r>
        <w:rPr>
          <w:spacing w:val="-5"/>
        </w:rPr>
        <w:t>113</w:t>
      </w:r>
    </w:p>
    <w:p>
      <w:pPr>
        <w:pStyle w:val="BodyText"/>
        <w:tabs>
          <w:tab w:pos="8919" w:val="left" w:leader="dot"/>
        </w:tabs>
        <w:spacing w:before="475"/>
        <w:ind w:left="467"/>
      </w:pPr>
      <w:r>
        <w:rPr/>
        <w:t>Appendix</w:t>
      </w:r>
      <w:r>
        <w:rPr>
          <w:spacing w:val="-2"/>
        </w:rPr>
        <w:t> </w:t>
      </w:r>
      <w:r>
        <w:rPr/>
        <w:t>5:</w:t>
      </w:r>
      <w:r>
        <w:rPr>
          <w:spacing w:val="-2"/>
        </w:rPr>
        <w:t> </w:t>
      </w:r>
      <w:r>
        <w:rPr/>
        <w:t>Biofilm</w:t>
      </w:r>
      <w:r>
        <w:rPr>
          <w:spacing w:val="-2"/>
        </w:rPr>
        <w:t> </w:t>
      </w:r>
      <w:r>
        <w:rPr/>
        <w:t>Formation</w:t>
      </w:r>
      <w:r>
        <w:rPr>
          <w:spacing w:val="-2"/>
        </w:rPr>
        <w:t> </w:t>
      </w:r>
      <w:r>
        <w:rPr/>
        <w:t>of</w:t>
      </w:r>
      <w:r>
        <w:rPr>
          <w:spacing w:val="-3"/>
        </w:rPr>
        <w:t> </w:t>
      </w:r>
      <w:r>
        <w:rPr/>
        <w:t>the</w:t>
      </w:r>
      <w:r>
        <w:rPr>
          <w:spacing w:val="-2"/>
        </w:rPr>
        <w:t> </w:t>
      </w:r>
      <w:r>
        <w:rPr/>
        <w:t>Bacterial</w:t>
      </w:r>
      <w:r>
        <w:rPr>
          <w:spacing w:val="1"/>
        </w:rPr>
        <w:t> </w:t>
      </w:r>
      <w:r>
        <w:rPr>
          <w:spacing w:val="-2"/>
        </w:rPr>
        <w:t>Isolates</w:t>
      </w:r>
      <w:r>
        <w:rPr/>
        <w:tab/>
      </w:r>
      <w:r>
        <w:rPr>
          <w:spacing w:val="-5"/>
        </w:rPr>
        <w:t>115</w:t>
      </w:r>
    </w:p>
    <w:p>
      <w:pPr>
        <w:pStyle w:val="BodyText"/>
        <w:tabs>
          <w:tab w:pos="8909" w:val="left" w:leader="dot"/>
        </w:tabs>
        <w:spacing w:line="652" w:lineRule="auto" w:before="476"/>
        <w:ind w:left="467" w:right="249"/>
      </w:pPr>
      <w:r>
        <w:rPr/>
        <w:t>Appendix</w:t>
      </w:r>
      <w:r>
        <w:rPr>
          <w:spacing w:val="-1"/>
        </w:rPr>
        <w:t> </w:t>
      </w:r>
      <w:r>
        <w:rPr/>
        <w:t>6:</w:t>
      </w:r>
      <w:r>
        <w:rPr>
          <w:spacing w:val="-3"/>
        </w:rPr>
        <w:t> </w:t>
      </w:r>
      <w:r>
        <w:rPr/>
        <w:t>Biofilm</w:t>
      </w:r>
      <w:r>
        <w:rPr>
          <w:spacing w:val="-3"/>
        </w:rPr>
        <w:t> </w:t>
      </w:r>
      <w:r>
        <w:rPr/>
        <w:t>Quality</w:t>
      </w:r>
      <w:r>
        <w:rPr>
          <w:spacing w:val="-8"/>
        </w:rPr>
        <w:t> </w:t>
      </w:r>
      <w:r>
        <w:rPr/>
        <w:t>and</w:t>
      </w:r>
      <w:r>
        <w:rPr>
          <w:spacing w:val="-3"/>
        </w:rPr>
        <w:t> </w:t>
      </w:r>
      <w:r>
        <w:rPr/>
        <w:t>Quantity</w:t>
      </w:r>
      <w:r>
        <w:rPr>
          <w:spacing w:val="-8"/>
        </w:rPr>
        <w:t> </w:t>
      </w:r>
      <w:r>
        <w:rPr/>
        <w:t>in</w:t>
      </w:r>
      <w:r>
        <w:rPr>
          <w:spacing w:val="-3"/>
        </w:rPr>
        <w:t> </w:t>
      </w:r>
      <w:r>
        <w:rPr/>
        <w:t>Microtitre</w:t>
      </w:r>
      <w:r>
        <w:rPr>
          <w:spacing w:val="-4"/>
        </w:rPr>
        <w:t> </w:t>
      </w:r>
      <w:r>
        <w:rPr/>
        <w:t>Plate</w:t>
      </w:r>
      <w:r>
        <w:rPr>
          <w:spacing w:val="-4"/>
        </w:rPr>
        <w:t> </w:t>
      </w:r>
      <w:r>
        <w:rPr/>
        <w:t>of</w:t>
      </w:r>
      <w:r>
        <w:rPr>
          <w:spacing w:val="-3"/>
        </w:rPr>
        <w:t> </w:t>
      </w:r>
      <w:r>
        <w:rPr/>
        <w:t>the</w:t>
      </w:r>
      <w:r>
        <w:rPr>
          <w:spacing w:val="-3"/>
        </w:rPr>
        <w:t> </w:t>
      </w:r>
      <w:r>
        <w:rPr/>
        <w:t>Bacterial Isolates…116 Appendix 7:</w:t>
      </w:r>
      <w:r>
        <w:rPr>
          <w:spacing w:val="-2"/>
        </w:rPr>
        <w:t> </w:t>
      </w:r>
      <w:r>
        <w:rPr/>
        <w:t>Statistical</w:t>
      </w:r>
      <w:r>
        <w:rPr>
          <w:spacing w:val="-1"/>
        </w:rPr>
        <w:t> </w:t>
      </w:r>
      <w:r>
        <w:rPr>
          <w:spacing w:val="-2"/>
        </w:rPr>
        <w:t>Analysis</w:t>
      </w:r>
      <w:r>
        <w:rPr/>
        <w:tab/>
      </w:r>
      <w:r>
        <w:rPr>
          <w:spacing w:val="-5"/>
        </w:rPr>
        <w:t>118</w:t>
      </w:r>
    </w:p>
    <w:p>
      <w:pPr>
        <w:spacing w:after="0" w:line="652" w:lineRule="auto"/>
        <w:sectPr>
          <w:pgSz w:w="12240" w:h="15840"/>
          <w:pgMar w:header="0" w:footer="1012" w:top="1340" w:bottom="1200" w:left="1520" w:right="1160"/>
        </w:sectPr>
      </w:pPr>
    </w:p>
    <w:p>
      <w:pPr>
        <w:pStyle w:val="Heading1"/>
        <w:ind w:left="3062" w:right="2576"/>
      </w:pPr>
      <w:bookmarkStart w:name="_bookmark11" w:id="12"/>
      <w:bookmarkEnd w:id="12"/>
      <w:r>
        <w:rPr>
          <w:b w:val="0"/>
        </w:rPr>
      </w:r>
      <w:r>
        <w:rPr/>
        <w:t>CHAPTER</w:t>
      </w:r>
      <w:r>
        <w:rPr>
          <w:spacing w:val="-4"/>
        </w:rPr>
        <w:t> </w:t>
      </w:r>
      <w:r>
        <w:rPr>
          <w:spacing w:val="-5"/>
        </w:rPr>
        <w:t>ONE</w:t>
      </w:r>
    </w:p>
    <w:p>
      <w:pPr>
        <w:pStyle w:val="BodyText"/>
        <w:rPr>
          <w:b/>
        </w:rPr>
      </w:pPr>
    </w:p>
    <w:p>
      <w:pPr>
        <w:pStyle w:val="Heading1"/>
        <w:numPr>
          <w:ilvl w:val="1"/>
          <w:numId w:val="6"/>
        </w:numPr>
        <w:tabs>
          <w:tab w:pos="827" w:val="left" w:leader="none"/>
        </w:tabs>
        <w:spacing w:line="240" w:lineRule="auto" w:before="0" w:after="0"/>
        <w:ind w:left="827" w:right="0" w:hanging="360"/>
        <w:jc w:val="left"/>
      </w:pPr>
      <w:bookmarkStart w:name="_bookmark12" w:id="13"/>
      <w:bookmarkEnd w:id="13"/>
      <w:r>
        <w:rPr>
          <w:b w:val="0"/>
        </w:rPr>
      </w:r>
      <w:r>
        <w:rPr>
          <w:spacing w:val="-2"/>
        </w:rPr>
        <w:t>INTRODUCTION</w:t>
      </w:r>
    </w:p>
    <w:p>
      <w:pPr>
        <w:pStyle w:val="BodyText"/>
        <w:spacing w:before="156"/>
        <w:rPr>
          <w:b/>
        </w:rPr>
      </w:pPr>
    </w:p>
    <w:p>
      <w:pPr>
        <w:pStyle w:val="BodyText"/>
        <w:spacing w:line="480" w:lineRule="auto" w:before="1"/>
        <w:ind w:left="467" w:right="249"/>
        <w:jc w:val="both"/>
      </w:pPr>
      <w:r>
        <w:rPr/>
        <w:t>Oral health is an important part of the general health of society and might be a good indication thereof. Monitoring and assessment of attitudes and practice of oral hygiene within a community enables planning for general public health (Jabeen and Umbreen, 2017). It</w:t>
      </w:r>
      <w:r>
        <w:rPr>
          <w:spacing w:val="-2"/>
        </w:rPr>
        <w:t> </w:t>
      </w:r>
      <w:r>
        <w:rPr/>
        <w:t>is</w:t>
      </w:r>
      <w:r>
        <w:rPr>
          <w:spacing w:val="-2"/>
        </w:rPr>
        <w:t> </w:t>
      </w:r>
      <w:r>
        <w:rPr/>
        <w:t>also</w:t>
      </w:r>
      <w:r>
        <w:rPr>
          <w:spacing w:val="-2"/>
        </w:rPr>
        <w:t> </w:t>
      </w:r>
      <w:r>
        <w:rPr/>
        <w:t>an</w:t>
      </w:r>
      <w:r>
        <w:rPr>
          <w:spacing w:val="-2"/>
        </w:rPr>
        <w:t> </w:t>
      </w:r>
      <w:r>
        <w:rPr/>
        <w:t>important</w:t>
      </w:r>
      <w:r>
        <w:rPr>
          <w:spacing w:val="-2"/>
        </w:rPr>
        <w:t> </w:t>
      </w:r>
      <w:r>
        <w:rPr/>
        <w:t>factor</w:t>
      </w:r>
      <w:r>
        <w:rPr>
          <w:spacing w:val="-3"/>
        </w:rPr>
        <w:t> </w:t>
      </w:r>
      <w:r>
        <w:rPr/>
        <w:t>in</w:t>
      </w:r>
      <w:r>
        <w:rPr>
          <w:spacing w:val="-2"/>
        </w:rPr>
        <w:t> </w:t>
      </w:r>
      <w:r>
        <w:rPr/>
        <w:t>the</w:t>
      </w:r>
      <w:r>
        <w:rPr>
          <w:spacing w:val="-3"/>
        </w:rPr>
        <w:t> </w:t>
      </w:r>
      <w:r>
        <w:rPr/>
        <w:t>organization</w:t>
      </w:r>
      <w:r>
        <w:rPr>
          <w:spacing w:val="-2"/>
        </w:rPr>
        <w:t> </w:t>
      </w:r>
      <w:r>
        <w:rPr/>
        <w:t>and</w:t>
      </w:r>
      <w:r>
        <w:rPr>
          <w:spacing w:val="-2"/>
        </w:rPr>
        <w:t> </w:t>
      </w:r>
      <w:r>
        <w:rPr/>
        <w:t>management</w:t>
      </w:r>
      <w:r>
        <w:rPr>
          <w:spacing w:val="-2"/>
        </w:rPr>
        <w:t> </w:t>
      </w:r>
      <w:r>
        <w:rPr/>
        <w:t>of</w:t>
      </w:r>
      <w:r>
        <w:rPr>
          <w:spacing w:val="-3"/>
        </w:rPr>
        <w:t> </w:t>
      </w:r>
      <w:r>
        <w:rPr/>
        <w:t>oral</w:t>
      </w:r>
      <w:r>
        <w:rPr>
          <w:spacing w:val="-2"/>
        </w:rPr>
        <w:t> </w:t>
      </w:r>
      <w:r>
        <w:rPr/>
        <w:t>care</w:t>
      </w:r>
      <w:r>
        <w:rPr>
          <w:spacing w:val="-4"/>
        </w:rPr>
        <w:t> </w:t>
      </w:r>
      <w:r>
        <w:rPr/>
        <w:t>system (Adeniyi </w:t>
      </w:r>
      <w:r>
        <w:rPr>
          <w:i/>
        </w:rPr>
        <w:t>et al., </w:t>
      </w:r>
      <w:r>
        <w:rPr/>
        <w:t>2012). Oral hygiene implies the maintenance of clear oral cavity free from pathological conditions such as gum disease, cavities, mouth sores, bad breath and ulcers (Jabeen and Umbreen 2017). Poor oral health can be an indication of poor</w:t>
      </w:r>
      <w:r>
        <w:rPr>
          <w:spacing w:val="-2"/>
        </w:rPr>
        <w:t> </w:t>
      </w:r>
      <w:r>
        <w:rPr/>
        <w:t>general health as it has been associated with some systemic conditions including cardiovascular disease, diabetes mellitus, respiratory disease like pneumonia, chronic kidney disease, rheumatoid arthritis, e.t.c. (Nazir, 2017).</w:t>
      </w:r>
    </w:p>
    <w:p>
      <w:pPr>
        <w:pStyle w:val="BodyText"/>
        <w:spacing w:line="480" w:lineRule="auto" w:before="200"/>
        <w:ind w:left="467" w:right="249" w:firstLine="59"/>
        <w:jc w:val="both"/>
      </w:pPr>
      <w:r>
        <w:rPr/>
        <w:t>The healthy human mouth is one of the most heavily colonized parts of the body and contains a diverse range of microorganisms including bacterial, viral, and fungal species (Avila </w:t>
      </w:r>
      <w:r>
        <w:rPr>
          <w:i/>
        </w:rPr>
        <w:t>et al., </w:t>
      </w:r>
      <w:r>
        <w:rPr/>
        <w:t>2009; Sultan </w:t>
      </w:r>
      <w:r>
        <w:rPr>
          <w:i/>
        </w:rPr>
        <w:t>et al., </w:t>
      </w:r>
      <w:r>
        <w:rPr/>
        <w:t>2018). It is estimated to harbour over 700 species of bacteria that colonise the hard surfaces of teeth and the soft tissues of the oral mucosa (Kilian </w:t>
      </w:r>
      <w:r>
        <w:rPr>
          <w:i/>
        </w:rPr>
        <w:t>et al., </w:t>
      </w:r>
      <w:r>
        <w:rPr/>
        <w:t>2016).</w:t>
      </w:r>
      <w:r>
        <w:rPr>
          <w:spacing w:val="40"/>
        </w:rPr>
        <w:t> </w:t>
      </w:r>
      <w:r>
        <w:rPr/>
        <w:t>The teeth enable large masses of microbes to accumulate as biofilms commonly known as plaque (Sultan </w:t>
      </w:r>
      <w:r>
        <w:rPr>
          <w:i/>
        </w:rPr>
        <w:t>et al., </w:t>
      </w:r>
      <w:r>
        <w:rPr/>
        <w:t>2018). Odontogenic infections are some of the most prevalent diseases worldwide, and the principal reason for seeking dental care (Tancawan</w:t>
      </w:r>
      <w:r>
        <w:rPr>
          <w:spacing w:val="-2"/>
        </w:rPr>
        <w:t> </w:t>
      </w:r>
      <w:r>
        <w:rPr>
          <w:i/>
        </w:rPr>
        <w:t>et</w:t>
      </w:r>
      <w:r>
        <w:rPr>
          <w:i/>
          <w:spacing w:val="-2"/>
        </w:rPr>
        <w:t> </w:t>
      </w:r>
      <w:r>
        <w:rPr>
          <w:i/>
        </w:rPr>
        <w:t>al.,</w:t>
      </w:r>
      <w:r>
        <w:rPr>
          <w:i/>
          <w:spacing w:val="-2"/>
        </w:rPr>
        <w:t> </w:t>
      </w:r>
      <w:r>
        <w:rPr/>
        <w:t>2015).</w:t>
      </w:r>
      <w:r>
        <w:rPr>
          <w:spacing w:val="-2"/>
        </w:rPr>
        <w:t> </w:t>
      </w:r>
      <w:r>
        <w:rPr/>
        <w:t>Oral</w:t>
      </w:r>
      <w:r>
        <w:rPr>
          <w:spacing w:val="-2"/>
        </w:rPr>
        <w:t> </w:t>
      </w:r>
      <w:r>
        <w:rPr/>
        <w:t>infections</w:t>
      </w:r>
      <w:r>
        <w:rPr>
          <w:spacing w:val="-2"/>
        </w:rPr>
        <w:t> </w:t>
      </w:r>
      <w:r>
        <w:rPr/>
        <w:t>are</w:t>
      </w:r>
      <w:r>
        <w:rPr>
          <w:spacing w:val="-3"/>
        </w:rPr>
        <w:t> </w:t>
      </w:r>
      <w:r>
        <w:rPr/>
        <w:t>polymicrobial</w:t>
      </w:r>
      <w:r>
        <w:rPr>
          <w:spacing w:val="-2"/>
        </w:rPr>
        <w:t> </w:t>
      </w:r>
      <w:r>
        <w:rPr/>
        <w:t>and</w:t>
      </w:r>
      <w:r>
        <w:rPr>
          <w:spacing w:val="-2"/>
        </w:rPr>
        <w:t> </w:t>
      </w:r>
      <w:r>
        <w:rPr/>
        <w:t>they</w:t>
      </w:r>
      <w:r>
        <w:rPr>
          <w:spacing w:val="-6"/>
        </w:rPr>
        <w:t> </w:t>
      </w:r>
      <w:r>
        <w:rPr/>
        <w:t>arise</w:t>
      </w:r>
      <w:r>
        <w:rPr>
          <w:spacing w:val="-1"/>
        </w:rPr>
        <w:t> </w:t>
      </w:r>
      <w:r>
        <w:rPr/>
        <w:t>when</w:t>
      </w:r>
      <w:r>
        <w:rPr>
          <w:spacing w:val="-2"/>
        </w:rPr>
        <w:t> </w:t>
      </w:r>
      <w:r>
        <w:rPr/>
        <w:t>normal</w:t>
      </w:r>
      <w:r>
        <w:rPr>
          <w:spacing w:val="-2"/>
        </w:rPr>
        <w:t> </w:t>
      </w:r>
      <w:r>
        <w:rPr/>
        <w:t>flora changes from commensal to opportunistic pathogens due to a break down in balance within the host in certain circumstances. Oral infections can manifest as acute or chronic forms (Inés</w:t>
      </w:r>
      <w:r>
        <w:rPr>
          <w:spacing w:val="39"/>
        </w:rPr>
        <w:t> </w:t>
      </w:r>
      <w:r>
        <w:rPr>
          <w:i/>
        </w:rPr>
        <w:t>et</w:t>
      </w:r>
      <w:r>
        <w:rPr>
          <w:i/>
          <w:spacing w:val="40"/>
        </w:rPr>
        <w:t> </w:t>
      </w:r>
      <w:r>
        <w:rPr>
          <w:i/>
        </w:rPr>
        <w:t>al.,</w:t>
      </w:r>
      <w:r>
        <w:rPr>
          <w:i/>
          <w:spacing w:val="40"/>
        </w:rPr>
        <w:t> </w:t>
      </w:r>
      <w:r>
        <w:rPr/>
        <w:t>2014).</w:t>
      </w:r>
      <w:r>
        <w:rPr>
          <w:spacing w:val="41"/>
        </w:rPr>
        <w:t> </w:t>
      </w:r>
      <w:r>
        <w:rPr/>
        <w:t>Limited</w:t>
      </w:r>
      <w:r>
        <w:rPr>
          <w:spacing w:val="39"/>
        </w:rPr>
        <w:t> </w:t>
      </w:r>
      <w:r>
        <w:rPr/>
        <w:t>availability</w:t>
      </w:r>
      <w:r>
        <w:rPr>
          <w:spacing w:val="34"/>
        </w:rPr>
        <w:t> </w:t>
      </w:r>
      <w:r>
        <w:rPr/>
        <w:t>of</w:t>
      </w:r>
      <w:r>
        <w:rPr>
          <w:spacing w:val="38"/>
        </w:rPr>
        <w:t> </w:t>
      </w:r>
      <w:r>
        <w:rPr/>
        <w:t>dental</w:t>
      </w:r>
      <w:r>
        <w:rPr>
          <w:spacing w:val="39"/>
        </w:rPr>
        <w:t> </w:t>
      </w:r>
      <w:r>
        <w:rPr/>
        <w:t>care</w:t>
      </w:r>
      <w:r>
        <w:rPr>
          <w:spacing w:val="37"/>
        </w:rPr>
        <w:t> </w:t>
      </w:r>
      <w:r>
        <w:rPr/>
        <w:t>services</w:t>
      </w:r>
      <w:r>
        <w:rPr>
          <w:spacing w:val="39"/>
        </w:rPr>
        <w:t> </w:t>
      </w:r>
      <w:r>
        <w:rPr/>
        <w:t>is</w:t>
      </w:r>
      <w:r>
        <w:rPr>
          <w:spacing w:val="40"/>
        </w:rPr>
        <w:t> </w:t>
      </w:r>
      <w:r>
        <w:rPr/>
        <w:t>a</w:t>
      </w:r>
      <w:r>
        <w:rPr>
          <w:spacing w:val="38"/>
        </w:rPr>
        <w:t> </w:t>
      </w:r>
      <w:r>
        <w:rPr/>
        <w:t>major</w:t>
      </w:r>
      <w:r>
        <w:rPr>
          <w:spacing w:val="38"/>
        </w:rPr>
        <w:t> </w:t>
      </w:r>
      <w:r>
        <w:rPr/>
        <w:t>factor</w:t>
      </w:r>
      <w:r>
        <w:rPr>
          <w:spacing w:val="39"/>
        </w:rPr>
        <w:t> </w:t>
      </w:r>
      <w:r>
        <w:rPr/>
        <w:t>of</w:t>
      </w:r>
      <w:r>
        <w:rPr>
          <w:spacing w:val="38"/>
        </w:rPr>
        <w:t> </w:t>
      </w:r>
      <w:r>
        <w:rPr>
          <w:spacing w:val="-4"/>
        </w:rPr>
        <w:t>oral</w:t>
      </w:r>
    </w:p>
    <w:p>
      <w:pPr>
        <w:spacing w:after="0" w:line="480" w:lineRule="auto"/>
        <w:jc w:val="both"/>
        <w:sectPr>
          <w:footerReference w:type="default" r:id="rId9"/>
          <w:footerReference w:type="even" r:id="rId10"/>
          <w:pgSz w:w="12240" w:h="15840"/>
          <w:pgMar w:header="0" w:footer="1012" w:top="1340" w:bottom="1200" w:left="1520" w:right="1160"/>
          <w:pgNumType w:start="1"/>
        </w:sectPr>
      </w:pPr>
    </w:p>
    <w:p>
      <w:pPr>
        <w:pStyle w:val="BodyText"/>
        <w:spacing w:line="480" w:lineRule="auto" w:before="66"/>
        <w:ind w:left="467" w:right="247"/>
        <w:jc w:val="both"/>
      </w:pPr>
      <w:r>
        <w:rPr/>
        <w:t>health in most developing countries especially in sub-sahara Africa (Petersen, 2005; Opeodu </w:t>
      </w:r>
      <w:r>
        <w:rPr>
          <w:i/>
        </w:rPr>
        <w:t>et al., </w:t>
      </w:r>
      <w:r>
        <w:rPr/>
        <w:t>2012). Effective and efficient oral hygiene practices are essential tools to obtaining a good oral health condition (Petersen and Kwan, 2004; Olusile </w:t>
      </w:r>
      <w:r>
        <w:rPr>
          <w:i/>
        </w:rPr>
        <w:t>et al., </w:t>
      </w:r>
      <w:r>
        <w:rPr/>
        <w:t>2014).</w:t>
      </w:r>
    </w:p>
    <w:p>
      <w:pPr>
        <w:pStyle w:val="BodyText"/>
        <w:spacing w:line="480" w:lineRule="auto" w:before="199"/>
        <w:ind w:left="467" w:right="249"/>
        <w:jc w:val="both"/>
      </w:pPr>
      <w:r>
        <w:rPr/>
        <w:t>Dental caries and periodontal disease constitute the major oral public health problems (Omitola and Arigbede, 2012; Olabisi </w:t>
      </w:r>
      <w:r>
        <w:rPr>
          <w:i/>
        </w:rPr>
        <w:t>et al., </w:t>
      </w:r>
      <w:r>
        <w:rPr/>
        <w:t>2015; Soroye and Braimoh 2017), and are indicators of global burden of oral health and disease (Petersen, 2005). The global distribution of dental infection varies due to geographical locations, socioeconomic pattern and severity</w:t>
      </w:r>
      <w:r>
        <w:rPr>
          <w:spacing w:val="-8"/>
        </w:rPr>
        <w:t> </w:t>
      </w:r>
      <w:r>
        <w:rPr/>
        <w:t>of</w:t>
      </w:r>
      <w:r>
        <w:rPr>
          <w:spacing w:val="-1"/>
        </w:rPr>
        <w:t> </w:t>
      </w:r>
      <w:r>
        <w:rPr/>
        <w:t>the</w:t>
      </w:r>
      <w:r>
        <w:rPr>
          <w:spacing w:val="-1"/>
        </w:rPr>
        <w:t> </w:t>
      </w:r>
      <w:r>
        <w:rPr/>
        <w:t>disease</w:t>
      </w:r>
      <w:r>
        <w:rPr>
          <w:spacing w:val="-1"/>
        </w:rPr>
        <w:t> </w:t>
      </w:r>
      <w:r>
        <w:rPr/>
        <w:t>(Joshi </w:t>
      </w:r>
      <w:r>
        <w:rPr>
          <w:i/>
        </w:rPr>
        <w:t>et</w:t>
      </w:r>
      <w:r>
        <w:rPr>
          <w:i/>
          <w:spacing w:val="-2"/>
        </w:rPr>
        <w:t> </w:t>
      </w:r>
      <w:r>
        <w:rPr>
          <w:i/>
        </w:rPr>
        <w:t>al., </w:t>
      </w:r>
      <w:r>
        <w:rPr/>
        <w:t>2016). These</w:t>
      </w:r>
      <w:r>
        <w:rPr>
          <w:spacing w:val="-1"/>
        </w:rPr>
        <w:t> </w:t>
      </w:r>
      <w:r>
        <w:rPr/>
        <w:t>infections have</w:t>
      </w:r>
      <w:r>
        <w:rPr>
          <w:spacing w:val="-1"/>
        </w:rPr>
        <w:t> </w:t>
      </w:r>
      <w:r>
        <w:rPr/>
        <w:t>a</w:t>
      </w:r>
      <w:r>
        <w:rPr>
          <w:spacing w:val="-1"/>
        </w:rPr>
        <w:t> </w:t>
      </w:r>
      <w:r>
        <w:rPr/>
        <w:t>major</w:t>
      </w:r>
      <w:r>
        <w:rPr>
          <w:spacing w:val="-1"/>
        </w:rPr>
        <w:t> </w:t>
      </w:r>
      <w:r>
        <w:rPr/>
        <w:t>long</w:t>
      </w:r>
      <w:r>
        <w:rPr>
          <w:spacing w:val="-2"/>
        </w:rPr>
        <w:t> </w:t>
      </w:r>
      <w:r>
        <w:rPr/>
        <w:t>and short term consequences on the affected population.</w:t>
      </w:r>
    </w:p>
    <w:p>
      <w:pPr>
        <w:pStyle w:val="BodyText"/>
        <w:spacing w:line="480" w:lineRule="auto" w:before="1"/>
        <w:ind w:left="467" w:right="248"/>
        <w:jc w:val="both"/>
      </w:pPr>
      <w:r>
        <w:rPr/>
        <w:t>Dental caries is the most prevalent oral disease with high morbidity potential. The disease</w:t>
      </w:r>
      <w:r>
        <w:rPr>
          <w:spacing w:val="80"/>
        </w:rPr>
        <w:t> </w:t>
      </w:r>
      <w:r>
        <w:rPr/>
        <w:t>is widespread in every geographical part of the world, affecting people of all ages, gender, race and socioeconomic status (Arora </w:t>
      </w:r>
      <w:r>
        <w:rPr>
          <w:i/>
        </w:rPr>
        <w:t>et al., </w:t>
      </w:r>
      <w:r>
        <w:rPr/>
        <w:t>2016). It is estimated that about 2.43 billion people worldwide suffer from dental caries of permanent teeth and 620 million in baby</w:t>
      </w:r>
      <w:r>
        <w:rPr>
          <w:spacing w:val="40"/>
        </w:rPr>
        <w:t> </w:t>
      </w:r>
      <w:r>
        <w:rPr/>
        <w:t>teeth (Vos </w:t>
      </w:r>
      <w:r>
        <w:rPr>
          <w:i/>
        </w:rPr>
        <w:t>et al., </w:t>
      </w:r>
      <w:r>
        <w:rPr/>
        <w:t>2012). The</w:t>
      </w:r>
      <w:r>
        <w:rPr>
          <w:spacing w:val="-2"/>
        </w:rPr>
        <w:t> </w:t>
      </w:r>
      <w:r>
        <w:rPr/>
        <w:t>number</w:t>
      </w:r>
      <w:r>
        <w:rPr>
          <w:spacing w:val="-2"/>
        </w:rPr>
        <w:t> </w:t>
      </w:r>
      <w:r>
        <w:rPr/>
        <w:t>of</w:t>
      </w:r>
      <w:r>
        <w:rPr>
          <w:spacing w:val="-1"/>
        </w:rPr>
        <w:t> </w:t>
      </w:r>
      <w:r>
        <w:rPr/>
        <w:t>untreated oral condition was estimated</w:t>
      </w:r>
      <w:r>
        <w:rPr>
          <w:spacing w:val="-1"/>
        </w:rPr>
        <w:t> </w:t>
      </w:r>
      <w:r>
        <w:rPr/>
        <w:t>at 3.5 billion in 2015 and has likely increased partly due to growing and aging population (Listl </w:t>
      </w:r>
      <w:r>
        <w:rPr>
          <w:i/>
        </w:rPr>
        <w:t>et al., </w:t>
      </w:r>
      <w:r>
        <w:rPr/>
        <w:t>2015; Kassebaum </w:t>
      </w:r>
      <w:r>
        <w:rPr>
          <w:i/>
        </w:rPr>
        <w:t>et al., </w:t>
      </w:r>
      <w:r>
        <w:rPr/>
        <w:t>2017)</w:t>
      </w:r>
    </w:p>
    <w:p>
      <w:pPr>
        <w:pStyle w:val="BodyText"/>
        <w:spacing w:line="480" w:lineRule="auto" w:before="1"/>
        <w:ind w:left="467" w:right="245"/>
        <w:jc w:val="both"/>
      </w:pPr>
      <w:r>
        <w:rPr/>
        <w:t>Periodontal disease, comprises of both gingivitis and periodontitis, is a chronic inflammatory condition of the periodontium and includes both gingivitis and periodontitis (Tonetti </w:t>
      </w:r>
      <w:r>
        <w:rPr>
          <w:i/>
        </w:rPr>
        <w:t>et al</w:t>
      </w:r>
      <w:r>
        <w:rPr/>
        <w:t>, 2017). Its advanced form is characterized by periodontal ligament loss and destruction of surrounding alveolar bone (de Pablo, </w:t>
      </w:r>
      <w:r>
        <w:rPr>
          <w:i/>
        </w:rPr>
        <w:t>et al., </w:t>
      </w:r>
      <w:r>
        <w:rPr/>
        <w:t>2009; Nazir 2017). This oral condition is caused by microorganisms that adhere to and grow on the tooth's surfaces, aggressive</w:t>
      </w:r>
      <w:r>
        <w:rPr>
          <w:spacing w:val="36"/>
        </w:rPr>
        <w:t> </w:t>
      </w:r>
      <w:r>
        <w:rPr/>
        <w:t>host</w:t>
      </w:r>
      <w:r>
        <w:rPr>
          <w:spacing w:val="38"/>
        </w:rPr>
        <w:t> </w:t>
      </w:r>
      <w:r>
        <w:rPr/>
        <w:t>immune</w:t>
      </w:r>
      <w:r>
        <w:rPr>
          <w:spacing w:val="39"/>
        </w:rPr>
        <w:t> </w:t>
      </w:r>
      <w:r>
        <w:rPr/>
        <w:t>response</w:t>
      </w:r>
      <w:r>
        <w:rPr>
          <w:spacing w:val="38"/>
        </w:rPr>
        <w:t> </w:t>
      </w:r>
      <w:r>
        <w:rPr/>
        <w:t>against</w:t>
      </w:r>
      <w:r>
        <w:rPr>
          <w:spacing w:val="39"/>
        </w:rPr>
        <w:t> </w:t>
      </w:r>
      <w:r>
        <w:rPr/>
        <w:t>oral</w:t>
      </w:r>
      <w:r>
        <w:rPr>
          <w:spacing w:val="38"/>
        </w:rPr>
        <w:t> </w:t>
      </w:r>
      <w:r>
        <w:rPr/>
        <w:t>bacteria</w:t>
      </w:r>
      <w:r>
        <w:rPr>
          <w:spacing w:val="38"/>
        </w:rPr>
        <w:t> </w:t>
      </w:r>
      <w:r>
        <w:rPr/>
        <w:t>and</w:t>
      </w:r>
      <w:r>
        <w:rPr>
          <w:spacing w:val="38"/>
        </w:rPr>
        <w:t> </w:t>
      </w:r>
      <w:r>
        <w:rPr/>
        <w:t>dental</w:t>
      </w:r>
      <w:r>
        <w:rPr>
          <w:spacing w:val="38"/>
        </w:rPr>
        <w:t> </w:t>
      </w:r>
      <w:r>
        <w:rPr/>
        <w:t>biofilm</w:t>
      </w:r>
      <w:r>
        <w:rPr>
          <w:spacing w:val="38"/>
        </w:rPr>
        <w:t> </w:t>
      </w:r>
      <w:r>
        <w:rPr/>
        <w:t>(Román-</w:t>
      </w:r>
      <w:r>
        <w:rPr>
          <w:spacing w:val="-4"/>
        </w:rPr>
        <w:t>Malo</w:t>
      </w:r>
    </w:p>
    <w:p>
      <w:pPr>
        <w:spacing w:after="0" w:line="480" w:lineRule="auto"/>
        <w:jc w:val="both"/>
        <w:sectPr>
          <w:pgSz w:w="12240" w:h="15840"/>
          <w:pgMar w:header="0" w:footer="1012" w:top="1340" w:bottom="1200" w:left="1520" w:right="1160"/>
        </w:sectPr>
      </w:pPr>
    </w:p>
    <w:p>
      <w:pPr>
        <w:pStyle w:val="BodyText"/>
        <w:spacing w:line="480" w:lineRule="auto" w:before="66"/>
        <w:ind w:left="467" w:right="253"/>
        <w:jc w:val="both"/>
      </w:pPr>
      <w:r>
        <w:rPr/>
        <w:t>and Bullon 2017). The dental plaque observed on the surface of the teeth is in fact biofilm formation due to large numbers of colonies (Kimple </w:t>
      </w:r>
      <w:r>
        <w:rPr>
          <w:i/>
        </w:rPr>
        <w:t>et al., </w:t>
      </w:r>
      <w:r>
        <w:rPr/>
        <w:t>2014; Vargas </w:t>
      </w:r>
      <w:r>
        <w:rPr>
          <w:i/>
        </w:rPr>
        <w:t>et al., </w:t>
      </w:r>
      <w:r>
        <w:rPr/>
        <w:t>2015).</w:t>
      </w:r>
    </w:p>
    <w:p>
      <w:pPr>
        <w:pStyle w:val="BodyText"/>
        <w:spacing w:line="480" w:lineRule="auto"/>
        <w:ind w:left="467" w:right="244"/>
        <w:jc w:val="both"/>
      </w:pPr>
      <w:r>
        <w:rPr/>
        <w:t>Up-to-date information about the economic impact of dental diseases is essential for health care decision makers when seeking to make rational use of available resources. World Health Organization (WHO) estimates that oral diseases are the fourth-most expensive diseases to treat in most industrialized countries (Petersen 2003) with a worldwide costs</w:t>
      </w:r>
      <w:r>
        <w:rPr>
          <w:spacing w:val="40"/>
        </w:rPr>
        <w:t> </w:t>
      </w:r>
      <w:r>
        <w:rPr/>
        <w:t>that was estimated to be</w:t>
      </w:r>
      <w:r>
        <w:rPr>
          <w:spacing w:val="40"/>
        </w:rPr>
        <w:t> </w:t>
      </w:r>
      <w:r>
        <w:rPr/>
        <w:t>$544.41 billion in 2015 (Righolt </w:t>
      </w:r>
      <w:r>
        <w:rPr>
          <w:i/>
        </w:rPr>
        <w:t>et al., </w:t>
      </w:r>
      <w:r>
        <w:rPr/>
        <w:t>2018).</w:t>
      </w:r>
    </w:p>
    <w:p>
      <w:pPr>
        <w:pStyle w:val="Heading2"/>
        <w:numPr>
          <w:ilvl w:val="1"/>
          <w:numId w:val="6"/>
        </w:numPr>
        <w:tabs>
          <w:tab w:pos="826" w:val="left" w:leader="none"/>
        </w:tabs>
        <w:spacing w:line="240" w:lineRule="auto" w:before="205" w:after="0"/>
        <w:ind w:left="826" w:right="0" w:hanging="359"/>
        <w:jc w:val="both"/>
      </w:pPr>
      <w:bookmarkStart w:name="_bookmark13" w:id="14"/>
      <w:bookmarkEnd w:id="14"/>
      <w:r>
        <w:rPr>
          <w:b w:val="0"/>
        </w:rPr>
      </w:r>
      <w:r>
        <w:rPr/>
        <w:t>Statement</w:t>
      </w:r>
      <w:r>
        <w:rPr>
          <w:spacing w:val="-3"/>
        </w:rPr>
        <w:t> </w:t>
      </w:r>
      <w:r>
        <w:rPr/>
        <w:t>of</w:t>
      </w:r>
      <w:r>
        <w:rPr>
          <w:spacing w:val="-1"/>
        </w:rPr>
        <w:t> </w:t>
      </w:r>
      <w:r>
        <w:rPr/>
        <w:t>Research</w:t>
      </w:r>
      <w:r>
        <w:rPr>
          <w:spacing w:val="-2"/>
        </w:rPr>
        <w:t> Problem</w:t>
      </w:r>
    </w:p>
    <w:p>
      <w:pPr>
        <w:pStyle w:val="BodyText"/>
        <w:spacing w:before="155"/>
        <w:rPr>
          <w:b/>
        </w:rPr>
      </w:pPr>
    </w:p>
    <w:p>
      <w:pPr>
        <w:pStyle w:val="BodyText"/>
        <w:spacing w:line="480" w:lineRule="auto" w:before="1"/>
        <w:ind w:left="467" w:right="247"/>
        <w:jc w:val="both"/>
      </w:pPr>
      <w:r>
        <w:rPr/>
        <w:t>Oral infections are a global public health problem, with periodontal diseases and dental carries estimated to affect about 3.9 billion people worldwide (Murray </w:t>
      </w:r>
      <w:r>
        <w:rPr>
          <w:i/>
        </w:rPr>
        <w:t>et al., </w:t>
      </w:r>
      <w:r>
        <w:rPr/>
        <w:t>2012). This condition is almost always accompanied with increased risk of multiple tooth loss, edentulism and masticatory</w:t>
      </w:r>
      <w:r>
        <w:rPr>
          <w:spacing w:val="-3"/>
        </w:rPr>
        <w:t> </w:t>
      </w:r>
      <w:r>
        <w:rPr/>
        <w:t>dysfunction, thereby affecting nutrition, quality of life and self- esteem with attending socio-economic impacts and healthcare costs (Petersen and Ogawa, 2012; Chapple </w:t>
      </w:r>
      <w:r>
        <w:rPr>
          <w:i/>
        </w:rPr>
        <w:t>et al., </w:t>
      </w:r>
      <w:r>
        <w:rPr/>
        <w:t>2015).</w:t>
      </w:r>
    </w:p>
    <w:p>
      <w:pPr>
        <w:pStyle w:val="BodyText"/>
        <w:spacing w:line="480" w:lineRule="auto"/>
        <w:ind w:left="467" w:right="245"/>
        <w:jc w:val="both"/>
        <w:rPr>
          <w:b/>
        </w:rPr>
      </w:pPr>
      <w:r>
        <w:rPr/>
        <w:t>Poor oral health and oral disease is one of the many factors that influence various systemic conditions such as cardiovascular diseases, diabetes mellitus, HIV, infective endocarditis and</w:t>
      </w:r>
      <w:r>
        <w:rPr>
          <w:spacing w:val="-1"/>
        </w:rPr>
        <w:t> </w:t>
      </w:r>
      <w:r>
        <w:rPr/>
        <w:t>bacterial</w:t>
      </w:r>
      <w:r>
        <w:rPr>
          <w:spacing w:val="-1"/>
        </w:rPr>
        <w:t> </w:t>
      </w:r>
      <w:r>
        <w:rPr/>
        <w:t>pneumonia (Li </w:t>
      </w:r>
      <w:r>
        <w:rPr>
          <w:i/>
        </w:rPr>
        <w:t>et</w:t>
      </w:r>
      <w:r>
        <w:rPr>
          <w:i/>
          <w:spacing w:val="-1"/>
        </w:rPr>
        <w:t> </w:t>
      </w:r>
      <w:r>
        <w:rPr>
          <w:i/>
        </w:rPr>
        <w:t>al., </w:t>
      </w:r>
      <w:r>
        <w:rPr/>
        <w:t>2000;</w:t>
      </w:r>
      <w:r>
        <w:rPr>
          <w:spacing w:val="-1"/>
        </w:rPr>
        <w:t> </w:t>
      </w:r>
      <w:r>
        <w:rPr/>
        <w:t>Mawardi </w:t>
      </w:r>
      <w:r>
        <w:rPr>
          <w:i/>
        </w:rPr>
        <w:t>et</w:t>
      </w:r>
      <w:r>
        <w:rPr>
          <w:i/>
          <w:spacing w:val="-1"/>
        </w:rPr>
        <w:t> </w:t>
      </w:r>
      <w:r>
        <w:rPr>
          <w:i/>
        </w:rPr>
        <w:t>al., </w:t>
      </w:r>
      <w:r>
        <w:rPr/>
        <w:t>2015;</w:t>
      </w:r>
      <w:r>
        <w:rPr>
          <w:spacing w:val="-1"/>
        </w:rPr>
        <w:t> </w:t>
      </w:r>
      <w:r>
        <w:rPr/>
        <w:t>Masthan </w:t>
      </w:r>
      <w:r>
        <w:rPr>
          <w:i/>
        </w:rPr>
        <w:t>et al., </w:t>
      </w:r>
      <w:r>
        <w:rPr/>
        <w:t>2016;</w:t>
      </w:r>
      <w:r>
        <w:rPr>
          <w:spacing w:val="-1"/>
        </w:rPr>
        <w:t> </w:t>
      </w:r>
      <w:r>
        <w:rPr/>
        <w:t>Nazir, 2017; Haque </w:t>
      </w:r>
      <w:r>
        <w:rPr>
          <w:i/>
        </w:rPr>
        <w:t>et al., </w:t>
      </w:r>
      <w:r>
        <w:rPr/>
        <w:t>2019)</w:t>
      </w:r>
      <w:r>
        <w:rPr>
          <w:b/>
        </w:rPr>
        <w:t>.</w:t>
      </w:r>
    </w:p>
    <w:p>
      <w:pPr>
        <w:pStyle w:val="BodyText"/>
        <w:spacing w:line="480" w:lineRule="auto"/>
        <w:ind w:left="467" w:right="247"/>
        <w:jc w:val="both"/>
      </w:pPr>
      <w:r>
        <w:rPr/>
        <w:t>Africa, as</w:t>
      </w:r>
      <w:r>
        <w:rPr>
          <w:spacing w:val="-1"/>
        </w:rPr>
        <w:t> </w:t>
      </w:r>
      <w:r>
        <w:rPr/>
        <w:t>a</w:t>
      </w:r>
      <w:r>
        <w:rPr>
          <w:spacing w:val="-2"/>
        </w:rPr>
        <w:t> </w:t>
      </w:r>
      <w:r>
        <w:rPr/>
        <w:t>continent</w:t>
      </w:r>
      <w:r>
        <w:rPr>
          <w:spacing w:val="-1"/>
        </w:rPr>
        <w:t> </w:t>
      </w:r>
      <w:r>
        <w:rPr/>
        <w:t>is</w:t>
      </w:r>
      <w:r>
        <w:rPr>
          <w:spacing w:val="-1"/>
        </w:rPr>
        <w:t> </w:t>
      </w:r>
      <w:r>
        <w:rPr/>
        <w:t>identified</w:t>
      </w:r>
      <w:r>
        <w:rPr>
          <w:spacing w:val="-1"/>
        </w:rPr>
        <w:t> </w:t>
      </w:r>
      <w:r>
        <w:rPr/>
        <w:t>to have</w:t>
      </w:r>
      <w:r>
        <w:rPr>
          <w:spacing w:val="-2"/>
        </w:rPr>
        <w:t> </w:t>
      </w:r>
      <w:r>
        <w:rPr/>
        <w:t>problems,</w:t>
      </w:r>
      <w:r>
        <w:rPr>
          <w:spacing w:val="-1"/>
        </w:rPr>
        <w:t> </w:t>
      </w:r>
      <w:r>
        <w:rPr/>
        <w:t>such</w:t>
      </w:r>
      <w:r>
        <w:rPr>
          <w:spacing w:val="-1"/>
        </w:rPr>
        <w:t> </w:t>
      </w:r>
      <w:r>
        <w:rPr/>
        <w:t>as</w:t>
      </w:r>
      <w:r>
        <w:rPr>
          <w:spacing w:val="-1"/>
        </w:rPr>
        <w:t> </w:t>
      </w:r>
      <w:r>
        <w:rPr/>
        <w:t>crippling</w:t>
      </w:r>
      <w:r>
        <w:rPr>
          <w:spacing w:val="-4"/>
        </w:rPr>
        <w:t> </w:t>
      </w:r>
      <w:r>
        <w:rPr/>
        <w:t>poverty,</w:t>
      </w:r>
      <w:r>
        <w:rPr>
          <w:spacing w:val="-1"/>
        </w:rPr>
        <w:t> </w:t>
      </w:r>
      <w:r>
        <w:rPr/>
        <w:t>malnutrition and host of other social conditions including poor health-care system (Josefczyk 2015).</w:t>
      </w:r>
      <w:r>
        <w:rPr>
          <w:spacing w:val="40"/>
        </w:rPr>
        <w:t> </w:t>
      </w:r>
      <w:r>
        <w:rPr/>
        <w:t>Oral diseases such as dental caries and periodontal disease are not generally considered as important when compared with other disease conditions such as Malaria and HIV (Danfillo </w:t>
      </w:r>
      <w:r>
        <w:rPr>
          <w:spacing w:val="-2"/>
        </w:rPr>
        <w:t>2009).</w:t>
      </w:r>
    </w:p>
    <w:p>
      <w:pPr>
        <w:spacing w:after="0" w:line="480" w:lineRule="auto"/>
        <w:jc w:val="both"/>
        <w:sectPr>
          <w:pgSz w:w="12240" w:h="15840"/>
          <w:pgMar w:header="0" w:footer="1012" w:top="1340" w:bottom="1200" w:left="1520" w:right="1160"/>
        </w:sectPr>
      </w:pPr>
    </w:p>
    <w:p>
      <w:pPr>
        <w:pStyle w:val="BodyText"/>
        <w:spacing w:line="480" w:lineRule="auto" w:before="66"/>
        <w:ind w:left="467" w:right="248"/>
        <w:jc w:val="both"/>
      </w:pPr>
      <w:r>
        <w:rPr/>
        <w:t>Reports on oral health in Africa are not too widely available. The few available, Ndiaye, (2005)</w:t>
      </w:r>
      <w:r>
        <w:rPr>
          <w:spacing w:val="-3"/>
        </w:rPr>
        <w:t> </w:t>
      </w:r>
      <w:r>
        <w:rPr/>
        <w:t>and</w:t>
      </w:r>
      <w:r>
        <w:rPr>
          <w:spacing w:val="-1"/>
        </w:rPr>
        <w:t> </w:t>
      </w:r>
      <w:r>
        <w:rPr/>
        <w:t>Abid</w:t>
      </w:r>
      <w:r>
        <w:rPr>
          <w:spacing w:val="-3"/>
        </w:rPr>
        <w:t> </w:t>
      </w:r>
      <w:r>
        <w:rPr>
          <w:i/>
        </w:rPr>
        <w:t>et</w:t>
      </w:r>
      <w:r>
        <w:rPr>
          <w:i/>
          <w:spacing w:val="-1"/>
        </w:rPr>
        <w:t> </w:t>
      </w:r>
      <w:r>
        <w:rPr>
          <w:i/>
        </w:rPr>
        <w:t>al.,</w:t>
      </w:r>
      <w:r>
        <w:rPr>
          <w:i/>
          <w:spacing w:val="-2"/>
        </w:rPr>
        <w:t> </w:t>
      </w:r>
      <w:r>
        <w:rPr/>
        <w:t>(2015)</w:t>
      </w:r>
      <w:r>
        <w:rPr>
          <w:spacing w:val="-4"/>
        </w:rPr>
        <w:t> </w:t>
      </w:r>
      <w:r>
        <w:rPr/>
        <w:t>have</w:t>
      </w:r>
      <w:r>
        <w:rPr>
          <w:spacing w:val="-2"/>
        </w:rPr>
        <w:t> </w:t>
      </w:r>
      <w:r>
        <w:rPr/>
        <w:t>reported an</w:t>
      </w:r>
      <w:r>
        <w:rPr>
          <w:spacing w:val="-3"/>
        </w:rPr>
        <w:t> </w:t>
      </w:r>
      <w:r>
        <w:rPr/>
        <w:t>increasing</w:t>
      </w:r>
      <w:r>
        <w:rPr>
          <w:spacing w:val="-5"/>
        </w:rPr>
        <w:t> </w:t>
      </w:r>
      <w:r>
        <w:rPr/>
        <w:t>prevalence</w:t>
      </w:r>
      <w:r>
        <w:rPr>
          <w:spacing w:val="-2"/>
        </w:rPr>
        <w:t> </w:t>
      </w:r>
      <w:r>
        <w:rPr/>
        <w:t>of</w:t>
      </w:r>
      <w:r>
        <w:rPr>
          <w:spacing w:val="-3"/>
        </w:rPr>
        <w:t> </w:t>
      </w:r>
      <w:r>
        <w:rPr/>
        <w:t>oral</w:t>
      </w:r>
      <w:r>
        <w:rPr>
          <w:spacing w:val="-3"/>
        </w:rPr>
        <w:t> </w:t>
      </w:r>
      <w:r>
        <w:rPr/>
        <w:t>diseases</w:t>
      </w:r>
      <w:r>
        <w:rPr>
          <w:spacing w:val="-3"/>
        </w:rPr>
        <w:t> </w:t>
      </w:r>
      <w:r>
        <w:rPr/>
        <w:t>in</w:t>
      </w:r>
      <w:r>
        <w:rPr>
          <w:spacing w:val="-3"/>
        </w:rPr>
        <w:t> </w:t>
      </w:r>
      <w:r>
        <w:rPr/>
        <w:t>the Africa regions.</w:t>
      </w:r>
    </w:p>
    <w:p>
      <w:pPr>
        <w:pStyle w:val="BodyText"/>
        <w:spacing w:line="480" w:lineRule="auto" w:before="199"/>
        <w:ind w:left="467" w:right="245"/>
        <w:jc w:val="both"/>
      </w:pPr>
      <w:r>
        <w:rPr/>
        <w:t>Nigeria, though acknowledged to be a developing country is still considered relatively well off in the region. Research on oral health in Nigeria have been sporadic with limited resource directed to oral health (Etiba </w:t>
      </w:r>
      <w:r>
        <w:rPr>
          <w:i/>
        </w:rPr>
        <w:t>et al., </w:t>
      </w:r>
      <w:r>
        <w:rPr/>
        <w:t>2015). Dental care was not initially</w:t>
      </w:r>
      <w:r>
        <w:rPr>
          <w:spacing w:val="-1"/>
        </w:rPr>
        <w:t> </w:t>
      </w:r>
      <w:r>
        <w:rPr/>
        <w:t>given a lot of</w:t>
      </w:r>
      <w:r>
        <w:rPr>
          <w:spacing w:val="-2"/>
        </w:rPr>
        <w:t> </w:t>
      </w:r>
      <w:r>
        <w:rPr/>
        <w:t>considerations</w:t>
      </w:r>
      <w:r>
        <w:rPr>
          <w:spacing w:val="-1"/>
        </w:rPr>
        <w:t> </w:t>
      </w:r>
      <w:r>
        <w:rPr/>
        <w:t>as</w:t>
      </w:r>
      <w:r>
        <w:rPr>
          <w:spacing w:val="-1"/>
        </w:rPr>
        <w:t> </w:t>
      </w:r>
      <w:r>
        <w:rPr/>
        <w:t>public</w:t>
      </w:r>
      <w:r>
        <w:rPr>
          <w:spacing w:val="-2"/>
        </w:rPr>
        <w:t> </w:t>
      </w:r>
      <w:r>
        <w:rPr/>
        <w:t>health</w:t>
      </w:r>
      <w:r>
        <w:rPr>
          <w:spacing w:val="-1"/>
        </w:rPr>
        <w:t> </w:t>
      </w:r>
      <w:r>
        <w:rPr/>
        <w:t>planning</w:t>
      </w:r>
      <w:r>
        <w:rPr>
          <w:spacing w:val="-3"/>
        </w:rPr>
        <w:t> </w:t>
      </w:r>
      <w:r>
        <w:rPr/>
        <w:t>but quietly</w:t>
      </w:r>
      <w:r>
        <w:rPr>
          <w:spacing w:val="-3"/>
        </w:rPr>
        <w:t> </w:t>
      </w:r>
      <w:r>
        <w:rPr/>
        <w:t>gaining</w:t>
      </w:r>
      <w:r>
        <w:rPr>
          <w:spacing w:val="-1"/>
        </w:rPr>
        <w:t> </w:t>
      </w:r>
      <w:r>
        <w:rPr/>
        <w:t>great recognitions. Inspite</w:t>
      </w:r>
      <w:r>
        <w:rPr>
          <w:spacing w:val="-1"/>
        </w:rPr>
        <w:t> </w:t>
      </w:r>
      <w:r>
        <w:rPr/>
        <w:t>of this, general awareness is low and cost is still considered relatively</w:t>
      </w:r>
      <w:r>
        <w:rPr>
          <w:spacing w:val="-3"/>
        </w:rPr>
        <w:t> </w:t>
      </w:r>
      <w:r>
        <w:rPr/>
        <w:t>high particularly</w:t>
      </w:r>
      <w:r>
        <w:rPr>
          <w:spacing w:val="-3"/>
        </w:rPr>
        <w:t> </w:t>
      </w:r>
      <w:r>
        <w:rPr/>
        <w:t>among low income earners (Tobin and Ajayi, 2017). Information on the utilization of oral health services, oral health awareness and practices of oral hygiene is sparse. Some studies have indicated poor oral health awareness, irregular teeth brushing and slack general oral</w:t>
      </w:r>
      <w:r>
        <w:rPr>
          <w:spacing w:val="40"/>
        </w:rPr>
        <w:t> </w:t>
      </w:r>
      <w:r>
        <w:rPr/>
        <w:t>hygiene practices in Nigeria (Adeniyi </w:t>
      </w:r>
      <w:r>
        <w:rPr>
          <w:i/>
        </w:rPr>
        <w:t>et al., </w:t>
      </w:r>
      <w:r>
        <w:rPr/>
        <w:t>2012; Olusile </w:t>
      </w:r>
      <w:r>
        <w:rPr>
          <w:i/>
        </w:rPr>
        <w:t>et al., </w:t>
      </w:r>
      <w:r>
        <w:rPr/>
        <w:t>2014). It is reported that only few Nigerians visit a dental clinic which may be a result of low numbers of available oral health facilities and other factors related to adequate access to oral health services (Adeniyi </w:t>
      </w:r>
      <w:r>
        <w:rPr>
          <w:i/>
        </w:rPr>
        <w:t>et al., </w:t>
      </w:r>
      <w:r>
        <w:rPr/>
        <w:t>2012). A number of studies have reported varying levels of dental conditions in the country, for example Adegbembo and El Nadeef (1995) reported a nationwide prevalence between 39 to 57% for age 15 and age group 25-29 respectively, Folaranmi </w:t>
      </w:r>
      <w:r>
        <w:rPr>
          <w:i/>
        </w:rPr>
        <w:t>et al., </w:t>
      </w:r>
      <w:r>
        <w:rPr/>
        <w:t>(2014) reported a prevalence of dental caries and periodontal disease in Enugu at 68.2 and 91.1% respectively. Other reports on prevalence of periodontal disease include; Kwara state (66%), Edo state (75.7%), Benin City (90.8%) (Umoh and Azodo, 2012; Joshi </w:t>
      </w:r>
      <w:r>
        <w:rPr>
          <w:i/>
        </w:rPr>
        <w:t>et al., </w:t>
      </w:r>
      <w:r>
        <w:rPr/>
        <w:t>2016, Tobin and Ajayi, 2017; Chukumah and Akhionbare, 2017).</w:t>
      </w:r>
    </w:p>
    <w:p>
      <w:pPr>
        <w:pStyle w:val="BodyText"/>
        <w:spacing w:line="480" w:lineRule="auto" w:before="2"/>
        <w:ind w:left="467" w:right="248"/>
        <w:jc w:val="both"/>
      </w:pPr>
      <w:r>
        <w:rPr/>
        <w:t>The presence of resistance in oral flora specifically those associated with dental disease is an</w:t>
      </w:r>
      <w:r>
        <w:rPr>
          <w:spacing w:val="46"/>
        </w:rPr>
        <w:t> </w:t>
      </w:r>
      <w:r>
        <w:rPr/>
        <w:t>international</w:t>
      </w:r>
      <w:r>
        <w:rPr>
          <w:spacing w:val="48"/>
        </w:rPr>
        <w:t> </w:t>
      </w:r>
      <w:r>
        <w:rPr/>
        <w:t>problem</w:t>
      </w:r>
      <w:r>
        <w:rPr>
          <w:spacing w:val="49"/>
        </w:rPr>
        <w:t> </w:t>
      </w:r>
      <w:r>
        <w:rPr/>
        <w:t>(Sweeney,</w:t>
      </w:r>
      <w:r>
        <w:rPr>
          <w:spacing w:val="51"/>
        </w:rPr>
        <w:t> </w:t>
      </w:r>
      <w:r>
        <w:rPr>
          <w:i/>
        </w:rPr>
        <w:t>et</w:t>
      </w:r>
      <w:r>
        <w:rPr>
          <w:i/>
          <w:spacing w:val="48"/>
        </w:rPr>
        <w:t> </w:t>
      </w:r>
      <w:r>
        <w:rPr>
          <w:i/>
        </w:rPr>
        <w:t>al.,</w:t>
      </w:r>
      <w:r>
        <w:rPr>
          <w:i/>
          <w:spacing w:val="50"/>
        </w:rPr>
        <w:t> </w:t>
      </w:r>
      <w:r>
        <w:rPr/>
        <w:t>2004).</w:t>
      </w:r>
      <w:r>
        <w:rPr>
          <w:spacing w:val="48"/>
        </w:rPr>
        <w:t> </w:t>
      </w:r>
      <w:r>
        <w:rPr/>
        <w:t>Organisms</w:t>
      </w:r>
      <w:r>
        <w:rPr>
          <w:spacing w:val="48"/>
        </w:rPr>
        <w:t> </w:t>
      </w:r>
      <w:r>
        <w:rPr/>
        <w:t>causing</w:t>
      </w:r>
      <w:r>
        <w:rPr>
          <w:spacing w:val="49"/>
        </w:rPr>
        <w:t> </w:t>
      </w:r>
      <w:r>
        <w:rPr/>
        <w:t>dental</w:t>
      </w:r>
      <w:r>
        <w:rPr>
          <w:spacing w:val="48"/>
        </w:rPr>
        <w:t> </w:t>
      </w:r>
      <w:r>
        <w:rPr/>
        <w:t>plaque</w:t>
      </w:r>
      <w:r>
        <w:rPr>
          <w:spacing w:val="47"/>
        </w:rPr>
        <w:t> </w:t>
      </w:r>
      <w:r>
        <w:rPr>
          <w:spacing w:val="-5"/>
        </w:rPr>
        <w:t>are</w:t>
      </w:r>
    </w:p>
    <w:p>
      <w:pPr>
        <w:spacing w:after="0" w:line="480" w:lineRule="auto"/>
        <w:jc w:val="both"/>
        <w:sectPr>
          <w:pgSz w:w="12240" w:h="15840"/>
          <w:pgMar w:header="0" w:footer="1012" w:top="1340" w:bottom="1200" w:left="1520" w:right="1160"/>
        </w:sectPr>
      </w:pPr>
    </w:p>
    <w:p>
      <w:pPr>
        <w:pStyle w:val="BodyText"/>
        <w:spacing w:line="480" w:lineRule="auto" w:before="66"/>
        <w:ind w:left="467" w:right="247"/>
        <w:jc w:val="both"/>
      </w:pPr>
      <w:r>
        <w:rPr/>
        <w:t>highly</w:t>
      </w:r>
      <w:r>
        <w:rPr>
          <w:spacing w:val="-3"/>
        </w:rPr>
        <w:t> </w:t>
      </w:r>
      <w:r>
        <w:rPr/>
        <w:t>resistant to antibiotics making it difficult to treat the infection (Loyola-Rodriguez, </w:t>
      </w:r>
      <w:r>
        <w:rPr>
          <w:i/>
        </w:rPr>
        <w:t>et al., </w:t>
      </w:r>
      <w:r>
        <w:rPr/>
        <w:t>2014). The current knowledge of bacteria causing dental infections and their antibiotic susceptibility profiles are therefore necessary for the prescription of appropriate antimicrobial therapy.</w:t>
      </w:r>
    </w:p>
    <w:p>
      <w:pPr>
        <w:pStyle w:val="Heading2"/>
        <w:numPr>
          <w:ilvl w:val="1"/>
          <w:numId w:val="6"/>
        </w:numPr>
        <w:tabs>
          <w:tab w:pos="827" w:val="left" w:leader="none"/>
        </w:tabs>
        <w:spacing w:line="240" w:lineRule="auto" w:before="204" w:after="0"/>
        <w:ind w:left="827" w:right="0" w:hanging="360"/>
        <w:jc w:val="both"/>
      </w:pPr>
      <w:bookmarkStart w:name="_bookmark14" w:id="15"/>
      <w:bookmarkEnd w:id="15"/>
      <w:r>
        <w:rPr>
          <w:b w:val="0"/>
        </w:rPr>
      </w:r>
      <w:r>
        <w:rPr>
          <w:spacing w:val="-2"/>
        </w:rPr>
        <w:t>Justification</w:t>
      </w:r>
    </w:p>
    <w:p>
      <w:pPr>
        <w:pStyle w:val="BodyText"/>
        <w:spacing w:before="156"/>
        <w:rPr>
          <w:b/>
        </w:rPr>
      </w:pPr>
    </w:p>
    <w:p>
      <w:pPr>
        <w:pStyle w:val="BodyText"/>
        <w:spacing w:line="480" w:lineRule="auto"/>
        <w:ind w:left="467" w:right="246"/>
        <w:jc w:val="both"/>
      </w:pPr>
      <w:r>
        <w:rPr/>
        <w:t>The high burden of oral diseases represents a widely underestimated public health</w:t>
      </w:r>
      <w:r>
        <w:rPr>
          <w:spacing w:val="40"/>
        </w:rPr>
        <w:t> </w:t>
      </w:r>
      <w:r>
        <w:rPr/>
        <w:t>challenge for almost all countries worldwide (FDI, 2015). Establishing baseline data on dental conditions and other oral health issues through regular national surveys is crucial for planning and development of intervention programs (WHO, 2012). Most countries in Sub- Sahara Africa focus on high mortality diseases like HIV and AIDS, cancer, tuberculosis, diabetes and malaria. On the contrary, pay little attention to oral health issues yet some</w:t>
      </w:r>
      <w:r>
        <w:rPr>
          <w:spacing w:val="40"/>
        </w:rPr>
        <w:t> </w:t>
      </w:r>
      <w:r>
        <w:rPr/>
        <w:t>have been reported to be associated with some systemic diseases (Mafuvadze, </w:t>
      </w:r>
      <w:r>
        <w:rPr>
          <w:i/>
        </w:rPr>
        <w:t>et al., </w:t>
      </w:r>
      <w:r>
        <w:rPr/>
        <w:t>2013). With the</w:t>
      </w:r>
      <w:r>
        <w:rPr>
          <w:spacing w:val="-1"/>
        </w:rPr>
        <w:t> </w:t>
      </w:r>
      <w:r>
        <w:rPr/>
        <w:t>exception of</w:t>
      </w:r>
      <w:r>
        <w:rPr>
          <w:spacing w:val="-1"/>
        </w:rPr>
        <w:t> </w:t>
      </w:r>
      <w:r>
        <w:rPr/>
        <w:t>Egwari </w:t>
      </w:r>
      <w:r>
        <w:rPr>
          <w:i/>
        </w:rPr>
        <w:t>et al., </w:t>
      </w:r>
      <w:r>
        <w:rPr/>
        <w:t>(2009 and 2016),</w:t>
      </w:r>
      <w:r>
        <w:rPr>
          <w:spacing w:val="-1"/>
        </w:rPr>
        <w:t> </w:t>
      </w:r>
      <w:r>
        <w:rPr/>
        <w:t>reports on oral health in Nigeria have mostly been on epidemiological studies.</w:t>
      </w:r>
    </w:p>
    <w:p>
      <w:pPr>
        <w:pStyle w:val="BodyText"/>
        <w:spacing w:line="480" w:lineRule="auto" w:before="1"/>
        <w:ind w:left="467" w:right="245"/>
        <w:jc w:val="both"/>
      </w:pPr>
      <w:r>
        <w:rPr/>
        <w:t>Despite concerns that dental problem is increasing, there has been little attempt to quantify the burden of dental consultation and associated antibiotics use (Matthews-King, 2013; Cope</w:t>
      </w:r>
      <w:r>
        <w:rPr>
          <w:spacing w:val="-2"/>
        </w:rPr>
        <w:t> </w:t>
      </w:r>
      <w:r>
        <w:rPr>
          <w:i/>
        </w:rPr>
        <w:t>et</w:t>
      </w:r>
      <w:r>
        <w:rPr>
          <w:i/>
          <w:spacing w:val="-1"/>
        </w:rPr>
        <w:t> </w:t>
      </w:r>
      <w:r>
        <w:rPr>
          <w:i/>
        </w:rPr>
        <w:t>al., </w:t>
      </w:r>
      <w:r>
        <w:rPr/>
        <w:t>2016).</w:t>
      </w:r>
      <w:r>
        <w:rPr>
          <w:spacing w:val="-1"/>
        </w:rPr>
        <w:t> </w:t>
      </w:r>
      <w:r>
        <w:rPr/>
        <w:t>The</w:t>
      </w:r>
      <w:r>
        <w:rPr>
          <w:spacing w:val="-4"/>
        </w:rPr>
        <w:t> </w:t>
      </w:r>
      <w:r>
        <w:rPr/>
        <w:t>microbial</w:t>
      </w:r>
      <w:r>
        <w:rPr>
          <w:spacing w:val="-1"/>
        </w:rPr>
        <w:t> </w:t>
      </w:r>
      <w:r>
        <w:rPr/>
        <w:t>community</w:t>
      </w:r>
      <w:r>
        <w:rPr>
          <w:spacing w:val="-8"/>
        </w:rPr>
        <w:t> </w:t>
      </w:r>
      <w:r>
        <w:rPr/>
        <w:t>associated</w:t>
      </w:r>
      <w:r>
        <w:rPr>
          <w:spacing w:val="-1"/>
        </w:rPr>
        <w:t> </w:t>
      </w:r>
      <w:r>
        <w:rPr/>
        <w:t>with dental</w:t>
      </w:r>
      <w:r>
        <w:rPr>
          <w:spacing w:val="-1"/>
        </w:rPr>
        <w:t> </w:t>
      </w:r>
      <w:r>
        <w:rPr/>
        <w:t>health</w:t>
      </w:r>
      <w:r>
        <w:rPr>
          <w:spacing w:val="-1"/>
        </w:rPr>
        <w:t> </w:t>
      </w:r>
      <w:r>
        <w:rPr/>
        <w:t>is</w:t>
      </w:r>
      <w:r>
        <w:rPr>
          <w:spacing w:val="-1"/>
        </w:rPr>
        <w:t> </w:t>
      </w:r>
      <w:r>
        <w:rPr/>
        <w:t>highly</w:t>
      </w:r>
      <w:r>
        <w:rPr>
          <w:spacing w:val="-8"/>
        </w:rPr>
        <w:t> </w:t>
      </w:r>
      <w:r>
        <w:rPr/>
        <w:t>diverse which may result to increasing antibiotic resistance, especially in dental plaque (biofilm) and change in the susceptibility to effective drugs.</w:t>
      </w:r>
    </w:p>
    <w:p>
      <w:pPr>
        <w:pStyle w:val="BodyText"/>
        <w:spacing w:line="480" w:lineRule="auto" w:before="1"/>
        <w:ind w:left="467" w:right="245"/>
        <w:jc w:val="both"/>
        <w:rPr>
          <w:i/>
        </w:rPr>
      </w:pPr>
      <w:r>
        <w:rPr/>
        <w:t>Reports on oral health in Nigeria have primarily focused on the epidemiology within various groups and areas with percentages ranging from 30-91%. The reports have been varied and diverse and only a few have studied the microbiology and resistance patterns to organisms.</w:t>
      </w:r>
      <w:r>
        <w:rPr>
          <w:spacing w:val="8"/>
        </w:rPr>
        <w:t> </w:t>
      </w:r>
      <w:r>
        <w:rPr/>
        <w:t>Of</w:t>
      </w:r>
      <w:r>
        <w:rPr>
          <w:spacing w:val="8"/>
        </w:rPr>
        <w:t> </w:t>
      </w:r>
      <w:r>
        <w:rPr/>
        <w:t>all</w:t>
      </w:r>
      <w:r>
        <w:rPr>
          <w:spacing w:val="10"/>
        </w:rPr>
        <w:t> </w:t>
      </w:r>
      <w:r>
        <w:rPr/>
        <w:t>these</w:t>
      </w:r>
      <w:r>
        <w:rPr>
          <w:spacing w:val="8"/>
        </w:rPr>
        <w:t> </w:t>
      </w:r>
      <w:r>
        <w:rPr/>
        <w:t>reports,</w:t>
      </w:r>
      <w:r>
        <w:rPr>
          <w:spacing w:val="8"/>
        </w:rPr>
        <w:t> </w:t>
      </w:r>
      <w:r>
        <w:rPr/>
        <w:t>only</w:t>
      </w:r>
      <w:r>
        <w:rPr>
          <w:spacing w:val="2"/>
        </w:rPr>
        <w:t> </w:t>
      </w:r>
      <w:r>
        <w:rPr/>
        <w:t>two</w:t>
      </w:r>
      <w:r>
        <w:rPr>
          <w:spacing w:val="10"/>
        </w:rPr>
        <w:t> </w:t>
      </w:r>
      <w:r>
        <w:rPr/>
        <w:t>were</w:t>
      </w:r>
      <w:r>
        <w:rPr>
          <w:spacing w:val="7"/>
        </w:rPr>
        <w:t> </w:t>
      </w:r>
      <w:r>
        <w:rPr/>
        <w:t>done</w:t>
      </w:r>
      <w:r>
        <w:rPr>
          <w:spacing w:val="7"/>
        </w:rPr>
        <w:t> </w:t>
      </w:r>
      <w:r>
        <w:rPr/>
        <w:t>in</w:t>
      </w:r>
      <w:r>
        <w:rPr>
          <w:spacing w:val="9"/>
        </w:rPr>
        <w:t> </w:t>
      </w:r>
      <w:r>
        <w:rPr/>
        <w:t>northern</w:t>
      </w:r>
      <w:r>
        <w:rPr>
          <w:spacing w:val="7"/>
        </w:rPr>
        <w:t> </w:t>
      </w:r>
      <w:r>
        <w:rPr/>
        <w:t>Nigeria.</w:t>
      </w:r>
      <w:r>
        <w:rPr>
          <w:spacing w:val="9"/>
        </w:rPr>
        <w:t> </w:t>
      </w:r>
      <w:r>
        <w:rPr/>
        <w:t>One,</w:t>
      </w:r>
      <w:r>
        <w:rPr>
          <w:spacing w:val="8"/>
        </w:rPr>
        <w:t> </w:t>
      </w:r>
      <w:r>
        <w:rPr/>
        <w:t>Taiwo</w:t>
      </w:r>
      <w:r>
        <w:rPr>
          <w:spacing w:val="9"/>
        </w:rPr>
        <w:t> </w:t>
      </w:r>
      <w:r>
        <w:rPr>
          <w:i/>
        </w:rPr>
        <w:t>et</w:t>
      </w:r>
      <w:r>
        <w:rPr>
          <w:i/>
          <w:spacing w:val="9"/>
        </w:rPr>
        <w:t> </w:t>
      </w:r>
      <w:r>
        <w:rPr>
          <w:i/>
          <w:spacing w:val="-4"/>
        </w:rPr>
        <w:t>al.,</w:t>
      </w:r>
    </w:p>
    <w:p>
      <w:pPr>
        <w:spacing w:after="0" w:line="480" w:lineRule="auto"/>
        <w:jc w:val="both"/>
        <w:sectPr>
          <w:pgSz w:w="12240" w:h="15840"/>
          <w:pgMar w:header="0" w:footer="1012" w:top="1340" w:bottom="1200" w:left="1520" w:right="1160"/>
        </w:sectPr>
      </w:pPr>
    </w:p>
    <w:p>
      <w:pPr>
        <w:pStyle w:val="BodyText"/>
        <w:spacing w:line="480" w:lineRule="auto" w:before="66"/>
        <w:ind w:left="467" w:right="247"/>
        <w:jc w:val="both"/>
      </w:pPr>
      <w:r>
        <w:rPr/>
        <w:t>(2014) was on facilities in Katsina and the other, Osunde </w:t>
      </w:r>
      <w:r>
        <w:rPr>
          <w:i/>
        </w:rPr>
        <w:t>et al., </w:t>
      </w:r>
      <w:r>
        <w:rPr/>
        <w:t>(2017) reported on the reasons for the loss of permanent teeth in Kano were done in northern Nigeria. To the best of my knowledge no report has combined retrospective epidemiological access to facility and microbiological studies in Northern Nigeria.</w:t>
      </w:r>
    </w:p>
    <w:p>
      <w:pPr>
        <w:pStyle w:val="BodyText"/>
        <w:spacing w:line="480" w:lineRule="auto"/>
        <w:ind w:left="467" w:right="248"/>
        <w:jc w:val="both"/>
      </w:pPr>
      <w:r>
        <w:rPr/>
        <w:t>It is hoped that information obtained from this study will provide current knowledge which would be a guide for management of and prioritizing the preventive measures for oral conditions. The result of the antibiotics resistance pattern should also be a guide to clinicians in the prescribing of the most appropriate treatment.</w:t>
      </w:r>
    </w:p>
    <w:p>
      <w:pPr>
        <w:pStyle w:val="Heading2"/>
        <w:numPr>
          <w:ilvl w:val="1"/>
          <w:numId w:val="6"/>
        </w:numPr>
        <w:tabs>
          <w:tab w:pos="827" w:val="left" w:leader="none"/>
        </w:tabs>
        <w:spacing w:line="240" w:lineRule="auto" w:before="5" w:after="0"/>
        <w:ind w:left="827" w:right="0" w:hanging="360"/>
        <w:jc w:val="both"/>
      </w:pPr>
      <w:bookmarkStart w:name="_bookmark15" w:id="16"/>
      <w:bookmarkEnd w:id="16"/>
      <w:r>
        <w:rPr>
          <w:b w:val="0"/>
        </w:rPr>
      </w:r>
      <w:r>
        <w:rPr>
          <w:spacing w:val="-5"/>
        </w:rPr>
        <w:t>Aim</w:t>
      </w:r>
    </w:p>
    <w:p>
      <w:pPr>
        <w:pStyle w:val="BodyText"/>
        <w:spacing w:before="154"/>
        <w:rPr>
          <w:b/>
        </w:rPr>
      </w:pPr>
    </w:p>
    <w:p>
      <w:pPr>
        <w:pStyle w:val="BodyText"/>
        <w:spacing w:line="480" w:lineRule="auto"/>
        <w:ind w:left="467" w:right="247"/>
        <w:jc w:val="both"/>
      </w:pPr>
      <w:r>
        <w:rPr/>
        <w:t>To assess the management of orodontal disease in patients and antibiogram of bacteria isolated from patients with orodontal disease in dental clinic of A.B.U medical centre.</w:t>
      </w:r>
    </w:p>
    <w:p>
      <w:pPr>
        <w:pStyle w:val="Heading2"/>
        <w:numPr>
          <w:ilvl w:val="1"/>
          <w:numId w:val="6"/>
        </w:numPr>
        <w:tabs>
          <w:tab w:pos="827" w:val="left" w:leader="none"/>
        </w:tabs>
        <w:spacing w:line="240" w:lineRule="auto" w:before="207" w:after="0"/>
        <w:ind w:left="827" w:right="0" w:hanging="360"/>
        <w:jc w:val="both"/>
      </w:pPr>
      <w:bookmarkStart w:name="_bookmark16" w:id="17"/>
      <w:bookmarkEnd w:id="17"/>
      <w:r>
        <w:rPr>
          <w:b w:val="0"/>
        </w:rPr>
      </w:r>
      <w:r>
        <w:rPr>
          <w:spacing w:val="-2"/>
        </w:rPr>
        <w:t>Objectives</w:t>
      </w:r>
    </w:p>
    <w:p>
      <w:pPr>
        <w:pStyle w:val="BodyText"/>
        <w:spacing w:before="153"/>
        <w:rPr>
          <w:b/>
        </w:rPr>
      </w:pPr>
    </w:p>
    <w:p>
      <w:pPr>
        <w:pStyle w:val="ListParagraph"/>
        <w:numPr>
          <w:ilvl w:val="2"/>
          <w:numId w:val="6"/>
        </w:numPr>
        <w:tabs>
          <w:tab w:pos="1007" w:val="left" w:leader="none"/>
        </w:tabs>
        <w:spacing w:line="480" w:lineRule="auto" w:before="1" w:after="0"/>
        <w:ind w:left="1007" w:right="247" w:hanging="360"/>
        <w:jc w:val="both"/>
        <w:rPr>
          <w:sz w:val="24"/>
        </w:rPr>
      </w:pPr>
      <w:r>
        <w:rPr>
          <w:sz w:val="24"/>
        </w:rPr>
        <w:t>To carry out a three year (2015-2017) retrospective analysis of prevalence and treatment protocol of oral infection in the dental clinic of A.B.U Medical Center</w:t>
      </w:r>
      <w:r>
        <w:rPr>
          <w:spacing w:val="40"/>
          <w:sz w:val="24"/>
        </w:rPr>
        <w:t> </w:t>
      </w:r>
      <w:r>
        <w:rPr>
          <w:spacing w:val="-2"/>
          <w:sz w:val="24"/>
        </w:rPr>
        <w:t>Zaria.</w:t>
      </w:r>
    </w:p>
    <w:p>
      <w:pPr>
        <w:pStyle w:val="ListParagraph"/>
        <w:numPr>
          <w:ilvl w:val="2"/>
          <w:numId w:val="6"/>
        </w:numPr>
        <w:tabs>
          <w:tab w:pos="1007" w:val="left" w:leader="none"/>
        </w:tabs>
        <w:spacing w:line="480" w:lineRule="auto" w:before="0" w:after="0"/>
        <w:ind w:left="1007" w:right="253" w:hanging="360"/>
        <w:jc w:val="both"/>
        <w:rPr>
          <w:sz w:val="24"/>
        </w:rPr>
      </w:pPr>
      <w:r>
        <w:rPr>
          <w:sz w:val="24"/>
        </w:rPr>
        <w:t>To determine the mean bacterial load in oral samples of patients visiting the clinic using the viable plate method.</w:t>
      </w:r>
    </w:p>
    <w:p>
      <w:pPr>
        <w:pStyle w:val="ListParagraph"/>
        <w:numPr>
          <w:ilvl w:val="2"/>
          <w:numId w:val="6"/>
        </w:numPr>
        <w:tabs>
          <w:tab w:pos="1007" w:val="left" w:leader="none"/>
        </w:tabs>
        <w:spacing w:line="480" w:lineRule="auto" w:before="0" w:after="0"/>
        <w:ind w:left="1007" w:right="251" w:hanging="360"/>
        <w:jc w:val="both"/>
        <w:rPr>
          <w:sz w:val="24"/>
        </w:rPr>
      </w:pPr>
      <w:r>
        <w:rPr>
          <w:sz w:val="24"/>
        </w:rPr>
        <w:t>To identify</w:t>
      </w:r>
      <w:r>
        <w:rPr>
          <w:spacing w:val="-1"/>
          <w:sz w:val="24"/>
        </w:rPr>
        <w:t> </w:t>
      </w:r>
      <w:r>
        <w:rPr>
          <w:sz w:val="24"/>
        </w:rPr>
        <w:t>bacteria associated with orodontal infections among patients attending the Dental unit of A.B.U medical centre</w:t>
      </w:r>
    </w:p>
    <w:p>
      <w:pPr>
        <w:pStyle w:val="ListParagraph"/>
        <w:numPr>
          <w:ilvl w:val="2"/>
          <w:numId w:val="6"/>
        </w:numPr>
        <w:tabs>
          <w:tab w:pos="1007" w:val="left" w:leader="none"/>
        </w:tabs>
        <w:spacing w:line="480" w:lineRule="auto" w:before="1" w:after="0"/>
        <w:ind w:left="1007" w:right="252" w:hanging="360"/>
        <w:jc w:val="both"/>
        <w:rPr>
          <w:sz w:val="24"/>
        </w:rPr>
      </w:pPr>
      <w:r>
        <w:rPr>
          <w:sz w:val="24"/>
        </w:rPr>
        <w:t>To determine the antimicrobial susceptibility profile of the anaerobic gram negative becteria isolated from the patients.</w:t>
      </w:r>
    </w:p>
    <w:p>
      <w:pPr>
        <w:pStyle w:val="ListParagraph"/>
        <w:numPr>
          <w:ilvl w:val="2"/>
          <w:numId w:val="6"/>
        </w:numPr>
        <w:tabs>
          <w:tab w:pos="1007" w:val="left" w:leader="none"/>
        </w:tabs>
        <w:spacing w:line="240" w:lineRule="auto" w:before="0" w:after="0"/>
        <w:ind w:left="1007" w:right="0" w:hanging="360"/>
        <w:jc w:val="both"/>
        <w:rPr>
          <w:sz w:val="24"/>
        </w:rPr>
      </w:pPr>
      <w:r>
        <w:rPr>
          <w:sz w:val="24"/>
        </w:rPr>
        <w:t>To</w:t>
      </w:r>
      <w:r>
        <w:rPr>
          <w:spacing w:val="-1"/>
          <w:sz w:val="24"/>
        </w:rPr>
        <w:t> </w:t>
      </w:r>
      <w:r>
        <w:rPr>
          <w:sz w:val="24"/>
        </w:rPr>
        <w:t>determine</w:t>
      </w:r>
      <w:r>
        <w:rPr>
          <w:spacing w:val="-1"/>
          <w:sz w:val="24"/>
        </w:rPr>
        <w:t> </w:t>
      </w:r>
      <w:r>
        <w:rPr>
          <w:sz w:val="24"/>
        </w:rPr>
        <w:t>the level of biofilm production by</w:t>
      </w:r>
      <w:r>
        <w:rPr>
          <w:spacing w:val="-4"/>
          <w:sz w:val="24"/>
        </w:rPr>
        <w:t> </w:t>
      </w:r>
      <w:r>
        <w:rPr>
          <w:sz w:val="24"/>
        </w:rPr>
        <w:t>the</w:t>
      </w:r>
      <w:r>
        <w:rPr>
          <w:spacing w:val="-1"/>
          <w:sz w:val="24"/>
        </w:rPr>
        <w:t> </w:t>
      </w:r>
      <w:r>
        <w:rPr>
          <w:spacing w:val="-2"/>
          <w:sz w:val="24"/>
        </w:rPr>
        <w:t>isolates.</w:t>
      </w:r>
    </w:p>
    <w:p>
      <w:pPr>
        <w:spacing w:after="0" w:line="240" w:lineRule="auto"/>
        <w:jc w:val="both"/>
        <w:rPr>
          <w:sz w:val="24"/>
        </w:rPr>
        <w:sectPr>
          <w:pgSz w:w="12240" w:h="15840"/>
          <w:pgMar w:header="0" w:footer="1012" w:top="1340" w:bottom="1200" w:left="1520" w:right="1160"/>
        </w:sectPr>
      </w:pPr>
    </w:p>
    <w:p>
      <w:pPr>
        <w:pStyle w:val="ListParagraph"/>
        <w:numPr>
          <w:ilvl w:val="2"/>
          <w:numId w:val="6"/>
        </w:numPr>
        <w:tabs>
          <w:tab w:pos="1007" w:val="left" w:leader="none"/>
        </w:tabs>
        <w:spacing w:line="480" w:lineRule="auto" w:before="66" w:after="0"/>
        <w:ind w:left="1007" w:right="253" w:hanging="360"/>
        <w:jc w:val="left"/>
        <w:rPr>
          <w:sz w:val="24"/>
        </w:rPr>
      </w:pPr>
      <w:r>
        <w:rPr>
          <w:sz w:val="24"/>
        </w:rPr>
        <w:t>To molecularly</w:t>
      </w:r>
      <w:r>
        <w:rPr>
          <w:spacing w:val="-2"/>
          <w:sz w:val="24"/>
        </w:rPr>
        <w:t> </w:t>
      </w:r>
      <w:r>
        <w:rPr>
          <w:sz w:val="24"/>
        </w:rPr>
        <w:t>identify</w:t>
      </w:r>
      <w:r>
        <w:rPr>
          <w:spacing w:val="-4"/>
          <w:sz w:val="24"/>
        </w:rPr>
        <w:t> </w:t>
      </w:r>
      <w:r>
        <w:rPr>
          <w:sz w:val="24"/>
        </w:rPr>
        <w:t>selected resistant genes from anaerobic bacteria isolated from </w:t>
      </w:r>
      <w:r>
        <w:rPr>
          <w:spacing w:val="-2"/>
          <w:sz w:val="24"/>
        </w:rPr>
        <w:t>patients.</w:t>
      </w:r>
    </w:p>
    <w:p>
      <w:pPr>
        <w:pStyle w:val="Heading2"/>
        <w:numPr>
          <w:ilvl w:val="1"/>
          <w:numId w:val="6"/>
        </w:numPr>
        <w:tabs>
          <w:tab w:pos="646" w:val="left" w:leader="none"/>
        </w:tabs>
        <w:spacing w:line="240" w:lineRule="auto" w:before="165" w:after="0"/>
        <w:ind w:left="646" w:right="0" w:hanging="359"/>
        <w:jc w:val="left"/>
      </w:pPr>
      <w:bookmarkStart w:name="_bookmark17" w:id="18"/>
      <w:bookmarkEnd w:id="18"/>
      <w:r>
        <w:rPr>
          <w:b w:val="0"/>
        </w:rPr>
      </w:r>
      <w:r>
        <w:rPr>
          <w:spacing w:val="-2"/>
        </w:rPr>
        <w:t>Hypothesis</w:t>
      </w:r>
    </w:p>
    <w:p>
      <w:pPr>
        <w:pStyle w:val="BodyText"/>
        <w:spacing w:before="153"/>
        <w:rPr>
          <w:b/>
        </w:rPr>
      </w:pPr>
    </w:p>
    <w:p>
      <w:pPr>
        <w:spacing w:before="0"/>
        <w:ind w:left="376" w:right="0" w:firstLine="0"/>
        <w:jc w:val="left"/>
        <w:rPr>
          <w:sz w:val="24"/>
        </w:rPr>
      </w:pPr>
      <w:r>
        <w:rPr>
          <w:i/>
          <w:position w:val="2"/>
          <w:sz w:val="24"/>
        </w:rPr>
        <w:t>Null</w:t>
      </w:r>
      <w:r>
        <w:rPr>
          <w:i/>
          <w:spacing w:val="50"/>
          <w:position w:val="2"/>
          <w:sz w:val="24"/>
        </w:rPr>
        <w:t> </w:t>
      </w:r>
      <w:r>
        <w:rPr>
          <w:i/>
          <w:position w:val="2"/>
          <w:sz w:val="24"/>
        </w:rPr>
        <w:t>hypothesis</w:t>
      </w:r>
      <w:r>
        <w:rPr>
          <w:i/>
          <w:spacing w:val="52"/>
          <w:position w:val="2"/>
          <w:sz w:val="24"/>
        </w:rPr>
        <w:t> </w:t>
      </w:r>
      <w:r>
        <w:rPr>
          <w:i/>
          <w:position w:val="2"/>
          <w:sz w:val="24"/>
        </w:rPr>
        <w:t>(H</w:t>
      </w:r>
      <w:r>
        <w:rPr>
          <w:i/>
          <w:sz w:val="16"/>
        </w:rPr>
        <w:t>0</w:t>
      </w:r>
      <w:r>
        <w:rPr>
          <w:i/>
          <w:position w:val="2"/>
          <w:sz w:val="24"/>
        </w:rPr>
        <w:t>):</w:t>
      </w:r>
      <w:r>
        <w:rPr>
          <w:i/>
          <w:spacing w:val="50"/>
          <w:position w:val="2"/>
          <w:sz w:val="24"/>
        </w:rPr>
        <w:t> </w:t>
      </w:r>
      <w:r>
        <w:rPr>
          <w:position w:val="2"/>
          <w:sz w:val="24"/>
        </w:rPr>
        <w:t>There</w:t>
      </w:r>
      <w:r>
        <w:rPr>
          <w:spacing w:val="49"/>
          <w:position w:val="2"/>
          <w:sz w:val="24"/>
        </w:rPr>
        <w:t> </w:t>
      </w:r>
      <w:r>
        <w:rPr>
          <w:position w:val="2"/>
          <w:sz w:val="24"/>
        </w:rPr>
        <w:t>is</w:t>
      </w:r>
      <w:r>
        <w:rPr>
          <w:spacing w:val="51"/>
          <w:position w:val="2"/>
          <w:sz w:val="24"/>
        </w:rPr>
        <w:t> </w:t>
      </w:r>
      <w:r>
        <w:rPr>
          <w:position w:val="2"/>
          <w:sz w:val="24"/>
        </w:rPr>
        <w:t>no</w:t>
      </w:r>
      <w:r>
        <w:rPr>
          <w:spacing w:val="52"/>
          <w:position w:val="2"/>
          <w:sz w:val="24"/>
        </w:rPr>
        <w:t> </w:t>
      </w:r>
      <w:r>
        <w:rPr>
          <w:position w:val="2"/>
          <w:sz w:val="24"/>
        </w:rPr>
        <w:t>orodontal</w:t>
      </w:r>
      <w:r>
        <w:rPr>
          <w:spacing w:val="50"/>
          <w:position w:val="2"/>
          <w:sz w:val="24"/>
        </w:rPr>
        <w:t> </w:t>
      </w:r>
      <w:r>
        <w:rPr>
          <w:position w:val="2"/>
          <w:sz w:val="24"/>
        </w:rPr>
        <w:t>disease</w:t>
      </w:r>
      <w:r>
        <w:rPr>
          <w:spacing w:val="50"/>
          <w:position w:val="2"/>
          <w:sz w:val="24"/>
        </w:rPr>
        <w:t> </w:t>
      </w:r>
      <w:r>
        <w:rPr>
          <w:position w:val="2"/>
          <w:sz w:val="24"/>
        </w:rPr>
        <w:t>in</w:t>
      </w:r>
      <w:r>
        <w:rPr>
          <w:spacing w:val="51"/>
          <w:position w:val="2"/>
          <w:sz w:val="24"/>
        </w:rPr>
        <w:t> </w:t>
      </w:r>
      <w:r>
        <w:rPr>
          <w:position w:val="2"/>
          <w:sz w:val="24"/>
        </w:rPr>
        <w:t>patients</w:t>
      </w:r>
      <w:r>
        <w:rPr>
          <w:spacing w:val="52"/>
          <w:position w:val="2"/>
          <w:sz w:val="24"/>
        </w:rPr>
        <w:t> </w:t>
      </w:r>
      <w:r>
        <w:rPr>
          <w:position w:val="2"/>
          <w:sz w:val="24"/>
        </w:rPr>
        <w:t>attending</w:t>
      </w:r>
      <w:r>
        <w:rPr>
          <w:spacing w:val="48"/>
          <w:position w:val="2"/>
          <w:sz w:val="24"/>
        </w:rPr>
        <w:t> </w:t>
      </w:r>
      <w:r>
        <w:rPr>
          <w:position w:val="2"/>
          <w:sz w:val="24"/>
        </w:rPr>
        <w:t>dental</w:t>
      </w:r>
      <w:r>
        <w:rPr>
          <w:spacing w:val="51"/>
          <w:position w:val="2"/>
          <w:sz w:val="24"/>
        </w:rPr>
        <w:t> </w:t>
      </w:r>
      <w:r>
        <w:rPr>
          <w:position w:val="2"/>
          <w:sz w:val="24"/>
        </w:rPr>
        <w:t>unit</w:t>
      </w:r>
      <w:r>
        <w:rPr>
          <w:spacing w:val="52"/>
          <w:position w:val="2"/>
          <w:sz w:val="24"/>
        </w:rPr>
        <w:t> </w:t>
      </w:r>
      <w:r>
        <w:rPr>
          <w:spacing w:val="-5"/>
          <w:position w:val="2"/>
          <w:sz w:val="24"/>
        </w:rPr>
        <w:t>of</w:t>
      </w:r>
    </w:p>
    <w:p>
      <w:pPr>
        <w:pStyle w:val="BodyText"/>
        <w:spacing w:line="480" w:lineRule="auto" w:before="274"/>
        <w:ind w:left="376" w:right="249"/>
      </w:pPr>
      <w:r>
        <w:rPr/>
        <w:t>A.B.U.</w:t>
      </w:r>
      <w:r>
        <w:rPr>
          <w:spacing w:val="40"/>
        </w:rPr>
        <w:t> </w:t>
      </w:r>
      <w:r>
        <w:rPr/>
        <w:t>Medical</w:t>
      </w:r>
      <w:r>
        <w:rPr>
          <w:spacing w:val="40"/>
        </w:rPr>
        <w:t> </w:t>
      </w:r>
      <w:r>
        <w:rPr/>
        <w:t>Centre</w:t>
      </w:r>
      <w:r>
        <w:rPr>
          <w:spacing w:val="40"/>
        </w:rPr>
        <w:t> </w:t>
      </w:r>
      <w:r>
        <w:rPr/>
        <w:t>and</w:t>
      </w:r>
      <w:r>
        <w:rPr>
          <w:spacing w:val="40"/>
        </w:rPr>
        <w:t> </w:t>
      </w:r>
      <w:r>
        <w:rPr/>
        <w:t>there</w:t>
      </w:r>
      <w:r>
        <w:rPr>
          <w:spacing w:val="40"/>
        </w:rPr>
        <w:t> </w:t>
      </w:r>
      <w:r>
        <w:rPr/>
        <w:t>is</w:t>
      </w:r>
      <w:r>
        <w:rPr>
          <w:spacing w:val="40"/>
        </w:rPr>
        <w:t> </w:t>
      </w:r>
      <w:r>
        <w:rPr/>
        <w:t>no</w:t>
      </w:r>
      <w:r>
        <w:rPr>
          <w:spacing w:val="40"/>
        </w:rPr>
        <w:t> </w:t>
      </w:r>
      <w:r>
        <w:rPr/>
        <w:t>antibiotic</w:t>
      </w:r>
      <w:r>
        <w:rPr>
          <w:spacing w:val="40"/>
        </w:rPr>
        <w:t> </w:t>
      </w:r>
      <w:r>
        <w:rPr/>
        <w:t>resistant</w:t>
      </w:r>
      <w:r>
        <w:rPr>
          <w:spacing w:val="40"/>
        </w:rPr>
        <w:t> </w:t>
      </w:r>
      <w:r>
        <w:rPr/>
        <w:t>isolates</w:t>
      </w:r>
      <w:r>
        <w:rPr>
          <w:spacing w:val="40"/>
        </w:rPr>
        <w:t> </w:t>
      </w:r>
      <w:r>
        <w:rPr/>
        <w:t>from</w:t>
      </w:r>
      <w:r>
        <w:rPr>
          <w:spacing w:val="40"/>
        </w:rPr>
        <w:t> </w:t>
      </w:r>
      <w:r>
        <w:rPr/>
        <w:t>the</w:t>
      </w:r>
      <w:r>
        <w:rPr>
          <w:spacing w:val="40"/>
        </w:rPr>
        <w:t> </w:t>
      </w:r>
      <w:r>
        <w:rPr/>
        <w:t>oral</w:t>
      </w:r>
      <w:r>
        <w:rPr>
          <w:spacing w:val="40"/>
        </w:rPr>
        <w:t> </w:t>
      </w:r>
      <w:r>
        <w:rPr/>
        <w:t>rinse</w:t>
      </w:r>
      <w:r>
        <w:rPr>
          <w:spacing w:val="40"/>
        </w:rPr>
        <w:t> </w:t>
      </w:r>
      <w:r>
        <w:rPr>
          <w:spacing w:val="-2"/>
        </w:rPr>
        <w:t>obtained.</w:t>
      </w:r>
    </w:p>
    <w:p>
      <w:pPr>
        <w:spacing w:before="199"/>
        <w:ind w:left="467" w:right="0" w:firstLine="0"/>
        <w:jc w:val="left"/>
        <w:rPr>
          <w:sz w:val="24"/>
        </w:rPr>
      </w:pPr>
      <w:r>
        <w:rPr>
          <w:i/>
          <w:position w:val="2"/>
          <w:sz w:val="24"/>
        </w:rPr>
        <w:t>Alternate</w:t>
      </w:r>
      <w:r>
        <w:rPr>
          <w:i/>
          <w:spacing w:val="28"/>
          <w:position w:val="2"/>
          <w:sz w:val="24"/>
        </w:rPr>
        <w:t> </w:t>
      </w:r>
      <w:r>
        <w:rPr>
          <w:i/>
          <w:position w:val="2"/>
          <w:sz w:val="24"/>
        </w:rPr>
        <w:t>Hypothesis</w:t>
      </w:r>
      <w:r>
        <w:rPr>
          <w:i/>
          <w:spacing w:val="31"/>
          <w:position w:val="2"/>
          <w:sz w:val="24"/>
        </w:rPr>
        <w:t> </w:t>
      </w:r>
      <w:r>
        <w:rPr>
          <w:i/>
          <w:position w:val="2"/>
          <w:sz w:val="24"/>
        </w:rPr>
        <w:t>(H</w:t>
      </w:r>
      <w:r>
        <w:rPr>
          <w:i/>
          <w:sz w:val="16"/>
        </w:rPr>
        <w:t>1</w:t>
      </w:r>
      <w:r>
        <w:rPr>
          <w:i/>
          <w:position w:val="2"/>
          <w:sz w:val="24"/>
        </w:rPr>
        <w:t>):</w:t>
      </w:r>
      <w:r>
        <w:rPr>
          <w:i/>
          <w:spacing w:val="28"/>
          <w:position w:val="2"/>
          <w:sz w:val="24"/>
        </w:rPr>
        <w:t> </w:t>
      </w:r>
      <w:r>
        <w:rPr>
          <w:position w:val="2"/>
          <w:sz w:val="24"/>
        </w:rPr>
        <w:t>There</w:t>
      </w:r>
      <w:r>
        <w:rPr>
          <w:spacing w:val="26"/>
          <w:position w:val="2"/>
          <w:sz w:val="24"/>
        </w:rPr>
        <w:t> </w:t>
      </w:r>
      <w:r>
        <w:rPr>
          <w:position w:val="2"/>
          <w:sz w:val="24"/>
        </w:rPr>
        <w:t>is</w:t>
      </w:r>
      <w:r>
        <w:rPr>
          <w:spacing w:val="29"/>
          <w:position w:val="2"/>
          <w:sz w:val="24"/>
        </w:rPr>
        <w:t> </w:t>
      </w:r>
      <w:r>
        <w:rPr>
          <w:position w:val="2"/>
          <w:sz w:val="24"/>
        </w:rPr>
        <w:t>orodontal</w:t>
      </w:r>
      <w:r>
        <w:rPr>
          <w:spacing w:val="28"/>
          <w:position w:val="2"/>
          <w:sz w:val="24"/>
        </w:rPr>
        <w:t> </w:t>
      </w:r>
      <w:r>
        <w:rPr>
          <w:position w:val="2"/>
          <w:sz w:val="24"/>
        </w:rPr>
        <w:t>disease</w:t>
      </w:r>
      <w:r>
        <w:rPr>
          <w:spacing w:val="27"/>
          <w:position w:val="2"/>
          <w:sz w:val="24"/>
        </w:rPr>
        <w:t> </w:t>
      </w:r>
      <w:r>
        <w:rPr>
          <w:position w:val="2"/>
          <w:sz w:val="24"/>
        </w:rPr>
        <w:t>in</w:t>
      </w:r>
      <w:r>
        <w:rPr>
          <w:spacing w:val="29"/>
          <w:position w:val="2"/>
          <w:sz w:val="24"/>
        </w:rPr>
        <w:t> </w:t>
      </w:r>
      <w:r>
        <w:rPr>
          <w:position w:val="2"/>
          <w:sz w:val="24"/>
        </w:rPr>
        <w:t>patients</w:t>
      </w:r>
      <w:r>
        <w:rPr>
          <w:spacing w:val="29"/>
          <w:position w:val="2"/>
          <w:sz w:val="24"/>
        </w:rPr>
        <w:t> </w:t>
      </w:r>
      <w:r>
        <w:rPr>
          <w:position w:val="2"/>
          <w:sz w:val="24"/>
        </w:rPr>
        <w:t>attending</w:t>
      </w:r>
      <w:r>
        <w:rPr>
          <w:spacing w:val="26"/>
          <w:position w:val="2"/>
          <w:sz w:val="24"/>
        </w:rPr>
        <w:t> </w:t>
      </w:r>
      <w:r>
        <w:rPr>
          <w:position w:val="2"/>
          <w:sz w:val="24"/>
        </w:rPr>
        <w:t>dental</w:t>
      </w:r>
      <w:r>
        <w:rPr>
          <w:spacing w:val="28"/>
          <w:position w:val="2"/>
          <w:sz w:val="24"/>
        </w:rPr>
        <w:t> </w:t>
      </w:r>
      <w:r>
        <w:rPr>
          <w:position w:val="2"/>
          <w:sz w:val="24"/>
        </w:rPr>
        <w:t>unit</w:t>
      </w:r>
      <w:r>
        <w:rPr>
          <w:spacing w:val="29"/>
          <w:position w:val="2"/>
          <w:sz w:val="24"/>
        </w:rPr>
        <w:t> </w:t>
      </w:r>
      <w:r>
        <w:rPr>
          <w:spacing w:val="-5"/>
          <w:position w:val="2"/>
          <w:sz w:val="24"/>
        </w:rPr>
        <w:t>of</w:t>
      </w:r>
    </w:p>
    <w:p>
      <w:pPr>
        <w:pStyle w:val="BodyText"/>
        <w:spacing w:before="275"/>
        <w:ind w:left="467"/>
      </w:pPr>
      <w:r>
        <w:rPr/>
        <w:t>A.B.U.</w:t>
      </w:r>
      <w:r>
        <w:rPr>
          <w:spacing w:val="-1"/>
        </w:rPr>
        <w:t> </w:t>
      </w:r>
      <w:r>
        <w:rPr/>
        <w:t>Medical</w:t>
      </w:r>
      <w:r>
        <w:rPr>
          <w:spacing w:val="-1"/>
        </w:rPr>
        <w:t> </w:t>
      </w:r>
      <w:r>
        <w:rPr/>
        <w:t>Centre</w:t>
      </w:r>
      <w:r>
        <w:rPr>
          <w:spacing w:val="-1"/>
        </w:rPr>
        <w:t> </w:t>
      </w:r>
      <w:r>
        <w:rPr/>
        <w:t>and</w:t>
      </w:r>
      <w:r>
        <w:rPr>
          <w:spacing w:val="-1"/>
        </w:rPr>
        <w:t> </w:t>
      </w:r>
      <w:r>
        <w:rPr/>
        <w:t>there</w:t>
      </w:r>
      <w:r>
        <w:rPr>
          <w:spacing w:val="-2"/>
        </w:rPr>
        <w:t> </w:t>
      </w:r>
      <w:r>
        <w:rPr/>
        <w:t>is antibiotic</w:t>
      </w:r>
      <w:r>
        <w:rPr>
          <w:spacing w:val="1"/>
        </w:rPr>
        <w:t> </w:t>
      </w:r>
      <w:r>
        <w:rPr/>
        <w:t>resistant</w:t>
      </w:r>
      <w:r>
        <w:rPr>
          <w:spacing w:val="-1"/>
        </w:rPr>
        <w:t> </w:t>
      </w:r>
      <w:r>
        <w:rPr/>
        <w:t>isolates</w:t>
      </w:r>
      <w:r>
        <w:rPr>
          <w:spacing w:val="-1"/>
        </w:rPr>
        <w:t> </w:t>
      </w:r>
      <w:r>
        <w:rPr/>
        <w:t>from</w:t>
      </w:r>
      <w:r>
        <w:rPr>
          <w:spacing w:val="-1"/>
        </w:rPr>
        <w:t> </w:t>
      </w:r>
      <w:r>
        <w:rPr/>
        <w:t>oral</w:t>
      </w:r>
      <w:r>
        <w:rPr>
          <w:spacing w:val="-1"/>
        </w:rPr>
        <w:t> </w:t>
      </w:r>
      <w:r>
        <w:rPr/>
        <w:t>rinse</w:t>
      </w:r>
      <w:r>
        <w:rPr>
          <w:spacing w:val="1"/>
        </w:rPr>
        <w:t> </w:t>
      </w:r>
      <w:r>
        <w:rPr>
          <w:spacing w:val="-2"/>
        </w:rPr>
        <w:t>obtained.</w:t>
      </w:r>
    </w:p>
    <w:p>
      <w:pPr>
        <w:spacing w:after="0"/>
        <w:sectPr>
          <w:pgSz w:w="12240" w:h="15840"/>
          <w:pgMar w:header="0" w:footer="1012" w:top="1340" w:bottom="1200" w:left="1520" w:right="1160"/>
        </w:sectPr>
      </w:pPr>
    </w:p>
    <w:p>
      <w:pPr>
        <w:pStyle w:val="Heading1"/>
        <w:spacing w:line="480" w:lineRule="auto"/>
        <w:ind w:left="3701" w:right="3206" w:firstLine="278"/>
        <w:jc w:val="left"/>
      </w:pPr>
      <w:bookmarkStart w:name="_bookmark18" w:id="19"/>
      <w:bookmarkEnd w:id="19"/>
      <w:r>
        <w:rPr>
          <w:b w:val="0"/>
        </w:rPr>
      </w:r>
      <w:r>
        <w:rPr/>
        <w:t>CHAPTER TWO </w:t>
      </w:r>
      <w:bookmarkStart w:name="_bookmark19" w:id="20"/>
      <w:bookmarkEnd w:id="20"/>
      <w:r>
        <w:rPr/>
        <w:t>LITER</w:t>
      </w:r>
      <w:r>
        <w:rPr/>
        <w:t>ATURE</w:t>
      </w:r>
      <w:r>
        <w:rPr>
          <w:spacing w:val="-15"/>
        </w:rPr>
        <w:t> </w:t>
      </w:r>
      <w:r>
        <w:rPr/>
        <w:t>REVIEW</w:t>
      </w:r>
    </w:p>
    <w:p>
      <w:pPr>
        <w:pStyle w:val="Heading2"/>
        <w:numPr>
          <w:ilvl w:val="1"/>
          <w:numId w:val="7"/>
        </w:numPr>
        <w:tabs>
          <w:tab w:pos="826" w:val="left" w:leader="none"/>
        </w:tabs>
        <w:spacing w:line="240" w:lineRule="auto" w:before="161" w:after="0"/>
        <w:ind w:left="826" w:right="0" w:hanging="359"/>
        <w:jc w:val="left"/>
      </w:pPr>
      <w:bookmarkStart w:name="_bookmark20" w:id="21"/>
      <w:bookmarkEnd w:id="21"/>
      <w:r>
        <w:rPr>
          <w:b w:val="0"/>
        </w:rPr>
      </w:r>
      <w:r>
        <w:rPr/>
        <w:t>Oral </w:t>
      </w:r>
      <w:r>
        <w:rPr>
          <w:spacing w:val="-2"/>
        </w:rPr>
        <w:t>Cavity</w:t>
      </w:r>
    </w:p>
    <w:p>
      <w:pPr>
        <w:pStyle w:val="BodyText"/>
        <w:spacing w:before="154"/>
        <w:rPr>
          <w:b/>
        </w:rPr>
      </w:pPr>
    </w:p>
    <w:p>
      <w:pPr>
        <w:pStyle w:val="BodyText"/>
        <w:spacing w:line="480" w:lineRule="auto"/>
        <w:ind w:left="467" w:right="243"/>
        <w:jc w:val="both"/>
      </w:pPr>
      <w:r>
        <w:rPr/>
        <w:t>The oral cavity more commonly referred to as the mouth, is a hollow cavity that permits food and air into the body. It comprises of several uniquely modified tissues, each performing a specific function. The structures include the upper and lower lip, the gum, tongue, teeth, salivary gland and mucosal soft tissues, together these assist in the digestion of food (Abu Naser and Hamed 2016). It is identified as the first point of body defense system and immunity and is the most colonized parts of the body with several habitats distinct for different microbial colonization (Dewhirst </w:t>
      </w:r>
      <w:r>
        <w:rPr>
          <w:i/>
        </w:rPr>
        <w:t>et al., </w:t>
      </w:r>
      <w:r>
        <w:rPr/>
        <w:t>2010; Kilian </w:t>
      </w:r>
      <w:r>
        <w:rPr>
          <w:i/>
        </w:rPr>
        <w:t>et al., </w:t>
      </w:r>
      <w:r>
        <w:rPr/>
        <w:t>2016). The oral cavity forms a diverse ecological environment for the growth and support of various microbial communities such as bacteria, fungi and virus (Xu </w:t>
      </w:r>
      <w:r>
        <w:rPr>
          <w:i/>
        </w:rPr>
        <w:t>et al., </w:t>
      </w:r>
      <w:r>
        <w:rPr/>
        <w:t>2015). These microbial communities compose of complex bacterial flora with about 700 different bacterial species identified and reside in the human oral cavity (Hashim, 2018).</w:t>
      </w:r>
    </w:p>
    <w:p>
      <w:pPr>
        <w:pStyle w:val="BodyText"/>
        <w:spacing w:line="480" w:lineRule="auto" w:before="1"/>
        <w:ind w:left="467" w:right="246"/>
        <w:jc w:val="both"/>
      </w:pPr>
      <w:r>
        <w:rPr/>
        <w:t>In spite of or maybe because of the vast array of organisms that inhabits the cavity; it is subject</w:t>
      </w:r>
      <w:r>
        <w:rPr>
          <w:spacing w:val="-1"/>
        </w:rPr>
        <w:t> </w:t>
      </w:r>
      <w:r>
        <w:rPr/>
        <w:t>to</w:t>
      </w:r>
      <w:r>
        <w:rPr>
          <w:spacing w:val="-1"/>
        </w:rPr>
        <w:t> </w:t>
      </w:r>
      <w:r>
        <w:rPr/>
        <w:t>disease,</w:t>
      </w:r>
      <w:r>
        <w:rPr>
          <w:spacing w:val="-1"/>
        </w:rPr>
        <w:t> </w:t>
      </w:r>
      <w:r>
        <w:rPr/>
        <w:t>particularly</w:t>
      </w:r>
      <w:r>
        <w:rPr>
          <w:spacing w:val="-4"/>
        </w:rPr>
        <w:t> </w:t>
      </w:r>
      <w:r>
        <w:rPr/>
        <w:t>dental caries</w:t>
      </w:r>
      <w:r>
        <w:rPr>
          <w:spacing w:val="-1"/>
        </w:rPr>
        <w:t> </w:t>
      </w:r>
      <w:r>
        <w:rPr/>
        <w:t>and the</w:t>
      </w:r>
      <w:r>
        <w:rPr>
          <w:spacing w:val="-2"/>
        </w:rPr>
        <w:t> </w:t>
      </w:r>
      <w:r>
        <w:rPr/>
        <w:t>periodontal diseases (Wade,</w:t>
      </w:r>
      <w:r>
        <w:rPr>
          <w:spacing w:val="-1"/>
        </w:rPr>
        <w:t> </w:t>
      </w:r>
      <w:r>
        <w:rPr/>
        <w:t>2013). The oral cavity acts as the starting point for dissemination of pathogenic bacteria to other sites especially in patients who are immune-compromised and suffering from other systemic disease such as malignancies, diabetes, or rheumatoid arthritis or having corticosteroid or other immunosuppressive treatment.</w:t>
      </w:r>
    </w:p>
    <w:p>
      <w:pPr>
        <w:spacing w:after="0" w:line="480" w:lineRule="auto"/>
        <w:jc w:val="both"/>
        <w:sectPr>
          <w:pgSz w:w="12240" w:h="15840"/>
          <w:pgMar w:header="0" w:footer="1012" w:top="1340" w:bottom="1200" w:left="1520" w:right="1160"/>
        </w:sectPr>
      </w:pPr>
    </w:p>
    <w:p>
      <w:pPr>
        <w:pStyle w:val="Heading2"/>
        <w:numPr>
          <w:ilvl w:val="2"/>
          <w:numId w:val="7"/>
        </w:numPr>
        <w:tabs>
          <w:tab w:pos="1006" w:val="left" w:leader="none"/>
        </w:tabs>
        <w:spacing w:line="240" w:lineRule="auto" w:before="70" w:after="0"/>
        <w:ind w:left="1006" w:right="0" w:hanging="539"/>
        <w:jc w:val="left"/>
      </w:pPr>
      <w:bookmarkStart w:name="_bookmark21" w:id="22"/>
      <w:bookmarkEnd w:id="22"/>
      <w:r>
        <w:rPr>
          <w:b w:val="0"/>
        </w:rPr>
      </w:r>
      <w:r>
        <w:rPr/>
        <w:t>Structure</w:t>
      </w:r>
      <w:r>
        <w:rPr>
          <w:spacing w:val="-2"/>
        </w:rPr>
        <w:t> </w:t>
      </w:r>
      <w:r>
        <w:rPr/>
        <w:t>of the</w:t>
      </w:r>
      <w:r>
        <w:rPr>
          <w:spacing w:val="-2"/>
        </w:rPr>
        <w:t> </w:t>
      </w:r>
      <w:r>
        <w:rPr/>
        <w:t>Oral</w:t>
      </w:r>
      <w:r>
        <w:rPr>
          <w:spacing w:val="-1"/>
        </w:rPr>
        <w:t> </w:t>
      </w:r>
      <w:r>
        <w:rPr>
          <w:spacing w:val="-2"/>
        </w:rPr>
        <w:t>Cavity</w:t>
      </w:r>
    </w:p>
    <w:p>
      <w:pPr>
        <w:pStyle w:val="BodyText"/>
        <w:spacing w:before="156"/>
        <w:rPr>
          <w:b/>
        </w:rPr>
      </w:pPr>
    </w:p>
    <w:p>
      <w:pPr>
        <w:pStyle w:val="BodyText"/>
        <w:spacing w:line="480" w:lineRule="auto"/>
        <w:ind w:left="467" w:right="244"/>
        <w:jc w:val="both"/>
      </w:pPr>
      <w:r>
        <w:rPr/>
        <w:t>Anatomically, the oral cavity is the entry point of the digestive system and consist of the lips, oropharynx, hard and soft palates, tongue and floor of the mouth, and buccal mucosa that lines the cheeks, upper and lower gum and teeth. The maxilla constitutes of the upper teeth and the mandible has lower teeth (Lenz </w:t>
      </w:r>
      <w:r>
        <w:rPr>
          <w:i/>
        </w:rPr>
        <w:t>et al., </w:t>
      </w:r>
      <w:r>
        <w:rPr/>
        <w:t>2000; Marur and Demirci, 2014).</w:t>
      </w:r>
    </w:p>
    <w:p>
      <w:pPr>
        <w:pStyle w:val="BodyText"/>
        <w:spacing w:line="480" w:lineRule="auto" w:before="200"/>
        <w:ind w:left="467" w:right="247"/>
        <w:jc w:val="both"/>
      </w:pPr>
      <w:r>
        <w:rPr/>
        <w:t>The tooth consist of enamel, which is a mineralized soft tissue supported by the dentine, a more resilient hard tissue supported and formed by dental pulp. It occupies about 20% of the</w:t>
      </w:r>
      <w:r>
        <w:rPr>
          <w:spacing w:val="-3"/>
        </w:rPr>
        <w:t> </w:t>
      </w:r>
      <w:r>
        <w:rPr/>
        <w:t>mouth</w:t>
      </w:r>
      <w:r>
        <w:rPr>
          <w:spacing w:val="-3"/>
        </w:rPr>
        <w:t> </w:t>
      </w:r>
      <w:r>
        <w:rPr/>
        <w:t>area</w:t>
      </w:r>
      <w:r>
        <w:rPr>
          <w:spacing w:val="-4"/>
        </w:rPr>
        <w:t> </w:t>
      </w:r>
      <w:r>
        <w:rPr/>
        <w:t>and</w:t>
      </w:r>
      <w:r>
        <w:rPr>
          <w:spacing w:val="-3"/>
        </w:rPr>
        <w:t> </w:t>
      </w:r>
      <w:r>
        <w:rPr/>
        <w:t>situated</w:t>
      </w:r>
      <w:r>
        <w:rPr>
          <w:spacing w:val="-3"/>
        </w:rPr>
        <w:t> </w:t>
      </w:r>
      <w:r>
        <w:rPr/>
        <w:t>at</w:t>
      </w:r>
      <w:r>
        <w:rPr>
          <w:spacing w:val="-3"/>
        </w:rPr>
        <w:t> </w:t>
      </w:r>
      <w:r>
        <w:rPr/>
        <w:t>the</w:t>
      </w:r>
      <w:r>
        <w:rPr>
          <w:spacing w:val="-2"/>
        </w:rPr>
        <w:t> </w:t>
      </w:r>
      <w:r>
        <w:rPr/>
        <w:t>entrance</w:t>
      </w:r>
      <w:r>
        <w:rPr>
          <w:spacing w:val="-4"/>
        </w:rPr>
        <w:t> </w:t>
      </w:r>
      <w:r>
        <w:rPr/>
        <w:t>of</w:t>
      </w:r>
      <w:r>
        <w:rPr>
          <w:spacing w:val="-3"/>
        </w:rPr>
        <w:t> </w:t>
      </w:r>
      <w:r>
        <w:rPr/>
        <w:t>the</w:t>
      </w:r>
      <w:r>
        <w:rPr>
          <w:spacing w:val="-2"/>
        </w:rPr>
        <w:t> </w:t>
      </w:r>
      <w:r>
        <w:rPr/>
        <w:t>mouth.</w:t>
      </w:r>
      <w:r>
        <w:rPr>
          <w:spacing w:val="-3"/>
        </w:rPr>
        <w:t> </w:t>
      </w:r>
      <w:r>
        <w:rPr/>
        <w:t>Structural</w:t>
      </w:r>
      <w:r>
        <w:rPr>
          <w:spacing w:val="-3"/>
        </w:rPr>
        <w:t> </w:t>
      </w:r>
      <w:r>
        <w:rPr/>
        <w:t>composition of</w:t>
      </w:r>
      <w:r>
        <w:rPr>
          <w:spacing w:val="-3"/>
        </w:rPr>
        <w:t> </w:t>
      </w:r>
      <w:r>
        <w:rPr/>
        <w:t>the</w:t>
      </w:r>
      <w:r>
        <w:rPr>
          <w:spacing w:val="-5"/>
        </w:rPr>
        <w:t> </w:t>
      </w:r>
      <w:r>
        <w:rPr/>
        <w:t>teeth includes a crown, a root and a cervical margin. The teeth play important roles such as masticating food, defense and proper phonetic articulation. The teeth are attached firmly to the</w:t>
      </w:r>
      <w:r>
        <w:rPr>
          <w:spacing w:val="-3"/>
        </w:rPr>
        <w:t> </w:t>
      </w:r>
      <w:r>
        <w:rPr/>
        <w:t>jaws,</w:t>
      </w:r>
      <w:r>
        <w:rPr>
          <w:spacing w:val="-3"/>
        </w:rPr>
        <w:t> </w:t>
      </w:r>
      <w:r>
        <w:rPr/>
        <w:t>made</w:t>
      </w:r>
      <w:r>
        <w:rPr>
          <w:spacing w:val="-4"/>
        </w:rPr>
        <w:t> </w:t>
      </w:r>
      <w:r>
        <w:rPr/>
        <w:t>up</w:t>
      </w:r>
      <w:r>
        <w:rPr>
          <w:spacing w:val="-1"/>
        </w:rPr>
        <w:t> </w:t>
      </w:r>
      <w:r>
        <w:rPr/>
        <w:t>of</w:t>
      </w:r>
      <w:r>
        <w:rPr>
          <w:spacing w:val="-2"/>
        </w:rPr>
        <w:t> </w:t>
      </w:r>
      <w:r>
        <w:rPr/>
        <w:t>cementum,</w:t>
      </w:r>
      <w:r>
        <w:rPr>
          <w:spacing w:val="-3"/>
        </w:rPr>
        <w:t> </w:t>
      </w:r>
      <w:r>
        <w:rPr/>
        <w:t>periodontal</w:t>
      </w:r>
      <w:r>
        <w:rPr>
          <w:spacing w:val="-3"/>
        </w:rPr>
        <w:t> </w:t>
      </w:r>
      <w:r>
        <w:rPr/>
        <w:t>ligament and</w:t>
      </w:r>
      <w:r>
        <w:rPr>
          <w:spacing w:val="-3"/>
        </w:rPr>
        <w:t> </w:t>
      </w:r>
      <w:r>
        <w:rPr/>
        <w:t>the</w:t>
      </w:r>
      <w:r>
        <w:rPr>
          <w:spacing w:val="-2"/>
        </w:rPr>
        <w:t> </w:t>
      </w:r>
      <w:r>
        <w:rPr/>
        <w:t>alveolar</w:t>
      </w:r>
      <w:r>
        <w:rPr>
          <w:spacing w:val="-3"/>
        </w:rPr>
        <w:t> </w:t>
      </w:r>
      <w:r>
        <w:rPr/>
        <w:t>bone</w:t>
      </w:r>
      <w:r>
        <w:rPr>
          <w:spacing w:val="-4"/>
        </w:rPr>
        <w:t> </w:t>
      </w:r>
      <w:r>
        <w:rPr/>
        <w:t>(Thesleff 2006; Koussoulakou </w:t>
      </w:r>
      <w:r>
        <w:rPr>
          <w:i/>
        </w:rPr>
        <w:t>et al., </w:t>
      </w:r>
      <w:r>
        <w:rPr/>
        <w:t>2009; Souza </w:t>
      </w:r>
      <w:r>
        <w:rPr>
          <w:i/>
        </w:rPr>
        <w:t>et al., </w:t>
      </w:r>
      <w:r>
        <w:rPr/>
        <w:t>2015). The different types of teeth which are incisors, canine, premolars and molar in a normal human number 8,4,8 and 12 respectively. Two sets of dentitions occur over the life span of man, the deciduous occur in early years and are finally replaced by permanent teeth in adulthood.</w:t>
      </w:r>
    </w:p>
    <w:p>
      <w:pPr>
        <w:pStyle w:val="BodyText"/>
        <w:spacing w:line="480" w:lineRule="auto" w:before="201"/>
        <w:ind w:left="467" w:right="246"/>
        <w:jc w:val="both"/>
      </w:pPr>
      <w:r>
        <w:rPr/>
        <w:t>The tongue is muscular and lined by epithelium which consists of several specialized structures associated to taste sensation. It occupies the floor of the mouth and is associated with striated muscles that are divided into intrinsic muscles within the tongue responsible for alteration of shape and size for speech and swallowing. The extrinsic muscles outside the tongue aids the tongues movement in different directions allowing for protrusion, retraction and elevation (Takemoto, 2001; Iwasaki, 2002; Sanders </w:t>
      </w:r>
      <w:r>
        <w:rPr>
          <w:i/>
        </w:rPr>
        <w:t>et al., </w:t>
      </w:r>
      <w:r>
        <w:rPr/>
        <w:t>2013).</w:t>
      </w:r>
    </w:p>
    <w:p>
      <w:pPr>
        <w:spacing w:after="0" w:line="480" w:lineRule="auto"/>
        <w:jc w:val="both"/>
        <w:sectPr>
          <w:pgSz w:w="12240" w:h="15840"/>
          <w:pgMar w:header="0" w:footer="1012" w:top="1340" w:bottom="1200" w:left="1520" w:right="11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5"/>
        <w:rPr>
          <w:sz w:val="20"/>
        </w:rPr>
      </w:pPr>
    </w:p>
    <w:p>
      <w:pPr>
        <w:pStyle w:val="BodyText"/>
        <w:ind w:left="1112"/>
        <w:rPr>
          <w:sz w:val="20"/>
        </w:rPr>
      </w:pPr>
      <w:r>
        <w:rPr>
          <w:sz w:val="20"/>
        </w:rPr>
        <w:drawing>
          <wp:inline distT="0" distB="0" distL="0" distR="0">
            <wp:extent cx="3434150" cy="2314098"/>
            <wp:effectExtent l="0" t="0" r="0" b="0"/>
            <wp:docPr id="7" name="Image 7" descr="Mouth Oral Cavity"/>
            <wp:cNvGraphicFramePr>
              <a:graphicFrameLocks/>
            </wp:cNvGraphicFramePr>
            <a:graphic>
              <a:graphicData uri="http://schemas.openxmlformats.org/drawingml/2006/picture">
                <pic:pic>
                  <pic:nvPicPr>
                    <pic:cNvPr id="7" name="Image 7" descr="Mouth Oral Cavity"/>
                    <pic:cNvPicPr/>
                  </pic:nvPicPr>
                  <pic:blipFill>
                    <a:blip r:embed="rId11" cstate="print"/>
                    <a:stretch>
                      <a:fillRect/>
                    </a:stretch>
                  </pic:blipFill>
                  <pic:spPr>
                    <a:xfrm>
                      <a:off x="0" y="0"/>
                      <a:ext cx="3434150" cy="2314098"/>
                    </a:xfrm>
                    <a:prstGeom prst="rect">
                      <a:avLst/>
                    </a:prstGeom>
                  </pic:spPr>
                </pic:pic>
              </a:graphicData>
            </a:graphic>
          </wp:inline>
        </w:drawing>
      </w:r>
      <w:r>
        <w:rPr>
          <w:sz w:val="20"/>
        </w:rPr>
      </w:r>
    </w:p>
    <w:p>
      <w:pPr>
        <w:pStyle w:val="BodyText"/>
      </w:pPr>
    </w:p>
    <w:p>
      <w:pPr>
        <w:pStyle w:val="BodyText"/>
      </w:pPr>
    </w:p>
    <w:p>
      <w:pPr>
        <w:pStyle w:val="BodyText"/>
      </w:pPr>
    </w:p>
    <w:p>
      <w:pPr>
        <w:pStyle w:val="BodyText"/>
        <w:spacing w:before="201"/>
      </w:pPr>
    </w:p>
    <w:p>
      <w:pPr>
        <w:pStyle w:val="Heading2"/>
        <w:ind w:left="527"/>
      </w:pPr>
      <w:r>
        <w:rPr/>
        <w:t>Figure</w:t>
      </w:r>
      <w:r>
        <w:rPr>
          <w:spacing w:val="-2"/>
        </w:rPr>
        <w:t> </w:t>
      </w:r>
      <w:r>
        <w:rPr/>
        <w:t>2. 1:</w:t>
      </w:r>
      <w:r>
        <w:rPr>
          <w:spacing w:val="-1"/>
        </w:rPr>
        <w:t> </w:t>
      </w:r>
      <w:r>
        <w:rPr/>
        <w:t>The</w:t>
      </w:r>
      <w:r>
        <w:rPr>
          <w:spacing w:val="-1"/>
        </w:rPr>
        <w:t> </w:t>
      </w:r>
      <w:r>
        <w:rPr/>
        <w:t>Diagrammatic</w:t>
      </w:r>
      <w:r>
        <w:rPr>
          <w:spacing w:val="-3"/>
        </w:rPr>
        <w:t> </w:t>
      </w:r>
      <w:r>
        <w:rPr/>
        <w:t>Representation of Oral </w:t>
      </w:r>
      <w:r>
        <w:rPr>
          <w:spacing w:val="-2"/>
        </w:rPr>
        <w:t>Cavity</w:t>
      </w:r>
    </w:p>
    <w:p>
      <w:pPr>
        <w:spacing w:before="200"/>
        <w:ind w:left="527" w:right="0" w:firstLine="0"/>
        <w:jc w:val="left"/>
        <w:rPr>
          <w:b/>
          <w:sz w:val="24"/>
        </w:rPr>
      </w:pPr>
      <w:r>
        <w:rPr>
          <w:b/>
          <w:sz w:val="24"/>
        </w:rPr>
        <w:t>Source:</w:t>
      </w:r>
      <w:r>
        <w:rPr>
          <w:b/>
          <w:spacing w:val="-4"/>
          <w:sz w:val="24"/>
        </w:rPr>
        <w:t> </w:t>
      </w:r>
      <w:hyperlink r:id="rId12">
        <w:r>
          <w:rPr>
            <w:b/>
            <w:color w:val="0000FF"/>
            <w:spacing w:val="-2"/>
            <w:sz w:val="24"/>
            <w:u w:val="single" w:color="0000FF"/>
          </w:rPr>
          <w:t>https://wellnessadvocate.com/images/anatomy/Mouth_Opened.jpg</w:t>
        </w:r>
      </w:hyperlink>
    </w:p>
    <w:p>
      <w:pPr>
        <w:spacing w:after="0"/>
        <w:jc w:val="left"/>
        <w:rPr>
          <w:sz w:val="24"/>
        </w:rPr>
        <w:sectPr>
          <w:pgSz w:w="12240" w:h="15840"/>
          <w:pgMar w:header="0" w:footer="1012" w:top="1820" w:bottom="1200" w:left="1520" w:right="1160"/>
        </w:sectPr>
      </w:pPr>
    </w:p>
    <w:p>
      <w:pPr>
        <w:pStyle w:val="Heading2"/>
        <w:numPr>
          <w:ilvl w:val="1"/>
          <w:numId w:val="7"/>
        </w:numPr>
        <w:tabs>
          <w:tab w:pos="826" w:val="left" w:leader="none"/>
        </w:tabs>
        <w:spacing w:line="240" w:lineRule="auto" w:before="70" w:after="0"/>
        <w:ind w:left="826" w:right="0" w:hanging="359"/>
        <w:jc w:val="both"/>
      </w:pPr>
      <w:bookmarkStart w:name="_bookmark22" w:id="23"/>
      <w:bookmarkEnd w:id="23"/>
      <w:r>
        <w:rPr>
          <w:b w:val="0"/>
        </w:rPr>
      </w:r>
      <w:r>
        <w:rPr/>
        <w:t>Oral </w:t>
      </w:r>
      <w:r>
        <w:rPr>
          <w:spacing w:val="-2"/>
        </w:rPr>
        <w:t>Health</w:t>
      </w:r>
    </w:p>
    <w:p>
      <w:pPr>
        <w:pStyle w:val="BodyText"/>
        <w:spacing w:before="156"/>
        <w:rPr>
          <w:b/>
        </w:rPr>
      </w:pPr>
    </w:p>
    <w:p>
      <w:pPr>
        <w:pStyle w:val="BodyText"/>
        <w:spacing w:line="480" w:lineRule="auto"/>
        <w:ind w:left="467" w:right="249"/>
        <w:jc w:val="both"/>
      </w:pPr>
      <w:r>
        <w:rPr/>
        <w:t>Oral health has been defined as a state of being free from chrono-facial infection, pain, cancer of the mouth and throat, tooth loss, gum disease, dental caries and other oral maladies which have the capacity to hinder biting, chewing, smiling, speaking, and psychosocial wellbeing (WHO, 2012). Oral health is closely linked with general health (Kilian </w:t>
      </w:r>
      <w:r>
        <w:rPr>
          <w:i/>
        </w:rPr>
        <w:t>et al., </w:t>
      </w:r>
      <w:r>
        <w:rPr/>
        <w:t>2016), which may affect well-being and quality of life of individuals (FDA, 2012; Torwane </w:t>
      </w:r>
      <w:r>
        <w:rPr>
          <w:i/>
        </w:rPr>
        <w:t>et al., </w:t>
      </w:r>
      <w:r>
        <w:rPr/>
        <w:t>2014; Taiwo </w:t>
      </w:r>
      <w:r>
        <w:rPr>
          <w:i/>
        </w:rPr>
        <w:t>et al., </w:t>
      </w:r>
      <w:r>
        <w:rPr/>
        <w:t>2014). The organization and management of the oral health system is an important factor influencing the health status of any population (Adeniyi </w:t>
      </w:r>
      <w:r>
        <w:rPr>
          <w:i/>
        </w:rPr>
        <w:t>et al., </w:t>
      </w:r>
      <w:r>
        <w:rPr/>
        <w:t>2012).</w:t>
      </w:r>
    </w:p>
    <w:p>
      <w:pPr>
        <w:pStyle w:val="BodyText"/>
        <w:spacing w:line="480" w:lineRule="auto"/>
        <w:ind w:left="467" w:right="248"/>
        <w:jc w:val="both"/>
      </w:pPr>
      <w:r>
        <w:rPr/>
        <w:t>World Health Organisation (WHO) and the International Federation of Dentists (FDI) encourage and support the promotion of good oral hygiene (Davies </w:t>
      </w:r>
      <w:r>
        <w:rPr>
          <w:i/>
        </w:rPr>
        <w:t>et al., </w:t>
      </w:r>
      <w:r>
        <w:rPr/>
        <w:t>2003; FDI, 2003; Petersen, 2004) and preventive strategies adopted helps in the reduction of negative effect of oral disease and improve the quality of life.</w:t>
      </w:r>
    </w:p>
    <w:p>
      <w:pPr>
        <w:pStyle w:val="Heading2"/>
        <w:numPr>
          <w:ilvl w:val="1"/>
          <w:numId w:val="7"/>
        </w:numPr>
        <w:tabs>
          <w:tab w:pos="826" w:val="left" w:leader="none"/>
        </w:tabs>
        <w:spacing w:line="240" w:lineRule="auto" w:before="4" w:after="0"/>
        <w:ind w:left="826" w:right="0" w:hanging="359"/>
        <w:jc w:val="both"/>
      </w:pPr>
      <w:bookmarkStart w:name="_bookmark23" w:id="24"/>
      <w:bookmarkEnd w:id="24"/>
      <w:r>
        <w:rPr>
          <w:b w:val="0"/>
        </w:rPr>
      </w:r>
      <w:r>
        <w:rPr/>
        <w:t>Diseases</w:t>
      </w:r>
      <w:r>
        <w:rPr>
          <w:spacing w:val="-1"/>
        </w:rPr>
        <w:t> </w:t>
      </w:r>
      <w:r>
        <w:rPr/>
        <w:t>of Oral </w:t>
      </w:r>
      <w:r>
        <w:rPr>
          <w:spacing w:val="-2"/>
        </w:rPr>
        <w:t>Cavity</w:t>
      </w:r>
    </w:p>
    <w:p>
      <w:pPr>
        <w:pStyle w:val="BodyText"/>
        <w:spacing w:before="156"/>
        <w:rPr>
          <w:b/>
        </w:rPr>
      </w:pPr>
    </w:p>
    <w:p>
      <w:pPr>
        <w:pStyle w:val="BodyText"/>
        <w:spacing w:line="480" w:lineRule="auto"/>
        <w:ind w:left="467" w:right="247"/>
        <w:jc w:val="both"/>
      </w:pPr>
      <w:r>
        <w:rPr/>
        <w:t>Diseases of oral cavity are often unreported and people accept them as a consequence of aging. They have been classified as the most common non communicable disease which may affect people throughout their life time leading to pain cavity disfigurement and mortality (FDI 2013)</w:t>
      </w:r>
      <w:r>
        <w:rPr>
          <w:b/>
        </w:rPr>
        <w:t>. </w:t>
      </w:r>
      <w:r>
        <w:rPr/>
        <w:t>Dental disease such as periodontal disease are primarily caused by microorganisms (Sowmya, 2016) where the indigenous bacteria, aerobic Gram positive cocci, anaerobic Gram negative rods and cocci are mostly</w:t>
      </w:r>
      <w:r>
        <w:rPr>
          <w:spacing w:val="-3"/>
        </w:rPr>
        <w:t> </w:t>
      </w:r>
      <w:r>
        <w:rPr/>
        <w:t>involved (Kutllovci </w:t>
      </w:r>
      <w:r>
        <w:rPr>
          <w:i/>
        </w:rPr>
        <w:t>et al., </w:t>
      </w:r>
      <w:r>
        <w:rPr/>
        <w:t>2015). Bacteria invasion of the pulp causing this disease occurs through the microtubules of the oral</w:t>
      </w:r>
      <w:r>
        <w:rPr>
          <w:spacing w:val="35"/>
        </w:rPr>
        <w:t> </w:t>
      </w:r>
      <w:r>
        <w:rPr/>
        <w:t>cavity</w:t>
      </w:r>
      <w:r>
        <w:rPr>
          <w:spacing w:val="32"/>
        </w:rPr>
        <w:t> </w:t>
      </w:r>
      <w:r>
        <w:rPr/>
        <w:t>to</w:t>
      </w:r>
      <w:r>
        <w:rPr>
          <w:spacing w:val="38"/>
        </w:rPr>
        <w:t> </w:t>
      </w:r>
      <w:r>
        <w:rPr/>
        <w:t>the</w:t>
      </w:r>
      <w:r>
        <w:rPr>
          <w:spacing w:val="36"/>
        </w:rPr>
        <w:t> </w:t>
      </w:r>
      <w:r>
        <w:rPr/>
        <w:t>vascularized</w:t>
      </w:r>
      <w:r>
        <w:rPr>
          <w:spacing w:val="38"/>
        </w:rPr>
        <w:t> </w:t>
      </w:r>
      <w:r>
        <w:rPr/>
        <w:t>pulp</w:t>
      </w:r>
      <w:r>
        <w:rPr>
          <w:spacing w:val="37"/>
        </w:rPr>
        <w:t> </w:t>
      </w:r>
      <w:r>
        <w:rPr/>
        <w:t>causing</w:t>
      </w:r>
      <w:r>
        <w:rPr>
          <w:spacing w:val="35"/>
        </w:rPr>
        <w:t> </w:t>
      </w:r>
      <w:r>
        <w:rPr/>
        <w:t>pulpitis</w:t>
      </w:r>
      <w:r>
        <w:rPr>
          <w:spacing w:val="38"/>
        </w:rPr>
        <w:t> </w:t>
      </w:r>
      <w:r>
        <w:rPr/>
        <w:t>and</w:t>
      </w:r>
      <w:r>
        <w:rPr>
          <w:spacing w:val="37"/>
        </w:rPr>
        <w:t> </w:t>
      </w:r>
      <w:r>
        <w:rPr/>
        <w:t>acute</w:t>
      </w:r>
      <w:r>
        <w:rPr>
          <w:spacing w:val="37"/>
        </w:rPr>
        <w:t> </w:t>
      </w:r>
      <w:r>
        <w:rPr/>
        <w:t>inflammation</w:t>
      </w:r>
      <w:r>
        <w:rPr>
          <w:spacing w:val="37"/>
        </w:rPr>
        <w:t> </w:t>
      </w:r>
      <w:r>
        <w:rPr/>
        <w:t>which</w:t>
      </w:r>
      <w:r>
        <w:rPr>
          <w:spacing w:val="38"/>
        </w:rPr>
        <w:t> </w:t>
      </w:r>
      <w:r>
        <w:rPr>
          <w:spacing w:val="-5"/>
        </w:rPr>
        <w:t>may</w:t>
      </w:r>
    </w:p>
    <w:p>
      <w:pPr>
        <w:spacing w:after="0" w:line="480" w:lineRule="auto"/>
        <w:jc w:val="both"/>
        <w:sectPr>
          <w:pgSz w:w="12240" w:h="15840"/>
          <w:pgMar w:header="0" w:footer="1012" w:top="1340" w:bottom="1200" w:left="1520" w:right="1160"/>
        </w:sectPr>
      </w:pPr>
    </w:p>
    <w:p>
      <w:pPr>
        <w:pStyle w:val="BodyText"/>
        <w:spacing w:line="480" w:lineRule="auto" w:before="66"/>
        <w:ind w:left="467" w:right="249"/>
        <w:jc w:val="both"/>
      </w:pPr>
      <w:r>
        <w:rPr/>
        <w:t>spread and destroy the local alveola bone and cause periapical abscess if not treated (Gonzalez-Beicos and Nunez, 2012)</w:t>
      </w:r>
    </w:p>
    <w:p>
      <w:pPr>
        <w:pStyle w:val="BodyText"/>
        <w:spacing w:line="480" w:lineRule="auto"/>
        <w:ind w:left="467" w:right="250"/>
        <w:jc w:val="both"/>
      </w:pPr>
      <w:r>
        <w:rPr/>
        <w:t>Oral</w:t>
      </w:r>
      <w:r>
        <w:rPr>
          <w:spacing w:val="-3"/>
        </w:rPr>
        <w:t> </w:t>
      </w:r>
      <w:r>
        <w:rPr/>
        <w:t>diseases</w:t>
      </w:r>
      <w:r>
        <w:rPr>
          <w:spacing w:val="-3"/>
        </w:rPr>
        <w:t> </w:t>
      </w:r>
      <w:r>
        <w:rPr/>
        <w:t>are</w:t>
      </w:r>
      <w:r>
        <w:rPr>
          <w:spacing w:val="-3"/>
        </w:rPr>
        <w:t> </w:t>
      </w:r>
      <w:r>
        <w:rPr/>
        <w:t>varied</w:t>
      </w:r>
      <w:r>
        <w:rPr>
          <w:spacing w:val="-1"/>
        </w:rPr>
        <w:t> </w:t>
      </w:r>
      <w:r>
        <w:rPr/>
        <w:t>and</w:t>
      </w:r>
      <w:r>
        <w:rPr>
          <w:spacing w:val="-3"/>
        </w:rPr>
        <w:t> </w:t>
      </w:r>
      <w:r>
        <w:rPr/>
        <w:t>are</w:t>
      </w:r>
      <w:r>
        <w:rPr>
          <w:spacing w:val="-3"/>
        </w:rPr>
        <w:t> </w:t>
      </w:r>
      <w:r>
        <w:rPr/>
        <w:t>of</w:t>
      </w:r>
      <w:r>
        <w:rPr>
          <w:spacing w:val="-3"/>
        </w:rPr>
        <w:t> </w:t>
      </w:r>
      <w:r>
        <w:rPr/>
        <w:t>different</w:t>
      </w:r>
      <w:r>
        <w:rPr>
          <w:spacing w:val="-3"/>
        </w:rPr>
        <w:t> </w:t>
      </w:r>
      <w:r>
        <w:rPr/>
        <w:t>types</w:t>
      </w:r>
      <w:r>
        <w:rPr>
          <w:spacing w:val="-1"/>
        </w:rPr>
        <w:t> </w:t>
      </w:r>
      <w:r>
        <w:rPr/>
        <w:t>with</w:t>
      </w:r>
      <w:r>
        <w:rPr>
          <w:spacing w:val="-3"/>
        </w:rPr>
        <w:t> </w:t>
      </w:r>
      <w:r>
        <w:rPr/>
        <w:t>different</w:t>
      </w:r>
      <w:r>
        <w:rPr>
          <w:spacing w:val="-3"/>
        </w:rPr>
        <w:t> </w:t>
      </w:r>
      <w:r>
        <w:rPr/>
        <w:t>signs</w:t>
      </w:r>
      <w:r>
        <w:rPr>
          <w:spacing w:val="-1"/>
        </w:rPr>
        <w:t> </w:t>
      </w:r>
      <w:r>
        <w:rPr/>
        <w:t>and</w:t>
      </w:r>
      <w:r>
        <w:rPr>
          <w:spacing w:val="-3"/>
        </w:rPr>
        <w:t> </w:t>
      </w:r>
      <w:r>
        <w:rPr/>
        <w:t>symptoms.</w:t>
      </w:r>
      <w:r>
        <w:rPr>
          <w:spacing w:val="-3"/>
        </w:rPr>
        <w:t> </w:t>
      </w:r>
      <w:r>
        <w:rPr/>
        <w:t>These conditions</w:t>
      </w:r>
      <w:r>
        <w:rPr>
          <w:spacing w:val="-2"/>
        </w:rPr>
        <w:t> </w:t>
      </w:r>
      <w:r>
        <w:rPr/>
        <w:t>are</w:t>
      </w:r>
      <w:r>
        <w:rPr>
          <w:spacing w:val="-3"/>
        </w:rPr>
        <w:t> </w:t>
      </w:r>
      <w:r>
        <w:rPr/>
        <w:t>common</w:t>
      </w:r>
      <w:r>
        <w:rPr>
          <w:spacing w:val="-2"/>
        </w:rPr>
        <w:t> </w:t>
      </w:r>
      <w:r>
        <w:rPr/>
        <w:t>and</w:t>
      </w:r>
      <w:r>
        <w:rPr>
          <w:spacing w:val="-1"/>
        </w:rPr>
        <w:t> </w:t>
      </w:r>
      <w:r>
        <w:rPr/>
        <w:t>interventions</w:t>
      </w:r>
      <w:r>
        <w:rPr>
          <w:spacing w:val="-2"/>
        </w:rPr>
        <w:t> </w:t>
      </w:r>
      <w:r>
        <w:rPr/>
        <w:t>and</w:t>
      </w:r>
      <w:r>
        <w:rPr>
          <w:spacing w:val="-2"/>
        </w:rPr>
        <w:t> </w:t>
      </w:r>
      <w:r>
        <w:rPr/>
        <w:t>preventive</w:t>
      </w:r>
      <w:r>
        <w:rPr>
          <w:spacing w:val="-3"/>
        </w:rPr>
        <w:t> </w:t>
      </w:r>
      <w:r>
        <w:rPr/>
        <w:t>measures exist</w:t>
      </w:r>
      <w:r>
        <w:rPr>
          <w:spacing w:val="-1"/>
        </w:rPr>
        <w:t> </w:t>
      </w:r>
      <w:r>
        <w:rPr/>
        <w:t>to</w:t>
      </w:r>
      <w:r>
        <w:rPr>
          <w:spacing w:val="-4"/>
        </w:rPr>
        <w:t> </w:t>
      </w:r>
      <w:r>
        <w:rPr/>
        <w:t>treat</w:t>
      </w:r>
      <w:r>
        <w:rPr>
          <w:spacing w:val="-2"/>
        </w:rPr>
        <w:t> </w:t>
      </w:r>
      <w:r>
        <w:rPr/>
        <w:t>the</w:t>
      </w:r>
      <w:r>
        <w:rPr>
          <w:spacing w:val="-3"/>
        </w:rPr>
        <w:t> </w:t>
      </w:r>
      <w:r>
        <w:rPr/>
        <w:t>disease. The seven oral conditions prioritized by WHO include: Tooth decay and cavities (dental caries), gum diseases (periodontal), oral cancers, noma, oral manifestations of HIV and AIDS, oro-facial trauma from accidents and violence, cleft lip and palate. (WHO, 2016).</w:t>
      </w:r>
    </w:p>
    <w:p>
      <w:pPr>
        <w:pStyle w:val="BodyText"/>
      </w:pPr>
    </w:p>
    <w:p>
      <w:pPr>
        <w:pStyle w:val="BodyText"/>
      </w:pPr>
    </w:p>
    <w:p>
      <w:pPr>
        <w:pStyle w:val="ListParagraph"/>
        <w:numPr>
          <w:ilvl w:val="2"/>
          <w:numId w:val="7"/>
        </w:numPr>
        <w:tabs>
          <w:tab w:pos="1001" w:val="left" w:leader="none"/>
        </w:tabs>
        <w:spacing w:line="240" w:lineRule="auto" w:before="1" w:after="0"/>
        <w:ind w:left="1001" w:right="0" w:hanging="534"/>
        <w:jc w:val="left"/>
        <w:rPr>
          <w:sz w:val="24"/>
        </w:rPr>
      </w:pPr>
      <w:bookmarkStart w:name="_bookmark24" w:id="25"/>
      <w:bookmarkEnd w:id="25"/>
      <w:r>
        <w:rPr/>
      </w:r>
      <w:r>
        <w:rPr>
          <w:sz w:val="24"/>
        </w:rPr>
        <w:t>Periodontal</w:t>
      </w:r>
      <w:r>
        <w:rPr>
          <w:spacing w:val="-15"/>
          <w:sz w:val="24"/>
        </w:rPr>
        <w:t> </w:t>
      </w:r>
      <w:r>
        <w:rPr>
          <w:spacing w:val="-2"/>
          <w:sz w:val="24"/>
        </w:rPr>
        <w:t>diseases</w:t>
      </w:r>
    </w:p>
    <w:p>
      <w:pPr>
        <w:pStyle w:val="BodyText"/>
        <w:spacing w:before="158"/>
      </w:pPr>
    </w:p>
    <w:p>
      <w:pPr>
        <w:pStyle w:val="BodyText"/>
        <w:spacing w:line="480" w:lineRule="auto"/>
        <w:ind w:left="467" w:right="242"/>
        <w:jc w:val="both"/>
      </w:pPr>
      <w:r>
        <w:rPr/>
        <w:t>Periodontal diseases, comprises of both gingivitis and periodontitis. Gingivitis which is the early stage is characterized by swollen, red gum and bleeding and periodontitis is the advanced stage and is characterized by bone lost, gum pulled away from the teeth and the teeth being loosen (Tonetti, </w:t>
      </w:r>
      <w:r>
        <w:rPr>
          <w:i/>
        </w:rPr>
        <w:t>et al., </w:t>
      </w:r>
      <w:r>
        <w:rPr/>
        <w:t>2017). It is the most common oral disease caused by pathogenic bacteria that have biofilm forming ability and triggers inflammatory host response causing gum/tissue destruction and tooth loss (Eke </w:t>
      </w:r>
      <w:r>
        <w:rPr>
          <w:i/>
        </w:rPr>
        <w:t>et al., </w:t>
      </w:r>
      <w:r>
        <w:rPr/>
        <w:t>2012b; Meyle and Chapple, 2015; Vieira-Colombo </w:t>
      </w:r>
      <w:r>
        <w:rPr>
          <w:i/>
        </w:rPr>
        <w:t>et al., </w:t>
      </w:r>
      <w:r>
        <w:rPr/>
        <w:t>2015).</w:t>
      </w:r>
    </w:p>
    <w:p>
      <w:pPr>
        <w:pStyle w:val="BodyText"/>
        <w:spacing w:line="480" w:lineRule="auto" w:before="1"/>
        <w:ind w:left="467" w:right="245"/>
        <w:jc w:val="both"/>
      </w:pPr>
      <w:r>
        <w:rPr/>
        <w:t>Assessment of global burden of disease between 1990-2010 identified periodontal disease</w:t>
      </w:r>
      <w:r>
        <w:rPr>
          <w:spacing w:val="40"/>
        </w:rPr>
        <w:t> </w:t>
      </w:r>
      <w:r>
        <w:rPr/>
        <w:t>to be the 6</w:t>
      </w:r>
      <w:r>
        <w:rPr>
          <w:vertAlign w:val="superscript"/>
        </w:rPr>
        <w:t>th</w:t>
      </w:r>
      <w:r>
        <w:rPr>
          <w:vertAlign w:val="baseline"/>
        </w:rPr>
        <w:t> most prevalent oral condition worldwide with a prevalence of 11.2%, affecting about 743 million people. The condition was shown to have increased by to 57.3% from 1990 to 2010 (Murray </w:t>
      </w:r>
      <w:r>
        <w:rPr>
          <w:i/>
          <w:vertAlign w:val="baseline"/>
        </w:rPr>
        <w:t>et al., </w:t>
      </w:r>
      <w:r>
        <w:rPr>
          <w:vertAlign w:val="baseline"/>
        </w:rPr>
        <w:t>2012; Marcenes </w:t>
      </w:r>
      <w:r>
        <w:rPr>
          <w:i/>
          <w:vertAlign w:val="baseline"/>
        </w:rPr>
        <w:t>et al., </w:t>
      </w:r>
      <w:r>
        <w:rPr>
          <w:vertAlign w:val="baseline"/>
        </w:rPr>
        <w:t>2013; Kassebaum </w:t>
      </w:r>
      <w:r>
        <w:rPr>
          <w:i/>
          <w:vertAlign w:val="baseline"/>
        </w:rPr>
        <w:t>et al., </w:t>
      </w:r>
      <w:r>
        <w:rPr>
          <w:vertAlign w:val="baseline"/>
        </w:rPr>
        <w:t>2014a; Jin </w:t>
      </w:r>
      <w:r>
        <w:rPr>
          <w:i/>
          <w:vertAlign w:val="baseline"/>
        </w:rPr>
        <w:t>et al., </w:t>
      </w:r>
      <w:r>
        <w:rPr>
          <w:vertAlign w:val="baseline"/>
        </w:rPr>
        <w:t>2016).</w:t>
      </w:r>
    </w:p>
    <w:p>
      <w:pPr>
        <w:spacing w:after="0" w:line="480" w:lineRule="auto"/>
        <w:jc w:val="both"/>
        <w:sectPr>
          <w:pgSz w:w="12240" w:h="15840"/>
          <w:pgMar w:header="0" w:footer="1012" w:top="1340" w:bottom="1200" w:left="1520" w:right="1160"/>
        </w:sectPr>
      </w:pPr>
    </w:p>
    <w:p>
      <w:pPr>
        <w:pStyle w:val="BodyText"/>
        <w:spacing w:line="480" w:lineRule="auto" w:before="66"/>
        <w:ind w:left="467" w:right="248"/>
        <w:jc w:val="both"/>
      </w:pPr>
      <w:r>
        <w:rPr/>
        <w:t>Periodontal disease is mostly seen in adults. From 5-20% of the adults have severe periodontitis and mild to moderate affects majority of adult population (Kassebaum </w:t>
      </w:r>
      <w:r>
        <w:rPr>
          <w:i/>
        </w:rPr>
        <w:t>et al., </w:t>
      </w:r>
      <w:r>
        <w:rPr/>
        <w:t>2014b; WHO, 2016).</w:t>
      </w:r>
    </w:p>
    <w:p>
      <w:pPr>
        <w:spacing w:line="480" w:lineRule="auto" w:before="0"/>
        <w:ind w:left="467" w:right="245" w:firstLine="0"/>
        <w:jc w:val="both"/>
        <w:rPr>
          <w:sz w:val="24"/>
        </w:rPr>
      </w:pPr>
      <w:r>
        <w:rPr>
          <w:sz w:val="24"/>
        </w:rPr>
        <w:t>Periodontal disease is caused by microorganisms which infect the tissues around the tooth, adhere and grow on the tooth surfaces causing inflammation and overly aggressive host immune response against these microorganisms. The large number of colonies produce large amount of metabolites resulting to dental infection (Sowmya, 2016) and these pathogenic bacteria are present in dental plaque (WHO, 2016). Bacteria organism that have been identified as causing periodontal disease include </w:t>
      </w:r>
      <w:r>
        <w:rPr>
          <w:i/>
          <w:sz w:val="24"/>
        </w:rPr>
        <w:t>Actinomyces</w:t>
      </w:r>
      <w:r>
        <w:rPr>
          <w:i/>
          <w:spacing w:val="40"/>
          <w:sz w:val="24"/>
        </w:rPr>
        <w:t> </w:t>
      </w:r>
      <w:r>
        <w:rPr>
          <w:i/>
          <w:sz w:val="24"/>
        </w:rPr>
        <w:t>actinomycetemcomitans, Bacteroides forsythus (Tannerella forsythensis), Porphyromonas gingivalis, Prevotella intermedia, Fusobacterium nucleatum, Campylobacter rectus, Treponema denticola, Peptostreptococcus migros, Eikenella corrodens </w:t>
      </w:r>
      <w:r>
        <w:rPr>
          <w:sz w:val="24"/>
        </w:rPr>
        <w:t>(Popova, </w:t>
      </w:r>
      <w:r>
        <w:rPr>
          <w:i/>
          <w:sz w:val="24"/>
        </w:rPr>
        <w:t>et al., </w:t>
      </w:r>
      <w:r>
        <w:rPr>
          <w:sz w:val="24"/>
        </w:rPr>
        <w:t>2013; Santosh </w:t>
      </w:r>
      <w:r>
        <w:rPr>
          <w:i/>
          <w:sz w:val="24"/>
        </w:rPr>
        <w:t>et al., </w:t>
      </w:r>
      <w:r>
        <w:rPr>
          <w:sz w:val="24"/>
        </w:rPr>
        <w:t>2017).</w:t>
      </w:r>
    </w:p>
    <w:p>
      <w:pPr>
        <w:pStyle w:val="BodyText"/>
        <w:spacing w:line="480" w:lineRule="auto" w:before="1"/>
        <w:ind w:left="467" w:right="244"/>
        <w:jc w:val="both"/>
      </w:pPr>
      <w:r>
        <w:rPr/>
        <w:t>The dental plaque observed on the teeth surface are in fact biofilm formation due to large numbers of</w:t>
      </w:r>
      <w:r>
        <w:rPr>
          <w:spacing w:val="-1"/>
        </w:rPr>
        <w:t> </w:t>
      </w:r>
      <w:r>
        <w:rPr/>
        <w:t>colonies (Kimple </w:t>
      </w:r>
      <w:r>
        <w:rPr>
          <w:i/>
        </w:rPr>
        <w:t>et al., </w:t>
      </w:r>
      <w:r>
        <w:rPr/>
        <w:t>2014; Piano </w:t>
      </w:r>
      <w:r>
        <w:rPr>
          <w:i/>
        </w:rPr>
        <w:t>et al., </w:t>
      </w:r>
      <w:r>
        <w:rPr/>
        <w:t>2014; Bhagya </w:t>
      </w:r>
      <w:r>
        <w:rPr>
          <w:i/>
        </w:rPr>
        <w:t>et al., </w:t>
      </w:r>
      <w:r>
        <w:rPr/>
        <w:t>2014; Vargas </w:t>
      </w:r>
      <w:r>
        <w:rPr>
          <w:i/>
        </w:rPr>
        <w:t>et al., </w:t>
      </w:r>
      <w:r>
        <w:rPr/>
        <w:t>2015). Oral biofilms is important because of the effects oral pathogens have on the overall systemic health. A link has been established between periodontal disease, systemic disease and immune response (Seymour </w:t>
      </w:r>
      <w:r>
        <w:rPr>
          <w:i/>
        </w:rPr>
        <w:t>et al., </w:t>
      </w:r>
      <w:r>
        <w:rPr/>
        <w:t>2007; Arigbede </w:t>
      </w:r>
      <w:r>
        <w:rPr>
          <w:i/>
        </w:rPr>
        <w:t>et al,. </w:t>
      </w:r>
      <w:r>
        <w:rPr/>
        <w:t>2012).</w:t>
      </w:r>
    </w:p>
    <w:p>
      <w:pPr>
        <w:pStyle w:val="ListParagraph"/>
        <w:numPr>
          <w:ilvl w:val="2"/>
          <w:numId w:val="7"/>
        </w:numPr>
        <w:tabs>
          <w:tab w:pos="1001" w:val="left" w:leader="none"/>
        </w:tabs>
        <w:spacing w:line="240" w:lineRule="auto" w:before="238" w:after="0"/>
        <w:ind w:left="1001" w:right="0" w:hanging="534"/>
        <w:jc w:val="both"/>
        <w:rPr>
          <w:sz w:val="24"/>
        </w:rPr>
      </w:pPr>
      <w:bookmarkStart w:name="_bookmark25" w:id="26"/>
      <w:bookmarkEnd w:id="26"/>
      <w:r>
        <w:rPr/>
      </w:r>
      <w:r>
        <w:rPr>
          <w:sz w:val="24"/>
        </w:rPr>
        <w:t>Dental</w:t>
      </w:r>
      <w:r>
        <w:rPr>
          <w:spacing w:val="-8"/>
          <w:sz w:val="24"/>
        </w:rPr>
        <w:t> </w:t>
      </w:r>
      <w:r>
        <w:rPr>
          <w:spacing w:val="-2"/>
          <w:sz w:val="24"/>
        </w:rPr>
        <w:t>caries</w:t>
      </w:r>
    </w:p>
    <w:p>
      <w:pPr>
        <w:pStyle w:val="BodyText"/>
        <w:spacing w:before="161"/>
      </w:pPr>
    </w:p>
    <w:p>
      <w:pPr>
        <w:pStyle w:val="BodyText"/>
        <w:spacing w:line="480" w:lineRule="auto" w:before="1"/>
        <w:ind w:left="467" w:right="246"/>
        <w:jc w:val="both"/>
      </w:pPr>
      <w:r>
        <w:rPr/>
        <w:t>Dental caries refers to the destruction of susceptible hard dental tissues and demineralization of tooth enamel by acidic by-products produced by bacteria during the carbohydrates fermentation (Selwitz </w:t>
      </w:r>
      <w:r>
        <w:rPr>
          <w:i/>
        </w:rPr>
        <w:t>et al., </w:t>
      </w:r>
      <w:r>
        <w:rPr/>
        <w:t>2007; Yadav and Prakash 2016). It is a bacterial disease</w:t>
      </w:r>
      <w:r>
        <w:rPr>
          <w:spacing w:val="22"/>
        </w:rPr>
        <w:t> </w:t>
      </w:r>
      <w:r>
        <w:rPr/>
        <w:t>caused</w:t>
      </w:r>
      <w:r>
        <w:rPr>
          <w:spacing w:val="26"/>
        </w:rPr>
        <w:t> </w:t>
      </w:r>
      <w:r>
        <w:rPr/>
        <w:t>by</w:t>
      </w:r>
      <w:r>
        <w:rPr>
          <w:spacing w:val="21"/>
        </w:rPr>
        <w:t> </w:t>
      </w:r>
      <w:r>
        <w:rPr/>
        <w:t>bacteria</w:t>
      </w:r>
      <w:r>
        <w:rPr>
          <w:spacing w:val="25"/>
        </w:rPr>
        <w:t> </w:t>
      </w:r>
      <w:r>
        <w:rPr/>
        <w:t>in</w:t>
      </w:r>
      <w:r>
        <w:rPr>
          <w:spacing w:val="26"/>
        </w:rPr>
        <w:t> </w:t>
      </w:r>
      <w:r>
        <w:rPr/>
        <w:t>the</w:t>
      </w:r>
      <w:r>
        <w:rPr>
          <w:spacing w:val="25"/>
        </w:rPr>
        <w:t> </w:t>
      </w:r>
      <w:r>
        <w:rPr/>
        <w:t>oral</w:t>
      </w:r>
      <w:r>
        <w:rPr>
          <w:spacing w:val="26"/>
        </w:rPr>
        <w:t> </w:t>
      </w:r>
      <w:r>
        <w:rPr/>
        <w:t>cavity</w:t>
      </w:r>
      <w:r>
        <w:rPr>
          <w:spacing w:val="18"/>
        </w:rPr>
        <w:t> </w:t>
      </w:r>
      <w:r>
        <w:rPr/>
        <w:t>which</w:t>
      </w:r>
      <w:r>
        <w:rPr>
          <w:spacing w:val="26"/>
        </w:rPr>
        <w:t> </w:t>
      </w:r>
      <w:r>
        <w:rPr/>
        <w:t>have</w:t>
      </w:r>
      <w:r>
        <w:rPr>
          <w:spacing w:val="26"/>
        </w:rPr>
        <w:t> </w:t>
      </w:r>
      <w:r>
        <w:rPr/>
        <w:t>underlying</w:t>
      </w:r>
      <w:r>
        <w:rPr>
          <w:spacing w:val="23"/>
        </w:rPr>
        <w:t> </w:t>
      </w:r>
      <w:r>
        <w:rPr/>
        <w:t>pathogenic</w:t>
      </w:r>
      <w:r>
        <w:rPr>
          <w:spacing w:val="25"/>
        </w:rPr>
        <w:t> </w:t>
      </w:r>
      <w:r>
        <w:rPr>
          <w:spacing w:val="-2"/>
        </w:rPr>
        <w:t>potential.</w:t>
      </w:r>
    </w:p>
    <w:p>
      <w:pPr>
        <w:spacing w:after="0" w:line="480" w:lineRule="auto"/>
        <w:jc w:val="both"/>
        <w:sectPr>
          <w:pgSz w:w="12240" w:h="15840"/>
          <w:pgMar w:header="0" w:footer="1012" w:top="1340" w:bottom="1200" w:left="1520" w:right="1160"/>
        </w:sectPr>
      </w:pPr>
    </w:p>
    <w:p>
      <w:pPr>
        <w:pStyle w:val="BodyText"/>
        <w:spacing w:line="480" w:lineRule="auto" w:before="66"/>
        <w:ind w:left="467" w:right="247"/>
        <w:jc w:val="both"/>
      </w:pPr>
      <w:r>
        <w:rPr/>
        <w:t>Dental caries is the most preventable oral disease which causes tooth loss and oral pain and It is a common and major public health disease that obstructs the achievement, protection and maintenance of oral health in all age groups (Thean, </w:t>
      </w:r>
      <w:r>
        <w:rPr>
          <w:i/>
        </w:rPr>
        <w:t>et al., </w:t>
      </w:r>
      <w:r>
        <w:rPr/>
        <w:t>2007).</w:t>
      </w:r>
    </w:p>
    <w:p>
      <w:pPr>
        <w:pStyle w:val="BodyText"/>
        <w:spacing w:line="480" w:lineRule="auto"/>
        <w:ind w:left="467" w:right="248"/>
        <w:jc w:val="both"/>
      </w:pPr>
      <w:r>
        <w:rPr/>
        <w:t>The pathogenesis of dental caries is the result of three factors which are the host (tooth), bacteria and diet of individuals. The tooth surface is usually colonized by cariogenic bacteria. Sucrose or refined sugar are their dietary source, and when the bacteria ferments the carbohydrate they produce lactic acid which in turns dissolves the hydroxyapatite</w:t>
      </w:r>
      <w:r>
        <w:rPr>
          <w:spacing w:val="40"/>
        </w:rPr>
        <w:t> </w:t>
      </w:r>
      <w:r>
        <w:rPr/>
        <w:t>crystal structure of the tooth leading</w:t>
      </w:r>
      <w:r>
        <w:rPr>
          <w:spacing w:val="-1"/>
        </w:rPr>
        <w:t> </w:t>
      </w:r>
      <w:r>
        <w:rPr/>
        <w:t>to dental caries (Watt, </w:t>
      </w:r>
      <w:r>
        <w:rPr>
          <w:i/>
        </w:rPr>
        <w:t>et al., </w:t>
      </w:r>
      <w:r>
        <w:rPr/>
        <w:t>2010; Yadav and Prakash </w:t>
      </w:r>
      <w:r>
        <w:rPr>
          <w:spacing w:val="-2"/>
        </w:rPr>
        <w:t>2016).</w:t>
      </w:r>
    </w:p>
    <w:p>
      <w:pPr>
        <w:spacing w:line="480" w:lineRule="auto" w:before="1"/>
        <w:ind w:left="467" w:right="247" w:firstLine="0"/>
        <w:jc w:val="both"/>
        <w:rPr>
          <w:sz w:val="24"/>
        </w:rPr>
      </w:pPr>
      <w:r>
        <w:rPr>
          <w:sz w:val="24"/>
        </w:rPr>
        <w:t>Two species of the mutans streptococci ; </w:t>
      </w:r>
      <w:r>
        <w:rPr>
          <w:i/>
          <w:sz w:val="24"/>
        </w:rPr>
        <w:t>Streptococcus mutans </w:t>
      </w:r>
      <w:r>
        <w:rPr>
          <w:sz w:val="24"/>
        </w:rPr>
        <w:t>and </w:t>
      </w:r>
      <w:r>
        <w:rPr>
          <w:i/>
          <w:sz w:val="24"/>
        </w:rPr>
        <w:t>Streptococcus sobrinus </w:t>
      </w:r>
      <w:r>
        <w:rPr>
          <w:sz w:val="24"/>
        </w:rPr>
        <w:t>are the principal agents of enamel caries (van Houte, 1994;Yadav and Prakash, 2015;</w:t>
      </w:r>
      <w:r>
        <w:rPr>
          <w:spacing w:val="40"/>
          <w:sz w:val="24"/>
        </w:rPr>
        <w:t> </w:t>
      </w:r>
      <w:r>
        <w:rPr>
          <w:sz w:val="24"/>
        </w:rPr>
        <w:t>Yadav and Prakash 2017). </w:t>
      </w:r>
      <w:r>
        <w:rPr>
          <w:i/>
          <w:sz w:val="24"/>
        </w:rPr>
        <w:t>Streptococcus mitis </w:t>
      </w:r>
      <w:r>
        <w:rPr>
          <w:sz w:val="24"/>
        </w:rPr>
        <w:t>are also associated with dental caries (Bello </w:t>
      </w:r>
      <w:r>
        <w:rPr>
          <w:i/>
          <w:sz w:val="24"/>
        </w:rPr>
        <w:t>et</w:t>
      </w:r>
      <w:r>
        <w:rPr>
          <w:i/>
          <w:spacing w:val="-2"/>
          <w:sz w:val="24"/>
        </w:rPr>
        <w:t> </w:t>
      </w:r>
      <w:r>
        <w:rPr>
          <w:i/>
          <w:sz w:val="24"/>
        </w:rPr>
        <w:t>al.,</w:t>
      </w:r>
      <w:r>
        <w:rPr>
          <w:i/>
          <w:spacing w:val="-2"/>
          <w:sz w:val="24"/>
        </w:rPr>
        <w:t> </w:t>
      </w:r>
      <w:r>
        <w:rPr>
          <w:sz w:val="24"/>
        </w:rPr>
        <w:t>2013).</w:t>
      </w:r>
      <w:r>
        <w:rPr>
          <w:spacing w:val="-2"/>
          <w:sz w:val="24"/>
        </w:rPr>
        <w:t> </w:t>
      </w:r>
      <w:r>
        <w:rPr>
          <w:i/>
          <w:sz w:val="24"/>
        </w:rPr>
        <w:t>Streptococcus</w:t>
      </w:r>
      <w:r>
        <w:rPr>
          <w:i/>
          <w:spacing w:val="-2"/>
          <w:sz w:val="24"/>
        </w:rPr>
        <w:t> </w:t>
      </w:r>
      <w:r>
        <w:rPr>
          <w:i/>
          <w:sz w:val="24"/>
        </w:rPr>
        <w:t>mutan</w:t>
      </w:r>
      <w:r>
        <w:rPr>
          <w:i/>
          <w:spacing w:val="-1"/>
          <w:sz w:val="24"/>
        </w:rPr>
        <w:t> </w:t>
      </w:r>
      <w:r>
        <w:rPr>
          <w:sz w:val="24"/>
        </w:rPr>
        <w:t>is</w:t>
      </w:r>
      <w:r>
        <w:rPr>
          <w:spacing w:val="-2"/>
          <w:sz w:val="24"/>
        </w:rPr>
        <w:t> </w:t>
      </w:r>
      <w:r>
        <w:rPr>
          <w:sz w:val="24"/>
        </w:rPr>
        <w:t>the</w:t>
      </w:r>
      <w:r>
        <w:rPr>
          <w:spacing w:val="-3"/>
          <w:sz w:val="24"/>
        </w:rPr>
        <w:t> </w:t>
      </w:r>
      <w:r>
        <w:rPr>
          <w:sz w:val="24"/>
        </w:rPr>
        <w:t>main</w:t>
      </w:r>
      <w:r>
        <w:rPr>
          <w:spacing w:val="-2"/>
          <w:sz w:val="24"/>
        </w:rPr>
        <w:t> </w:t>
      </w:r>
      <w:r>
        <w:rPr>
          <w:sz w:val="24"/>
        </w:rPr>
        <w:t>bacteria</w:t>
      </w:r>
      <w:r>
        <w:rPr>
          <w:spacing w:val="-4"/>
          <w:sz w:val="24"/>
        </w:rPr>
        <w:t> </w:t>
      </w:r>
      <w:r>
        <w:rPr>
          <w:sz w:val="24"/>
        </w:rPr>
        <w:t>that</w:t>
      </w:r>
      <w:r>
        <w:rPr>
          <w:spacing w:val="-2"/>
          <w:sz w:val="24"/>
        </w:rPr>
        <w:t> </w:t>
      </w:r>
      <w:r>
        <w:rPr>
          <w:sz w:val="24"/>
        </w:rPr>
        <w:t>have</w:t>
      </w:r>
      <w:r>
        <w:rPr>
          <w:spacing w:val="-1"/>
          <w:sz w:val="24"/>
        </w:rPr>
        <w:t> </w:t>
      </w:r>
      <w:r>
        <w:rPr>
          <w:sz w:val="24"/>
        </w:rPr>
        <w:t>strong</w:t>
      </w:r>
      <w:r>
        <w:rPr>
          <w:spacing w:val="-5"/>
          <w:sz w:val="24"/>
        </w:rPr>
        <w:t> </w:t>
      </w:r>
      <w:r>
        <w:rPr>
          <w:sz w:val="24"/>
        </w:rPr>
        <w:t>association</w:t>
      </w:r>
      <w:r>
        <w:rPr>
          <w:spacing w:val="-2"/>
          <w:sz w:val="24"/>
        </w:rPr>
        <w:t> </w:t>
      </w:r>
      <w:r>
        <w:rPr>
          <w:sz w:val="24"/>
        </w:rPr>
        <w:t>to</w:t>
      </w:r>
      <w:r>
        <w:rPr>
          <w:spacing w:val="-2"/>
          <w:sz w:val="24"/>
        </w:rPr>
        <w:t> </w:t>
      </w:r>
      <w:r>
        <w:rPr>
          <w:sz w:val="24"/>
        </w:rPr>
        <w:t>dental caries (Anil and Anand, 2017).</w:t>
      </w:r>
    </w:p>
    <w:p>
      <w:pPr>
        <w:spacing w:after="0" w:line="480" w:lineRule="auto"/>
        <w:jc w:val="both"/>
        <w:rPr>
          <w:sz w:val="24"/>
        </w:rPr>
        <w:sectPr>
          <w:pgSz w:w="12240" w:h="15840"/>
          <w:pgMar w:header="0" w:footer="1012" w:top="1340" w:bottom="1200" w:left="1520" w:right="11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7"/>
        <w:rPr>
          <w:sz w:val="20"/>
        </w:rPr>
      </w:pPr>
    </w:p>
    <w:p>
      <w:pPr>
        <w:pStyle w:val="BodyText"/>
        <w:ind w:left="467"/>
        <w:rPr>
          <w:sz w:val="20"/>
        </w:rPr>
      </w:pPr>
      <w:r>
        <w:rPr>
          <w:sz w:val="20"/>
        </w:rPr>
        <w:drawing>
          <wp:inline distT="0" distB="0" distL="0" distR="0">
            <wp:extent cx="4370405" cy="2475356"/>
            <wp:effectExtent l="0" t="0" r="0" b="0"/>
            <wp:docPr id="8" name="Image 8" descr="https://qph.ec.quoracdn.net/main-qimg-465aff9121f8494f6c47d7d3ea77d929-c"/>
            <wp:cNvGraphicFramePr>
              <a:graphicFrameLocks/>
            </wp:cNvGraphicFramePr>
            <a:graphic>
              <a:graphicData uri="http://schemas.openxmlformats.org/drawingml/2006/picture">
                <pic:pic>
                  <pic:nvPicPr>
                    <pic:cNvPr id="8" name="Image 8" descr="https://qph.ec.quoracdn.net/main-qimg-465aff9121f8494f6c47d7d3ea77d929-c"/>
                    <pic:cNvPicPr/>
                  </pic:nvPicPr>
                  <pic:blipFill>
                    <a:blip r:embed="rId13" cstate="print"/>
                    <a:stretch>
                      <a:fillRect/>
                    </a:stretch>
                  </pic:blipFill>
                  <pic:spPr>
                    <a:xfrm>
                      <a:off x="0" y="0"/>
                      <a:ext cx="4370405" cy="2475356"/>
                    </a:xfrm>
                    <a:prstGeom prst="rect">
                      <a:avLst/>
                    </a:prstGeom>
                  </pic:spPr>
                </pic:pic>
              </a:graphicData>
            </a:graphic>
          </wp:inline>
        </w:drawing>
      </w:r>
      <w:r>
        <w:rPr>
          <w:sz w:val="20"/>
        </w:rPr>
      </w:r>
    </w:p>
    <w:p>
      <w:pPr>
        <w:pStyle w:val="BodyText"/>
        <w:spacing w:before="1"/>
      </w:pPr>
    </w:p>
    <w:p>
      <w:pPr>
        <w:spacing w:line="408" w:lineRule="auto" w:before="0"/>
        <w:ind w:left="527" w:right="639" w:firstLine="0"/>
        <w:jc w:val="left"/>
        <w:rPr>
          <w:sz w:val="24"/>
        </w:rPr>
      </w:pPr>
      <w:r>
        <w:rPr>
          <w:b/>
          <w:sz w:val="24"/>
        </w:rPr>
        <w:t>Figure 2.2: An Infected Tooth Showing Dental Caries </w:t>
      </w:r>
      <w:r>
        <w:rPr>
          <w:b/>
          <w:spacing w:val="-2"/>
          <w:sz w:val="24"/>
        </w:rPr>
        <w:t>Source</w:t>
      </w:r>
      <w:r>
        <w:rPr>
          <w:spacing w:val="-2"/>
          <w:sz w:val="24"/>
        </w:rPr>
        <w:t>:</w:t>
      </w:r>
      <w:hyperlink r:id="rId14">
        <w:r>
          <w:rPr>
            <w:color w:val="0000FF"/>
            <w:spacing w:val="-2"/>
            <w:sz w:val="24"/>
            <w:u w:val="single" w:color="0000FF"/>
          </w:rPr>
          <w:t>https://qph.ec.quoracdn.net/main-qimg-465aff9121f8494f6c47d7d3ea77d929-c</w:t>
        </w:r>
      </w:hyperlink>
    </w:p>
    <w:p>
      <w:pPr>
        <w:spacing w:after="0" w:line="408" w:lineRule="auto"/>
        <w:jc w:val="left"/>
        <w:rPr>
          <w:sz w:val="24"/>
        </w:rPr>
        <w:sectPr>
          <w:pgSz w:w="12240" w:h="15840"/>
          <w:pgMar w:header="0" w:footer="1012" w:top="1820" w:bottom="1200" w:left="1520" w:right="1160"/>
        </w:sectPr>
      </w:pPr>
    </w:p>
    <w:p>
      <w:pPr>
        <w:pStyle w:val="BodyText"/>
        <w:rPr>
          <w:sz w:val="20"/>
        </w:rPr>
      </w:pPr>
    </w:p>
    <w:p>
      <w:pPr>
        <w:pStyle w:val="BodyText"/>
        <w:spacing w:before="165" w:after="1"/>
        <w:rPr>
          <w:sz w:val="20"/>
        </w:rPr>
      </w:pPr>
    </w:p>
    <w:p>
      <w:pPr>
        <w:pStyle w:val="BodyText"/>
        <w:ind w:left="467"/>
        <w:rPr>
          <w:sz w:val="20"/>
        </w:rPr>
      </w:pPr>
      <w:r>
        <w:rPr>
          <w:sz w:val="20"/>
        </w:rPr>
        <w:drawing>
          <wp:inline distT="0" distB="0" distL="0" distR="0">
            <wp:extent cx="5734939" cy="1810511"/>
            <wp:effectExtent l="0" t="0" r="0" b="0"/>
            <wp:docPr id="9" name="Image 9" descr="Periodontal Disease Illustration"/>
            <wp:cNvGraphicFramePr>
              <a:graphicFrameLocks/>
            </wp:cNvGraphicFramePr>
            <a:graphic>
              <a:graphicData uri="http://schemas.openxmlformats.org/drawingml/2006/picture">
                <pic:pic>
                  <pic:nvPicPr>
                    <pic:cNvPr id="9" name="Image 9" descr="Periodontal Disease Illustration"/>
                    <pic:cNvPicPr/>
                  </pic:nvPicPr>
                  <pic:blipFill>
                    <a:blip r:embed="rId15" cstate="print"/>
                    <a:stretch>
                      <a:fillRect/>
                    </a:stretch>
                  </pic:blipFill>
                  <pic:spPr>
                    <a:xfrm>
                      <a:off x="0" y="0"/>
                      <a:ext cx="5734939" cy="1810511"/>
                    </a:xfrm>
                    <a:prstGeom prst="rect">
                      <a:avLst/>
                    </a:prstGeom>
                  </pic:spPr>
                </pic:pic>
              </a:graphicData>
            </a:graphic>
          </wp:inline>
        </w:drawing>
      </w:r>
      <w:r>
        <w:rPr>
          <w:sz w:val="20"/>
        </w:rPr>
      </w:r>
    </w:p>
    <w:p>
      <w:pPr>
        <w:pStyle w:val="BodyText"/>
        <w:spacing w:before="59"/>
      </w:pPr>
    </w:p>
    <w:p>
      <w:pPr>
        <w:spacing w:line="412" w:lineRule="auto" w:before="0"/>
        <w:ind w:left="587" w:right="2521" w:firstLine="0"/>
        <w:jc w:val="left"/>
        <w:rPr>
          <w:b/>
          <w:sz w:val="24"/>
        </w:rPr>
      </w:pPr>
      <w:r>
        <w:rPr>
          <w:b/>
          <w:sz w:val="24"/>
        </w:rPr>
        <w:t>Figure 2. 3:</w:t>
      </w:r>
      <w:r>
        <w:rPr>
          <w:b/>
          <w:spacing w:val="40"/>
          <w:sz w:val="24"/>
        </w:rPr>
        <w:t> </w:t>
      </w:r>
      <w:r>
        <w:rPr>
          <w:b/>
          <w:sz w:val="24"/>
        </w:rPr>
        <w:t>Stages of progression in Periodontal Diseases Source:</w:t>
      </w:r>
      <w:r>
        <w:rPr>
          <w:b/>
          <w:spacing w:val="-15"/>
          <w:sz w:val="24"/>
        </w:rPr>
        <w:t> </w:t>
      </w:r>
      <w:hyperlink r:id="rId16">
        <w:r>
          <w:rPr>
            <w:b/>
            <w:color w:val="0000FF"/>
            <w:sz w:val="24"/>
            <w:u w:val="single" w:color="0000FF"/>
          </w:rPr>
          <w:t>https://hawthornedentalnj.com/images/periodontal.jpg</w:t>
        </w:r>
      </w:hyperlink>
    </w:p>
    <w:p>
      <w:pPr>
        <w:spacing w:after="0" w:line="412" w:lineRule="auto"/>
        <w:jc w:val="left"/>
        <w:rPr>
          <w:sz w:val="24"/>
        </w:rPr>
        <w:sectPr>
          <w:pgSz w:w="12240" w:h="15840"/>
          <w:pgMar w:header="0" w:footer="1012" w:top="1820" w:bottom="1200" w:left="1520" w:right="1160"/>
        </w:sectPr>
      </w:pPr>
    </w:p>
    <w:p>
      <w:pPr>
        <w:pStyle w:val="Heading2"/>
        <w:numPr>
          <w:ilvl w:val="1"/>
          <w:numId w:val="7"/>
        </w:numPr>
        <w:tabs>
          <w:tab w:pos="826" w:val="left" w:leader="none"/>
        </w:tabs>
        <w:spacing w:line="240" w:lineRule="auto" w:before="70" w:after="0"/>
        <w:ind w:left="826" w:right="0" w:hanging="359"/>
        <w:jc w:val="left"/>
      </w:pPr>
      <w:bookmarkStart w:name="_bookmark26" w:id="27"/>
      <w:bookmarkEnd w:id="27"/>
      <w:r>
        <w:rPr>
          <w:b w:val="0"/>
        </w:rPr>
      </w:r>
      <w:r>
        <w:rPr/>
        <w:t>Epidemiology</w:t>
      </w:r>
      <w:r>
        <w:rPr>
          <w:spacing w:val="-2"/>
        </w:rPr>
        <w:t> </w:t>
      </w:r>
      <w:r>
        <w:rPr/>
        <w:t>of</w:t>
      </w:r>
      <w:r>
        <w:rPr>
          <w:spacing w:val="-1"/>
        </w:rPr>
        <w:t> </w:t>
      </w:r>
      <w:r>
        <w:rPr/>
        <w:t>Dental</w:t>
      </w:r>
      <w:r>
        <w:rPr>
          <w:spacing w:val="-1"/>
        </w:rPr>
        <w:t> </w:t>
      </w:r>
      <w:r>
        <w:rPr>
          <w:spacing w:val="-2"/>
        </w:rPr>
        <w:t>Infection</w:t>
      </w:r>
    </w:p>
    <w:p>
      <w:pPr>
        <w:pStyle w:val="BodyText"/>
        <w:spacing w:before="156"/>
        <w:rPr>
          <w:b/>
        </w:rPr>
      </w:pPr>
    </w:p>
    <w:p>
      <w:pPr>
        <w:pStyle w:val="BodyText"/>
        <w:spacing w:line="480" w:lineRule="auto"/>
        <w:ind w:left="467" w:right="246"/>
        <w:jc w:val="both"/>
      </w:pPr>
      <w:r>
        <w:rPr/>
        <w:t>Assessment of available data is important in order to understand the clinical and public health impact of oral diseases (Santosh </w:t>
      </w:r>
      <w:r>
        <w:rPr>
          <w:i/>
        </w:rPr>
        <w:t>et al., </w:t>
      </w:r>
      <w:r>
        <w:rPr/>
        <w:t>2017). Dental caries and periodontal disease are major public health problems; therefore epidemiology of these diseases is important for monitoring and identifying their prevalence worldwide (Veiga and Coelho, 2015). These oral conditions have been reported to affect about 60-90% of school children and 5-20% of middle-aged adults (Petersen and Kwan, 2004; Petersen, 2009).</w:t>
      </w:r>
    </w:p>
    <w:p>
      <w:pPr>
        <w:pStyle w:val="BodyText"/>
        <w:spacing w:line="480" w:lineRule="auto"/>
        <w:ind w:left="467" w:right="246"/>
        <w:jc w:val="both"/>
      </w:pPr>
      <w:r>
        <w:rPr/>
        <w:t>Dental caries condition increases with age and increase in severity in permanent teeth as a result of untreated carried. A global prevalence of dental caries 29% and 59% for adults over the age of fifty has been reported (Yadav and Prakash, 2016). In Europe, some reports have</w:t>
      </w:r>
      <w:r>
        <w:rPr>
          <w:spacing w:val="-4"/>
        </w:rPr>
        <w:t> </w:t>
      </w:r>
      <w:r>
        <w:rPr/>
        <w:t>indicated</w:t>
      </w:r>
      <w:r>
        <w:rPr>
          <w:spacing w:val="-3"/>
        </w:rPr>
        <w:t> </w:t>
      </w:r>
      <w:r>
        <w:rPr/>
        <w:t>a</w:t>
      </w:r>
      <w:r>
        <w:rPr>
          <w:spacing w:val="-2"/>
        </w:rPr>
        <w:t> </w:t>
      </w:r>
      <w:r>
        <w:rPr/>
        <w:t>prevalence</w:t>
      </w:r>
      <w:r>
        <w:rPr>
          <w:spacing w:val="-4"/>
        </w:rPr>
        <w:t> </w:t>
      </w:r>
      <w:r>
        <w:rPr/>
        <w:t>of</w:t>
      </w:r>
      <w:r>
        <w:rPr>
          <w:spacing w:val="-2"/>
        </w:rPr>
        <w:t> </w:t>
      </w:r>
      <w:r>
        <w:rPr/>
        <w:t>between</w:t>
      </w:r>
      <w:r>
        <w:rPr>
          <w:spacing w:val="-3"/>
        </w:rPr>
        <w:t> </w:t>
      </w:r>
      <w:r>
        <w:rPr/>
        <w:t>72</w:t>
      </w:r>
      <w:r>
        <w:rPr>
          <w:spacing w:val="-1"/>
        </w:rPr>
        <w:t> </w:t>
      </w:r>
      <w:r>
        <w:rPr/>
        <w:t>and</w:t>
      </w:r>
      <w:r>
        <w:rPr>
          <w:spacing w:val="-3"/>
        </w:rPr>
        <w:t> </w:t>
      </w:r>
      <w:r>
        <w:rPr/>
        <w:t>78% (Kamberi </w:t>
      </w:r>
      <w:r>
        <w:rPr>
          <w:i/>
        </w:rPr>
        <w:t>et</w:t>
      </w:r>
      <w:r>
        <w:rPr>
          <w:i/>
          <w:spacing w:val="-3"/>
        </w:rPr>
        <w:t> </w:t>
      </w:r>
      <w:r>
        <w:rPr>
          <w:i/>
        </w:rPr>
        <w:t>al</w:t>
      </w:r>
      <w:r>
        <w:rPr/>
        <w:t>.,</w:t>
      </w:r>
      <w:r>
        <w:rPr>
          <w:spacing w:val="-3"/>
        </w:rPr>
        <w:t> </w:t>
      </w:r>
      <w:r>
        <w:rPr/>
        <w:t>2016;</w:t>
      </w:r>
      <w:r>
        <w:rPr>
          <w:spacing w:val="-1"/>
        </w:rPr>
        <w:t> </w:t>
      </w:r>
      <w:r>
        <w:rPr/>
        <w:t>Andegiorgish,</w:t>
      </w:r>
      <w:r>
        <w:rPr>
          <w:spacing w:val="-1"/>
        </w:rPr>
        <w:t> </w:t>
      </w:r>
      <w:r>
        <w:rPr>
          <w:i/>
        </w:rPr>
        <w:t>et al.,</w:t>
      </w:r>
      <w:r>
        <w:rPr>
          <w:i/>
          <w:spacing w:val="-3"/>
        </w:rPr>
        <w:t> </w:t>
      </w:r>
      <w:r>
        <w:rPr/>
        <w:t>2017)</w:t>
      </w:r>
      <w:r>
        <w:rPr>
          <w:spacing w:val="-4"/>
        </w:rPr>
        <w:t> </w:t>
      </w:r>
      <w:r>
        <w:rPr/>
        <w:t>while</w:t>
      </w:r>
      <w:r>
        <w:rPr>
          <w:spacing w:val="-3"/>
        </w:rPr>
        <w:t> </w:t>
      </w:r>
      <w:r>
        <w:rPr/>
        <w:t>the</w:t>
      </w:r>
      <w:r>
        <w:rPr>
          <w:spacing w:val="-2"/>
        </w:rPr>
        <w:t> </w:t>
      </w:r>
      <w:r>
        <w:rPr/>
        <w:t>prevalence</w:t>
      </w:r>
      <w:r>
        <w:rPr>
          <w:spacing w:val="-2"/>
        </w:rPr>
        <w:t> </w:t>
      </w:r>
      <w:r>
        <w:rPr/>
        <w:t>rate</w:t>
      </w:r>
      <w:r>
        <w:rPr>
          <w:spacing w:val="-4"/>
        </w:rPr>
        <w:t> </w:t>
      </w:r>
      <w:r>
        <w:rPr/>
        <w:t>in</w:t>
      </w:r>
      <w:r>
        <w:rPr>
          <w:spacing w:val="-3"/>
        </w:rPr>
        <w:t> </w:t>
      </w:r>
      <w:r>
        <w:rPr/>
        <w:t>Africa</w:t>
      </w:r>
      <w:r>
        <w:rPr>
          <w:spacing w:val="-3"/>
        </w:rPr>
        <w:t> </w:t>
      </w:r>
      <w:r>
        <w:rPr/>
        <w:t>was put</w:t>
      </w:r>
      <w:r>
        <w:rPr>
          <w:spacing w:val="-3"/>
        </w:rPr>
        <w:t> </w:t>
      </w:r>
      <w:r>
        <w:rPr/>
        <w:t>between</w:t>
      </w:r>
      <w:r>
        <w:rPr>
          <w:spacing w:val="-1"/>
        </w:rPr>
        <w:t> </w:t>
      </w:r>
      <w:r>
        <w:rPr/>
        <w:t>37.4</w:t>
      </w:r>
      <w:r>
        <w:rPr>
          <w:spacing w:val="-3"/>
        </w:rPr>
        <w:t> </w:t>
      </w:r>
      <w:r>
        <w:rPr/>
        <w:t>to</w:t>
      </w:r>
      <w:r>
        <w:rPr>
          <w:spacing w:val="-3"/>
        </w:rPr>
        <w:t> </w:t>
      </w:r>
      <w:r>
        <w:rPr/>
        <w:t>59.5%</w:t>
      </w:r>
      <w:r>
        <w:rPr>
          <w:spacing w:val="-4"/>
        </w:rPr>
        <w:t> </w:t>
      </w:r>
      <w:r>
        <w:rPr/>
        <w:t>(Mafuvadze</w:t>
      </w:r>
      <w:r>
        <w:rPr>
          <w:spacing w:val="-3"/>
        </w:rPr>
        <w:t> </w:t>
      </w:r>
      <w:r>
        <w:rPr>
          <w:i/>
        </w:rPr>
        <w:t>et al.</w:t>
      </w:r>
      <w:r>
        <w:rPr/>
        <w:t>, 2013; Msyamboza </w:t>
      </w:r>
      <w:r>
        <w:rPr>
          <w:i/>
        </w:rPr>
        <w:t>et al., </w:t>
      </w:r>
      <w:r>
        <w:rPr/>
        <w:t>2016). In Nigeria, dental caries prevalence has been reported to be between 4 and 40% (Akpata, 2004; Denloye, </w:t>
      </w:r>
      <w:r>
        <w:rPr>
          <w:i/>
        </w:rPr>
        <w:t>et al., </w:t>
      </w:r>
      <w:r>
        <w:rPr/>
        <w:t>2005; Adekoya-Sofowora , </w:t>
      </w:r>
      <w:r>
        <w:rPr>
          <w:i/>
        </w:rPr>
        <w:t>et al., </w:t>
      </w:r>
      <w:r>
        <w:rPr/>
        <w:t>2006; Omitola and Arigbede, 2012; Braimoh, </w:t>
      </w:r>
      <w:r>
        <w:rPr>
          <w:i/>
        </w:rPr>
        <w:t>et al., </w:t>
      </w:r>
      <w:r>
        <w:rPr/>
        <w:t>2014; Akinyamoju </w:t>
      </w:r>
      <w:r>
        <w:rPr>
          <w:i/>
        </w:rPr>
        <w:t>et al., </w:t>
      </w:r>
      <w:r>
        <w:rPr/>
        <w:t>2018).</w:t>
      </w:r>
    </w:p>
    <w:p>
      <w:pPr>
        <w:pStyle w:val="BodyText"/>
        <w:spacing w:line="480" w:lineRule="auto"/>
        <w:ind w:left="467" w:right="245"/>
        <w:jc w:val="both"/>
        <w:rPr>
          <w:i/>
        </w:rPr>
      </w:pPr>
      <w:r>
        <w:rPr/>
        <w:t>Periodontal disease is the</w:t>
      </w:r>
      <w:r>
        <w:rPr>
          <w:spacing w:val="40"/>
        </w:rPr>
        <w:t> </w:t>
      </w:r>
      <w:r>
        <w:rPr/>
        <w:t>6</w:t>
      </w:r>
      <w:r>
        <w:rPr>
          <w:vertAlign w:val="superscript"/>
        </w:rPr>
        <w:t>th</w:t>
      </w:r>
      <w:r>
        <w:rPr>
          <w:vertAlign w:val="baseline"/>
        </w:rPr>
        <w:t> most prevalent disease worldwide with an overall prevalence of 11.2% and an increased global burden of 57.3% was observed from 1990 to 2010 (Murray</w:t>
      </w:r>
      <w:r>
        <w:rPr>
          <w:spacing w:val="-1"/>
          <w:vertAlign w:val="baseline"/>
        </w:rPr>
        <w:t> </w:t>
      </w:r>
      <w:r>
        <w:rPr>
          <w:i/>
          <w:vertAlign w:val="baseline"/>
        </w:rPr>
        <w:t>et al., </w:t>
      </w:r>
      <w:r>
        <w:rPr>
          <w:vertAlign w:val="baseline"/>
        </w:rPr>
        <w:t>2012; Marcenes </w:t>
      </w:r>
      <w:r>
        <w:rPr>
          <w:i/>
          <w:vertAlign w:val="baseline"/>
        </w:rPr>
        <w:t>et al., </w:t>
      </w:r>
      <w:r>
        <w:rPr>
          <w:vertAlign w:val="baseline"/>
        </w:rPr>
        <w:t>2013; Kassebaum </w:t>
      </w:r>
      <w:r>
        <w:rPr>
          <w:i/>
          <w:vertAlign w:val="baseline"/>
        </w:rPr>
        <w:t>et al., </w:t>
      </w:r>
      <w:r>
        <w:rPr>
          <w:vertAlign w:val="baseline"/>
        </w:rPr>
        <w:t>2014a; Jin </w:t>
      </w:r>
      <w:r>
        <w:rPr>
          <w:i/>
          <w:vertAlign w:val="baseline"/>
        </w:rPr>
        <w:t>et al., </w:t>
      </w:r>
      <w:r>
        <w:rPr>
          <w:vertAlign w:val="baseline"/>
        </w:rPr>
        <w:t>2016). The severity, prevalence and the burden of this dental condition increases with age and a growing population (Kassebaum </w:t>
      </w:r>
      <w:r>
        <w:rPr>
          <w:i/>
          <w:vertAlign w:val="baseline"/>
        </w:rPr>
        <w:t>et al., </w:t>
      </w:r>
      <w:r>
        <w:rPr>
          <w:vertAlign w:val="baseline"/>
        </w:rPr>
        <w:t>2014b; Jepsen </w:t>
      </w:r>
      <w:r>
        <w:rPr>
          <w:i/>
          <w:vertAlign w:val="baseline"/>
        </w:rPr>
        <w:t>et al., </w:t>
      </w:r>
      <w:r>
        <w:rPr>
          <w:vertAlign w:val="baseline"/>
        </w:rPr>
        <w:t>2017). Carasol </w:t>
      </w:r>
      <w:r>
        <w:rPr>
          <w:i/>
          <w:vertAlign w:val="baseline"/>
        </w:rPr>
        <w:t>et al., </w:t>
      </w:r>
      <w:r>
        <w:rPr>
          <w:vertAlign w:val="baseline"/>
        </w:rPr>
        <w:t>2016 reported a prevalence of 10.1% in a Spanish population. National representative survey conducted in Germany in 2014 recorded prevalence of 10.4% and 8.2% in 35-44 years old and</w:t>
      </w:r>
      <w:r>
        <w:rPr>
          <w:spacing w:val="31"/>
          <w:vertAlign w:val="baseline"/>
        </w:rPr>
        <w:t> </w:t>
      </w:r>
      <w:r>
        <w:rPr>
          <w:vertAlign w:val="baseline"/>
        </w:rPr>
        <w:t>24.6%</w:t>
      </w:r>
      <w:r>
        <w:rPr>
          <w:spacing w:val="34"/>
          <w:vertAlign w:val="baseline"/>
        </w:rPr>
        <w:t> </w:t>
      </w:r>
      <w:r>
        <w:rPr>
          <w:vertAlign w:val="baseline"/>
        </w:rPr>
        <w:t>and</w:t>
      </w:r>
      <w:r>
        <w:rPr>
          <w:spacing w:val="34"/>
          <w:vertAlign w:val="baseline"/>
        </w:rPr>
        <w:t> </w:t>
      </w:r>
      <w:r>
        <w:rPr>
          <w:vertAlign w:val="baseline"/>
        </w:rPr>
        <w:t>19.8%</w:t>
      </w:r>
      <w:r>
        <w:rPr>
          <w:spacing w:val="36"/>
          <w:vertAlign w:val="baseline"/>
        </w:rPr>
        <w:t> </w:t>
      </w:r>
      <w:r>
        <w:rPr>
          <w:vertAlign w:val="baseline"/>
        </w:rPr>
        <w:t>for</w:t>
      </w:r>
      <w:r>
        <w:rPr>
          <w:spacing w:val="34"/>
          <w:vertAlign w:val="baseline"/>
        </w:rPr>
        <w:t> </w:t>
      </w:r>
      <w:r>
        <w:rPr>
          <w:vertAlign w:val="baseline"/>
        </w:rPr>
        <w:t>65-74</w:t>
      </w:r>
      <w:r>
        <w:rPr>
          <w:spacing w:val="39"/>
          <w:vertAlign w:val="baseline"/>
        </w:rPr>
        <w:t> </w:t>
      </w:r>
      <w:r>
        <w:rPr>
          <w:vertAlign w:val="baseline"/>
        </w:rPr>
        <w:t>years</w:t>
      </w:r>
      <w:r>
        <w:rPr>
          <w:spacing w:val="34"/>
          <w:vertAlign w:val="baseline"/>
        </w:rPr>
        <w:t> </w:t>
      </w:r>
      <w:r>
        <w:rPr>
          <w:vertAlign w:val="baseline"/>
        </w:rPr>
        <w:t>old</w:t>
      </w:r>
      <w:r>
        <w:rPr>
          <w:spacing w:val="36"/>
          <w:vertAlign w:val="baseline"/>
        </w:rPr>
        <w:t> </w:t>
      </w:r>
      <w:r>
        <w:rPr>
          <w:vertAlign w:val="baseline"/>
        </w:rPr>
        <w:t>(Jordan</w:t>
      </w:r>
      <w:r>
        <w:rPr>
          <w:spacing w:val="34"/>
          <w:vertAlign w:val="baseline"/>
        </w:rPr>
        <w:t> </w:t>
      </w:r>
      <w:r>
        <w:rPr>
          <w:vertAlign w:val="baseline"/>
        </w:rPr>
        <w:t>and</w:t>
      </w:r>
      <w:r>
        <w:rPr>
          <w:spacing w:val="35"/>
          <w:vertAlign w:val="baseline"/>
        </w:rPr>
        <w:t> </w:t>
      </w:r>
      <w:r>
        <w:rPr>
          <w:vertAlign w:val="baseline"/>
        </w:rPr>
        <w:t>Micheelis</w:t>
      </w:r>
      <w:r>
        <w:rPr>
          <w:spacing w:val="35"/>
          <w:vertAlign w:val="baseline"/>
        </w:rPr>
        <w:t> </w:t>
      </w:r>
      <w:r>
        <w:rPr>
          <w:vertAlign w:val="baseline"/>
        </w:rPr>
        <w:t>2016).</w:t>
      </w:r>
      <w:r>
        <w:rPr>
          <w:spacing w:val="39"/>
          <w:vertAlign w:val="baseline"/>
        </w:rPr>
        <w:t> </w:t>
      </w:r>
      <w:r>
        <w:rPr>
          <w:vertAlign w:val="baseline"/>
        </w:rPr>
        <w:t>Lorenzo</w:t>
      </w:r>
      <w:r>
        <w:rPr>
          <w:spacing w:val="37"/>
          <w:vertAlign w:val="baseline"/>
        </w:rPr>
        <w:t> </w:t>
      </w:r>
      <w:r>
        <w:rPr>
          <w:i/>
          <w:vertAlign w:val="baseline"/>
        </w:rPr>
        <w:t>et</w:t>
      </w:r>
      <w:r>
        <w:rPr>
          <w:i/>
          <w:spacing w:val="35"/>
          <w:vertAlign w:val="baseline"/>
        </w:rPr>
        <w:t> </w:t>
      </w:r>
      <w:r>
        <w:rPr>
          <w:i/>
          <w:spacing w:val="-4"/>
          <w:vertAlign w:val="baseline"/>
        </w:rPr>
        <w:t>al.,</w:t>
      </w:r>
    </w:p>
    <w:p>
      <w:pPr>
        <w:spacing w:after="0" w:line="480" w:lineRule="auto"/>
        <w:jc w:val="both"/>
        <w:sectPr>
          <w:pgSz w:w="12240" w:h="15840"/>
          <w:pgMar w:header="0" w:footer="1012" w:top="1340" w:bottom="1200" w:left="1520" w:right="1160"/>
        </w:sectPr>
      </w:pPr>
    </w:p>
    <w:p>
      <w:pPr>
        <w:pStyle w:val="BodyText"/>
        <w:spacing w:line="480" w:lineRule="auto" w:before="66"/>
        <w:ind w:left="467" w:right="246"/>
        <w:jc w:val="both"/>
      </w:pPr>
      <w:r>
        <w:rPr/>
        <w:t>2015 recorded an overall prevalence of 9.1% between 2010–2011 in Uruguay (Lorenzo </w:t>
      </w:r>
      <w:r>
        <w:rPr>
          <w:i/>
        </w:rPr>
        <w:t>et al., </w:t>
      </w:r>
      <w:r>
        <w:rPr/>
        <w:t>2015). In Nigeria, a survey reported a prevalence of 75.4% and 15.4% of gingivitis and periodontitis respectively among adults male (Umoh and Azodo, 2012).</w:t>
      </w:r>
      <w:r>
        <w:rPr>
          <w:spacing w:val="40"/>
        </w:rPr>
        <w:t> </w:t>
      </w:r>
      <w:r>
        <w:rPr/>
        <w:t>Similarly a prevalence of 39% and 57% was reported for age 15 and age group 25 – 29 was reported</w:t>
      </w:r>
      <w:r>
        <w:rPr>
          <w:spacing w:val="40"/>
        </w:rPr>
        <w:t> </w:t>
      </w:r>
      <w:r>
        <w:rPr/>
        <w:t>for periodontal disease (Adegbembo </w:t>
      </w:r>
      <w:r>
        <w:rPr>
          <w:i/>
        </w:rPr>
        <w:t>et al., </w:t>
      </w:r>
      <w:r>
        <w:rPr/>
        <w:t>1995). Folaranmi </w:t>
      </w:r>
      <w:r>
        <w:rPr>
          <w:i/>
        </w:rPr>
        <w:t>et al., </w:t>
      </w:r>
      <w:r>
        <w:rPr/>
        <w:t>2014 reported a prevalence of dental caries and periodontal diseases in Enugu to be 68.2% and 91.1% </w:t>
      </w:r>
      <w:r>
        <w:rPr>
          <w:spacing w:val="-2"/>
        </w:rPr>
        <w:t>respectively.</w:t>
      </w:r>
    </w:p>
    <w:p>
      <w:pPr>
        <w:pStyle w:val="BodyText"/>
        <w:spacing w:line="480" w:lineRule="auto" w:before="1"/>
        <w:ind w:left="467" w:right="247"/>
        <w:jc w:val="both"/>
      </w:pPr>
      <w:r>
        <w:rPr/>
        <w:t>In 2015, about 3.5 billion people of the global population were reported to have untreated oral conditions where 2.5 billion were adults, 573 million were children with untreated dental caries, 538 million had severe periodontal disease and 276 million people with tooth loss. With the continuous growing and aging of the population, the number of affected people is likely</w:t>
      </w:r>
      <w:r>
        <w:rPr>
          <w:spacing w:val="-3"/>
        </w:rPr>
        <w:t> </w:t>
      </w:r>
      <w:r>
        <w:rPr/>
        <w:t>to increase. The cost of treatment for oral conditions in 2010 was estimated at</w:t>
      </w:r>
      <w:r>
        <w:rPr>
          <w:spacing w:val="-2"/>
        </w:rPr>
        <w:t> </w:t>
      </w:r>
      <w:r>
        <w:rPr/>
        <w:t>US$298</w:t>
      </w:r>
      <w:r>
        <w:rPr>
          <w:spacing w:val="-2"/>
        </w:rPr>
        <w:t> </w:t>
      </w:r>
      <w:r>
        <w:rPr/>
        <w:t>billion</w:t>
      </w:r>
      <w:r>
        <w:rPr>
          <w:spacing w:val="-2"/>
        </w:rPr>
        <w:t> </w:t>
      </w:r>
      <w:r>
        <w:rPr/>
        <w:t>worldwide</w:t>
      </w:r>
      <w:r>
        <w:rPr>
          <w:spacing w:val="-2"/>
        </w:rPr>
        <w:t> </w:t>
      </w:r>
      <w:r>
        <w:rPr/>
        <w:t>which</w:t>
      </w:r>
      <w:r>
        <w:rPr>
          <w:spacing w:val="-2"/>
        </w:rPr>
        <w:t> </w:t>
      </w:r>
      <w:r>
        <w:rPr/>
        <w:t>corresponds to</w:t>
      </w:r>
      <w:r>
        <w:rPr>
          <w:spacing w:val="-2"/>
        </w:rPr>
        <w:t> </w:t>
      </w:r>
      <w:r>
        <w:rPr/>
        <w:t>about</w:t>
      </w:r>
      <w:r>
        <w:rPr>
          <w:spacing w:val="-2"/>
        </w:rPr>
        <w:t> </w:t>
      </w:r>
      <w:r>
        <w:rPr/>
        <w:t>4.6%</w:t>
      </w:r>
      <w:r>
        <w:rPr>
          <w:spacing w:val="-2"/>
        </w:rPr>
        <w:t> </w:t>
      </w:r>
      <w:r>
        <w:rPr/>
        <w:t>of</w:t>
      </w:r>
      <w:r>
        <w:rPr>
          <w:spacing w:val="-2"/>
        </w:rPr>
        <w:t> </w:t>
      </w:r>
      <w:r>
        <w:rPr/>
        <w:t>global</w:t>
      </w:r>
      <w:r>
        <w:rPr>
          <w:spacing w:val="-2"/>
        </w:rPr>
        <w:t> </w:t>
      </w:r>
      <w:r>
        <w:rPr/>
        <w:t>health</w:t>
      </w:r>
      <w:r>
        <w:rPr>
          <w:spacing w:val="-2"/>
        </w:rPr>
        <w:t> </w:t>
      </w:r>
      <w:r>
        <w:rPr/>
        <w:t>expenditure (Listl </w:t>
      </w:r>
      <w:r>
        <w:rPr>
          <w:i/>
        </w:rPr>
        <w:t>et al</w:t>
      </w:r>
      <w:r>
        <w:rPr/>
        <w:t>. 2015; Kassebaum </w:t>
      </w:r>
      <w:r>
        <w:rPr>
          <w:i/>
        </w:rPr>
        <w:t>et al., </w:t>
      </w:r>
      <w:r>
        <w:rPr/>
        <w:t>2017).</w:t>
      </w:r>
    </w:p>
    <w:p>
      <w:pPr>
        <w:pStyle w:val="Heading2"/>
        <w:numPr>
          <w:ilvl w:val="1"/>
          <w:numId w:val="7"/>
        </w:numPr>
        <w:tabs>
          <w:tab w:pos="826" w:val="left" w:leader="none"/>
        </w:tabs>
        <w:spacing w:line="240" w:lineRule="auto" w:before="245" w:after="0"/>
        <w:ind w:left="826" w:right="0" w:hanging="359"/>
        <w:jc w:val="both"/>
      </w:pPr>
      <w:bookmarkStart w:name="_bookmark27" w:id="28"/>
      <w:bookmarkEnd w:id="28"/>
      <w:r>
        <w:rPr>
          <w:b w:val="0"/>
        </w:rPr>
      </w:r>
      <w:r>
        <w:rPr/>
        <w:t>Microorganism</w:t>
      </w:r>
      <w:r>
        <w:rPr>
          <w:spacing w:val="-3"/>
        </w:rPr>
        <w:t> </w:t>
      </w:r>
      <w:r>
        <w:rPr/>
        <w:t>Responsible</w:t>
      </w:r>
      <w:r>
        <w:rPr>
          <w:spacing w:val="-1"/>
        </w:rPr>
        <w:t> </w:t>
      </w:r>
      <w:r>
        <w:rPr/>
        <w:t>for</w:t>
      </w:r>
      <w:r>
        <w:rPr>
          <w:spacing w:val="-1"/>
        </w:rPr>
        <w:t> </w:t>
      </w:r>
      <w:r>
        <w:rPr/>
        <w:t>Dental </w:t>
      </w:r>
      <w:r>
        <w:rPr>
          <w:spacing w:val="-2"/>
        </w:rPr>
        <w:t>Disease</w:t>
      </w:r>
    </w:p>
    <w:p>
      <w:pPr>
        <w:pStyle w:val="BodyText"/>
        <w:spacing w:before="154"/>
        <w:rPr>
          <w:b/>
        </w:rPr>
      </w:pPr>
    </w:p>
    <w:p>
      <w:pPr>
        <w:pStyle w:val="BodyText"/>
        <w:spacing w:line="480" w:lineRule="auto"/>
        <w:ind w:left="467" w:right="250"/>
        <w:jc w:val="both"/>
      </w:pPr>
      <w:r>
        <w:rPr/>
        <w:t>Most diseases of the oral cavity are caused by endogenous microorganism acting as opportunistic pathogens (Hashim 2018). Several microorganisms may be involve in periodontal disease and their colonization of the peridontium resulting in inflammation of the subgingival region (Jenkinson and Lamont, 2005). The complex interactions between bacteria and the host defenses affects host-bacteria balance which significantly determines the occurrence of periodontal disease (Hajishengallis </w:t>
      </w:r>
      <w:r>
        <w:rPr>
          <w:i/>
        </w:rPr>
        <w:t>et al., </w:t>
      </w:r>
      <w:r>
        <w:rPr/>
        <w:t>2012).</w:t>
      </w:r>
    </w:p>
    <w:p>
      <w:pPr>
        <w:pStyle w:val="BodyText"/>
        <w:spacing w:line="480" w:lineRule="auto" w:before="1"/>
        <w:ind w:left="467" w:right="247"/>
        <w:jc w:val="both"/>
        <w:rPr>
          <w:i/>
        </w:rPr>
      </w:pPr>
      <w:r>
        <w:rPr/>
        <w:t>A number of studies have investigated the prevalence of periodontal pathogens in different parts</w:t>
      </w:r>
      <w:r>
        <w:rPr>
          <w:spacing w:val="17"/>
        </w:rPr>
        <w:t> </w:t>
      </w:r>
      <w:r>
        <w:rPr/>
        <w:t>of</w:t>
      </w:r>
      <w:r>
        <w:rPr>
          <w:spacing w:val="18"/>
        </w:rPr>
        <w:t> </w:t>
      </w:r>
      <w:r>
        <w:rPr/>
        <w:t>the</w:t>
      </w:r>
      <w:r>
        <w:rPr>
          <w:spacing w:val="17"/>
        </w:rPr>
        <w:t> </w:t>
      </w:r>
      <w:r>
        <w:rPr/>
        <w:t>world.</w:t>
      </w:r>
      <w:r>
        <w:rPr>
          <w:spacing w:val="18"/>
        </w:rPr>
        <w:t> </w:t>
      </w:r>
      <w:r>
        <w:rPr/>
        <w:t>Studies</w:t>
      </w:r>
      <w:r>
        <w:rPr>
          <w:spacing w:val="18"/>
        </w:rPr>
        <w:t> </w:t>
      </w:r>
      <w:r>
        <w:rPr/>
        <w:t>in</w:t>
      </w:r>
      <w:r>
        <w:rPr>
          <w:spacing w:val="21"/>
        </w:rPr>
        <w:t> </w:t>
      </w:r>
      <w:r>
        <w:rPr/>
        <w:t>Brazil</w:t>
      </w:r>
      <w:r>
        <w:rPr>
          <w:spacing w:val="19"/>
        </w:rPr>
        <w:t> </w:t>
      </w:r>
      <w:r>
        <w:rPr/>
        <w:t>reported</w:t>
      </w:r>
      <w:r>
        <w:rPr>
          <w:spacing w:val="17"/>
        </w:rPr>
        <w:t> </w:t>
      </w:r>
      <w:r>
        <w:rPr/>
        <w:t>the</w:t>
      </w:r>
      <w:r>
        <w:rPr>
          <w:spacing w:val="20"/>
        </w:rPr>
        <w:t> </w:t>
      </w:r>
      <w:r>
        <w:rPr/>
        <w:t>prevalence</w:t>
      </w:r>
      <w:r>
        <w:rPr>
          <w:spacing w:val="19"/>
        </w:rPr>
        <w:t> </w:t>
      </w:r>
      <w:r>
        <w:rPr/>
        <w:t>of</w:t>
      </w:r>
      <w:r>
        <w:rPr>
          <w:spacing w:val="12"/>
        </w:rPr>
        <w:t> </w:t>
      </w:r>
      <w:r>
        <w:rPr>
          <w:i/>
        </w:rPr>
        <w:t>P.</w:t>
      </w:r>
      <w:r>
        <w:rPr>
          <w:i/>
          <w:spacing w:val="19"/>
        </w:rPr>
        <w:t> </w:t>
      </w:r>
      <w:r>
        <w:rPr>
          <w:i/>
        </w:rPr>
        <w:t>gingivalis</w:t>
      </w:r>
      <w:r>
        <w:rPr>
          <w:i/>
          <w:spacing w:val="21"/>
        </w:rPr>
        <w:t> </w:t>
      </w:r>
      <w:r>
        <w:rPr/>
        <w:t>(17-90%),</w:t>
      </w:r>
      <w:r>
        <w:rPr>
          <w:spacing w:val="20"/>
        </w:rPr>
        <w:t> </w:t>
      </w:r>
      <w:r>
        <w:rPr>
          <w:i/>
          <w:spacing w:val="-5"/>
        </w:rPr>
        <w:t>B.</w:t>
      </w:r>
    </w:p>
    <w:p>
      <w:pPr>
        <w:spacing w:after="0" w:line="480" w:lineRule="auto"/>
        <w:jc w:val="both"/>
        <w:sectPr>
          <w:pgSz w:w="12240" w:h="15840"/>
          <w:pgMar w:header="0" w:footer="1012" w:top="1340" w:bottom="1200" w:left="1520" w:right="1160"/>
        </w:sectPr>
      </w:pPr>
    </w:p>
    <w:p>
      <w:pPr>
        <w:spacing w:line="480" w:lineRule="auto" w:before="66"/>
        <w:ind w:left="467" w:right="247" w:firstLine="0"/>
        <w:jc w:val="both"/>
        <w:rPr>
          <w:sz w:val="24"/>
        </w:rPr>
      </w:pPr>
      <w:r>
        <w:rPr>
          <w:i/>
          <w:sz w:val="24"/>
        </w:rPr>
        <w:t>forsythus </w:t>
      </w:r>
      <w:r>
        <w:rPr>
          <w:sz w:val="24"/>
        </w:rPr>
        <w:t>(33.3-100%), </w:t>
      </w:r>
      <w:r>
        <w:rPr>
          <w:i/>
          <w:sz w:val="24"/>
        </w:rPr>
        <w:t>A. actinomycetemcomitans </w:t>
      </w:r>
      <w:r>
        <w:rPr>
          <w:sz w:val="24"/>
        </w:rPr>
        <w:t>(23-90%), </w:t>
      </w:r>
      <w:r>
        <w:rPr>
          <w:i/>
          <w:sz w:val="24"/>
        </w:rPr>
        <w:t>T. denticola </w:t>
      </w:r>
      <w:r>
        <w:rPr>
          <w:sz w:val="24"/>
        </w:rPr>
        <w:t>(33.6-60%) (Avila-Campos and Velásquez-Meléndez, 2002; Avila-Campos 2003; Cortelli </w:t>
      </w:r>
      <w:r>
        <w:rPr>
          <w:i/>
          <w:sz w:val="24"/>
        </w:rPr>
        <w:t>et al., </w:t>
      </w:r>
      <w:r>
        <w:rPr>
          <w:sz w:val="24"/>
        </w:rPr>
        <w:t>2005; Imbronito </w:t>
      </w:r>
      <w:r>
        <w:rPr>
          <w:i/>
          <w:sz w:val="24"/>
        </w:rPr>
        <w:t>et al., </w:t>
      </w:r>
      <w:r>
        <w:rPr>
          <w:sz w:val="24"/>
        </w:rPr>
        <w:t>2008; Kantorski </w:t>
      </w:r>
      <w:r>
        <w:rPr>
          <w:i/>
          <w:sz w:val="24"/>
        </w:rPr>
        <w:t>et al., </w:t>
      </w:r>
      <w:r>
        <w:rPr>
          <w:sz w:val="24"/>
        </w:rPr>
        <w:t>2006; Klein and Gonçalves, 2003; Victor </w:t>
      </w:r>
      <w:r>
        <w:rPr>
          <w:i/>
          <w:sz w:val="24"/>
        </w:rPr>
        <w:t>et al., </w:t>
      </w:r>
      <w:r>
        <w:rPr>
          <w:sz w:val="24"/>
        </w:rPr>
        <w:t>2008;</w:t>
      </w:r>
      <w:r>
        <w:rPr>
          <w:spacing w:val="26"/>
          <w:sz w:val="24"/>
        </w:rPr>
        <w:t> </w:t>
      </w:r>
      <w:r>
        <w:rPr>
          <w:sz w:val="24"/>
        </w:rPr>
        <w:t>Farias</w:t>
      </w:r>
      <w:r>
        <w:rPr>
          <w:spacing w:val="30"/>
          <w:sz w:val="24"/>
        </w:rPr>
        <w:t> </w:t>
      </w:r>
      <w:r>
        <w:rPr>
          <w:i/>
          <w:sz w:val="24"/>
        </w:rPr>
        <w:t>et</w:t>
      </w:r>
      <w:r>
        <w:rPr>
          <w:i/>
          <w:spacing w:val="28"/>
          <w:sz w:val="24"/>
        </w:rPr>
        <w:t> </w:t>
      </w:r>
      <w:r>
        <w:rPr>
          <w:i/>
          <w:sz w:val="24"/>
        </w:rPr>
        <w:t>al.,</w:t>
      </w:r>
      <w:r>
        <w:rPr>
          <w:i/>
          <w:spacing w:val="29"/>
          <w:sz w:val="24"/>
        </w:rPr>
        <w:t> </w:t>
      </w:r>
      <w:r>
        <w:rPr>
          <w:sz w:val="24"/>
        </w:rPr>
        <w:t>2012).</w:t>
      </w:r>
      <w:r>
        <w:rPr>
          <w:spacing w:val="27"/>
          <w:sz w:val="24"/>
        </w:rPr>
        <w:t> </w:t>
      </w:r>
      <w:r>
        <w:rPr>
          <w:sz w:val="24"/>
        </w:rPr>
        <w:t>Organisms</w:t>
      </w:r>
      <w:r>
        <w:rPr>
          <w:spacing w:val="27"/>
          <w:sz w:val="24"/>
        </w:rPr>
        <w:t> </w:t>
      </w:r>
      <w:r>
        <w:rPr>
          <w:sz w:val="24"/>
        </w:rPr>
        <w:t>like</w:t>
      </w:r>
      <w:r>
        <w:rPr>
          <w:spacing w:val="27"/>
          <w:sz w:val="24"/>
        </w:rPr>
        <w:t> </w:t>
      </w:r>
      <w:r>
        <w:rPr>
          <w:i/>
          <w:sz w:val="24"/>
        </w:rPr>
        <w:t>P.</w:t>
      </w:r>
      <w:r>
        <w:rPr>
          <w:i/>
          <w:spacing w:val="27"/>
          <w:sz w:val="24"/>
        </w:rPr>
        <w:t> </w:t>
      </w:r>
      <w:r>
        <w:rPr>
          <w:i/>
          <w:sz w:val="24"/>
        </w:rPr>
        <w:t>gingivalis</w:t>
      </w:r>
      <w:r>
        <w:rPr>
          <w:i/>
          <w:spacing w:val="29"/>
          <w:sz w:val="24"/>
        </w:rPr>
        <w:t> </w:t>
      </w:r>
      <w:r>
        <w:rPr>
          <w:sz w:val="24"/>
        </w:rPr>
        <w:t>(75.8-92%),</w:t>
      </w:r>
      <w:r>
        <w:rPr>
          <w:spacing w:val="27"/>
          <w:sz w:val="24"/>
        </w:rPr>
        <w:t> </w:t>
      </w:r>
      <w:r>
        <w:rPr>
          <w:i/>
          <w:sz w:val="24"/>
        </w:rPr>
        <w:t>P.</w:t>
      </w:r>
      <w:r>
        <w:rPr>
          <w:i/>
          <w:spacing w:val="28"/>
          <w:sz w:val="24"/>
        </w:rPr>
        <w:t> </w:t>
      </w:r>
      <w:r>
        <w:rPr>
          <w:i/>
          <w:sz w:val="24"/>
        </w:rPr>
        <w:t>intermedia</w:t>
      </w:r>
      <w:r>
        <w:rPr>
          <w:i/>
          <w:spacing w:val="29"/>
          <w:sz w:val="24"/>
        </w:rPr>
        <w:t> </w:t>
      </w:r>
      <w:r>
        <w:rPr>
          <w:spacing w:val="-2"/>
          <w:sz w:val="24"/>
        </w:rPr>
        <w:t>(54.5-</w:t>
      </w:r>
    </w:p>
    <w:p>
      <w:pPr>
        <w:spacing w:line="480" w:lineRule="auto" w:before="0"/>
        <w:ind w:left="467" w:right="247" w:firstLine="0"/>
        <w:jc w:val="both"/>
        <w:rPr>
          <w:sz w:val="24"/>
        </w:rPr>
      </w:pPr>
      <w:r>
        <w:rPr>
          <w:sz w:val="24"/>
        </w:rPr>
        <w:t>82%), </w:t>
      </w:r>
      <w:r>
        <w:rPr>
          <w:i/>
          <w:sz w:val="24"/>
        </w:rPr>
        <w:t>A. actinomycetemcomitans </w:t>
      </w:r>
      <w:r>
        <w:rPr>
          <w:sz w:val="24"/>
        </w:rPr>
        <w:t>(23-41.7%), </w:t>
      </w:r>
      <w:r>
        <w:rPr>
          <w:i/>
          <w:sz w:val="24"/>
        </w:rPr>
        <w:t>B. forsythus </w:t>
      </w:r>
      <w:r>
        <w:rPr>
          <w:sz w:val="24"/>
        </w:rPr>
        <w:t>(92%) and </w:t>
      </w:r>
      <w:r>
        <w:rPr>
          <w:i/>
          <w:sz w:val="24"/>
        </w:rPr>
        <w:t>T. denticola </w:t>
      </w:r>
      <w:r>
        <w:rPr>
          <w:sz w:val="24"/>
        </w:rPr>
        <w:t>(100%) have been identified in some reports in Africa. Similarly in Nigeria, Bacteriodes was the most prevalent periodontal isolate followed by </w:t>
      </w:r>
      <w:r>
        <w:rPr>
          <w:i/>
          <w:sz w:val="24"/>
        </w:rPr>
        <w:t>Fusobacterium </w:t>
      </w:r>
      <w:r>
        <w:rPr>
          <w:sz w:val="24"/>
        </w:rPr>
        <w:t>and </w:t>
      </w:r>
      <w:r>
        <w:rPr>
          <w:i/>
          <w:sz w:val="24"/>
        </w:rPr>
        <w:t>Prevotella </w:t>
      </w:r>
      <w:r>
        <w:rPr>
          <w:sz w:val="24"/>
        </w:rPr>
        <w:t>with </w:t>
      </w:r>
      <w:r>
        <w:rPr>
          <w:i/>
          <w:sz w:val="24"/>
        </w:rPr>
        <w:t>Porphyromonas </w:t>
      </w:r>
      <w:r>
        <w:rPr>
          <w:sz w:val="24"/>
        </w:rPr>
        <w:t>as the least prevalent organism (Egwari </w:t>
      </w:r>
      <w:r>
        <w:rPr>
          <w:i/>
          <w:sz w:val="24"/>
        </w:rPr>
        <w:t>et al., </w:t>
      </w:r>
      <w:r>
        <w:rPr>
          <w:sz w:val="24"/>
        </w:rPr>
        <w:t>2016).</w:t>
      </w:r>
    </w:p>
    <w:p>
      <w:pPr>
        <w:pStyle w:val="ListParagraph"/>
        <w:numPr>
          <w:ilvl w:val="2"/>
          <w:numId w:val="7"/>
        </w:numPr>
        <w:tabs>
          <w:tab w:pos="1001" w:val="left" w:leader="none"/>
        </w:tabs>
        <w:spacing w:line="240" w:lineRule="auto" w:before="241" w:after="0"/>
        <w:ind w:left="1001" w:right="0" w:hanging="534"/>
        <w:jc w:val="both"/>
        <w:rPr>
          <w:sz w:val="24"/>
        </w:rPr>
      </w:pPr>
      <w:bookmarkStart w:name="_bookmark28" w:id="29"/>
      <w:bookmarkEnd w:id="29"/>
      <w:r>
        <w:rPr/>
      </w:r>
      <w:r>
        <w:rPr>
          <w:i/>
          <w:spacing w:val="-2"/>
          <w:sz w:val="24"/>
        </w:rPr>
        <w:t>Porphyromonas</w:t>
      </w:r>
      <w:r>
        <w:rPr>
          <w:i/>
          <w:spacing w:val="10"/>
          <w:sz w:val="24"/>
        </w:rPr>
        <w:t> </w:t>
      </w:r>
      <w:r>
        <w:rPr>
          <w:i/>
          <w:spacing w:val="-2"/>
          <w:sz w:val="24"/>
        </w:rPr>
        <w:t>gingivalis</w:t>
      </w:r>
    </w:p>
    <w:p>
      <w:pPr>
        <w:pStyle w:val="BodyText"/>
        <w:spacing w:before="158"/>
        <w:rPr>
          <w:i/>
        </w:rPr>
      </w:pPr>
    </w:p>
    <w:p>
      <w:pPr>
        <w:pStyle w:val="BodyText"/>
        <w:spacing w:line="480" w:lineRule="auto"/>
        <w:ind w:left="467" w:right="245"/>
        <w:jc w:val="both"/>
      </w:pPr>
      <w:r>
        <w:rPr/>
        <w:t>One of the major pathogens associated with the pathogenesis and progression of</w:t>
      </w:r>
      <w:r>
        <w:rPr>
          <w:spacing w:val="40"/>
        </w:rPr>
        <w:t> </w:t>
      </w:r>
      <w:r>
        <w:rPr/>
        <w:t>periodontal disease is </w:t>
      </w:r>
      <w:r>
        <w:rPr>
          <w:i/>
        </w:rPr>
        <w:t>P. gingivalis </w:t>
      </w:r>
      <w:r>
        <w:rPr/>
        <w:t>(Hajishengallis </w:t>
      </w:r>
      <w:r>
        <w:rPr>
          <w:i/>
        </w:rPr>
        <w:t>et al., </w:t>
      </w:r>
      <w:r>
        <w:rPr/>
        <w:t>2012). It is an anaerobic gram- negative oral bacteria found in periodontitis. It resides in the subgingival sulcus of the oral cavity and depends on amino acid fermentation to produce energy which is important for survival in deep pocket peridontium where assess to sugar is limited (Bostanci and Belibasakis, 2012). The virulence factors and the extracellular protease such as lipopolysaccharide, fimbria, gingipain etc., produced by the bacteria cause the destruction</w:t>
      </w:r>
      <w:r>
        <w:rPr>
          <w:spacing w:val="40"/>
        </w:rPr>
        <w:t> </w:t>
      </w:r>
      <w:r>
        <w:rPr/>
        <w:t>of periodontal tissues (Moon </w:t>
      </w:r>
      <w:r>
        <w:rPr>
          <w:i/>
        </w:rPr>
        <w:t>et al., </w:t>
      </w:r>
      <w:r>
        <w:rPr/>
        <w:t>2013; Decaillet</w:t>
      </w:r>
      <w:r>
        <w:rPr>
          <w:spacing w:val="80"/>
        </w:rPr>
        <w:t> </w:t>
      </w:r>
      <w:r>
        <w:rPr>
          <w:i/>
        </w:rPr>
        <w:t>et al., </w:t>
      </w:r>
      <w:r>
        <w:rPr/>
        <w:t>2012; Hayashi</w:t>
      </w:r>
      <w:r>
        <w:rPr>
          <w:spacing w:val="80"/>
        </w:rPr>
        <w:t> </w:t>
      </w:r>
      <w:r>
        <w:rPr>
          <w:i/>
        </w:rPr>
        <w:t>et al., </w:t>
      </w:r>
      <w:r>
        <w:rPr/>
        <w:t>2012; Perez-Chaparro</w:t>
      </w:r>
      <w:r>
        <w:rPr>
          <w:spacing w:val="40"/>
        </w:rPr>
        <w:t> </w:t>
      </w:r>
      <w:r>
        <w:rPr>
          <w:i/>
        </w:rPr>
        <w:t>et al., </w:t>
      </w:r>
      <w:r>
        <w:rPr/>
        <w:t>2009;</w:t>
      </w:r>
      <w:r>
        <w:rPr>
          <w:spacing w:val="40"/>
        </w:rPr>
        <w:t> </w:t>
      </w:r>
      <w:r>
        <w:rPr/>
        <w:t>Rafiei </w:t>
      </w:r>
      <w:r>
        <w:rPr>
          <w:i/>
        </w:rPr>
        <w:t>et al., </w:t>
      </w:r>
      <w:r>
        <w:rPr/>
        <w:t>2017). The virulence factor aids the invasion of bacteria into the periodontal tissue and evade the host defense mechanisms causing inflammatory response and deregulating innate immune system (Bostanci and Belibasakis, 2012). It is a secondary colonizer which usually adheres to the primary colonizers in dental plaque</w:t>
      </w:r>
      <w:r>
        <w:rPr>
          <w:spacing w:val="43"/>
        </w:rPr>
        <w:t> </w:t>
      </w:r>
      <w:r>
        <w:rPr/>
        <w:t>(How</w:t>
      </w:r>
      <w:r>
        <w:rPr>
          <w:spacing w:val="49"/>
        </w:rPr>
        <w:t> </w:t>
      </w:r>
      <w:r>
        <w:rPr>
          <w:i/>
        </w:rPr>
        <w:t>et</w:t>
      </w:r>
      <w:r>
        <w:rPr>
          <w:i/>
          <w:spacing w:val="48"/>
        </w:rPr>
        <w:t> </w:t>
      </w:r>
      <w:r>
        <w:rPr>
          <w:i/>
        </w:rPr>
        <w:t>al.,</w:t>
      </w:r>
      <w:r>
        <w:rPr>
          <w:i/>
          <w:spacing w:val="49"/>
        </w:rPr>
        <w:t> </w:t>
      </w:r>
      <w:r>
        <w:rPr/>
        <w:t>2016)</w:t>
      </w:r>
      <w:r>
        <w:rPr>
          <w:spacing w:val="47"/>
        </w:rPr>
        <w:t> </w:t>
      </w:r>
      <w:r>
        <w:rPr/>
        <w:t>and</w:t>
      </w:r>
      <w:r>
        <w:rPr>
          <w:spacing w:val="46"/>
        </w:rPr>
        <w:t> </w:t>
      </w:r>
      <w:r>
        <w:rPr/>
        <w:t>its</w:t>
      </w:r>
      <w:r>
        <w:rPr>
          <w:spacing w:val="49"/>
        </w:rPr>
        <w:t> </w:t>
      </w:r>
      <w:r>
        <w:rPr/>
        <w:t>pathogenic</w:t>
      </w:r>
      <w:r>
        <w:rPr>
          <w:spacing w:val="49"/>
        </w:rPr>
        <w:t> </w:t>
      </w:r>
      <w:r>
        <w:rPr/>
        <w:t>ability</w:t>
      </w:r>
      <w:r>
        <w:rPr>
          <w:spacing w:val="42"/>
        </w:rPr>
        <w:t> </w:t>
      </w:r>
      <w:r>
        <w:rPr/>
        <w:t>is</w:t>
      </w:r>
      <w:r>
        <w:rPr>
          <w:spacing w:val="48"/>
        </w:rPr>
        <w:t> </w:t>
      </w:r>
      <w:r>
        <w:rPr/>
        <w:t>attributed</w:t>
      </w:r>
      <w:r>
        <w:rPr>
          <w:spacing w:val="46"/>
        </w:rPr>
        <w:t> </w:t>
      </w:r>
      <w:r>
        <w:rPr/>
        <w:t>to</w:t>
      </w:r>
      <w:r>
        <w:rPr>
          <w:spacing w:val="48"/>
        </w:rPr>
        <w:t> </w:t>
      </w:r>
      <w:r>
        <w:rPr/>
        <w:t>its</w:t>
      </w:r>
      <w:r>
        <w:rPr>
          <w:spacing w:val="48"/>
        </w:rPr>
        <w:t> </w:t>
      </w:r>
      <w:r>
        <w:rPr/>
        <w:t>ability</w:t>
      </w:r>
      <w:r>
        <w:rPr>
          <w:spacing w:val="40"/>
        </w:rPr>
        <w:t> </w:t>
      </w:r>
      <w:r>
        <w:rPr/>
        <w:t>to</w:t>
      </w:r>
      <w:r>
        <w:rPr>
          <w:spacing w:val="48"/>
        </w:rPr>
        <w:t> </w:t>
      </w:r>
      <w:r>
        <w:rPr>
          <w:spacing w:val="-4"/>
        </w:rPr>
        <w:t>form</w:t>
      </w:r>
    </w:p>
    <w:p>
      <w:pPr>
        <w:spacing w:after="0" w:line="480" w:lineRule="auto"/>
        <w:jc w:val="both"/>
        <w:sectPr>
          <w:pgSz w:w="12240" w:h="15840"/>
          <w:pgMar w:header="0" w:footer="1012" w:top="1340" w:bottom="1200" w:left="1520" w:right="1160"/>
        </w:sectPr>
      </w:pPr>
    </w:p>
    <w:p>
      <w:pPr>
        <w:pStyle w:val="BodyText"/>
        <w:spacing w:line="480" w:lineRule="auto" w:before="66"/>
        <w:ind w:left="467" w:right="250"/>
        <w:jc w:val="both"/>
      </w:pPr>
      <w:r>
        <w:rPr/>
        <w:t>biofilm (Mysak </w:t>
      </w:r>
      <w:r>
        <w:rPr>
          <w:i/>
        </w:rPr>
        <w:t>et al., </w:t>
      </w:r>
      <w:r>
        <w:rPr/>
        <w:t>2014). This organism has been studied extensively because of its ability to evade the immune response (Tribble </w:t>
      </w:r>
      <w:r>
        <w:rPr>
          <w:i/>
        </w:rPr>
        <w:t>et al., </w:t>
      </w:r>
      <w:r>
        <w:rPr/>
        <w:t>2013).</w:t>
      </w:r>
    </w:p>
    <w:p>
      <w:pPr>
        <w:pStyle w:val="ListParagraph"/>
        <w:numPr>
          <w:ilvl w:val="2"/>
          <w:numId w:val="7"/>
        </w:numPr>
        <w:tabs>
          <w:tab w:pos="1001" w:val="left" w:leader="none"/>
        </w:tabs>
        <w:spacing w:line="240" w:lineRule="auto" w:before="237" w:after="0"/>
        <w:ind w:left="1001" w:right="0" w:hanging="534"/>
        <w:jc w:val="both"/>
        <w:rPr>
          <w:sz w:val="24"/>
        </w:rPr>
      </w:pPr>
      <w:bookmarkStart w:name="_bookmark29" w:id="30"/>
      <w:bookmarkEnd w:id="30"/>
      <w:r>
        <w:rPr/>
      </w:r>
      <w:r>
        <w:rPr>
          <w:i/>
          <w:spacing w:val="-2"/>
          <w:sz w:val="24"/>
        </w:rPr>
        <w:t>Fusobacterium</w:t>
      </w:r>
      <w:r>
        <w:rPr>
          <w:i/>
          <w:spacing w:val="10"/>
          <w:sz w:val="24"/>
        </w:rPr>
        <w:t> </w:t>
      </w:r>
      <w:r>
        <w:rPr>
          <w:i/>
          <w:spacing w:val="-2"/>
          <w:sz w:val="24"/>
        </w:rPr>
        <w:t>nucleatum</w:t>
      </w:r>
    </w:p>
    <w:p>
      <w:pPr>
        <w:pStyle w:val="BodyText"/>
        <w:spacing w:before="163"/>
        <w:rPr>
          <w:i/>
        </w:rPr>
      </w:pPr>
    </w:p>
    <w:p>
      <w:pPr>
        <w:pStyle w:val="BodyText"/>
        <w:spacing w:line="480" w:lineRule="auto" w:before="1"/>
        <w:ind w:left="467" w:right="247"/>
        <w:jc w:val="both"/>
      </w:pPr>
      <w:r>
        <w:rPr/>
        <w:t>It is an obligate anaerobic Gram negative rod, a member of phylum Fusobacter and part of the microflora of the mouth. It is one of the most abundant organism in the mouth of</w:t>
      </w:r>
      <w:r>
        <w:rPr>
          <w:spacing w:val="40"/>
        </w:rPr>
        <w:t> </w:t>
      </w:r>
      <w:r>
        <w:rPr/>
        <w:t>healthy and infected individuals (Field </w:t>
      </w:r>
      <w:r>
        <w:rPr>
          <w:i/>
        </w:rPr>
        <w:t>et al., </w:t>
      </w:r>
      <w:r>
        <w:rPr/>
        <w:t>2012; Griffen </w:t>
      </w:r>
      <w:r>
        <w:rPr>
          <w:i/>
        </w:rPr>
        <w:t>et al., </w:t>
      </w:r>
      <w:r>
        <w:rPr/>
        <w:t>2012; Loozen </w:t>
      </w:r>
      <w:r>
        <w:rPr>
          <w:i/>
        </w:rPr>
        <w:t>et al., </w:t>
      </w:r>
      <w:r>
        <w:rPr/>
        <w:t>2014).</w:t>
      </w:r>
      <w:r>
        <w:rPr>
          <w:spacing w:val="40"/>
        </w:rPr>
        <w:t> </w:t>
      </w:r>
      <w:r>
        <w:rPr/>
        <w:t>It is said to be a periodontal pathogen because it is always isolated, produces a high tissue irritants, and it can form coaggregates with other periodontal pathogens. It acts as a bridge between early and late colonizing bacteria on the enamel surface (Machuca </w:t>
      </w:r>
      <w:r>
        <w:rPr>
          <w:i/>
        </w:rPr>
        <w:t>et al., </w:t>
      </w:r>
      <w:r>
        <w:rPr/>
        <w:t>2010). It is associated with the various forms of periodontal diseases, mild, advanced, chronic,</w:t>
      </w:r>
      <w:r>
        <w:rPr>
          <w:spacing w:val="-2"/>
        </w:rPr>
        <w:t> </w:t>
      </w:r>
      <w:r>
        <w:rPr/>
        <w:t>localized</w:t>
      </w:r>
      <w:r>
        <w:rPr>
          <w:spacing w:val="-2"/>
        </w:rPr>
        <w:t> </w:t>
      </w:r>
      <w:r>
        <w:rPr/>
        <w:t>aggressive,</w:t>
      </w:r>
      <w:r>
        <w:rPr>
          <w:spacing w:val="-2"/>
        </w:rPr>
        <w:t> </w:t>
      </w:r>
      <w:r>
        <w:rPr/>
        <w:t>and</w:t>
      </w:r>
      <w:r>
        <w:rPr>
          <w:spacing w:val="-2"/>
        </w:rPr>
        <w:t> </w:t>
      </w:r>
      <w:r>
        <w:rPr/>
        <w:t>generalized</w:t>
      </w:r>
      <w:r>
        <w:rPr>
          <w:spacing w:val="-2"/>
        </w:rPr>
        <w:t> </w:t>
      </w:r>
      <w:r>
        <w:rPr/>
        <w:t>aggressive</w:t>
      </w:r>
      <w:r>
        <w:rPr>
          <w:spacing w:val="-3"/>
        </w:rPr>
        <w:t> </w:t>
      </w:r>
      <w:r>
        <w:rPr/>
        <w:t>periodontitis</w:t>
      </w:r>
      <w:r>
        <w:rPr>
          <w:spacing w:val="-2"/>
        </w:rPr>
        <w:t> </w:t>
      </w:r>
      <w:r>
        <w:rPr/>
        <w:t>(Saygun</w:t>
      </w:r>
      <w:r>
        <w:rPr>
          <w:spacing w:val="-1"/>
        </w:rPr>
        <w:t> </w:t>
      </w:r>
      <w:r>
        <w:rPr>
          <w:i/>
        </w:rPr>
        <w:t>et</w:t>
      </w:r>
      <w:r>
        <w:rPr>
          <w:i/>
          <w:spacing w:val="-2"/>
        </w:rPr>
        <w:t> </w:t>
      </w:r>
      <w:r>
        <w:rPr>
          <w:i/>
        </w:rPr>
        <w:t>al</w:t>
      </w:r>
      <w:r>
        <w:rPr/>
        <w:t>.,</w:t>
      </w:r>
      <w:r>
        <w:rPr>
          <w:spacing w:val="-2"/>
        </w:rPr>
        <w:t> </w:t>
      </w:r>
      <w:r>
        <w:rPr/>
        <w:t>2011; Feng </w:t>
      </w:r>
      <w:r>
        <w:rPr>
          <w:i/>
        </w:rPr>
        <w:t>et al., </w:t>
      </w:r>
      <w:r>
        <w:rPr/>
        <w:t>2014; Liu </w:t>
      </w:r>
      <w:r>
        <w:rPr>
          <w:i/>
        </w:rPr>
        <w:t>et al., </w:t>
      </w:r>
      <w:r>
        <w:rPr/>
        <w:t>2014; Yang </w:t>
      </w:r>
      <w:r>
        <w:rPr>
          <w:i/>
        </w:rPr>
        <w:t>et al., </w:t>
      </w:r>
      <w:r>
        <w:rPr/>
        <w:t>2014; Kistler </w:t>
      </w:r>
      <w:r>
        <w:rPr>
          <w:i/>
        </w:rPr>
        <w:t>et al., </w:t>
      </w:r>
      <w:r>
        <w:rPr/>
        <w:t>2013). It prevalence increases with increasing severity, progression of inflammation and pocket depth (Yang </w:t>
      </w:r>
      <w:r>
        <w:rPr>
          <w:i/>
        </w:rPr>
        <w:t>et al., </w:t>
      </w:r>
      <w:r>
        <w:rPr/>
        <w:t>2014; Riep </w:t>
      </w:r>
      <w:r>
        <w:rPr>
          <w:i/>
        </w:rPr>
        <w:t>et al., </w:t>
      </w:r>
      <w:r>
        <w:rPr/>
        <w:t>2009). </w:t>
      </w:r>
      <w:r>
        <w:rPr>
          <w:i/>
        </w:rPr>
        <w:t>F. nucleatum </w:t>
      </w:r>
      <w:r>
        <w:rPr/>
        <w:t>can also be detected in saliva and it quantity is higher in patients with gingivitis and periodontitis than in healthy patients (Saygun </w:t>
      </w:r>
      <w:r>
        <w:rPr>
          <w:i/>
        </w:rPr>
        <w:t>et al., </w:t>
      </w:r>
      <w:r>
        <w:rPr/>
        <w:t>2011; Zhou </w:t>
      </w:r>
      <w:r>
        <w:rPr>
          <w:i/>
        </w:rPr>
        <w:t>et al., </w:t>
      </w:r>
      <w:r>
        <w:rPr/>
        <w:t>2015; Han, 2015).</w:t>
      </w:r>
    </w:p>
    <w:p>
      <w:pPr>
        <w:pStyle w:val="ListParagraph"/>
        <w:numPr>
          <w:ilvl w:val="2"/>
          <w:numId w:val="7"/>
        </w:numPr>
        <w:tabs>
          <w:tab w:pos="1001" w:val="left" w:leader="none"/>
        </w:tabs>
        <w:spacing w:line="240" w:lineRule="auto" w:before="200" w:after="0"/>
        <w:ind w:left="1001" w:right="0" w:hanging="534"/>
        <w:jc w:val="both"/>
        <w:rPr>
          <w:sz w:val="24"/>
        </w:rPr>
      </w:pPr>
      <w:bookmarkStart w:name="_bookmark30" w:id="31"/>
      <w:bookmarkEnd w:id="31"/>
      <w:r>
        <w:rPr/>
      </w:r>
      <w:r>
        <w:rPr>
          <w:i/>
          <w:sz w:val="24"/>
        </w:rPr>
        <w:t>Prevotella</w:t>
      </w:r>
      <w:r>
        <w:rPr>
          <w:i/>
          <w:spacing w:val="-12"/>
          <w:sz w:val="24"/>
        </w:rPr>
        <w:t> </w:t>
      </w:r>
      <w:r>
        <w:rPr>
          <w:i/>
          <w:spacing w:val="-2"/>
          <w:sz w:val="24"/>
        </w:rPr>
        <w:t>intermedia</w:t>
      </w:r>
    </w:p>
    <w:p>
      <w:pPr>
        <w:pStyle w:val="BodyText"/>
        <w:spacing w:before="159"/>
        <w:rPr>
          <w:i/>
        </w:rPr>
      </w:pPr>
    </w:p>
    <w:p>
      <w:pPr>
        <w:pStyle w:val="BodyText"/>
        <w:spacing w:line="480" w:lineRule="auto"/>
        <w:ind w:left="467" w:right="246"/>
        <w:jc w:val="both"/>
        <w:rPr>
          <w:i/>
        </w:rPr>
      </w:pPr>
      <w:r>
        <w:rPr/>
        <w:t>It is a pathogenic Gram negative, black pigmented anaerobic bacteria belong to the genus Prevotella</w:t>
      </w:r>
      <w:r>
        <w:rPr>
          <w:spacing w:val="-3"/>
        </w:rPr>
        <w:t> </w:t>
      </w:r>
      <w:r>
        <w:rPr/>
        <w:t>and</w:t>
      </w:r>
      <w:r>
        <w:rPr>
          <w:spacing w:val="-1"/>
        </w:rPr>
        <w:t> </w:t>
      </w:r>
      <w:r>
        <w:rPr/>
        <w:t>phylum;</w:t>
      </w:r>
      <w:r>
        <w:rPr>
          <w:spacing w:val="-1"/>
        </w:rPr>
        <w:t> </w:t>
      </w:r>
      <w:r>
        <w:rPr/>
        <w:t>Bacteroidates</w:t>
      </w:r>
      <w:r>
        <w:rPr>
          <w:spacing w:val="-2"/>
        </w:rPr>
        <w:t> </w:t>
      </w:r>
      <w:r>
        <w:rPr/>
        <w:t>(Socransky</w:t>
      </w:r>
      <w:r>
        <w:rPr>
          <w:spacing w:val="-6"/>
        </w:rPr>
        <w:t> </w:t>
      </w:r>
      <w:r>
        <w:rPr/>
        <w:t>and</w:t>
      </w:r>
      <w:r>
        <w:rPr>
          <w:spacing w:val="-3"/>
        </w:rPr>
        <w:t> </w:t>
      </w:r>
      <w:r>
        <w:rPr/>
        <w:t>Haffajee,</w:t>
      </w:r>
      <w:r>
        <w:rPr>
          <w:spacing w:val="-1"/>
        </w:rPr>
        <w:t> </w:t>
      </w:r>
      <w:r>
        <w:rPr/>
        <w:t>2002). It</w:t>
      </w:r>
      <w:r>
        <w:rPr>
          <w:spacing w:val="-1"/>
        </w:rPr>
        <w:t> </w:t>
      </w:r>
      <w:r>
        <w:rPr/>
        <w:t>is</w:t>
      </w:r>
      <w:r>
        <w:rPr>
          <w:spacing w:val="-3"/>
        </w:rPr>
        <w:t> </w:t>
      </w:r>
      <w:r>
        <w:rPr/>
        <w:t>a</w:t>
      </w:r>
      <w:r>
        <w:rPr>
          <w:spacing w:val="-4"/>
        </w:rPr>
        <w:t> </w:t>
      </w:r>
      <w:r>
        <w:rPr/>
        <w:t>member</w:t>
      </w:r>
      <w:r>
        <w:rPr>
          <w:spacing w:val="-3"/>
        </w:rPr>
        <w:t> </w:t>
      </w:r>
      <w:r>
        <w:rPr/>
        <w:t>of</w:t>
      </w:r>
      <w:r>
        <w:rPr>
          <w:spacing w:val="-3"/>
        </w:rPr>
        <w:t> </w:t>
      </w:r>
      <w:r>
        <w:rPr/>
        <w:t>the orange complex frequently found in subgingival plaque and a core species of the subgingival microbiome (Hong </w:t>
      </w:r>
      <w:r>
        <w:rPr>
          <w:i/>
        </w:rPr>
        <w:t>et al., </w:t>
      </w:r>
      <w:r>
        <w:rPr/>
        <w:t>2015). It is also considered as a major bacterium associated with</w:t>
      </w:r>
      <w:r>
        <w:rPr>
          <w:spacing w:val="4"/>
        </w:rPr>
        <w:t> </w:t>
      </w:r>
      <w:r>
        <w:rPr/>
        <w:t>periodontal</w:t>
      </w:r>
      <w:r>
        <w:rPr>
          <w:spacing w:val="3"/>
        </w:rPr>
        <w:t> </w:t>
      </w:r>
      <w:r>
        <w:rPr/>
        <w:t>disease</w:t>
      </w:r>
      <w:r>
        <w:rPr>
          <w:spacing w:val="1"/>
        </w:rPr>
        <w:t> </w:t>
      </w:r>
      <w:r>
        <w:rPr/>
        <w:t>(Eley</w:t>
      </w:r>
      <w:r>
        <w:rPr>
          <w:spacing w:val="-2"/>
        </w:rPr>
        <w:t> </w:t>
      </w:r>
      <w:r>
        <w:rPr/>
        <w:t>and</w:t>
      </w:r>
      <w:r>
        <w:rPr>
          <w:spacing w:val="3"/>
        </w:rPr>
        <w:t> </w:t>
      </w:r>
      <w:r>
        <w:rPr/>
        <w:t>Cox,</w:t>
      </w:r>
      <w:r>
        <w:rPr>
          <w:spacing w:val="3"/>
        </w:rPr>
        <w:t> </w:t>
      </w:r>
      <w:r>
        <w:rPr/>
        <w:t>2003;</w:t>
      </w:r>
      <w:r>
        <w:rPr>
          <w:spacing w:val="3"/>
        </w:rPr>
        <w:t> </w:t>
      </w:r>
      <w:r>
        <w:rPr/>
        <w:t>Kamma</w:t>
      </w:r>
      <w:r>
        <w:rPr>
          <w:spacing w:val="7"/>
        </w:rPr>
        <w:t> </w:t>
      </w:r>
      <w:r>
        <w:rPr>
          <w:i/>
        </w:rPr>
        <w:t>et</w:t>
      </w:r>
      <w:r>
        <w:rPr>
          <w:i/>
          <w:spacing w:val="4"/>
        </w:rPr>
        <w:t> </w:t>
      </w:r>
      <w:r>
        <w:rPr>
          <w:i/>
        </w:rPr>
        <w:t>al.,</w:t>
      </w:r>
      <w:r>
        <w:rPr>
          <w:i/>
          <w:spacing w:val="3"/>
        </w:rPr>
        <w:t> </w:t>
      </w:r>
      <w:r>
        <w:rPr/>
        <w:t>2004;</w:t>
      </w:r>
      <w:r>
        <w:rPr>
          <w:spacing w:val="4"/>
        </w:rPr>
        <w:t> </w:t>
      </w:r>
      <w:r>
        <w:rPr/>
        <w:t>Zhang</w:t>
      </w:r>
      <w:r>
        <w:rPr>
          <w:spacing w:val="2"/>
        </w:rPr>
        <w:t> </w:t>
      </w:r>
      <w:r>
        <w:rPr>
          <w:i/>
        </w:rPr>
        <w:t>et</w:t>
      </w:r>
      <w:r>
        <w:rPr>
          <w:i/>
          <w:spacing w:val="4"/>
        </w:rPr>
        <w:t> </w:t>
      </w:r>
      <w:r>
        <w:rPr>
          <w:i/>
          <w:spacing w:val="-4"/>
        </w:rPr>
        <w:t>al.,</w:t>
      </w:r>
    </w:p>
    <w:p>
      <w:pPr>
        <w:spacing w:after="0" w:line="480" w:lineRule="auto"/>
        <w:jc w:val="both"/>
        <w:sectPr>
          <w:pgSz w:w="12240" w:h="15840"/>
          <w:pgMar w:header="0" w:footer="1012" w:top="1340" w:bottom="1200" w:left="1520" w:right="1160"/>
        </w:sectPr>
      </w:pPr>
    </w:p>
    <w:p>
      <w:pPr>
        <w:pStyle w:val="BodyText"/>
        <w:spacing w:line="480" w:lineRule="auto" w:before="66"/>
        <w:ind w:left="467" w:right="245"/>
        <w:jc w:val="both"/>
      </w:pPr>
      <w:r>
        <w:rPr/>
        <w:t>2017). This bacterial pathogen has also been linked to other oral infections including endodontic infection, pregnancy gingivitis and acute nectrotizing ulceration (Naito </w:t>
      </w:r>
      <w:r>
        <w:rPr>
          <w:i/>
        </w:rPr>
        <w:t>et al., </w:t>
      </w:r>
      <w:r>
        <w:rPr/>
        <w:t>2016). It possesses various virulent factors including adhesins (Iyer </w:t>
      </w:r>
      <w:r>
        <w:rPr>
          <w:i/>
        </w:rPr>
        <w:t>et al., </w:t>
      </w:r>
      <w:r>
        <w:rPr/>
        <w:t>2010; Sengupta</w:t>
      </w:r>
      <w:r>
        <w:rPr>
          <w:spacing w:val="40"/>
        </w:rPr>
        <w:t> </w:t>
      </w:r>
      <w:r>
        <w:rPr>
          <w:i/>
        </w:rPr>
        <w:t>et al., </w:t>
      </w:r>
      <w:r>
        <w:rPr/>
        <w:t>2014), proteolytic enzymes (Mallorqui-Fernandez </w:t>
      </w:r>
      <w:r>
        <w:rPr>
          <w:i/>
        </w:rPr>
        <w:t>et al., </w:t>
      </w:r>
      <w:r>
        <w:rPr/>
        <w:t>2008) and lipopolysaccharides (Hashimoto </w:t>
      </w:r>
      <w:r>
        <w:rPr>
          <w:i/>
        </w:rPr>
        <w:t>et al., </w:t>
      </w:r>
      <w:r>
        <w:rPr/>
        <w:t>2003) which allow it to colonize oral cavity, evade host defenses and cause tissue damage.</w:t>
      </w:r>
    </w:p>
    <w:p>
      <w:pPr>
        <w:pStyle w:val="Heading2"/>
        <w:numPr>
          <w:ilvl w:val="1"/>
          <w:numId w:val="7"/>
        </w:numPr>
        <w:tabs>
          <w:tab w:pos="826" w:val="left" w:leader="none"/>
        </w:tabs>
        <w:spacing w:line="240" w:lineRule="auto" w:before="245" w:after="0"/>
        <w:ind w:left="826" w:right="0" w:hanging="359"/>
        <w:jc w:val="both"/>
      </w:pPr>
      <w:bookmarkStart w:name="_bookmark31" w:id="32"/>
      <w:bookmarkEnd w:id="32"/>
      <w:r>
        <w:rPr>
          <w:b w:val="0"/>
        </w:rPr>
      </w:r>
      <w:r>
        <w:rPr/>
        <w:t>Risk</w:t>
      </w:r>
      <w:r>
        <w:rPr>
          <w:spacing w:val="-2"/>
        </w:rPr>
        <w:t> Factors</w:t>
      </w:r>
    </w:p>
    <w:p>
      <w:pPr>
        <w:pStyle w:val="BodyText"/>
        <w:spacing w:before="154"/>
        <w:rPr>
          <w:b/>
        </w:rPr>
      </w:pPr>
    </w:p>
    <w:p>
      <w:pPr>
        <w:pStyle w:val="BodyText"/>
        <w:spacing w:line="480" w:lineRule="auto"/>
        <w:ind w:left="467" w:right="248"/>
        <w:jc w:val="both"/>
      </w:pPr>
      <w:r>
        <w:rPr/>
        <w:t>Poor oral health is significantly associated with morbidity and mortality (Rabiei </w:t>
      </w:r>
      <w:r>
        <w:rPr>
          <w:i/>
        </w:rPr>
        <w:t>et al.,</w:t>
      </w:r>
      <w:r>
        <w:rPr>
          <w:i/>
          <w:spacing w:val="40"/>
        </w:rPr>
        <w:t> </w:t>
      </w:r>
      <w:r>
        <w:rPr/>
        <w:t>2012; Naseem </w:t>
      </w:r>
      <w:r>
        <w:rPr>
          <w:i/>
        </w:rPr>
        <w:t>et al., </w:t>
      </w:r>
      <w:r>
        <w:rPr/>
        <w:t>2017) especially in immuno-compromised patients promoting life threatening systemic disease (Meurman, and Hämäläinen 2006;WHO 2017a; Haque </w:t>
      </w:r>
      <w:r>
        <w:rPr>
          <w:i/>
        </w:rPr>
        <w:t>et al., </w:t>
      </w:r>
      <w:r>
        <w:rPr/>
        <w:t>2019) . Systemic disease affect oral health and chronic inflammatory oral disease have bad effect on general health. There is a relationship between oral health and general health which has led to oral manifestation, resulting to increased risk of oral disease (FDI, 2015).</w:t>
      </w:r>
    </w:p>
    <w:p>
      <w:pPr>
        <w:pStyle w:val="BodyText"/>
        <w:spacing w:line="480" w:lineRule="auto" w:before="101"/>
        <w:ind w:left="467" w:right="247"/>
        <w:jc w:val="both"/>
      </w:pPr>
      <w:r>
        <w:rPr/>
        <w:t>Risk factors play a major role in an individual's reaction to oral infection therefore identifying them assist in targeting affected individuals to implement prevention and treatment programmes (Genco and Borgnakke, 2013). The risk factors are classified as modifiable and non-modifiable risk factors. Modifiable risk factors include</w:t>
      </w:r>
      <w:r>
        <w:rPr>
          <w:spacing w:val="40"/>
        </w:rPr>
        <w:t> </w:t>
      </w:r>
      <w:r>
        <w:rPr/>
        <w:t>microorganisms, tobacco smooking, diabete milletus, cardiovascular disease, drug induced stress, nutrition and obesity whereas non-modifiable risk factors include osteoporosis, hematological disorders, host responses, female humornal alteration and pregnancy (Genco and Borgnakke, 2013; Aljehani 2014a; Mehta, 2015).</w:t>
      </w:r>
    </w:p>
    <w:p>
      <w:pPr>
        <w:spacing w:after="0" w:line="480" w:lineRule="auto"/>
        <w:jc w:val="both"/>
        <w:sectPr>
          <w:pgSz w:w="12240" w:h="15840"/>
          <w:pgMar w:header="0" w:footer="1012" w:top="1340" w:bottom="1200" w:left="1520" w:right="1160"/>
        </w:sectPr>
      </w:pPr>
    </w:p>
    <w:p>
      <w:pPr>
        <w:pStyle w:val="ListParagraph"/>
        <w:numPr>
          <w:ilvl w:val="2"/>
          <w:numId w:val="7"/>
        </w:numPr>
        <w:tabs>
          <w:tab w:pos="1001" w:val="left" w:leader="none"/>
        </w:tabs>
        <w:spacing w:line="240" w:lineRule="auto" w:before="66" w:after="0"/>
        <w:ind w:left="1001" w:right="0" w:hanging="534"/>
        <w:jc w:val="both"/>
        <w:rPr>
          <w:sz w:val="24"/>
        </w:rPr>
      </w:pPr>
      <w:bookmarkStart w:name="_bookmark32" w:id="33"/>
      <w:bookmarkEnd w:id="33"/>
      <w:r>
        <w:rPr/>
      </w:r>
      <w:r>
        <w:rPr>
          <w:spacing w:val="-2"/>
          <w:sz w:val="24"/>
        </w:rPr>
        <w:t>Smoking</w:t>
      </w:r>
    </w:p>
    <w:p>
      <w:pPr>
        <w:pStyle w:val="BodyText"/>
        <w:spacing w:before="160"/>
      </w:pPr>
    </w:p>
    <w:p>
      <w:pPr>
        <w:pStyle w:val="BodyText"/>
        <w:spacing w:line="480" w:lineRule="auto"/>
        <w:ind w:left="467" w:right="247"/>
        <w:jc w:val="both"/>
      </w:pPr>
      <w:r>
        <w:rPr/>
        <w:t>One of the major risk factors associated with dental infection is smoking. A decrease in smoking is reported to be directly proportional to a reduction in the prevalence of dental infection (Bergstrom 2014). Smoking tobacco, cannabis and cigarette has a detrimental impact on periodontal disease (Underner </w:t>
      </w:r>
      <w:r>
        <w:rPr>
          <w:i/>
        </w:rPr>
        <w:t>et al., </w:t>
      </w:r>
      <w:r>
        <w:rPr/>
        <w:t>2009) with adverse effect on the immune system and it alters the oral microbiota leading to an increased level of some particular periodontal pathogens or effect on host response (Bergstrom 2014).</w:t>
      </w:r>
      <w:r>
        <w:rPr>
          <w:spacing w:val="40"/>
        </w:rPr>
        <w:t> </w:t>
      </w:r>
      <w:r>
        <w:rPr/>
        <w:t>Some studies have shown an association between cigarette smoking and common adult forms of periodontitis (Bergstorm and Preber, 1994; Gautam </w:t>
      </w:r>
      <w:r>
        <w:rPr>
          <w:i/>
        </w:rPr>
        <w:t>et al., </w:t>
      </w:r>
      <w:r>
        <w:rPr/>
        <w:t>2011; Borojevic, 2012; Jang </w:t>
      </w:r>
      <w:r>
        <w:rPr>
          <w:i/>
        </w:rPr>
        <w:t>et al., </w:t>
      </w:r>
      <w:r>
        <w:rPr/>
        <w:t>2016).</w:t>
      </w:r>
    </w:p>
    <w:p>
      <w:pPr>
        <w:pStyle w:val="ListParagraph"/>
        <w:numPr>
          <w:ilvl w:val="2"/>
          <w:numId w:val="7"/>
        </w:numPr>
        <w:tabs>
          <w:tab w:pos="1001" w:val="left" w:leader="none"/>
        </w:tabs>
        <w:spacing w:line="240" w:lineRule="auto" w:before="201" w:after="0"/>
        <w:ind w:left="1001" w:right="0" w:hanging="534"/>
        <w:jc w:val="both"/>
        <w:rPr>
          <w:sz w:val="24"/>
        </w:rPr>
      </w:pPr>
      <w:bookmarkStart w:name="_bookmark33" w:id="34"/>
      <w:bookmarkEnd w:id="34"/>
      <w:r>
        <w:rPr/>
      </w:r>
      <w:r>
        <w:rPr>
          <w:spacing w:val="-2"/>
          <w:sz w:val="24"/>
        </w:rPr>
        <w:t>Microorganisms</w:t>
      </w:r>
    </w:p>
    <w:p>
      <w:pPr>
        <w:pStyle w:val="BodyText"/>
        <w:spacing w:before="158"/>
      </w:pPr>
    </w:p>
    <w:p>
      <w:pPr>
        <w:pStyle w:val="BodyText"/>
        <w:spacing w:line="480" w:lineRule="auto"/>
        <w:ind w:left="467" w:right="247"/>
        <w:jc w:val="both"/>
      </w:pPr>
      <w:r>
        <w:rPr/>
        <w:t>The microbiome of the oral cavity consists of over 700 different phylotypes and about 400 species found in subgingival plaque (Paster </w:t>
      </w:r>
      <w:r>
        <w:rPr>
          <w:i/>
        </w:rPr>
        <w:t>et al., </w:t>
      </w:r>
      <w:r>
        <w:rPr/>
        <w:t>2006; Berezow and Darveau, 2011). About a hundred species of bacteria are haboured in the subgingival plaque but only a few are associated with the progression of the disease and are considered causative agents. Bacteria communities causing periodontitis have virulence potentials which causes tissue destruction directly and triggers destruction of immunopathologic host responses which leads to the soft and hard destruction of gum and tooth loss (Armitage and Robertson, </w:t>
      </w:r>
      <w:r>
        <w:rPr>
          <w:spacing w:val="-2"/>
        </w:rPr>
        <w:t>2009).</w:t>
      </w:r>
    </w:p>
    <w:p>
      <w:pPr>
        <w:pStyle w:val="ListParagraph"/>
        <w:numPr>
          <w:ilvl w:val="2"/>
          <w:numId w:val="7"/>
        </w:numPr>
        <w:tabs>
          <w:tab w:pos="1001" w:val="left" w:leader="none"/>
        </w:tabs>
        <w:spacing w:line="240" w:lineRule="auto" w:before="203" w:after="0"/>
        <w:ind w:left="1001" w:right="0" w:hanging="534"/>
        <w:jc w:val="both"/>
        <w:rPr>
          <w:sz w:val="24"/>
        </w:rPr>
      </w:pPr>
      <w:bookmarkStart w:name="_bookmark34" w:id="35"/>
      <w:bookmarkEnd w:id="35"/>
      <w:r>
        <w:rPr/>
      </w:r>
      <w:r>
        <w:rPr>
          <w:sz w:val="24"/>
        </w:rPr>
        <w:t>Diabetes</w:t>
      </w:r>
      <w:r>
        <w:rPr>
          <w:spacing w:val="-11"/>
          <w:sz w:val="24"/>
        </w:rPr>
        <w:t> </w:t>
      </w:r>
      <w:r>
        <w:rPr>
          <w:spacing w:val="-2"/>
          <w:sz w:val="24"/>
        </w:rPr>
        <w:t>mellitus</w:t>
      </w:r>
    </w:p>
    <w:p>
      <w:pPr>
        <w:pStyle w:val="BodyText"/>
        <w:spacing w:before="158"/>
      </w:pPr>
    </w:p>
    <w:p>
      <w:pPr>
        <w:pStyle w:val="BodyText"/>
        <w:spacing w:line="480" w:lineRule="auto" w:before="1"/>
        <w:ind w:left="467" w:right="248"/>
        <w:jc w:val="both"/>
      </w:pPr>
      <w:r>
        <w:rPr/>
        <w:t>This is a clinical condition characterized by hyperglycemia as a result of total or relative deficiency of insulin. </w:t>
      </w:r>
      <w:r>
        <w:rPr>
          <w:color w:val="2B2D34"/>
        </w:rPr>
        <w:t>It </w:t>
      </w:r>
      <w:r>
        <w:rPr/>
        <w:t>is a systemic risk factor that plays a major role in initiating and progression</w:t>
      </w:r>
      <w:r>
        <w:rPr>
          <w:spacing w:val="56"/>
        </w:rPr>
        <w:t> </w:t>
      </w:r>
      <w:r>
        <w:rPr/>
        <w:t>of</w:t>
      </w:r>
      <w:r>
        <w:rPr>
          <w:spacing w:val="58"/>
        </w:rPr>
        <w:t> </w:t>
      </w:r>
      <w:r>
        <w:rPr/>
        <w:t>periodontal</w:t>
      </w:r>
      <w:r>
        <w:rPr>
          <w:spacing w:val="58"/>
        </w:rPr>
        <w:t> </w:t>
      </w:r>
      <w:r>
        <w:rPr/>
        <w:t>disease</w:t>
      </w:r>
      <w:r>
        <w:rPr>
          <w:spacing w:val="58"/>
        </w:rPr>
        <w:t> </w:t>
      </w:r>
      <w:r>
        <w:rPr/>
        <w:t>(Chávarry</w:t>
      </w:r>
      <w:r>
        <w:rPr>
          <w:spacing w:val="57"/>
        </w:rPr>
        <w:t> </w:t>
      </w:r>
      <w:r>
        <w:rPr>
          <w:i/>
        </w:rPr>
        <w:t>et</w:t>
      </w:r>
      <w:r>
        <w:rPr>
          <w:i/>
          <w:spacing w:val="62"/>
        </w:rPr>
        <w:t> </w:t>
      </w:r>
      <w:r>
        <w:rPr>
          <w:i/>
        </w:rPr>
        <w:t>al.,</w:t>
      </w:r>
      <w:r>
        <w:rPr>
          <w:i/>
          <w:spacing w:val="60"/>
        </w:rPr>
        <w:t> </w:t>
      </w:r>
      <w:r>
        <w:rPr/>
        <w:t>2009;</w:t>
      </w:r>
      <w:r>
        <w:rPr>
          <w:spacing w:val="59"/>
        </w:rPr>
        <w:t> </w:t>
      </w:r>
      <w:r>
        <w:rPr/>
        <w:t>Preshaw</w:t>
      </w:r>
      <w:r>
        <w:rPr>
          <w:spacing w:val="58"/>
        </w:rPr>
        <w:t> </w:t>
      </w:r>
      <w:r>
        <w:rPr/>
        <w:t>and</w:t>
      </w:r>
      <w:r>
        <w:rPr>
          <w:spacing w:val="59"/>
        </w:rPr>
        <w:t> </w:t>
      </w:r>
      <w:r>
        <w:rPr/>
        <w:t>Bissett,</w:t>
      </w:r>
      <w:r>
        <w:rPr>
          <w:spacing w:val="59"/>
        </w:rPr>
        <w:t> </w:t>
      </w:r>
      <w:r>
        <w:rPr>
          <w:spacing w:val="-2"/>
        </w:rPr>
        <w:t>2013;</w:t>
      </w:r>
    </w:p>
    <w:p>
      <w:pPr>
        <w:spacing w:after="0" w:line="480" w:lineRule="auto"/>
        <w:jc w:val="both"/>
        <w:sectPr>
          <w:pgSz w:w="12240" w:h="15840"/>
          <w:pgMar w:header="0" w:footer="1012" w:top="1340" w:bottom="1200" w:left="1520" w:right="1160"/>
        </w:sectPr>
      </w:pPr>
    </w:p>
    <w:p>
      <w:pPr>
        <w:pStyle w:val="BodyText"/>
        <w:spacing w:line="480" w:lineRule="auto" w:before="66"/>
        <w:ind w:left="467" w:right="245"/>
        <w:jc w:val="both"/>
      </w:pPr>
      <w:r>
        <w:rPr/>
        <w:t>Casanova </w:t>
      </w:r>
      <w:r>
        <w:rPr>
          <w:i/>
        </w:rPr>
        <w:t>et al., </w:t>
      </w:r>
      <w:r>
        <w:rPr/>
        <w:t>2014). A relationship has been established between diabetes and periodontal disease where diabetic patients are more likely to develop periodontal disease than</w:t>
      </w:r>
      <w:r>
        <w:rPr>
          <w:spacing w:val="-1"/>
        </w:rPr>
        <w:t> </w:t>
      </w:r>
      <w:r>
        <w:rPr/>
        <w:t>non-diabetic patients and the</w:t>
      </w:r>
      <w:r>
        <w:rPr>
          <w:spacing w:val="-1"/>
        </w:rPr>
        <w:t> </w:t>
      </w:r>
      <w:r>
        <w:rPr/>
        <w:t>severity</w:t>
      </w:r>
      <w:r>
        <w:rPr>
          <w:spacing w:val="-5"/>
        </w:rPr>
        <w:t> </w:t>
      </w:r>
      <w:r>
        <w:rPr/>
        <w:t>is proportional to the</w:t>
      </w:r>
      <w:r>
        <w:rPr>
          <w:spacing w:val="-1"/>
        </w:rPr>
        <w:t> </w:t>
      </w:r>
      <w:r>
        <w:rPr/>
        <w:t>duration of</w:t>
      </w:r>
      <w:r>
        <w:rPr>
          <w:spacing w:val="-1"/>
        </w:rPr>
        <w:t> </w:t>
      </w:r>
      <w:r>
        <w:rPr/>
        <w:t>the</w:t>
      </w:r>
      <w:r>
        <w:rPr>
          <w:spacing w:val="-1"/>
        </w:rPr>
        <w:t> </w:t>
      </w:r>
      <w:r>
        <w:rPr/>
        <w:t>diabetes (Li </w:t>
      </w:r>
      <w:r>
        <w:rPr>
          <w:i/>
        </w:rPr>
        <w:t>et al., </w:t>
      </w:r>
      <w:r>
        <w:rPr/>
        <w:t>2000). However, studies have also mentioned the effect of periodontal treatment on glycemic control in patients with diabetes (Al-Mubarak </w:t>
      </w:r>
      <w:r>
        <w:rPr>
          <w:i/>
        </w:rPr>
        <w:t>et al</w:t>
      </w:r>
      <w:r>
        <w:rPr/>
        <w:t>., 2002; Janket </w:t>
      </w:r>
      <w:r>
        <w:rPr>
          <w:i/>
        </w:rPr>
        <w:t>et al., </w:t>
      </w:r>
      <w:r>
        <w:rPr/>
        <w:t>2005; Perrino, 2007; Promsudthi </w:t>
      </w:r>
      <w:r>
        <w:rPr>
          <w:i/>
        </w:rPr>
        <w:t>et al., </w:t>
      </w:r>
      <w:r>
        <w:rPr/>
        <w:t>2005; Aljehani 2014b). Therefore, it is important to control periodontal disease not only for good oral health but for general health (Metha</w:t>
      </w:r>
      <w:r>
        <w:rPr>
          <w:spacing w:val="40"/>
        </w:rPr>
        <w:t> </w:t>
      </w:r>
      <w:r>
        <w:rPr>
          <w:spacing w:val="-2"/>
        </w:rPr>
        <w:t>2015)</w:t>
      </w:r>
    </w:p>
    <w:p>
      <w:pPr>
        <w:pStyle w:val="ListParagraph"/>
        <w:numPr>
          <w:ilvl w:val="2"/>
          <w:numId w:val="7"/>
        </w:numPr>
        <w:tabs>
          <w:tab w:pos="1001" w:val="left" w:leader="none"/>
        </w:tabs>
        <w:spacing w:line="240" w:lineRule="auto" w:before="200" w:after="0"/>
        <w:ind w:left="1001" w:right="0" w:hanging="534"/>
        <w:jc w:val="both"/>
        <w:rPr>
          <w:sz w:val="24"/>
        </w:rPr>
      </w:pPr>
      <w:bookmarkStart w:name="_bookmark35" w:id="36"/>
      <w:bookmarkEnd w:id="36"/>
      <w:r>
        <w:rPr/>
      </w:r>
      <w:r>
        <w:rPr>
          <w:sz w:val="24"/>
        </w:rPr>
        <w:t>Poor</w:t>
      </w:r>
      <w:r>
        <w:rPr>
          <w:spacing w:val="-8"/>
          <w:sz w:val="24"/>
        </w:rPr>
        <w:t> </w:t>
      </w:r>
      <w:r>
        <w:rPr>
          <w:sz w:val="24"/>
        </w:rPr>
        <w:t>oral</w:t>
      </w:r>
      <w:r>
        <w:rPr>
          <w:spacing w:val="-5"/>
          <w:sz w:val="24"/>
        </w:rPr>
        <w:t> </w:t>
      </w:r>
      <w:r>
        <w:rPr>
          <w:spacing w:val="-2"/>
          <w:sz w:val="24"/>
        </w:rPr>
        <w:t>hygiene</w:t>
      </w:r>
    </w:p>
    <w:p>
      <w:pPr>
        <w:pStyle w:val="BodyText"/>
        <w:spacing w:before="160"/>
      </w:pPr>
    </w:p>
    <w:p>
      <w:pPr>
        <w:pStyle w:val="BodyText"/>
        <w:spacing w:line="480" w:lineRule="auto" w:before="1"/>
        <w:ind w:left="467" w:right="247"/>
        <w:jc w:val="both"/>
      </w:pPr>
      <w:r>
        <w:rPr/>
        <w:t>Periodontal disease and other oral conditions are linked to poor oral hygiene. The lack of tooth brushing, flossing and other measures to attain good oral hygiene can lead to bacteria formation of</w:t>
      </w:r>
      <w:r>
        <w:rPr>
          <w:spacing w:val="-1"/>
        </w:rPr>
        <w:t> </w:t>
      </w:r>
      <w:r>
        <w:rPr/>
        <w:t>dental plaque</w:t>
      </w:r>
      <w:r>
        <w:rPr>
          <w:spacing w:val="-1"/>
        </w:rPr>
        <w:t> </w:t>
      </w:r>
      <w:r>
        <w:rPr/>
        <w:t>on the</w:t>
      </w:r>
      <w:r>
        <w:rPr>
          <w:spacing w:val="-1"/>
        </w:rPr>
        <w:t> </w:t>
      </w:r>
      <w:r>
        <w:rPr/>
        <w:t>tooth and gum which may</w:t>
      </w:r>
      <w:r>
        <w:rPr>
          <w:spacing w:val="-2"/>
        </w:rPr>
        <w:t> </w:t>
      </w:r>
      <w:r>
        <w:rPr/>
        <w:t>lead to the</w:t>
      </w:r>
      <w:r>
        <w:rPr>
          <w:spacing w:val="-1"/>
        </w:rPr>
        <w:t> </w:t>
      </w:r>
      <w:r>
        <w:rPr/>
        <w:t>inflammation of</w:t>
      </w:r>
      <w:r>
        <w:rPr>
          <w:spacing w:val="-1"/>
        </w:rPr>
        <w:t> </w:t>
      </w:r>
      <w:r>
        <w:rPr/>
        <w:t>the peridontium (de Oliveira </w:t>
      </w:r>
      <w:r>
        <w:rPr>
          <w:i/>
        </w:rPr>
        <w:t>et al., </w:t>
      </w:r>
      <w:r>
        <w:rPr/>
        <w:t>2010). A relationship has been established between poor oral hygiene and accumulation of dental plaque and also increased severity of infection (Albandar 2002). Poor oral hygiene may increase the risk of periodontal disease in patients with</w:t>
      </w:r>
      <w:r>
        <w:rPr>
          <w:spacing w:val="-3"/>
        </w:rPr>
        <w:t> </w:t>
      </w:r>
      <w:r>
        <w:rPr/>
        <w:t>type</w:t>
      </w:r>
      <w:r>
        <w:rPr>
          <w:spacing w:val="-4"/>
        </w:rPr>
        <w:t> </w:t>
      </w:r>
      <w:r>
        <w:rPr/>
        <w:t>2</w:t>
      </w:r>
      <w:r>
        <w:rPr>
          <w:spacing w:val="-3"/>
        </w:rPr>
        <w:t> </w:t>
      </w:r>
      <w:r>
        <w:rPr/>
        <w:t>diabetes</w:t>
      </w:r>
      <w:r>
        <w:rPr>
          <w:spacing w:val="-3"/>
        </w:rPr>
        <w:t> </w:t>
      </w:r>
      <w:r>
        <w:rPr/>
        <w:t>leading</w:t>
      </w:r>
      <w:r>
        <w:rPr>
          <w:spacing w:val="-6"/>
        </w:rPr>
        <w:t> </w:t>
      </w:r>
      <w:r>
        <w:rPr/>
        <w:t>to</w:t>
      </w:r>
      <w:r>
        <w:rPr>
          <w:spacing w:val="-3"/>
        </w:rPr>
        <w:t> </w:t>
      </w:r>
      <w:r>
        <w:rPr/>
        <w:t>disease</w:t>
      </w:r>
      <w:r>
        <w:rPr>
          <w:spacing w:val="-4"/>
        </w:rPr>
        <w:t> </w:t>
      </w:r>
      <w:r>
        <w:rPr/>
        <w:t>progression</w:t>
      </w:r>
      <w:r>
        <w:rPr>
          <w:spacing w:val="-1"/>
        </w:rPr>
        <w:t> </w:t>
      </w:r>
      <w:r>
        <w:rPr/>
        <w:t>(Preshaw</w:t>
      </w:r>
      <w:r>
        <w:rPr>
          <w:spacing w:val="-1"/>
        </w:rPr>
        <w:t> </w:t>
      </w:r>
      <w:r>
        <w:rPr/>
        <w:t>and</w:t>
      </w:r>
      <w:r>
        <w:rPr>
          <w:spacing w:val="-1"/>
        </w:rPr>
        <w:t> </w:t>
      </w:r>
      <w:r>
        <w:rPr/>
        <w:t>Bissett,</w:t>
      </w:r>
      <w:r>
        <w:rPr>
          <w:spacing w:val="-3"/>
        </w:rPr>
        <w:t> </w:t>
      </w:r>
      <w:r>
        <w:rPr/>
        <w:t>2013;</w:t>
      </w:r>
      <w:r>
        <w:rPr>
          <w:spacing w:val="-3"/>
        </w:rPr>
        <w:t> </w:t>
      </w:r>
      <w:r>
        <w:rPr/>
        <w:t>Casanova</w:t>
      </w:r>
      <w:r>
        <w:rPr>
          <w:spacing w:val="-4"/>
        </w:rPr>
        <w:t> </w:t>
      </w:r>
      <w:r>
        <w:rPr>
          <w:i/>
        </w:rPr>
        <w:t>et al., </w:t>
      </w:r>
      <w:r>
        <w:rPr/>
        <w:t>2014).</w:t>
      </w:r>
    </w:p>
    <w:p>
      <w:pPr>
        <w:pStyle w:val="ListParagraph"/>
        <w:numPr>
          <w:ilvl w:val="2"/>
          <w:numId w:val="7"/>
        </w:numPr>
        <w:tabs>
          <w:tab w:pos="1001" w:val="left" w:leader="none"/>
        </w:tabs>
        <w:spacing w:line="240" w:lineRule="auto" w:before="240" w:after="0"/>
        <w:ind w:left="1001" w:right="0" w:hanging="534"/>
        <w:jc w:val="both"/>
        <w:rPr>
          <w:sz w:val="24"/>
        </w:rPr>
      </w:pPr>
      <w:bookmarkStart w:name="_bookmark36" w:id="37"/>
      <w:bookmarkEnd w:id="37"/>
      <w:r>
        <w:rPr/>
      </w:r>
      <w:r>
        <w:rPr>
          <w:sz w:val="24"/>
        </w:rPr>
        <w:t>Stress</w:t>
      </w:r>
      <w:r>
        <w:rPr>
          <w:spacing w:val="-5"/>
          <w:sz w:val="24"/>
        </w:rPr>
        <w:t> </w:t>
      </w:r>
      <w:r>
        <w:rPr>
          <w:sz w:val="24"/>
        </w:rPr>
        <w:t>and</w:t>
      </w:r>
      <w:r>
        <w:rPr>
          <w:spacing w:val="-7"/>
          <w:sz w:val="24"/>
        </w:rPr>
        <w:t> </w:t>
      </w:r>
      <w:r>
        <w:rPr>
          <w:spacing w:val="-2"/>
          <w:sz w:val="24"/>
        </w:rPr>
        <w:t>Medication</w:t>
      </w:r>
    </w:p>
    <w:p>
      <w:pPr>
        <w:pStyle w:val="BodyText"/>
        <w:spacing w:before="159"/>
      </w:pPr>
    </w:p>
    <w:p>
      <w:pPr>
        <w:pStyle w:val="BodyText"/>
        <w:spacing w:line="480" w:lineRule="auto"/>
        <w:ind w:left="467" w:right="247"/>
        <w:jc w:val="both"/>
      </w:pPr>
      <w:r>
        <w:rPr/>
        <w:t>Stress and the use of some medications favor periodontal disease. Reduction in salivary flow as a result of use of medication makes an individual vulnerable to dental infections (Güncü </w:t>
      </w:r>
      <w:r>
        <w:rPr>
          <w:i/>
        </w:rPr>
        <w:t>et al., </w:t>
      </w:r>
      <w:r>
        <w:rPr/>
        <w:t>2005) and the most common medications that causes reduction in salivary flow</w:t>
      </w:r>
      <w:r>
        <w:rPr>
          <w:spacing w:val="10"/>
        </w:rPr>
        <w:t> </w:t>
      </w:r>
      <w:r>
        <w:rPr/>
        <w:t>and</w:t>
      </w:r>
      <w:r>
        <w:rPr>
          <w:spacing w:val="14"/>
        </w:rPr>
        <w:t> </w:t>
      </w:r>
      <w:r>
        <w:rPr/>
        <w:t>dry</w:t>
      </w:r>
      <w:r>
        <w:rPr>
          <w:spacing w:val="6"/>
        </w:rPr>
        <w:t> </w:t>
      </w:r>
      <w:r>
        <w:rPr/>
        <w:t>mouth</w:t>
      </w:r>
      <w:r>
        <w:rPr>
          <w:spacing w:val="13"/>
        </w:rPr>
        <w:t> </w:t>
      </w:r>
      <w:r>
        <w:rPr/>
        <w:t>are</w:t>
      </w:r>
      <w:r>
        <w:rPr>
          <w:spacing w:val="13"/>
        </w:rPr>
        <w:t> </w:t>
      </w:r>
      <w:r>
        <w:rPr/>
        <w:t>tricyclic</w:t>
      </w:r>
      <w:r>
        <w:rPr>
          <w:spacing w:val="13"/>
        </w:rPr>
        <w:t> </w:t>
      </w:r>
      <w:r>
        <w:rPr/>
        <w:t>antidepressants,</w:t>
      </w:r>
      <w:r>
        <w:rPr>
          <w:spacing w:val="13"/>
        </w:rPr>
        <w:t> </w:t>
      </w:r>
      <w:r>
        <w:rPr/>
        <w:t>atropine,</w:t>
      </w:r>
      <w:r>
        <w:rPr>
          <w:spacing w:val="14"/>
        </w:rPr>
        <w:t> </w:t>
      </w:r>
      <w:r>
        <w:rPr/>
        <w:t>antihistamine</w:t>
      </w:r>
      <w:r>
        <w:rPr>
          <w:spacing w:val="13"/>
        </w:rPr>
        <w:t> </w:t>
      </w:r>
      <w:r>
        <w:rPr/>
        <w:t>and</w:t>
      </w:r>
      <w:r>
        <w:rPr>
          <w:spacing w:val="14"/>
        </w:rPr>
        <w:t> </w:t>
      </w:r>
      <w:r>
        <w:rPr/>
        <w:t>beta-</w:t>
      </w:r>
      <w:r>
        <w:rPr>
          <w:spacing w:val="-2"/>
        </w:rPr>
        <w:t>blockers</w:t>
      </w:r>
    </w:p>
    <w:p>
      <w:pPr>
        <w:spacing w:after="0" w:line="480" w:lineRule="auto"/>
        <w:jc w:val="both"/>
        <w:sectPr>
          <w:pgSz w:w="12240" w:h="15840"/>
          <w:pgMar w:header="0" w:footer="1012" w:top="1340" w:bottom="1200" w:left="1520" w:right="1160"/>
        </w:sectPr>
      </w:pPr>
    </w:p>
    <w:p>
      <w:pPr>
        <w:pStyle w:val="BodyText"/>
        <w:spacing w:line="480" w:lineRule="auto" w:before="66"/>
        <w:ind w:left="467" w:right="249"/>
        <w:jc w:val="both"/>
      </w:pPr>
      <w:r>
        <w:rPr/>
        <w:t>(Scully,</w:t>
      </w:r>
      <w:r>
        <w:rPr>
          <w:spacing w:val="-2"/>
        </w:rPr>
        <w:t> </w:t>
      </w:r>
      <w:r>
        <w:rPr/>
        <w:t>2003).</w:t>
      </w:r>
      <w:r>
        <w:rPr>
          <w:spacing w:val="-2"/>
        </w:rPr>
        <w:t> </w:t>
      </w:r>
      <w:r>
        <w:rPr/>
        <w:t>There</w:t>
      </w:r>
      <w:r>
        <w:rPr>
          <w:spacing w:val="-3"/>
        </w:rPr>
        <w:t> </w:t>
      </w:r>
      <w:r>
        <w:rPr/>
        <w:t>are</w:t>
      </w:r>
      <w:r>
        <w:rPr>
          <w:spacing w:val="-2"/>
        </w:rPr>
        <w:t> </w:t>
      </w:r>
      <w:r>
        <w:rPr/>
        <w:t>stress</w:t>
      </w:r>
      <w:r>
        <w:rPr>
          <w:spacing w:val="-2"/>
        </w:rPr>
        <w:t> </w:t>
      </w:r>
      <w:r>
        <w:rPr/>
        <w:t>mediated physiological</w:t>
      </w:r>
      <w:r>
        <w:rPr>
          <w:spacing w:val="-2"/>
        </w:rPr>
        <w:t> </w:t>
      </w:r>
      <w:r>
        <w:rPr/>
        <w:t>effects</w:t>
      </w:r>
      <w:r>
        <w:rPr>
          <w:spacing w:val="-2"/>
        </w:rPr>
        <w:t> </w:t>
      </w:r>
      <w:r>
        <w:rPr/>
        <w:t>which</w:t>
      </w:r>
      <w:r>
        <w:rPr>
          <w:spacing w:val="-2"/>
        </w:rPr>
        <w:t> </w:t>
      </w:r>
      <w:r>
        <w:rPr/>
        <w:t>have</w:t>
      </w:r>
      <w:r>
        <w:rPr>
          <w:spacing w:val="-1"/>
        </w:rPr>
        <w:t> </w:t>
      </w:r>
      <w:r>
        <w:rPr/>
        <w:t>severe</w:t>
      </w:r>
      <w:r>
        <w:rPr>
          <w:spacing w:val="-4"/>
        </w:rPr>
        <w:t> </w:t>
      </w:r>
      <w:r>
        <w:rPr/>
        <w:t>effects</w:t>
      </w:r>
      <w:r>
        <w:rPr>
          <w:spacing w:val="-2"/>
        </w:rPr>
        <w:t> </w:t>
      </w:r>
      <w:r>
        <w:rPr/>
        <w:t>on a proper functioning immune system. Stress such as academic stress can lead to poor oral hygiene and inflammation of the gum which is mediated by interleukin-1β (Reners and Brecx, 2007; Degasperi </w:t>
      </w:r>
      <w:r>
        <w:rPr>
          <w:i/>
        </w:rPr>
        <w:t>et al., </w:t>
      </w:r>
      <w:r>
        <w:rPr/>
        <w:t>2018). Other risk factors include age, socioeconomic status, gender and genetics.</w:t>
      </w:r>
    </w:p>
    <w:p>
      <w:pPr>
        <w:pStyle w:val="BodyText"/>
        <w:spacing w:before="5"/>
      </w:pPr>
    </w:p>
    <w:p>
      <w:pPr>
        <w:pStyle w:val="Heading2"/>
        <w:numPr>
          <w:ilvl w:val="1"/>
          <w:numId w:val="7"/>
        </w:numPr>
        <w:tabs>
          <w:tab w:pos="826" w:val="left" w:leader="none"/>
        </w:tabs>
        <w:spacing w:line="240" w:lineRule="auto" w:before="0" w:after="0"/>
        <w:ind w:left="826" w:right="0" w:hanging="359"/>
        <w:jc w:val="left"/>
      </w:pPr>
      <w:bookmarkStart w:name="_bookmark37" w:id="38"/>
      <w:bookmarkEnd w:id="38"/>
      <w:r>
        <w:rPr>
          <w:b w:val="0"/>
        </w:rPr>
      </w:r>
      <w:r>
        <w:rPr/>
        <w:t>Dental</w:t>
      </w:r>
      <w:r>
        <w:rPr>
          <w:spacing w:val="-3"/>
        </w:rPr>
        <w:t> </w:t>
      </w:r>
      <w:r>
        <w:rPr/>
        <w:t>Plaque</w:t>
      </w:r>
      <w:r>
        <w:rPr>
          <w:spacing w:val="-2"/>
        </w:rPr>
        <w:t> (Biofilm)</w:t>
      </w:r>
    </w:p>
    <w:p>
      <w:pPr>
        <w:pStyle w:val="BodyText"/>
        <w:spacing w:before="154"/>
        <w:rPr>
          <w:b/>
        </w:rPr>
      </w:pPr>
    </w:p>
    <w:p>
      <w:pPr>
        <w:pStyle w:val="BodyText"/>
        <w:spacing w:line="480" w:lineRule="auto"/>
        <w:ind w:left="467" w:right="246"/>
        <w:jc w:val="both"/>
      </w:pPr>
      <w:r>
        <w:rPr/>
        <w:t>Biofilm is defined as a sessile microbial community characterized by cells adhering to a solid surface or to each other and embedded in a matrix of extracellular polymeric substances and demonstrate an altered phenotype with regard to growth, gene expression and protein production (Donlan, 2001; Saini 2011; Kouidhi </w:t>
      </w:r>
      <w:r>
        <w:rPr>
          <w:i/>
        </w:rPr>
        <w:t>et al., </w:t>
      </w:r>
      <w:r>
        <w:rPr/>
        <w:t>2015). Microbial cells that develop in the biofilm matrix are physiologically different from the planktonic cells of same organisms. They form biofilm matrix in response to certain factors such as cellular recognition of specific and non-specific attachment sites on surface or exposure to a concentration antibiotics. The bacteria forming biofilm are often resistant to antimicrobial treatments because of the ability to form biofilms making them a serious health risk. (Deb</w:t>
      </w:r>
      <w:r>
        <w:rPr>
          <w:spacing w:val="40"/>
        </w:rPr>
        <w:t> </w:t>
      </w:r>
      <w:r>
        <w:rPr>
          <w:i/>
        </w:rPr>
        <w:t>et al., </w:t>
      </w:r>
      <w:r>
        <w:rPr/>
        <w:t>2014).</w:t>
      </w:r>
    </w:p>
    <w:p>
      <w:pPr>
        <w:pStyle w:val="BodyText"/>
        <w:spacing w:line="480" w:lineRule="auto" w:before="1"/>
        <w:ind w:left="467" w:right="247"/>
        <w:jc w:val="both"/>
      </w:pPr>
      <w:r>
        <w:rPr/>
        <w:t>The ability of microbes to attach to an environment such as the tooth surface and multiply</w:t>
      </w:r>
      <w:r>
        <w:rPr>
          <w:spacing w:val="40"/>
        </w:rPr>
        <w:t> </w:t>
      </w:r>
      <w:r>
        <w:rPr/>
        <w:t>in shielded areas like periodontal pockets and tooth crevices is essential for the organisms</w:t>
      </w:r>
      <w:r>
        <w:rPr>
          <w:spacing w:val="40"/>
        </w:rPr>
        <w:t> </w:t>
      </w:r>
      <w:r>
        <w:rPr/>
        <w:t>to flourish. The</w:t>
      </w:r>
      <w:r>
        <w:rPr>
          <w:spacing w:val="-2"/>
        </w:rPr>
        <w:t> </w:t>
      </w:r>
      <w:r>
        <w:rPr/>
        <w:t>accumulation of</w:t>
      </w:r>
      <w:r>
        <w:rPr>
          <w:spacing w:val="-1"/>
        </w:rPr>
        <w:t> </w:t>
      </w:r>
      <w:r>
        <w:rPr/>
        <w:t>these</w:t>
      </w:r>
      <w:r>
        <w:rPr>
          <w:spacing w:val="-2"/>
        </w:rPr>
        <w:t> </w:t>
      </w:r>
      <w:r>
        <w:rPr/>
        <w:t>microbes on the</w:t>
      </w:r>
      <w:r>
        <w:rPr>
          <w:spacing w:val="-1"/>
        </w:rPr>
        <w:t> </w:t>
      </w:r>
      <w:r>
        <w:rPr/>
        <w:t>surface of</w:t>
      </w:r>
      <w:r>
        <w:rPr>
          <w:spacing w:val="-1"/>
        </w:rPr>
        <w:t> </w:t>
      </w:r>
      <w:r>
        <w:rPr/>
        <w:t>the tooth results to plaque because of its yellow color (Chandki </w:t>
      </w:r>
      <w:r>
        <w:rPr>
          <w:i/>
        </w:rPr>
        <w:t>et al., </w:t>
      </w:r>
      <w:r>
        <w:rPr/>
        <w:t>2011). The dental plaque observed on the tooth surface are in fact biofilm formation due to large numbers of colonies of microorganisms (Kimple </w:t>
      </w:r>
      <w:r>
        <w:rPr>
          <w:i/>
        </w:rPr>
        <w:t>et al., </w:t>
      </w:r>
      <w:r>
        <w:rPr/>
        <w:t>2014; Piano </w:t>
      </w:r>
      <w:r>
        <w:rPr>
          <w:i/>
        </w:rPr>
        <w:t>et al., </w:t>
      </w:r>
      <w:r>
        <w:rPr/>
        <w:t>2014; Bhagya </w:t>
      </w:r>
      <w:r>
        <w:rPr>
          <w:i/>
        </w:rPr>
        <w:t>et al., </w:t>
      </w:r>
      <w:r>
        <w:rPr/>
        <w:t>2014; Vargas </w:t>
      </w:r>
      <w:r>
        <w:rPr>
          <w:i/>
        </w:rPr>
        <w:t>et al., </w:t>
      </w:r>
      <w:r>
        <w:rPr/>
        <w:t>2015) which produces large amount of metabolites resulting to dental diseases (Sowmya, 2016).</w:t>
      </w:r>
    </w:p>
    <w:p>
      <w:pPr>
        <w:spacing w:after="0" w:line="480" w:lineRule="auto"/>
        <w:jc w:val="both"/>
        <w:sectPr>
          <w:pgSz w:w="12240" w:h="15840"/>
          <w:pgMar w:header="0" w:footer="1012" w:top="1340" w:bottom="1200" w:left="1520" w:right="1160"/>
        </w:sectPr>
      </w:pPr>
    </w:p>
    <w:p>
      <w:pPr>
        <w:pStyle w:val="BodyText"/>
        <w:spacing w:line="480" w:lineRule="auto" w:before="66"/>
        <w:ind w:left="467" w:right="245"/>
        <w:jc w:val="both"/>
      </w:pPr>
      <w:r>
        <w:rPr/>
        <w:t>In dental biofilm, bacteria homeostasis is maintained by the host immune system, salivary flow, and healthy dietary intake (Marsh, 2006; Marsh </w:t>
      </w:r>
      <w:r>
        <w:rPr>
          <w:i/>
        </w:rPr>
        <w:t>et al., </w:t>
      </w:r>
      <w:r>
        <w:rPr/>
        <w:t>2011) but a shift in the composition of the bacteria responsible for causing dental disease leads to an increased</w:t>
      </w:r>
      <w:r>
        <w:rPr>
          <w:spacing w:val="40"/>
        </w:rPr>
        <w:t> </w:t>
      </w:r>
      <w:r>
        <w:rPr/>
        <w:t>level of pathogenic bacteria within the dental plaque matrix (Hajishengallis and Lamont 2012; Marsh </w:t>
      </w:r>
      <w:r>
        <w:rPr>
          <w:i/>
        </w:rPr>
        <w:t>et al., </w:t>
      </w:r>
      <w:r>
        <w:rPr/>
        <w:t>2016). The changes in these bacteria composition are due to factors that alter the local host immune responses such as chronic inflammation, unfavorable host genetic predisposition, and the presence of other environmental alterations which favours overgrowth and shift of endogenous species (Bartold and Van Dyke, 2013), and the overgrowth of pathogens will result in increased pathogenicity of the biofilm environment on the teeth (Hajishengallis and Lamont 2012; Marsh </w:t>
      </w:r>
      <w:r>
        <w:rPr>
          <w:i/>
        </w:rPr>
        <w:t>et al., </w:t>
      </w:r>
      <w:r>
        <w:rPr/>
        <w:t>2016).</w:t>
      </w:r>
    </w:p>
    <w:p>
      <w:pPr>
        <w:pStyle w:val="ListParagraph"/>
        <w:numPr>
          <w:ilvl w:val="2"/>
          <w:numId w:val="7"/>
        </w:numPr>
        <w:tabs>
          <w:tab w:pos="1003" w:val="left" w:leader="none"/>
        </w:tabs>
        <w:spacing w:line="240" w:lineRule="auto" w:before="238" w:after="0"/>
        <w:ind w:left="1003" w:right="0" w:hanging="536"/>
        <w:jc w:val="both"/>
        <w:rPr>
          <w:sz w:val="24"/>
        </w:rPr>
      </w:pPr>
      <w:bookmarkStart w:name="_bookmark38" w:id="39"/>
      <w:bookmarkEnd w:id="39"/>
      <w:r>
        <w:rPr/>
      </w:r>
      <w:r>
        <w:rPr>
          <w:sz w:val="24"/>
        </w:rPr>
        <w:t>Formation</w:t>
      </w:r>
      <w:r>
        <w:rPr>
          <w:spacing w:val="-7"/>
          <w:sz w:val="24"/>
        </w:rPr>
        <w:t> </w:t>
      </w:r>
      <w:r>
        <w:rPr>
          <w:sz w:val="24"/>
        </w:rPr>
        <w:t>of</w:t>
      </w:r>
      <w:r>
        <w:rPr>
          <w:spacing w:val="-8"/>
          <w:sz w:val="24"/>
        </w:rPr>
        <w:t> </w:t>
      </w:r>
      <w:r>
        <w:rPr>
          <w:sz w:val="24"/>
        </w:rPr>
        <w:t>dental</w:t>
      </w:r>
      <w:r>
        <w:rPr>
          <w:spacing w:val="-6"/>
          <w:sz w:val="24"/>
        </w:rPr>
        <w:t> </w:t>
      </w:r>
      <w:r>
        <w:rPr>
          <w:sz w:val="24"/>
        </w:rPr>
        <w:t>plaque</w:t>
      </w:r>
      <w:r>
        <w:rPr>
          <w:spacing w:val="-8"/>
          <w:sz w:val="24"/>
        </w:rPr>
        <w:t> </w:t>
      </w:r>
      <w:r>
        <w:rPr>
          <w:sz w:val="24"/>
        </w:rPr>
        <w:t>on</w:t>
      </w:r>
      <w:r>
        <w:rPr>
          <w:spacing w:val="-7"/>
          <w:sz w:val="24"/>
        </w:rPr>
        <w:t> </w:t>
      </w:r>
      <w:r>
        <w:rPr>
          <w:sz w:val="24"/>
        </w:rPr>
        <w:t>the</w:t>
      </w:r>
      <w:r>
        <w:rPr>
          <w:spacing w:val="-7"/>
          <w:sz w:val="24"/>
        </w:rPr>
        <w:t> </w:t>
      </w:r>
      <w:r>
        <w:rPr>
          <w:spacing w:val="-4"/>
          <w:sz w:val="24"/>
        </w:rPr>
        <w:t>teeth</w:t>
      </w:r>
    </w:p>
    <w:p>
      <w:pPr>
        <w:pStyle w:val="BodyText"/>
        <w:spacing w:before="161"/>
      </w:pPr>
    </w:p>
    <w:p>
      <w:pPr>
        <w:pStyle w:val="BodyText"/>
        <w:spacing w:line="480" w:lineRule="auto"/>
        <w:ind w:left="467" w:right="249"/>
        <w:jc w:val="both"/>
      </w:pPr>
      <w:r>
        <w:rPr/>
        <w:t>About 700 different species of bacteria reside in the oral cavity. They are complex and diverse and the environment within the oral cavity is important such as the warmth, neutral pH and moisture which supports the growth of microorganisms (Marsh </w:t>
      </w:r>
      <w:r>
        <w:rPr>
          <w:i/>
        </w:rPr>
        <w:t>et al., </w:t>
      </w:r>
      <w:r>
        <w:rPr/>
        <w:t>2011).</w:t>
      </w:r>
    </w:p>
    <w:p>
      <w:pPr>
        <w:pStyle w:val="BodyText"/>
        <w:spacing w:line="480" w:lineRule="auto" w:before="1"/>
        <w:ind w:left="467" w:right="247"/>
        <w:jc w:val="both"/>
      </w:pPr>
      <w:r>
        <w:rPr/>
        <w:t>Dental plaque formation is a complex process that involves several stages beginning with adherence to tooth surface (Vasudevan, 2017), they pass through several stages after attachment leading to the formation of mature cells that have the ability to cause infections (Gurenlian 2007; Huang </w:t>
      </w:r>
      <w:r>
        <w:rPr>
          <w:i/>
        </w:rPr>
        <w:t>et al., </w:t>
      </w:r>
      <w:r>
        <w:rPr/>
        <w:t>2011). There is initially a formation of film on a clean</w:t>
      </w:r>
      <w:r>
        <w:rPr>
          <w:spacing w:val="80"/>
        </w:rPr>
        <w:t> </w:t>
      </w:r>
      <w:r>
        <w:rPr/>
        <w:t>dental surface that consists of salivary glycoprotein before adherence (Larsen and Fiehn 2017). The glycoprotein aids in the formation of pellicles which serves as a binding site for the organism. The pioneer bacterial species which are Gram positive adhere to the pellicle followed</w:t>
      </w:r>
      <w:r>
        <w:rPr>
          <w:spacing w:val="35"/>
        </w:rPr>
        <w:t> </w:t>
      </w:r>
      <w:r>
        <w:rPr/>
        <w:t>by</w:t>
      </w:r>
      <w:r>
        <w:rPr>
          <w:spacing w:val="34"/>
        </w:rPr>
        <w:t> </w:t>
      </w:r>
      <w:r>
        <w:rPr/>
        <w:t>gram-positive</w:t>
      </w:r>
      <w:r>
        <w:rPr>
          <w:spacing w:val="37"/>
        </w:rPr>
        <w:t> </w:t>
      </w:r>
      <w:r>
        <w:rPr/>
        <w:t>rods</w:t>
      </w:r>
      <w:r>
        <w:rPr>
          <w:spacing w:val="36"/>
        </w:rPr>
        <w:t> </w:t>
      </w:r>
      <w:r>
        <w:rPr/>
        <w:t>(Vir,</w:t>
      </w:r>
      <w:r>
        <w:rPr>
          <w:spacing w:val="39"/>
        </w:rPr>
        <w:t> </w:t>
      </w:r>
      <w:r>
        <w:rPr/>
        <w:t>2010)</w:t>
      </w:r>
      <w:r>
        <w:rPr>
          <w:spacing w:val="37"/>
        </w:rPr>
        <w:t> </w:t>
      </w:r>
      <w:r>
        <w:rPr/>
        <w:t>adhere</w:t>
      </w:r>
      <w:r>
        <w:rPr>
          <w:spacing w:val="36"/>
        </w:rPr>
        <w:t> </w:t>
      </w:r>
      <w:r>
        <w:rPr/>
        <w:t>to</w:t>
      </w:r>
      <w:r>
        <w:rPr>
          <w:spacing w:val="37"/>
        </w:rPr>
        <w:t> </w:t>
      </w:r>
      <w:r>
        <w:rPr/>
        <w:t>the</w:t>
      </w:r>
      <w:r>
        <w:rPr>
          <w:spacing w:val="37"/>
        </w:rPr>
        <w:t> </w:t>
      </w:r>
      <w:r>
        <w:rPr/>
        <w:t>pellicle</w:t>
      </w:r>
      <w:r>
        <w:rPr>
          <w:spacing w:val="36"/>
        </w:rPr>
        <w:t> </w:t>
      </w:r>
      <w:r>
        <w:rPr/>
        <w:t>through</w:t>
      </w:r>
      <w:r>
        <w:rPr>
          <w:spacing w:val="38"/>
        </w:rPr>
        <w:t> </w:t>
      </w:r>
      <w:r>
        <w:rPr/>
        <w:t>receptor-</w:t>
      </w:r>
      <w:r>
        <w:rPr>
          <w:spacing w:val="-2"/>
        </w:rPr>
        <w:t>pairs</w:t>
      </w:r>
    </w:p>
    <w:p>
      <w:pPr>
        <w:spacing w:after="0" w:line="480" w:lineRule="auto"/>
        <w:jc w:val="both"/>
        <w:sectPr>
          <w:pgSz w:w="12240" w:h="15840"/>
          <w:pgMar w:header="0" w:footer="1012" w:top="1340" w:bottom="1200" w:left="1520" w:right="1160"/>
        </w:sectPr>
      </w:pPr>
    </w:p>
    <w:p>
      <w:pPr>
        <w:pStyle w:val="BodyText"/>
        <w:spacing w:line="480" w:lineRule="auto" w:before="66"/>
        <w:ind w:left="467" w:right="247"/>
        <w:jc w:val="both"/>
      </w:pPr>
      <w:r>
        <w:rPr/>
        <w:t>(Marsh </w:t>
      </w:r>
      <w:r>
        <w:rPr>
          <w:i/>
        </w:rPr>
        <w:t>et al., </w:t>
      </w:r>
      <w:r>
        <w:rPr/>
        <w:t>2016) and the stage is known as adhesion phase, attachment phase or lag phase because the metabolic activity is reduced and it is not inert.</w:t>
      </w:r>
    </w:p>
    <w:p>
      <w:pPr>
        <w:pStyle w:val="BodyText"/>
        <w:spacing w:line="480" w:lineRule="auto"/>
        <w:ind w:left="467" w:right="246"/>
        <w:jc w:val="both"/>
      </w:pPr>
      <w:r>
        <w:rPr/>
        <w:t>During biofilm formation, the bacteria are active metabolically using nutrients in the saliva which results in extracellular matrix formation contributing to co-adherence of bacteria to tooth surface and confer protection on biofilm forming bacteria (Do </w:t>
      </w:r>
      <w:r>
        <w:rPr>
          <w:i/>
        </w:rPr>
        <w:t>et al., </w:t>
      </w:r>
      <w:r>
        <w:rPr/>
        <w:t>2013). The secretion of extracellular matrixs which holds the bacteria communities together follows after attachment and then invasion of secondary colonizers which is favored by co- aggregation. Within the extracellular matrix, the bacteria multiplies causing a diverse</w:t>
      </w:r>
      <w:r>
        <w:rPr>
          <w:spacing w:val="80"/>
        </w:rPr>
        <w:t> </w:t>
      </w:r>
      <w:r>
        <w:rPr/>
        <w:t>mixed biofilms (Quirynen </w:t>
      </w:r>
      <w:r>
        <w:rPr>
          <w:i/>
        </w:rPr>
        <w:t>et al., </w:t>
      </w:r>
      <w:r>
        <w:rPr/>
        <w:t>2006).</w:t>
      </w:r>
    </w:p>
    <w:p>
      <w:pPr>
        <w:pStyle w:val="ListParagraph"/>
        <w:numPr>
          <w:ilvl w:val="2"/>
          <w:numId w:val="7"/>
        </w:numPr>
        <w:tabs>
          <w:tab w:pos="1003" w:val="left" w:leader="none"/>
        </w:tabs>
        <w:spacing w:line="240" w:lineRule="auto" w:before="238" w:after="0"/>
        <w:ind w:left="1003" w:right="0" w:hanging="536"/>
        <w:jc w:val="both"/>
        <w:rPr>
          <w:sz w:val="24"/>
        </w:rPr>
      </w:pPr>
      <w:bookmarkStart w:name="_bookmark39" w:id="40"/>
      <w:bookmarkEnd w:id="40"/>
      <w:r>
        <w:rPr/>
      </w:r>
      <w:r>
        <w:rPr>
          <w:sz w:val="24"/>
        </w:rPr>
        <w:t>Implications</w:t>
      </w:r>
      <w:r>
        <w:rPr>
          <w:spacing w:val="-9"/>
          <w:sz w:val="24"/>
        </w:rPr>
        <w:t> </w:t>
      </w:r>
      <w:r>
        <w:rPr>
          <w:sz w:val="24"/>
        </w:rPr>
        <w:t>of</w:t>
      </w:r>
      <w:r>
        <w:rPr>
          <w:spacing w:val="-13"/>
          <w:sz w:val="24"/>
        </w:rPr>
        <w:t> </w:t>
      </w:r>
      <w:r>
        <w:rPr>
          <w:sz w:val="24"/>
        </w:rPr>
        <w:t>microbial</w:t>
      </w:r>
      <w:r>
        <w:rPr>
          <w:spacing w:val="-10"/>
          <w:sz w:val="24"/>
        </w:rPr>
        <w:t> </w:t>
      </w:r>
      <w:r>
        <w:rPr>
          <w:spacing w:val="-2"/>
          <w:sz w:val="24"/>
        </w:rPr>
        <w:t>biofilms</w:t>
      </w:r>
    </w:p>
    <w:p>
      <w:pPr>
        <w:pStyle w:val="BodyText"/>
        <w:spacing w:before="161"/>
      </w:pPr>
    </w:p>
    <w:p>
      <w:pPr>
        <w:pStyle w:val="BodyText"/>
        <w:spacing w:line="480" w:lineRule="auto"/>
        <w:ind w:left="467" w:right="246"/>
        <w:jc w:val="both"/>
      </w:pPr>
      <w:r>
        <w:rPr/>
        <w:t>Biofilm formation by human pathogens have important clinical implication in some areas related to treatment and management of infectious diseases and they are: increased resistance to antimicrobial drug therapy, the ability of cells within biofilm matrix to evade host immune defences, biofilm formation on medical devices causing the failure of the device or serving as a reservoir for recurrent infection and modulation of the host immune system in persistent chronic medical condition (Manavathu and Vazquez, 2014).</w:t>
      </w:r>
    </w:p>
    <w:p>
      <w:pPr>
        <w:pStyle w:val="BodyText"/>
        <w:spacing w:line="480" w:lineRule="auto" w:before="241"/>
        <w:ind w:left="467" w:right="248"/>
        <w:jc w:val="both"/>
      </w:pPr>
      <w:r>
        <w:rPr/>
        <w:t>Cells</w:t>
      </w:r>
      <w:r>
        <w:rPr>
          <w:spacing w:val="-3"/>
        </w:rPr>
        <w:t> </w:t>
      </w:r>
      <w:r>
        <w:rPr/>
        <w:t>within</w:t>
      </w:r>
      <w:r>
        <w:rPr>
          <w:spacing w:val="-3"/>
        </w:rPr>
        <w:t> </w:t>
      </w:r>
      <w:r>
        <w:rPr/>
        <w:t>the</w:t>
      </w:r>
      <w:r>
        <w:rPr>
          <w:spacing w:val="-3"/>
        </w:rPr>
        <w:t> </w:t>
      </w:r>
      <w:r>
        <w:rPr/>
        <w:t>biofilm</w:t>
      </w:r>
      <w:r>
        <w:rPr>
          <w:spacing w:val="-3"/>
        </w:rPr>
        <w:t> </w:t>
      </w:r>
      <w:r>
        <w:rPr/>
        <w:t>matrix</w:t>
      </w:r>
      <w:r>
        <w:rPr>
          <w:spacing w:val="-1"/>
        </w:rPr>
        <w:t> </w:t>
      </w:r>
      <w:r>
        <w:rPr/>
        <w:t>are</w:t>
      </w:r>
      <w:r>
        <w:rPr>
          <w:spacing w:val="-5"/>
        </w:rPr>
        <w:t> </w:t>
      </w:r>
      <w:r>
        <w:rPr/>
        <w:t>often</w:t>
      </w:r>
      <w:r>
        <w:rPr>
          <w:spacing w:val="-1"/>
        </w:rPr>
        <w:t> </w:t>
      </w:r>
      <w:r>
        <w:rPr/>
        <w:t>highly</w:t>
      </w:r>
      <w:r>
        <w:rPr>
          <w:spacing w:val="-6"/>
        </w:rPr>
        <w:t> </w:t>
      </w:r>
      <w:r>
        <w:rPr/>
        <w:t>resistant</w:t>
      </w:r>
      <w:r>
        <w:rPr>
          <w:spacing w:val="-3"/>
        </w:rPr>
        <w:t> </w:t>
      </w:r>
      <w:r>
        <w:rPr/>
        <w:t>to</w:t>
      </w:r>
      <w:r>
        <w:rPr>
          <w:spacing w:val="-3"/>
        </w:rPr>
        <w:t> </w:t>
      </w:r>
      <w:r>
        <w:rPr/>
        <w:t>antimicrobial</w:t>
      </w:r>
      <w:r>
        <w:rPr>
          <w:spacing w:val="-3"/>
        </w:rPr>
        <w:t> </w:t>
      </w:r>
      <w:r>
        <w:rPr/>
        <w:t>drugs</w:t>
      </w:r>
      <w:r>
        <w:rPr>
          <w:spacing w:val="-1"/>
        </w:rPr>
        <w:t> </w:t>
      </w:r>
      <w:r>
        <w:rPr/>
        <w:t>and</w:t>
      </w:r>
      <w:r>
        <w:rPr>
          <w:spacing w:val="-3"/>
        </w:rPr>
        <w:t> </w:t>
      </w:r>
      <w:r>
        <w:rPr/>
        <w:t>difficult to eliminate with standard antimicrobial therapy. These cells are about 1000 fold more resistance to antimicrobial drugs than their planktonic cell counterparts. The extracellular matrix (ECM) was initially believed to be the cause of resistance to antibiotics by acting as a</w:t>
      </w:r>
      <w:r>
        <w:rPr>
          <w:spacing w:val="12"/>
        </w:rPr>
        <w:t> </w:t>
      </w:r>
      <w:r>
        <w:rPr/>
        <w:t>physical</w:t>
      </w:r>
      <w:r>
        <w:rPr>
          <w:spacing w:val="13"/>
        </w:rPr>
        <w:t> </w:t>
      </w:r>
      <w:r>
        <w:rPr/>
        <w:t>barrier</w:t>
      </w:r>
      <w:r>
        <w:rPr>
          <w:spacing w:val="12"/>
        </w:rPr>
        <w:t> </w:t>
      </w:r>
      <w:r>
        <w:rPr/>
        <w:t>which</w:t>
      </w:r>
      <w:r>
        <w:rPr>
          <w:spacing w:val="15"/>
        </w:rPr>
        <w:t> </w:t>
      </w:r>
      <w:r>
        <w:rPr/>
        <w:t>affects</w:t>
      </w:r>
      <w:r>
        <w:rPr>
          <w:spacing w:val="13"/>
        </w:rPr>
        <w:t> </w:t>
      </w:r>
      <w:r>
        <w:rPr/>
        <w:t>drug</w:t>
      </w:r>
      <w:r>
        <w:rPr>
          <w:spacing w:val="16"/>
        </w:rPr>
        <w:t> </w:t>
      </w:r>
      <w:r>
        <w:rPr/>
        <w:t>accessibility</w:t>
      </w:r>
      <w:r>
        <w:rPr>
          <w:spacing w:val="11"/>
        </w:rPr>
        <w:t> </w:t>
      </w:r>
      <w:r>
        <w:rPr/>
        <w:t>to</w:t>
      </w:r>
      <w:r>
        <w:rPr>
          <w:spacing w:val="13"/>
        </w:rPr>
        <w:t> </w:t>
      </w:r>
      <w:r>
        <w:rPr/>
        <w:t>the</w:t>
      </w:r>
      <w:r>
        <w:rPr>
          <w:spacing w:val="12"/>
        </w:rPr>
        <w:t> </w:t>
      </w:r>
      <w:r>
        <w:rPr/>
        <w:t>targeted</w:t>
      </w:r>
      <w:r>
        <w:rPr>
          <w:spacing w:val="13"/>
        </w:rPr>
        <w:t> </w:t>
      </w:r>
      <w:r>
        <w:rPr/>
        <w:t>cells.</w:t>
      </w:r>
      <w:r>
        <w:rPr>
          <w:spacing w:val="13"/>
        </w:rPr>
        <w:t> </w:t>
      </w:r>
      <w:r>
        <w:rPr/>
        <w:t>However,</w:t>
      </w:r>
      <w:r>
        <w:rPr>
          <w:spacing w:val="15"/>
        </w:rPr>
        <w:t> </w:t>
      </w:r>
      <w:r>
        <w:rPr>
          <w:spacing w:val="-2"/>
        </w:rPr>
        <w:t>evidence</w:t>
      </w:r>
    </w:p>
    <w:p>
      <w:pPr>
        <w:spacing w:after="0" w:line="480" w:lineRule="auto"/>
        <w:jc w:val="both"/>
        <w:sectPr>
          <w:pgSz w:w="12240" w:h="15840"/>
          <w:pgMar w:header="0" w:footer="1012" w:top="1340" w:bottom="1200" w:left="1520" w:right="1160"/>
        </w:sectPr>
      </w:pPr>
    </w:p>
    <w:p>
      <w:pPr>
        <w:pStyle w:val="BodyText"/>
        <w:spacing w:line="480" w:lineRule="auto" w:before="66"/>
        <w:ind w:left="467" w:right="250"/>
        <w:jc w:val="both"/>
      </w:pPr>
      <w:r>
        <w:rPr/>
        <w:t>has</w:t>
      </w:r>
      <w:r>
        <w:rPr>
          <w:spacing w:val="-2"/>
        </w:rPr>
        <w:t> </w:t>
      </w:r>
      <w:r>
        <w:rPr/>
        <w:t>shown</w:t>
      </w:r>
      <w:r>
        <w:rPr>
          <w:spacing w:val="-2"/>
        </w:rPr>
        <w:t> </w:t>
      </w:r>
      <w:r>
        <w:rPr/>
        <w:t>that</w:t>
      </w:r>
      <w:r>
        <w:rPr>
          <w:spacing w:val="-2"/>
        </w:rPr>
        <w:t> </w:t>
      </w:r>
      <w:r>
        <w:rPr/>
        <w:t>the</w:t>
      </w:r>
      <w:r>
        <w:rPr>
          <w:spacing w:val="-2"/>
        </w:rPr>
        <w:t> </w:t>
      </w:r>
      <w:r>
        <w:rPr/>
        <w:t>ECM may</w:t>
      </w:r>
      <w:r>
        <w:rPr>
          <w:spacing w:val="-7"/>
        </w:rPr>
        <w:t> </w:t>
      </w:r>
      <w:r>
        <w:rPr/>
        <w:t>only</w:t>
      </w:r>
      <w:r>
        <w:rPr>
          <w:spacing w:val="-7"/>
        </w:rPr>
        <w:t> </w:t>
      </w:r>
      <w:r>
        <w:rPr/>
        <w:t>be</w:t>
      </w:r>
      <w:r>
        <w:rPr>
          <w:spacing w:val="-3"/>
        </w:rPr>
        <w:t> </w:t>
      </w:r>
      <w:r>
        <w:rPr/>
        <w:t>a</w:t>
      </w:r>
      <w:r>
        <w:rPr>
          <w:spacing w:val="-3"/>
        </w:rPr>
        <w:t> </w:t>
      </w:r>
      <w:r>
        <w:rPr/>
        <w:t>small</w:t>
      </w:r>
      <w:r>
        <w:rPr>
          <w:spacing w:val="-2"/>
        </w:rPr>
        <w:t> </w:t>
      </w:r>
      <w:r>
        <w:rPr/>
        <w:t>part</w:t>
      </w:r>
      <w:r>
        <w:rPr>
          <w:spacing w:val="-1"/>
        </w:rPr>
        <w:t> </w:t>
      </w:r>
      <w:r>
        <w:rPr/>
        <w:t>of</w:t>
      </w:r>
      <w:r>
        <w:rPr>
          <w:spacing w:val="-2"/>
        </w:rPr>
        <w:t> </w:t>
      </w:r>
      <w:r>
        <w:rPr/>
        <w:t>the</w:t>
      </w:r>
      <w:r>
        <w:rPr>
          <w:spacing w:val="-4"/>
        </w:rPr>
        <w:t> </w:t>
      </w:r>
      <w:r>
        <w:rPr/>
        <w:t>drug</w:t>
      </w:r>
      <w:r>
        <w:rPr>
          <w:spacing w:val="-5"/>
        </w:rPr>
        <w:t> </w:t>
      </w:r>
      <w:r>
        <w:rPr/>
        <w:t>resistance</w:t>
      </w:r>
      <w:r>
        <w:rPr>
          <w:spacing w:val="-3"/>
        </w:rPr>
        <w:t> </w:t>
      </w:r>
      <w:r>
        <w:rPr/>
        <w:t>mechanisms</w:t>
      </w:r>
      <w:r>
        <w:rPr>
          <w:spacing w:val="-2"/>
        </w:rPr>
        <w:t> </w:t>
      </w:r>
      <w:r>
        <w:rPr/>
        <w:t>shown by microbial biofilms (Manavathu and Vazquez, 2014).</w:t>
      </w:r>
    </w:p>
    <w:p>
      <w:pPr>
        <w:pStyle w:val="BodyText"/>
        <w:spacing w:line="480" w:lineRule="auto" w:before="240"/>
        <w:ind w:left="467" w:right="247"/>
        <w:jc w:val="both"/>
      </w:pPr>
      <w:r>
        <w:rPr/>
        <w:t>Bacteria cells within the biofilm matrix acquire transmission of antimicrobial drug resistance determinants by Horizontal Gene Transfer (HGT) which occurs in intra-species and interspecies (Estivill </w:t>
      </w:r>
      <w:r>
        <w:rPr>
          <w:i/>
        </w:rPr>
        <w:t>et al., </w:t>
      </w:r>
      <w:r>
        <w:rPr/>
        <w:t>2011; Juhas, 2013; Seitz and Blockesch, 2013).</w:t>
      </w:r>
    </w:p>
    <w:p>
      <w:pPr>
        <w:pStyle w:val="Heading2"/>
        <w:numPr>
          <w:ilvl w:val="1"/>
          <w:numId w:val="7"/>
        </w:numPr>
        <w:tabs>
          <w:tab w:pos="826" w:val="left" w:leader="none"/>
        </w:tabs>
        <w:spacing w:line="240" w:lineRule="auto" w:before="245" w:after="0"/>
        <w:ind w:left="826" w:right="0" w:hanging="359"/>
        <w:jc w:val="both"/>
      </w:pPr>
      <w:bookmarkStart w:name="_bookmark40" w:id="41"/>
      <w:bookmarkEnd w:id="41"/>
      <w:r>
        <w:rPr>
          <w:b w:val="0"/>
        </w:rPr>
      </w:r>
      <w:r>
        <w:rPr>
          <w:spacing w:val="-2"/>
        </w:rPr>
        <w:t>Diagnosis</w:t>
      </w:r>
    </w:p>
    <w:p>
      <w:pPr>
        <w:pStyle w:val="BodyText"/>
        <w:spacing w:before="235"/>
        <w:rPr>
          <w:b/>
        </w:rPr>
      </w:pPr>
    </w:p>
    <w:p>
      <w:pPr>
        <w:pStyle w:val="BodyText"/>
        <w:spacing w:line="480" w:lineRule="auto" w:before="1"/>
        <w:ind w:left="467" w:right="247"/>
        <w:jc w:val="both"/>
      </w:pPr>
      <w:r>
        <w:rPr/>
        <w:t>Diagnosis of a periodontal disease is made by the clinical signs and symptoms together</w:t>
      </w:r>
      <w:r>
        <w:rPr>
          <w:spacing w:val="40"/>
        </w:rPr>
        <w:t> </w:t>
      </w:r>
      <w:r>
        <w:rPr/>
        <w:t>with the medical history of the patient followed by radiographic examination. Effective treatments are easily made by</w:t>
      </w:r>
      <w:r>
        <w:rPr>
          <w:spacing w:val="-3"/>
        </w:rPr>
        <w:t> </w:t>
      </w:r>
      <w:r>
        <w:rPr/>
        <w:t>accurate diagnosis and classification of the disease. However the decisions made by the clinicians may be subjective (Ozden </w:t>
      </w:r>
      <w:r>
        <w:rPr>
          <w:i/>
        </w:rPr>
        <w:t>et al., </w:t>
      </w:r>
      <w:r>
        <w:rPr/>
        <w:t>2015). There are factors that must be considered which determine the success of periodontal therapy but the most important factor is the accurate and clear picture of the damaged periodontal bone to be treated (Braúna et al., 2014) information on the amount and type alveolar bone damage</w:t>
      </w:r>
      <w:r>
        <w:rPr>
          <w:spacing w:val="40"/>
        </w:rPr>
        <w:t> </w:t>
      </w:r>
      <w:r>
        <w:rPr/>
        <w:t>is important and can be provided by radiography (Armitage, 2004) and it is also important to determine the extent and severity of the periodontal lesions (Aljehani 2014a). Two dimensional imaging classified into intraoral and extraoral imaging, is a technique that is used routinely to assess the alveolar bone defects in periodontology. The digital intraoral imaging is used in dentistry to show the entire image of tooth/teeth, periapical region and some of the surrounding structures while the extraoral panoramic radiographs are used to view larger areas. Cone beam computed tomography (CBCT) has the ability to diagnose bone</w:t>
      </w:r>
      <w:r>
        <w:rPr>
          <w:spacing w:val="51"/>
          <w:w w:val="150"/>
        </w:rPr>
        <w:t> </w:t>
      </w:r>
      <w:r>
        <w:rPr/>
        <w:t>craters</w:t>
      </w:r>
      <w:r>
        <w:rPr>
          <w:spacing w:val="54"/>
          <w:w w:val="150"/>
        </w:rPr>
        <w:t> </w:t>
      </w:r>
      <w:r>
        <w:rPr/>
        <w:t>and</w:t>
      </w:r>
      <w:r>
        <w:rPr>
          <w:spacing w:val="55"/>
          <w:w w:val="150"/>
        </w:rPr>
        <w:t> </w:t>
      </w:r>
      <w:r>
        <w:rPr/>
        <w:t>can</w:t>
      </w:r>
      <w:r>
        <w:rPr>
          <w:spacing w:val="55"/>
          <w:w w:val="150"/>
        </w:rPr>
        <w:t> </w:t>
      </w:r>
      <w:r>
        <w:rPr/>
        <w:t>capture</w:t>
      </w:r>
      <w:r>
        <w:rPr>
          <w:spacing w:val="53"/>
          <w:w w:val="150"/>
        </w:rPr>
        <w:t> </w:t>
      </w:r>
      <w:r>
        <w:rPr/>
        <w:t>images</w:t>
      </w:r>
      <w:r>
        <w:rPr>
          <w:spacing w:val="58"/>
          <w:w w:val="150"/>
        </w:rPr>
        <w:t> </w:t>
      </w:r>
      <w:r>
        <w:rPr/>
        <w:t>of</w:t>
      </w:r>
      <w:r>
        <w:rPr>
          <w:spacing w:val="53"/>
          <w:w w:val="150"/>
        </w:rPr>
        <w:t> </w:t>
      </w:r>
      <w:r>
        <w:rPr/>
        <w:t>these</w:t>
      </w:r>
      <w:r>
        <w:rPr>
          <w:spacing w:val="53"/>
          <w:w w:val="150"/>
        </w:rPr>
        <w:t> </w:t>
      </w:r>
      <w:r>
        <w:rPr/>
        <w:t>areas</w:t>
      </w:r>
      <w:r>
        <w:rPr>
          <w:spacing w:val="55"/>
          <w:w w:val="150"/>
        </w:rPr>
        <w:t> </w:t>
      </w:r>
      <w:r>
        <w:rPr/>
        <w:t>with</w:t>
      </w:r>
      <w:r>
        <w:rPr>
          <w:spacing w:val="55"/>
          <w:w w:val="150"/>
        </w:rPr>
        <w:t> </w:t>
      </w:r>
      <w:r>
        <w:rPr/>
        <w:t>no</w:t>
      </w:r>
      <w:r>
        <w:rPr>
          <w:spacing w:val="55"/>
          <w:w w:val="150"/>
        </w:rPr>
        <w:t> </w:t>
      </w:r>
      <w:r>
        <w:rPr/>
        <w:t>limitations</w:t>
      </w:r>
      <w:r>
        <w:rPr>
          <w:spacing w:val="55"/>
          <w:w w:val="150"/>
        </w:rPr>
        <w:t> </w:t>
      </w:r>
      <w:r>
        <w:rPr/>
        <w:t>(Acar</w:t>
      </w:r>
      <w:r>
        <w:rPr>
          <w:spacing w:val="54"/>
          <w:w w:val="150"/>
        </w:rPr>
        <w:t> </w:t>
      </w:r>
      <w:r>
        <w:rPr>
          <w:spacing w:val="-5"/>
        </w:rPr>
        <w:t>and</w:t>
      </w:r>
    </w:p>
    <w:p>
      <w:pPr>
        <w:spacing w:after="0" w:line="480" w:lineRule="auto"/>
        <w:jc w:val="both"/>
        <w:sectPr>
          <w:pgSz w:w="12240" w:h="15840"/>
          <w:pgMar w:header="0" w:footer="1012" w:top="1340" w:bottom="1200" w:left="1520" w:right="1160"/>
        </w:sectPr>
      </w:pPr>
    </w:p>
    <w:p>
      <w:pPr>
        <w:pStyle w:val="BodyText"/>
        <w:spacing w:line="480" w:lineRule="auto" w:before="66"/>
        <w:ind w:left="467" w:right="252"/>
        <w:jc w:val="both"/>
      </w:pPr>
      <w:r>
        <w:rPr/>
        <w:t>Kamburoğlu, 2014; Akarlsan and Peker 2015). It has better potential of detecting periodontal bone compared with periapical radiographs.</w:t>
      </w:r>
    </w:p>
    <w:p>
      <w:pPr>
        <w:pStyle w:val="Heading2"/>
        <w:numPr>
          <w:ilvl w:val="1"/>
          <w:numId w:val="7"/>
        </w:numPr>
        <w:tabs>
          <w:tab w:pos="826" w:val="left" w:leader="none"/>
        </w:tabs>
        <w:spacing w:line="240" w:lineRule="auto" w:before="245" w:after="0"/>
        <w:ind w:left="826" w:right="0" w:hanging="359"/>
        <w:jc w:val="left"/>
      </w:pPr>
      <w:bookmarkStart w:name="_bookmark41" w:id="42"/>
      <w:bookmarkEnd w:id="42"/>
      <w:r>
        <w:rPr>
          <w:b w:val="0"/>
        </w:rPr>
      </w:r>
      <w:r>
        <w:rPr/>
        <w:t>Prevention</w:t>
      </w:r>
      <w:r>
        <w:rPr>
          <w:spacing w:val="-2"/>
        </w:rPr>
        <w:t> </w:t>
      </w:r>
      <w:r>
        <w:rPr/>
        <w:t>and</w:t>
      </w:r>
      <w:r>
        <w:rPr>
          <w:spacing w:val="-2"/>
        </w:rPr>
        <w:t> Treatment</w:t>
      </w:r>
    </w:p>
    <w:p>
      <w:pPr>
        <w:pStyle w:val="BodyText"/>
        <w:spacing w:before="155"/>
        <w:rPr>
          <w:b/>
        </w:rPr>
      </w:pPr>
    </w:p>
    <w:p>
      <w:pPr>
        <w:pStyle w:val="ListParagraph"/>
        <w:numPr>
          <w:ilvl w:val="2"/>
          <w:numId w:val="7"/>
        </w:numPr>
        <w:tabs>
          <w:tab w:pos="1001" w:val="left" w:leader="none"/>
        </w:tabs>
        <w:spacing w:line="240" w:lineRule="auto" w:before="1" w:after="0"/>
        <w:ind w:left="1001" w:right="0" w:hanging="534"/>
        <w:jc w:val="left"/>
        <w:rPr>
          <w:sz w:val="24"/>
        </w:rPr>
      </w:pPr>
      <w:bookmarkStart w:name="_bookmark42" w:id="43"/>
      <w:bookmarkEnd w:id="43"/>
      <w:r>
        <w:rPr/>
      </w:r>
      <w:r>
        <w:rPr>
          <w:sz w:val="24"/>
        </w:rPr>
        <w:t>Prevention</w:t>
      </w:r>
      <w:r>
        <w:rPr>
          <w:spacing w:val="-9"/>
          <w:sz w:val="24"/>
        </w:rPr>
        <w:t> </w:t>
      </w:r>
      <w:r>
        <w:rPr>
          <w:sz w:val="24"/>
        </w:rPr>
        <w:t>of</w:t>
      </w:r>
      <w:r>
        <w:rPr>
          <w:spacing w:val="-9"/>
          <w:sz w:val="24"/>
        </w:rPr>
        <w:t> </w:t>
      </w:r>
      <w:r>
        <w:rPr>
          <w:sz w:val="24"/>
        </w:rPr>
        <w:t>dental</w:t>
      </w:r>
      <w:r>
        <w:rPr>
          <w:spacing w:val="-8"/>
          <w:sz w:val="24"/>
        </w:rPr>
        <w:t> </w:t>
      </w:r>
      <w:r>
        <w:rPr>
          <w:spacing w:val="-2"/>
          <w:sz w:val="24"/>
        </w:rPr>
        <w:t>infection</w:t>
      </w:r>
    </w:p>
    <w:p>
      <w:pPr>
        <w:pStyle w:val="BodyText"/>
        <w:spacing w:before="158"/>
      </w:pPr>
    </w:p>
    <w:p>
      <w:pPr>
        <w:pStyle w:val="BodyText"/>
        <w:spacing w:line="480" w:lineRule="auto"/>
        <w:ind w:left="467" w:right="246"/>
        <w:jc w:val="both"/>
      </w:pPr>
      <w:r>
        <w:rPr/>
        <w:t>Population-wide prevention and interventions are important and should be universally available and accessible to enable patients register and attend in accordance with individual risk assessments and these interventions include the use of fluoride, and comprehensive</w:t>
      </w:r>
      <w:r>
        <w:rPr>
          <w:spacing w:val="80"/>
        </w:rPr>
        <w:t> </w:t>
      </w:r>
      <w:r>
        <w:rPr/>
        <w:t>oral health care center for patients (Robertson </w:t>
      </w:r>
      <w:r>
        <w:rPr>
          <w:i/>
        </w:rPr>
        <w:t>et al., </w:t>
      </w:r>
      <w:r>
        <w:rPr/>
        <w:t>2015).</w:t>
      </w:r>
    </w:p>
    <w:p>
      <w:pPr>
        <w:pStyle w:val="BodyText"/>
        <w:spacing w:line="480" w:lineRule="auto" w:before="1"/>
        <w:ind w:left="467" w:right="246"/>
        <w:jc w:val="both"/>
      </w:pPr>
      <w:r>
        <w:rPr/>
        <w:t>Population wide strategies on the reduction of free sugar consumption should be a high and urgent priority to prevent tooth loss, dental caries and other disease which is usually as a result of life long exposure to free sugars (WHO 2017b). Ideally in food and drinks non- sugar sweeteners should be used and in the case where sweeteners are required xylitol should be considered (S.I.G.N 2014).</w:t>
      </w:r>
    </w:p>
    <w:p>
      <w:pPr>
        <w:pStyle w:val="BodyText"/>
        <w:spacing w:line="480" w:lineRule="auto" w:before="200"/>
        <w:ind w:left="467" w:right="246"/>
        <w:jc w:val="both"/>
      </w:pPr>
      <w:r>
        <w:rPr/>
        <w:t>Brushing the teeth twice-daily with fluoride-containing toothpaste (1000 to 1500 ppm) should be encouraged (O'Mullane et al 2016).</w:t>
      </w:r>
      <w:r>
        <w:rPr>
          <w:spacing w:val="40"/>
        </w:rPr>
        <w:t> </w:t>
      </w:r>
      <w:r>
        <w:rPr/>
        <w:t>Long-term use of this optimal level of fluoride has resulted to a substantially lower incidence and prevalence of tooth decay in all ages combined (Petersen and Ogawa 2016).</w:t>
      </w:r>
    </w:p>
    <w:p>
      <w:pPr>
        <w:pStyle w:val="BodyText"/>
        <w:spacing w:line="480" w:lineRule="auto" w:before="201"/>
        <w:ind w:left="467" w:right="250"/>
        <w:jc w:val="both"/>
      </w:pPr>
      <w:r>
        <w:rPr/>
        <w:t>Oral health inequalities must be reduced by tackling the broader social determinants</w:t>
      </w:r>
      <w:r>
        <w:rPr>
          <w:spacing w:val="40"/>
        </w:rPr>
        <w:t> </w:t>
      </w:r>
      <w:r>
        <w:rPr/>
        <w:t>through a range of complementary downstream, midstream and integrated upstream</w:t>
      </w:r>
      <w:r>
        <w:rPr>
          <w:spacing w:val="40"/>
        </w:rPr>
        <w:t> </w:t>
      </w:r>
      <w:r>
        <w:rPr/>
        <w:t>policies such as: water fluoridation; regulations on marketing and promotion of food containing</w:t>
      </w:r>
      <w:r>
        <w:rPr>
          <w:spacing w:val="-1"/>
        </w:rPr>
        <w:t> </w:t>
      </w:r>
      <w:r>
        <w:rPr/>
        <w:t>sugar</w:t>
      </w:r>
      <w:r>
        <w:rPr>
          <w:spacing w:val="4"/>
        </w:rPr>
        <w:t> </w:t>
      </w:r>
      <w:r>
        <w:rPr/>
        <w:t>and</w:t>
      </w:r>
      <w:r>
        <w:rPr>
          <w:spacing w:val="3"/>
        </w:rPr>
        <w:t> </w:t>
      </w:r>
      <w:r>
        <w:rPr/>
        <w:t>taxes</w:t>
      </w:r>
      <w:r>
        <w:rPr>
          <w:spacing w:val="3"/>
        </w:rPr>
        <w:t> </w:t>
      </w:r>
      <w:r>
        <w:rPr/>
        <w:t>on</w:t>
      </w:r>
      <w:r>
        <w:rPr>
          <w:spacing w:val="3"/>
        </w:rPr>
        <w:t> </w:t>
      </w:r>
      <w:r>
        <w:rPr/>
        <w:t>sugar-sweetened</w:t>
      </w:r>
      <w:r>
        <w:rPr>
          <w:spacing w:val="3"/>
        </w:rPr>
        <w:t> </w:t>
      </w:r>
      <w:r>
        <w:rPr/>
        <w:t>beverages.</w:t>
      </w:r>
      <w:r>
        <w:rPr>
          <w:spacing w:val="3"/>
        </w:rPr>
        <w:t> </w:t>
      </w:r>
      <w:r>
        <w:rPr/>
        <w:t>Promoting</w:t>
      </w:r>
      <w:r>
        <w:rPr>
          <w:spacing w:val="1"/>
        </w:rPr>
        <w:t> </w:t>
      </w:r>
      <w:r>
        <w:rPr/>
        <w:t>a</w:t>
      </w:r>
      <w:r>
        <w:rPr>
          <w:spacing w:val="2"/>
        </w:rPr>
        <w:t> </w:t>
      </w:r>
      <w:r>
        <w:rPr/>
        <w:t>healthy</w:t>
      </w:r>
      <w:r>
        <w:rPr>
          <w:spacing w:val="-2"/>
        </w:rPr>
        <w:t> </w:t>
      </w:r>
      <w:r>
        <w:rPr/>
        <w:t>setting</w:t>
      </w:r>
      <w:r>
        <w:rPr>
          <w:spacing w:val="2"/>
        </w:rPr>
        <w:t> </w:t>
      </w:r>
      <w:r>
        <w:rPr>
          <w:spacing w:val="-4"/>
        </w:rPr>
        <w:t>such</w:t>
      </w:r>
    </w:p>
    <w:p>
      <w:pPr>
        <w:spacing w:after="0" w:line="480" w:lineRule="auto"/>
        <w:jc w:val="both"/>
        <w:sectPr>
          <w:pgSz w:w="12240" w:h="15840"/>
          <w:pgMar w:header="0" w:footer="1012" w:top="1340" w:bottom="1200" w:left="1520" w:right="1160"/>
        </w:sectPr>
      </w:pPr>
    </w:p>
    <w:p>
      <w:pPr>
        <w:pStyle w:val="BodyText"/>
        <w:spacing w:line="480" w:lineRule="auto" w:before="66"/>
        <w:ind w:left="467" w:right="254"/>
        <w:jc w:val="both"/>
      </w:pPr>
      <w:r>
        <w:rPr/>
        <w:t>as healthy cities, workplaces and health awareness in schools are crucial to building a comprehensive support in environments for oral health promotion (WHO 2018).</w:t>
      </w:r>
    </w:p>
    <w:p>
      <w:pPr>
        <w:pStyle w:val="BodyText"/>
        <w:spacing w:line="480" w:lineRule="auto" w:before="199"/>
        <w:ind w:left="467" w:right="246"/>
        <w:jc w:val="both"/>
      </w:pPr>
      <w:r>
        <w:rPr/>
        <w:t>Personal oral hygiene using tooth brushes is effective in reducing plaque (van der Weijden 2015). The use of tooth brush and tooth paste alone is not enough to accomplish an interdental cleanliness but additional use of floss would be accurate (Chapple </w:t>
      </w:r>
      <w:r>
        <w:rPr>
          <w:i/>
        </w:rPr>
        <w:t>et al., </w:t>
      </w:r>
      <w:r>
        <w:rPr/>
        <w:t>2015). Effective prevention of periodontal diseases produced some guidelines European Fedederation of Periodontology (EFP) 2015 (GEPPD 2015) where it was stated that there are selective mouth rinse that provide better and effective better management and prevention of dental plaque (Serrano </w:t>
      </w:r>
      <w:r>
        <w:rPr>
          <w:i/>
        </w:rPr>
        <w:t>et al., </w:t>
      </w:r>
      <w:r>
        <w:rPr/>
        <w:t>2015; Herrera </w:t>
      </w:r>
      <w:r>
        <w:rPr>
          <w:i/>
        </w:rPr>
        <w:t>et al., </w:t>
      </w:r>
      <w:r>
        <w:rPr/>
        <w:t>2018).</w:t>
      </w:r>
    </w:p>
    <w:p>
      <w:pPr>
        <w:pStyle w:val="ListParagraph"/>
        <w:numPr>
          <w:ilvl w:val="2"/>
          <w:numId w:val="7"/>
        </w:numPr>
        <w:tabs>
          <w:tab w:pos="1001" w:val="left" w:leader="none"/>
        </w:tabs>
        <w:spacing w:line="240" w:lineRule="auto" w:before="200" w:after="0"/>
        <w:ind w:left="1001" w:right="0" w:hanging="534"/>
        <w:jc w:val="both"/>
        <w:rPr>
          <w:sz w:val="24"/>
        </w:rPr>
      </w:pPr>
      <w:bookmarkStart w:name="_bookmark43" w:id="44"/>
      <w:bookmarkEnd w:id="44"/>
      <w:r>
        <w:rPr/>
      </w:r>
      <w:r>
        <w:rPr>
          <w:spacing w:val="-2"/>
          <w:sz w:val="24"/>
        </w:rPr>
        <w:t>Treatment</w:t>
      </w:r>
    </w:p>
    <w:p>
      <w:pPr>
        <w:pStyle w:val="BodyText"/>
        <w:spacing w:before="161"/>
      </w:pPr>
    </w:p>
    <w:p>
      <w:pPr>
        <w:pStyle w:val="BodyText"/>
        <w:spacing w:line="480" w:lineRule="auto"/>
        <w:ind w:left="467" w:right="246"/>
        <w:jc w:val="both"/>
      </w:pPr>
      <w:r>
        <w:rPr/>
        <w:t>There are several available treatments for dental disease which are in place to stop the progression of the disease or to repair the damage it has caused and the choice of treatment depends on the severity of the disease. The treatment of disease involves various methods which are surgical intervention, mechanical therapy and use of pharmacological agents (Tariq </w:t>
      </w:r>
      <w:r>
        <w:rPr>
          <w:i/>
        </w:rPr>
        <w:t>et al., </w:t>
      </w:r>
      <w:r>
        <w:rPr/>
        <w:t>2012).</w:t>
      </w:r>
    </w:p>
    <w:p>
      <w:pPr>
        <w:pStyle w:val="BodyText"/>
        <w:spacing w:line="480" w:lineRule="auto" w:before="1"/>
        <w:ind w:left="467" w:right="245"/>
        <w:jc w:val="both"/>
      </w:pPr>
      <w:r>
        <w:rPr/>
        <w:t>Antibiotics are only prescribed to patients who are showing signs of systemic spread or are immune-compromised (Seppänen </w:t>
      </w:r>
      <w:r>
        <w:rPr>
          <w:i/>
        </w:rPr>
        <w:t>et al., </w:t>
      </w:r>
      <w:r>
        <w:rPr/>
        <w:t>2008).</w:t>
      </w:r>
      <w:r>
        <w:rPr>
          <w:spacing w:val="-1"/>
        </w:rPr>
        <w:t> </w:t>
      </w:r>
      <w:r>
        <w:rPr/>
        <w:t>There</w:t>
      </w:r>
      <w:r>
        <w:rPr>
          <w:spacing w:val="-2"/>
        </w:rPr>
        <w:t> </w:t>
      </w:r>
      <w:r>
        <w:rPr/>
        <w:t>are</w:t>
      </w:r>
      <w:r>
        <w:rPr>
          <w:spacing w:val="-1"/>
        </w:rPr>
        <w:t> </w:t>
      </w:r>
      <w:r>
        <w:rPr/>
        <w:t>insufficient guides to promote</w:t>
      </w:r>
      <w:r>
        <w:rPr>
          <w:spacing w:val="-1"/>
        </w:rPr>
        <w:t> </w:t>
      </w:r>
      <w:r>
        <w:rPr/>
        <w:t>the use of one treatment regime over the other but the use of low dosage for a short period is consistent with clinical cure and has been effective and also reduces development of resistance (Ellison, 2011). Amoxicillin has always been the first choice of antibiotics and clindamycin as alternative for patients who show allergic reaction to antibiotics in the penicillin</w:t>
      </w:r>
      <w:r>
        <w:rPr>
          <w:spacing w:val="-1"/>
        </w:rPr>
        <w:t> </w:t>
      </w:r>
      <w:r>
        <w:rPr/>
        <w:t>group.</w:t>
      </w:r>
      <w:r>
        <w:rPr>
          <w:spacing w:val="1"/>
        </w:rPr>
        <w:t> </w:t>
      </w:r>
      <w:r>
        <w:rPr/>
        <w:t>Where there is</w:t>
      </w:r>
      <w:r>
        <w:rPr>
          <w:spacing w:val="2"/>
        </w:rPr>
        <w:t> </w:t>
      </w:r>
      <w:r>
        <w:rPr/>
        <w:t>no</w:t>
      </w:r>
      <w:r>
        <w:rPr>
          <w:spacing w:val="3"/>
        </w:rPr>
        <w:t> </w:t>
      </w:r>
      <w:r>
        <w:rPr/>
        <w:t>evidence</w:t>
      </w:r>
      <w:r>
        <w:rPr>
          <w:spacing w:val="1"/>
        </w:rPr>
        <w:t> </w:t>
      </w:r>
      <w:r>
        <w:rPr/>
        <w:t>of</w:t>
      </w:r>
      <w:r>
        <w:rPr>
          <w:spacing w:val="1"/>
        </w:rPr>
        <w:t> </w:t>
      </w:r>
      <w:r>
        <w:rPr/>
        <w:t>the infection</w:t>
      </w:r>
      <w:r>
        <w:rPr>
          <w:spacing w:val="2"/>
        </w:rPr>
        <w:t> </w:t>
      </w:r>
      <w:r>
        <w:rPr/>
        <w:t>spreading</w:t>
      </w:r>
      <w:r>
        <w:rPr>
          <w:spacing w:val="-1"/>
        </w:rPr>
        <w:t> </w:t>
      </w:r>
      <w:r>
        <w:rPr/>
        <w:t>but</w:t>
      </w:r>
      <w:r>
        <w:rPr>
          <w:spacing w:val="4"/>
        </w:rPr>
        <w:t> </w:t>
      </w:r>
      <w:r>
        <w:rPr/>
        <w:t>there</w:t>
      </w:r>
      <w:r>
        <w:rPr>
          <w:spacing w:val="1"/>
        </w:rPr>
        <w:t> </w:t>
      </w:r>
      <w:r>
        <w:rPr/>
        <w:t>is</w:t>
      </w:r>
      <w:r>
        <w:rPr>
          <w:spacing w:val="2"/>
        </w:rPr>
        <w:t> </w:t>
      </w:r>
      <w:r>
        <w:rPr>
          <w:spacing w:val="-2"/>
        </w:rPr>
        <w:t>presence</w:t>
      </w:r>
    </w:p>
    <w:p>
      <w:pPr>
        <w:spacing w:after="0" w:line="480" w:lineRule="auto"/>
        <w:jc w:val="both"/>
        <w:sectPr>
          <w:pgSz w:w="12240" w:h="15840"/>
          <w:pgMar w:header="0" w:footer="1012" w:top="1340" w:bottom="1200" w:left="1520" w:right="1160"/>
        </w:sectPr>
      </w:pPr>
    </w:p>
    <w:p>
      <w:pPr>
        <w:pStyle w:val="BodyText"/>
        <w:spacing w:line="480" w:lineRule="auto" w:before="66"/>
        <w:ind w:left="467" w:right="250"/>
        <w:jc w:val="both"/>
      </w:pPr>
      <w:r>
        <w:rPr/>
        <w:t>of pain, antibiotics should not be prescribed even if dental treatment cannot start immediately (Robertson </w:t>
      </w:r>
      <w:r>
        <w:rPr>
          <w:i/>
        </w:rPr>
        <w:t>et al </w:t>
      </w:r>
      <w:r>
        <w:rPr/>
        <w:t>2015).</w:t>
      </w:r>
    </w:p>
    <w:p>
      <w:pPr>
        <w:pStyle w:val="BodyText"/>
        <w:spacing w:line="480" w:lineRule="auto" w:before="199"/>
        <w:ind w:left="467" w:right="247"/>
        <w:jc w:val="both"/>
      </w:pPr>
      <w:r>
        <w:rPr/>
        <w:t>The first treatment approach recommended for the control of periodontal disease is the</w:t>
      </w:r>
      <w:r>
        <w:rPr>
          <w:spacing w:val="40"/>
        </w:rPr>
        <w:t> </w:t>
      </w:r>
      <w:r>
        <w:rPr/>
        <w:t>Non-surgical periodontal therapy</w:t>
      </w:r>
      <w:r>
        <w:rPr>
          <w:spacing w:val="-4"/>
        </w:rPr>
        <w:t> </w:t>
      </w:r>
      <w:r>
        <w:rPr/>
        <w:t>(NSPT) which is the basis of periodontal therapy</w:t>
      </w:r>
      <w:r>
        <w:rPr>
          <w:spacing w:val="-4"/>
        </w:rPr>
        <w:t> </w:t>
      </w:r>
      <w:r>
        <w:rPr/>
        <w:t>(Drisko, 2001). It is referred to as the plaque removal or plaque control or supragingival and subgingival scaling root planning (SRP). NSPT has advanced over the years but still considered as the gold standard of treatment to which other treatment are compared</w:t>
      </w:r>
      <w:r>
        <w:rPr>
          <w:spacing w:val="40"/>
        </w:rPr>
        <w:t> </w:t>
      </w:r>
      <w:r>
        <w:rPr/>
        <w:t>(Ehizele and Akhionbare, 2013). Its objective is to remove both living and calcified</w:t>
      </w:r>
      <w:r>
        <w:rPr>
          <w:spacing w:val="80"/>
        </w:rPr>
        <w:t> </w:t>
      </w:r>
      <w:r>
        <w:rPr/>
        <w:t>bacteria in the biofilm matrix adherent on the tooth surface and soft tissues. A reduction in the bacteria loads will bring about reduced inflammation of the gum and it also creates an environment where the host can prevent pathogenic microbial colonization effectively</w:t>
      </w:r>
      <w:r>
        <w:rPr>
          <w:spacing w:val="40"/>
        </w:rPr>
        <w:t> </w:t>
      </w:r>
      <w:r>
        <w:rPr/>
        <w:t>using</w:t>
      </w:r>
      <w:r>
        <w:rPr>
          <w:spacing w:val="-2"/>
        </w:rPr>
        <w:t> </w:t>
      </w:r>
      <w:r>
        <w:rPr/>
        <w:t>personal oral hygiene</w:t>
      </w:r>
      <w:r>
        <w:rPr>
          <w:spacing w:val="-1"/>
        </w:rPr>
        <w:t> </w:t>
      </w:r>
      <w:r>
        <w:rPr/>
        <w:t>treatments. A</w:t>
      </w:r>
      <w:r>
        <w:rPr>
          <w:spacing w:val="-1"/>
        </w:rPr>
        <w:t> </w:t>
      </w:r>
      <w:r>
        <w:rPr/>
        <w:t>recent advance which is receiving</w:t>
      </w:r>
      <w:r>
        <w:rPr>
          <w:spacing w:val="-3"/>
        </w:rPr>
        <w:t> </w:t>
      </w:r>
      <w:r>
        <w:rPr/>
        <w:t>much attention is the application of lasers, photodynamic therapy (PDT), and hyperbaric oxygen therapy (HBOT) in non-surgical periodontal therapy (Tanwar </w:t>
      </w:r>
      <w:r>
        <w:rPr>
          <w:i/>
        </w:rPr>
        <w:t>et al., </w:t>
      </w:r>
      <w:r>
        <w:rPr/>
        <w:t>2016).</w:t>
      </w:r>
    </w:p>
    <w:p>
      <w:pPr>
        <w:pStyle w:val="Heading2"/>
        <w:numPr>
          <w:ilvl w:val="1"/>
          <w:numId w:val="7"/>
        </w:numPr>
        <w:tabs>
          <w:tab w:pos="946" w:val="left" w:leader="none"/>
        </w:tabs>
        <w:spacing w:line="240" w:lineRule="auto" w:before="244" w:after="0"/>
        <w:ind w:left="946" w:right="0" w:hanging="479"/>
        <w:jc w:val="both"/>
      </w:pPr>
      <w:bookmarkStart w:name="_bookmark44" w:id="45"/>
      <w:bookmarkEnd w:id="45"/>
      <w:r>
        <w:rPr>
          <w:b w:val="0"/>
        </w:rPr>
      </w:r>
      <w:r>
        <w:rPr/>
        <w:t>Antibiotics</w:t>
      </w:r>
      <w:r>
        <w:rPr>
          <w:spacing w:val="-1"/>
        </w:rPr>
        <w:t> </w:t>
      </w:r>
      <w:r>
        <w:rPr/>
        <w:t>Used in</w:t>
      </w:r>
      <w:r>
        <w:rPr>
          <w:spacing w:val="-2"/>
        </w:rPr>
        <w:t> Dentistry</w:t>
      </w:r>
    </w:p>
    <w:p>
      <w:pPr>
        <w:pStyle w:val="BodyText"/>
        <w:spacing w:before="158"/>
        <w:rPr>
          <w:b/>
        </w:rPr>
      </w:pPr>
    </w:p>
    <w:p>
      <w:pPr>
        <w:pStyle w:val="BodyText"/>
        <w:spacing w:line="480" w:lineRule="auto"/>
        <w:ind w:left="467" w:right="246"/>
        <w:jc w:val="both"/>
      </w:pPr>
      <w:r>
        <w:rPr/>
        <w:t>In dental practice, dentists prescribe antibiotics for prevention, control and treatment of dental infections. Unfortunately this has led to the abuse and misuse of antibiotics in the field (Dar-Odeh </w:t>
      </w:r>
      <w:r>
        <w:rPr>
          <w:i/>
        </w:rPr>
        <w:t>et al., </w:t>
      </w:r>
      <w:r>
        <w:rPr/>
        <w:t>2010). Evidence shows that despite the numerous antibiotics available, only few are useful in treating dental infections. Most infections of dental origin still respond to penicillin group of antibiotics (Brescó-Salinas </w:t>
      </w:r>
      <w:r>
        <w:rPr>
          <w:i/>
        </w:rPr>
        <w:t>et al., </w:t>
      </w:r>
      <w:r>
        <w:rPr/>
        <w:t>2006) and continious use of new antibiotic will highten the cost of dental care and also risk of resistance to the antibiotics.</w:t>
      </w:r>
      <w:r>
        <w:rPr>
          <w:spacing w:val="2"/>
        </w:rPr>
        <w:t> </w:t>
      </w:r>
      <w:r>
        <w:rPr/>
        <w:t>Therefore,</w:t>
      </w:r>
      <w:r>
        <w:rPr>
          <w:spacing w:val="3"/>
        </w:rPr>
        <w:t> </w:t>
      </w:r>
      <w:r>
        <w:rPr/>
        <w:t>combination</w:t>
      </w:r>
      <w:r>
        <w:rPr>
          <w:spacing w:val="3"/>
        </w:rPr>
        <w:t> </w:t>
      </w:r>
      <w:r>
        <w:rPr/>
        <w:t>therapy</w:t>
      </w:r>
      <w:r>
        <w:rPr>
          <w:spacing w:val="1"/>
        </w:rPr>
        <w:t> </w:t>
      </w:r>
      <w:r>
        <w:rPr/>
        <w:t>with</w:t>
      </w:r>
      <w:r>
        <w:rPr>
          <w:spacing w:val="4"/>
        </w:rPr>
        <w:t> </w:t>
      </w:r>
      <w:r>
        <w:rPr/>
        <w:t>drugs</w:t>
      </w:r>
      <w:r>
        <w:rPr>
          <w:spacing w:val="3"/>
        </w:rPr>
        <w:t> </w:t>
      </w:r>
      <w:r>
        <w:rPr/>
        <w:t>that</w:t>
      </w:r>
      <w:r>
        <w:rPr>
          <w:spacing w:val="3"/>
        </w:rPr>
        <w:t> </w:t>
      </w:r>
      <w:r>
        <w:rPr/>
        <w:t>possess</w:t>
      </w:r>
      <w:r>
        <w:rPr>
          <w:spacing w:val="3"/>
        </w:rPr>
        <w:t> </w:t>
      </w:r>
      <w:r>
        <w:rPr/>
        <w:t>anaerobic</w:t>
      </w:r>
      <w:r>
        <w:rPr>
          <w:spacing w:val="3"/>
        </w:rPr>
        <w:t> </w:t>
      </w:r>
      <w:r>
        <w:rPr/>
        <w:t>cover</w:t>
      </w:r>
      <w:r>
        <w:rPr>
          <w:spacing w:val="2"/>
        </w:rPr>
        <w:t> </w:t>
      </w:r>
      <w:r>
        <w:rPr/>
        <w:t>such</w:t>
      </w:r>
      <w:r>
        <w:rPr>
          <w:spacing w:val="5"/>
        </w:rPr>
        <w:t> </w:t>
      </w:r>
      <w:r>
        <w:rPr>
          <w:spacing w:val="-5"/>
        </w:rPr>
        <w:t>as</w:t>
      </w:r>
    </w:p>
    <w:p>
      <w:pPr>
        <w:spacing w:after="0" w:line="480" w:lineRule="auto"/>
        <w:jc w:val="both"/>
        <w:sectPr>
          <w:pgSz w:w="12240" w:h="15840"/>
          <w:pgMar w:header="0" w:footer="1012" w:top="1340" w:bottom="1200" w:left="1520" w:right="1160"/>
        </w:sectPr>
      </w:pPr>
    </w:p>
    <w:p>
      <w:pPr>
        <w:pStyle w:val="BodyText"/>
        <w:spacing w:line="480" w:lineRule="auto" w:before="66"/>
        <w:ind w:left="467" w:right="258"/>
        <w:jc w:val="both"/>
      </w:pPr>
      <w:r>
        <w:rPr/>
        <w:t>metronidazole will provide a synergistic effect for the treatment of dental infections (Bratton </w:t>
      </w:r>
      <w:r>
        <w:rPr>
          <w:i/>
        </w:rPr>
        <w:t>et al., </w:t>
      </w:r>
      <w:r>
        <w:rPr/>
        <w:t>2002; Ramasamy, 2014).</w:t>
      </w:r>
    </w:p>
    <w:p>
      <w:pPr>
        <w:pStyle w:val="BodyText"/>
        <w:spacing w:line="480" w:lineRule="auto" w:before="199"/>
        <w:ind w:left="467" w:right="245"/>
        <w:jc w:val="both"/>
      </w:pPr>
      <w:r>
        <w:rPr/>
        <w:t>Before a prescription of antibiotic is made, it is important to carry out susceptibility testing to enable the dentist choose the appropriate antibiotics. In the case of minor infections, amoxicillin or amoxicillin/clavulanate is sufficient. A combination of beta-lactamase resistant penicillin group of drug and metronidazole is started in cases of serious odontogenic infections along with appropriate surgical therapy (Daramola </w:t>
      </w:r>
      <w:r>
        <w:rPr>
          <w:i/>
        </w:rPr>
        <w:t>et al., </w:t>
      </w:r>
      <w:r>
        <w:rPr/>
        <w:t>2009).</w:t>
      </w:r>
    </w:p>
    <w:p>
      <w:pPr>
        <w:pStyle w:val="BodyText"/>
        <w:spacing w:line="480" w:lineRule="auto" w:before="200"/>
        <w:ind w:left="467" w:right="249"/>
        <w:jc w:val="both"/>
      </w:pPr>
      <w:r>
        <w:rPr/>
        <w:t>In clinical practice, antibiotic prescription for the treatment of the infection is empirical because microbiological analysis is not carried out but the clinician is not aware of the particular microorganism responsible for the infections. The epidemiological data on both clinical treatment and bacterial involved has been reported. Therefore, the treatments are based on presumptive decision of the clinicians because the microorganism responsible are only suspected (Oberoi </w:t>
      </w:r>
      <w:r>
        <w:rPr>
          <w:i/>
        </w:rPr>
        <w:t>et al., </w:t>
      </w:r>
      <w:r>
        <w:rPr/>
        <w:t>2015).</w:t>
      </w:r>
    </w:p>
    <w:p>
      <w:pPr>
        <w:pStyle w:val="BodyText"/>
        <w:spacing w:line="480" w:lineRule="auto" w:before="202"/>
        <w:ind w:left="467" w:right="245"/>
        <w:jc w:val="both"/>
      </w:pPr>
      <w:r>
        <w:rPr/>
        <w:t>About 7 to 11% of all common antibiotics are prescribed by the dentists and the common antibiotics are beta lactams, macrolides, tetracycline, clindamycin, and metronidazole. In dental practice, the most commonly administered group of antibiotic prescribed by dentist</w:t>
      </w:r>
      <w:r>
        <w:rPr>
          <w:spacing w:val="40"/>
        </w:rPr>
        <w:t> </w:t>
      </w:r>
      <w:r>
        <w:rPr/>
        <w:t>is the penicillin group (Al-Mubarak </w:t>
      </w:r>
      <w:r>
        <w:rPr>
          <w:i/>
        </w:rPr>
        <w:t>et al., </w:t>
      </w:r>
      <w:r>
        <w:rPr/>
        <w:t>2004; Ogunbodede </w:t>
      </w:r>
      <w:r>
        <w:rPr>
          <w:i/>
        </w:rPr>
        <w:t>et al., </w:t>
      </w:r>
      <w:r>
        <w:rPr/>
        <w:t>2005; Al-Haroni and Skaug 2006)</w:t>
      </w:r>
      <w:r>
        <w:rPr>
          <w:spacing w:val="-1"/>
        </w:rPr>
        <w:t> </w:t>
      </w:r>
      <w:r>
        <w:rPr/>
        <w:t>and amoxicillin being the most used antibiotic in the group, followed by metronidazole and amoxicillin/clavulanate (Palmer </w:t>
      </w:r>
      <w:r>
        <w:rPr>
          <w:i/>
        </w:rPr>
        <w:t>et al., </w:t>
      </w:r>
      <w:r>
        <w:rPr/>
        <w:t>2000; Palmer </w:t>
      </w:r>
      <w:r>
        <w:rPr>
          <w:i/>
        </w:rPr>
        <w:t>et al.,</w:t>
      </w:r>
      <w:r>
        <w:rPr/>
        <w:t>2001; Sarka</w:t>
      </w:r>
      <w:r>
        <w:rPr>
          <w:spacing w:val="80"/>
        </w:rPr>
        <w:t> </w:t>
      </w:r>
      <w:r>
        <w:rPr>
          <w:i/>
        </w:rPr>
        <w:t>et al., </w:t>
      </w:r>
      <w:r>
        <w:rPr/>
        <w:t>2004; Poveda Roda </w:t>
      </w:r>
      <w:r>
        <w:rPr>
          <w:i/>
        </w:rPr>
        <w:t>et al., </w:t>
      </w:r>
      <w:r>
        <w:rPr/>
        <w:t>2007; Dar-Odeh </w:t>
      </w:r>
      <w:r>
        <w:rPr>
          <w:i/>
        </w:rPr>
        <w:t>et al., </w:t>
      </w:r>
      <w:r>
        <w:rPr/>
        <w:t>2008). These antibiotics have been advocated for in the treatment of dental infections (Swift and Gulden 2002; Ellison, 2009; Dar-Odeh </w:t>
      </w:r>
      <w:r>
        <w:rPr>
          <w:i/>
        </w:rPr>
        <w:t>et al., </w:t>
      </w:r>
      <w:r>
        <w:rPr/>
        <w:t>2010).</w:t>
      </w:r>
    </w:p>
    <w:p>
      <w:pPr>
        <w:spacing w:after="0" w:line="480" w:lineRule="auto"/>
        <w:jc w:val="both"/>
        <w:sectPr>
          <w:pgSz w:w="12240" w:h="15840"/>
          <w:pgMar w:header="0" w:footer="1012" w:top="1340" w:bottom="1200" w:left="1520" w:right="1160"/>
        </w:sectPr>
      </w:pPr>
    </w:p>
    <w:p>
      <w:pPr>
        <w:pStyle w:val="BodyText"/>
        <w:spacing w:line="480" w:lineRule="auto" w:before="66"/>
        <w:ind w:left="467" w:right="249"/>
        <w:jc w:val="both"/>
      </w:pPr>
      <w:r>
        <w:rPr/>
        <w:t>The inappropriate choice of antibiotics and its misuse can lead to the development of resistance to antibiotics and side effects. It is therefore, it is important to ensure that the right antibiotics are prescribed (Akande </w:t>
      </w:r>
      <w:r>
        <w:rPr>
          <w:i/>
        </w:rPr>
        <w:t>et al., </w:t>
      </w:r>
      <w:r>
        <w:rPr/>
        <w:t>2009). There are established guidelines for adequate</w:t>
      </w:r>
      <w:r>
        <w:rPr>
          <w:spacing w:val="-2"/>
        </w:rPr>
        <w:t> </w:t>
      </w:r>
      <w:r>
        <w:rPr/>
        <w:t>prescription</w:t>
      </w:r>
      <w:r>
        <w:rPr>
          <w:spacing w:val="-3"/>
        </w:rPr>
        <w:t> </w:t>
      </w:r>
      <w:r>
        <w:rPr/>
        <w:t>of</w:t>
      </w:r>
      <w:r>
        <w:rPr>
          <w:spacing w:val="-2"/>
        </w:rPr>
        <w:t> </w:t>
      </w:r>
      <w:r>
        <w:rPr/>
        <w:t>antibiotics</w:t>
      </w:r>
      <w:r>
        <w:rPr>
          <w:spacing w:val="-4"/>
        </w:rPr>
        <w:t> </w:t>
      </w:r>
      <w:r>
        <w:rPr/>
        <w:t>and</w:t>
      </w:r>
      <w:r>
        <w:rPr>
          <w:spacing w:val="-3"/>
        </w:rPr>
        <w:t> </w:t>
      </w:r>
      <w:r>
        <w:rPr/>
        <w:t>they</w:t>
      </w:r>
      <w:r>
        <w:rPr>
          <w:spacing w:val="-8"/>
        </w:rPr>
        <w:t> </w:t>
      </w:r>
      <w:r>
        <w:rPr/>
        <w:t>include</w:t>
      </w:r>
      <w:r>
        <w:rPr>
          <w:spacing w:val="-4"/>
        </w:rPr>
        <w:t> </w:t>
      </w:r>
      <w:r>
        <w:rPr/>
        <w:t>Dentists’</w:t>
      </w:r>
      <w:r>
        <w:rPr>
          <w:spacing w:val="-3"/>
        </w:rPr>
        <w:t> </w:t>
      </w:r>
      <w:r>
        <w:rPr/>
        <w:t>Drug</w:t>
      </w:r>
      <w:r>
        <w:rPr>
          <w:spacing w:val="-3"/>
        </w:rPr>
        <w:t> </w:t>
      </w:r>
      <w:r>
        <w:rPr/>
        <w:t>and</w:t>
      </w:r>
      <w:r>
        <w:rPr>
          <w:spacing w:val="-3"/>
        </w:rPr>
        <w:t> </w:t>
      </w:r>
      <w:r>
        <w:rPr/>
        <w:t>Prescription</w:t>
      </w:r>
      <w:r>
        <w:rPr>
          <w:spacing w:val="-3"/>
        </w:rPr>
        <w:t> </w:t>
      </w:r>
      <w:r>
        <w:rPr/>
        <w:t>Guide, Drug Prescribing for Dentistry, Antibiotic Prescribing Guidelines for Dentists (Scottish Dental Clinical Effectiveness Programme 2011) and National Guideline Clearing house. With these guidelines, it is important to make sure that practitioners comply with them and ensure that the guidelines are accurate (Rachmawati </w:t>
      </w:r>
      <w:r>
        <w:rPr>
          <w:i/>
        </w:rPr>
        <w:t>et al., </w:t>
      </w:r>
      <w:r>
        <w:rPr/>
        <w:t>2014).</w:t>
      </w:r>
    </w:p>
    <w:p>
      <w:pPr>
        <w:pStyle w:val="ListParagraph"/>
        <w:numPr>
          <w:ilvl w:val="2"/>
          <w:numId w:val="7"/>
        </w:numPr>
        <w:tabs>
          <w:tab w:pos="1121" w:val="left" w:leader="none"/>
        </w:tabs>
        <w:spacing w:line="240" w:lineRule="auto" w:before="200" w:after="0"/>
        <w:ind w:left="1121" w:right="0" w:hanging="654"/>
        <w:jc w:val="both"/>
        <w:rPr>
          <w:sz w:val="24"/>
        </w:rPr>
      </w:pPr>
      <w:bookmarkStart w:name="_bookmark45" w:id="46"/>
      <w:bookmarkEnd w:id="46"/>
      <w:r>
        <w:rPr/>
      </w:r>
      <w:r>
        <w:rPr>
          <w:sz w:val="24"/>
        </w:rPr>
        <w:t>β-lactam</w:t>
      </w:r>
      <w:r>
        <w:rPr>
          <w:spacing w:val="-9"/>
          <w:sz w:val="24"/>
        </w:rPr>
        <w:t> </w:t>
      </w:r>
      <w:r>
        <w:rPr>
          <w:sz w:val="24"/>
        </w:rPr>
        <w:t>/</w:t>
      </w:r>
      <w:r>
        <w:rPr>
          <w:spacing w:val="-8"/>
          <w:sz w:val="24"/>
        </w:rPr>
        <w:t> </w:t>
      </w:r>
      <w:r>
        <w:rPr>
          <w:sz w:val="24"/>
        </w:rPr>
        <w:t>β-lactam</w:t>
      </w:r>
      <w:r>
        <w:rPr>
          <w:spacing w:val="-8"/>
          <w:sz w:val="24"/>
        </w:rPr>
        <w:t> </w:t>
      </w:r>
      <w:r>
        <w:rPr>
          <w:sz w:val="24"/>
        </w:rPr>
        <w:t>inhibitor</w:t>
      </w:r>
      <w:r>
        <w:rPr>
          <w:spacing w:val="-9"/>
          <w:sz w:val="24"/>
        </w:rPr>
        <w:t> </w:t>
      </w:r>
      <w:r>
        <w:rPr>
          <w:spacing w:val="-2"/>
          <w:sz w:val="24"/>
        </w:rPr>
        <w:t>combination</w:t>
      </w:r>
    </w:p>
    <w:p>
      <w:pPr>
        <w:pStyle w:val="BodyText"/>
        <w:spacing w:before="160"/>
      </w:pPr>
    </w:p>
    <w:p>
      <w:pPr>
        <w:pStyle w:val="BodyText"/>
        <w:spacing w:line="480" w:lineRule="auto" w:before="1"/>
        <w:ind w:left="467" w:right="247"/>
        <w:jc w:val="both"/>
      </w:pPr>
      <w:r>
        <w:rPr/>
        <w:t>One of the most commonly prescribed antibiotics are the β-lactam antibiotics and they include Penicillins, Cephalosporins, Monobactams and Carbapenems. These β-lactam antibiotics share the same structural feature known as the β-lactam ring and they inhibit bacteria growth by interfering with cell wall synthesis by covalently binding to the penicillin binding protein (PBP) in the cytoplasmic membrane of the bacteria which leads</w:t>
      </w:r>
      <w:r>
        <w:rPr>
          <w:spacing w:val="40"/>
        </w:rPr>
        <w:t> </w:t>
      </w:r>
      <w:r>
        <w:rPr/>
        <w:t>to call death. The effect of β-lactam antibiotics on Gram negative bacteria is mild because of the outer membrane of their cell wall but it is lethal to Gram positive bacteria (Poole 2004). The mechanism of resistance to β-lactam antibiotics can occur through any of these mechanisms: 1) modification of PBP by mutations or acquiring foreign genes to encode</w:t>
      </w:r>
      <w:r>
        <w:rPr>
          <w:spacing w:val="40"/>
        </w:rPr>
        <w:t> </w:t>
      </w:r>
      <w:r>
        <w:rPr/>
        <w:t>new PBPs, 2) decrease in permeability by alterations of porins and lastly 3) production of</w:t>
      </w:r>
      <w:r>
        <w:rPr>
          <w:spacing w:val="40"/>
        </w:rPr>
        <w:t> </w:t>
      </w:r>
      <w:r>
        <w:rPr/>
        <w:t>β-lactamases inactivating enzymes. The combination of β-lactam and β-lactam inhibitor increases the chances of using β-lactam antibiotics. The β-lactam inhibitor is designed to inactivate</w:t>
      </w:r>
      <w:r>
        <w:rPr>
          <w:spacing w:val="-2"/>
        </w:rPr>
        <w:t> </w:t>
      </w:r>
      <w:r>
        <w:rPr/>
        <w:t>β-lactamases</w:t>
      </w:r>
      <w:r>
        <w:rPr>
          <w:spacing w:val="-3"/>
        </w:rPr>
        <w:t> </w:t>
      </w:r>
      <w:r>
        <w:rPr/>
        <w:t>and</w:t>
      </w:r>
      <w:r>
        <w:rPr>
          <w:spacing w:val="-2"/>
        </w:rPr>
        <w:t> </w:t>
      </w:r>
      <w:r>
        <w:rPr/>
        <w:t>bind</w:t>
      </w:r>
      <w:r>
        <w:rPr>
          <w:spacing w:val="-2"/>
        </w:rPr>
        <w:t> </w:t>
      </w:r>
      <w:r>
        <w:rPr/>
        <w:t>irreversibly</w:t>
      </w:r>
      <w:r>
        <w:rPr>
          <w:spacing w:val="-7"/>
        </w:rPr>
        <w:t> </w:t>
      </w:r>
      <w:r>
        <w:rPr/>
        <w:t>to them</w:t>
      </w:r>
      <w:r>
        <w:rPr>
          <w:spacing w:val="-2"/>
        </w:rPr>
        <w:t> </w:t>
      </w:r>
      <w:r>
        <w:rPr/>
        <w:t>allowing</w:t>
      </w:r>
      <w:r>
        <w:rPr>
          <w:spacing w:val="-5"/>
        </w:rPr>
        <w:t> </w:t>
      </w:r>
      <w:r>
        <w:rPr/>
        <w:t>the</w:t>
      </w:r>
      <w:r>
        <w:rPr>
          <w:spacing w:val="-1"/>
        </w:rPr>
        <w:t> </w:t>
      </w:r>
      <w:r>
        <w:rPr/>
        <w:t>β-lactam</w:t>
      </w:r>
      <w:r>
        <w:rPr>
          <w:spacing w:val="-2"/>
        </w:rPr>
        <w:t> </w:t>
      </w:r>
      <w:r>
        <w:rPr/>
        <w:t>antibiotics</w:t>
      </w:r>
      <w:r>
        <w:rPr>
          <w:spacing w:val="-2"/>
        </w:rPr>
        <w:t> </w:t>
      </w:r>
      <w:r>
        <w:rPr/>
        <w:t>to</w:t>
      </w:r>
      <w:r>
        <w:rPr>
          <w:spacing w:val="-2"/>
        </w:rPr>
        <w:t> </w:t>
      </w:r>
      <w:r>
        <w:rPr/>
        <w:t>be effective. Clavulanic</w:t>
      </w:r>
      <w:r>
        <w:rPr>
          <w:spacing w:val="3"/>
        </w:rPr>
        <w:t> </w:t>
      </w:r>
      <w:r>
        <w:rPr/>
        <w:t>acid</w:t>
      </w:r>
      <w:r>
        <w:rPr>
          <w:spacing w:val="1"/>
        </w:rPr>
        <w:t> </w:t>
      </w:r>
      <w:r>
        <w:rPr/>
        <w:t>was</w:t>
      </w:r>
      <w:r>
        <w:rPr>
          <w:spacing w:val="1"/>
        </w:rPr>
        <w:t> </w:t>
      </w:r>
      <w:r>
        <w:rPr/>
        <w:t>the</w:t>
      </w:r>
      <w:r>
        <w:rPr>
          <w:spacing w:val="3"/>
        </w:rPr>
        <w:t> </w:t>
      </w:r>
      <w:r>
        <w:rPr/>
        <w:t>first</w:t>
      </w:r>
      <w:r>
        <w:rPr>
          <w:spacing w:val="1"/>
        </w:rPr>
        <w:t> </w:t>
      </w:r>
      <w:r>
        <w:rPr/>
        <w:t>inhibitor</w:t>
      </w:r>
      <w:r>
        <w:rPr>
          <w:spacing w:val="2"/>
        </w:rPr>
        <w:t> </w:t>
      </w:r>
      <w:r>
        <w:rPr/>
        <w:t>to</w:t>
      </w:r>
      <w:r>
        <w:rPr>
          <w:spacing w:val="2"/>
        </w:rPr>
        <w:t> </w:t>
      </w:r>
      <w:r>
        <w:rPr/>
        <w:t>be introduced</w:t>
      </w:r>
      <w:r>
        <w:rPr>
          <w:spacing w:val="1"/>
        </w:rPr>
        <w:t> </w:t>
      </w:r>
      <w:r>
        <w:rPr/>
        <w:t>to</w:t>
      </w:r>
      <w:r>
        <w:rPr>
          <w:spacing w:val="4"/>
        </w:rPr>
        <w:t> </w:t>
      </w:r>
      <w:r>
        <w:rPr/>
        <w:t>clinical</w:t>
      </w:r>
      <w:r>
        <w:rPr>
          <w:spacing w:val="1"/>
        </w:rPr>
        <w:t> </w:t>
      </w:r>
      <w:r>
        <w:rPr/>
        <w:t>medicine</w:t>
      </w:r>
      <w:r>
        <w:rPr>
          <w:spacing w:val="3"/>
        </w:rPr>
        <w:t> </w:t>
      </w:r>
      <w:r>
        <w:rPr/>
        <w:t>and</w:t>
      </w:r>
      <w:r>
        <w:rPr>
          <w:spacing w:val="2"/>
        </w:rPr>
        <w:t> </w:t>
      </w:r>
      <w:r>
        <w:rPr>
          <w:spacing w:val="-5"/>
        </w:rPr>
        <w:t>in</w:t>
      </w:r>
    </w:p>
    <w:p>
      <w:pPr>
        <w:spacing w:after="0" w:line="480" w:lineRule="auto"/>
        <w:jc w:val="both"/>
        <w:sectPr>
          <w:pgSz w:w="12240" w:h="15840"/>
          <w:pgMar w:header="0" w:footer="1012" w:top="1340" w:bottom="1200" w:left="1520" w:right="1160"/>
        </w:sectPr>
      </w:pPr>
    </w:p>
    <w:p>
      <w:pPr>
        <w:pStyle w:val="BodyText"/>
        <w:spacing w:line="480" w:lineRule="auto" w:before="66"/>
        <w:ind w:left="467" w:right="255"/>
        <w:jc w:val="both"/>
      </w:pPr>
      <w:r>
        <w:rPr/>
        <w:t>1970. Later Sulbactam and Tazobactam were developed as synthetic compounds (Drawz and Bonomo 2010) and used equally.</w:t>
      </w:r>
    </w:p>
    <w:p>
      <w:pPr>
        <w:pStyle w:val="BodyText"/>
        <w:spacing w:line="480" w:lineRule="auto" w:before="199"/>
        <w:ind w:left="467" w:right="245"/>
        <w:jc w:val="both"/>
      </w:pPr>
      <w:r>
        <w:rPr/>
        <w:t>The</w:t>
      </w:r>
      <w:r>
        <w:rPr>
          <w:spacing w:val="-3"/>
        </w:rPr>
        <w:t> </w:t>
      </w:r>
      <w:r>
        <w:rPr/>
        <w:t>groups</w:t>
      </w:r>
      <w:r>
        <w:rPr>
          <w:spacing w:val="-1"/>
        </w:rPr>
        <w:t> </w:t>
      </w:r>
      <w:r>
        <w:rPr/>
        <w:t>of</w:t>
      </w:r>
      <w:r>
        <w:rPr>
          <w:spacing w:val="-2"/>
        </w:rPr>
        <w:t> </w:t>
      </w:r>
      <w:r>
        <w:rPr/>
        <w:t>penicillins</w:t>
      </w:r>
      <w:r>
        <w:rPr>
          <w:spacing w:val="-1"/>
        </w:rPr>
        <w:t> </w:t>
      </w:r>
      <w:r>
        <w:rPr/>
        <w:t>that</w:t>
      </w:r>
      <w:r>
        <w:rPr>
          <w:spacing w:val="-1"/>
        </w:rPr>
        <w:t> </w:t>
      </w:r>
      <w:r>
        <w:rPr/>
        <w:t>are</w:t>
      </w:r>
      <w:r>
        <w:rPr>
          <w:spacing w:val="-3"/>
        </w:rPr>
        <w:t> </w:t>
      </w:r>
      <w:r>
        <w:rPr/>
        <w:t>used</w:t>
      </w:r>
      <w:r>
        <w:rPr>
          <w:spacing w:val="-1"/>
        </w:rPr>
        <w:t> </w:t>
      </w:r>
      <w:r>
        <w:rPr/>
        <w:t>in</w:t>
      </w:r>
      <w:r>
        <w:rPr>
          <w:spacing w:val="-1"/>
        </w:rPr>
        <w:t> </w:t>
      </w:r>
      <w:r>
        <w:rPr/>
        <w:t>dental</w:t>
      </w:r>
      <w:r>
        <w:rPr>
          <w:spacing w:val="-1"/>
        </w:rPr>
        <w:t> </w:t>
      </w:r>
      <w:r>
        <w:rPr/>
        <w:t>infection</w:t>
      </w:r>
      <w:r>
        <w:rPr>
          <w:spacing w:val="-1"/>
        </w:rPr>
        <w:t> </w:t>
      </w:r>
      <w:r>
        <w:rPr/>
        <w:t>treatments</w:t>
      </w:r>
      <w:r>
        <w:rPr>
          <w:spacing w:val="-1"/>
        </w:rPr>
        <w:t> </w:t>
      </w:r>
      <w:r>
        <w:rPr/>
        <w:t>are,</w:t>
      </w:r>
      <w:r>
        <w:rPr>
          <w:spacing w:val="-1"/>
        </w:rPr>
        <w:t> </w:t>
      </w:r>
      <w:r>
        <w:rPr/>
        <w:t>penicillin</w:t>
      </w:r>
      <w:r>
        <w:rPr>
          <w:spacing w:val="-1"/>
        </w:rPr>
        <w:t> </w:t>
      </w:r>
      <w:r>
        <w:rPr/>
        <w:t>V</w:t>
      </w:r>
      <w:r>
        <w:rPr>
          <w:spacing w:val="-2"/>
        </w:rPr>
        <w:t> </w:t>
      </w:r>
      <w:r>
        <w:rPr/>
        <w:t>(Swift and Gulden, 2002) amoxicillin (Ellison, 2009)</w:t>
      </w:r>
      <w:r>
        <w:rPr>
          <w:spacing w:val="-2"/>
        </w:rPr>
        <w:t> </w:t>
      </w:r>
      <w:r>
        <w:rPr/>
        <w:t>and amoxicillin and clavulanate (Farrier </w:t>
      </w:r>
      <w:r>
        <w:rPr>
          <w:i/>
        </w:rPr>
        <w:t>et al., </w:t>
      </w:r>
      <w:r>
        <w:rPr/>
        <w:t>2007).</w:t>
      </w:r>
      <w:r>
        <w:rPr>
          <w:spacing w:val="40"/>
        </w:rPr>
        <w:t> </w:t>
      </w:r>
      <w:r>
        <w:rPr/>
        <w:t>A combination of amoxicillin and clavulanic acid maintains activity against organism that produce ß-lactamase enzymes and are associated with dental infections.</w:t>
      </w:r>
    </w:p>
    <w:p>
      <w:pPr>
        <w:pStyle w:val="ListParagraph"/>
        <w:numPr>
          <w:ilvl w:val="2"/>
          <w:numId w:val="7"/>
        </w:numPr>
        <w:tabs>
          <w:tab w:pos="1121" w:val="left" w:leader="none"/>
        </w:tabs>
        <w:spacing w:line="240" w:lineRule="auto" w:before="238" w:after="0"/>
        <w:ind w:left="1121" w:right="0" w:hanging="654"/>
        <w:jc w:val="both"/>
        <w:rPr>
          <w:sz w:val="24"/>
        </w:rPr>
      </w:pPr>
      <w:bookmarkStart w:name="_bookmark46" w:id="47"/>
      <w:bookmarkEnd w:id="47"/>
      <w:r>
        <w:rPr/>
      </w:r>
      <w:r>
        <w:rPr>
          <w:spacing w:val="-2"/>
          <w:sz w:val="24"/>
        </w:rPr>
        <w:t>Metronidazole</w:t>
      </w:r>
    </w:p>
    <w:p>
      <w:pPr>
        <w:pStyle w:val="BodyText"/>
        <w:spacing w:before="163"/>
      </w:pPr>
    </w:p>
    <w:p>
      <w:pPr>
        <w:pStyle w:val="BodyText"/>
        <w:spacing w:line="480" w:lineRule="auto" w:before="1"/>
        <w:ind w:left="467" w:right="246"/>
        <w:jc w:val="both"/>
      </w:pPr>
      <w:r>
        <w:rPr/>
        <w:t>Metronidazole is a 5-nitroimidazole antimicrobial developed in France. It has a wide spectrum of activity against protozoan and anaerobic bacterial infections. It was initially introduced for treating trichomoniasis in the late 1950s (Maeda </w:t>
      </w:r>
      <w:r>
        <w:rPr>
          <w:i/>
        </w:rPr>
        <w:t>et al., </w:t>
      </w:r>
      <w:r>
        <w:rPr/>
        <w:t>1953) but in 1962 during the treatment of vaginitis associated with the protozoan </w:t>
      </w:r>
      <w:r>
        <w:rPr>
          <w:i/>
        </w:rPr>
        <w:t>Trichomonas vaginalis</w:t>
      </w:r>
      <w:r>
        <w:rPr/>
        <w:t>, it was realized that it was also effective in the treatment of gingivitis in the same patient (Shinn 1962; Dingsdag and Hunter, 2018).</w:t>
      </w:r>
    </w:p>
    <w:p>
      <w:pPr>
        <w:pStyle w:val="BodyText"/>
        <w:spacing w:line="480" w:lineRule="auto"/>
        <w:ind w:left="467" w:right="247"/>
        <w:jc w:val="both"/>
      </w:pPr>
      <w:r>
        <w:rPr/>
        <w:t>Metronidazole is a broad spectrum antibiotic commonly used in the treatment of</w:t>
      </w:r>
      <w:r>
        <w:rPr>
          <w:spacing w:val="40"/>
        </w:rPr>
        <w:t> </w:t>
      </w:r>
      <w:r>
        <w:rPr/>
        <w:t>periodontal disease. It is bacteriocidal and targets anaerobic bacteria that are cause periodontal disease (Umeda </w:t>
      </w:r>
      <w:r>
        <w:rPr>
          <w:i/>
        </w:rPr>
        <w:t>et al., </w:t>
      </w:r>
      <w:r>
        <w:rPr/>
        <w:t>2004). It is regularly used alone or in combination with amoxicillin as an empirical treatment for periodontitis.</w:t>
      </w:r>
    </w:p>
    <w:p>
      <w:pPr>
        <w:pStyle w:val="BodyText"/>
        <w:spacing w:line="480" w:lineRule="auto"/>
        <w:ind w:left="467" w:right="247"/>
        <w:jc w:val="both"/>
      </w:pPr>
      <w:r>
        <w:rPr/>
        <w:t>The actual mechanism of action has not been fully clarified but includes the inhibition of DNA synthesis and damage by oxidation which causes single stranded and double stranded DNA to break leading to DNA degradation and cell death (Land and Johnson, 1999; Löfmark </w:t>
      </w:r>
      <w:r>
        <w:rPr>
          <w:i/>
        </w:rPr>
        <w:t>et al., </w:t>
      </w:r>
      <w:r>
        <w:rPr/>
        <w:t>2010). Mechanisms of resistance to metronidazole are by reduced rate of uptake</w:t>
      </w:r>
      <w:r>
        <w:rPr>
          <w:spacing w:val="46"/>
        </w:rPr>
        <w:t> </w:t>
      </w:r>
      <w:r>
        <w:rPr/>
        <w:t>by</w:t>
      </w:r>
      <w:r>
        <w:rPr>
          <w:spacing w:val="42"/>
        </w:rPr>
        <w:t> </w:t>
      </w:r>
      <w:r>
        <w:rPr/>
        <w:t>efflux</w:t>
      </w:r>
      <w:r>
        <w:rPr>
          <w:spacing w:val="50"/>
        </w:rPr>
        <w:t> </w:t>
      </w:r>
      <w:r>
        <w:rPr/>
        <w:t>or</w:t>
      </w:r>
      <w:r>
        <w:rPr>
          <w:spacing w:val="49"/>
        </w:rPr>
        <w:t> </w:t>
      </w:r>
      <w:r>
        <w:rPr/>
        <w:t>by</w:t>
      </w:r>
      <w:r>
        <w:rPr>
          <w:spacing w:val="45"/>
        </w:rPr>
        <w:t> </w:t>
      </w:r>
      <w:r>
        <w:rPr/>
        <w:t>reducing</w:t>
      </w:r>
      <w:r>
        <w:rPr>
          <w:spacing w:val="46"/>
        </w:rPr>
        <w:t> </w:t>
      </w:r>
      <w:r>
        <w:rPr/>
        <w:t>the</w:t>
      </w:r>
      <w:r>
        <w:rPr>
          <w:spacing w:val="47"/>
        </w:rPr>
        <w:t> </w:t>
      </w:r>
      <w:r>
        <w:rPr/>
        <w:t>rate</w:t>
      </w:r>
      <w:r>
        <w:rPr>
          <w:spacing w:val="48"/>
        </w:rPr>
        <w:t> </w:t>
      </w:r>
      <w:r>
        <w:rPr/>
        <w:t>of</w:t>
      </w:r>
      <w:r>
        <w:rPr>
          <w:spacing w:val="47"/>
        </w:rPr>
        <w:t> </w:t>
      </w:r>
      <w:r>
        <w:rPr/>
        <w:t>metronidazole</w:t>
      </w:r>
      <w:r>
        <w:rPr>
          <w:spacing w:val="47"/>
        </w:rPr>
        <w:t> </w:t>
      </w:r>
      <w:r>
        <w:rPr/>
        <w:t>reductive</w:t>
      </w:r>
      <w:r>
        <w:rPr>
          <w:spacing w:val="47"/>
        </w:rPr>
        <w:t> </w:t>
      </w:r>
      <w:r>
        <w:rPr/>
        <w:t>activation</w:t>
      </w:r>
      <w:r>
        <w:rPr>
          <w:spacing w:val="47"/>
        </w:rPr>
        <w:t> </w:t>
      </w:r>
      <w:r>
        <w:rPr/>
        <w:t>such</w:t>
      </w:r>
      <w:r>
        <w:rPr>
          <w:spacing w:val="48"/>
        </w:rPr>
        <w:t> </w:t>
      </w:r>
      <w:r>
        <w:rPr>
          <w:spacing w:val="-5"/>
        </w:rPr>
        <w:t>as</w:t>
      </w:r>
    </w:p>
    <w:p>
      <w:pPr>
        <w:spacing w:after="0" w:line="480" w:lineRule="auto"/>
        <w:jc w:val="both"/>
        <w:sectPr>
          <w:pgSz w:w="12240" w:h="15840"/>
          <w:pgMar w:header="0" w:footer="1012" w:top="1340" w:bottom="1200" w:left="1520" w:right="1160"/>
        </w:sectPr>
      </w:pPr>
    </w:p>
    <w:p>
      <w:pPr>
        <w:pStyle w:val="BodyText"/>
        <w:spacing w:line="480" w:lineRule="auto" w:before="66"/>
        <w:ind w:left="467" w:right="247"/>
        <w:jc w:val="both"/>
      </w:pPr>
      <w:r>
        <w:rPr/>
        <w:t>alteration of pyruvate fermentation. Additional resistance mechanism include rapid repair</w:t>
      </w:r>
      <w:r>
        <w:rPr>
          <w:spacing w:val="40"/>
        </w:rPr>
        <w:t> </w:t>
      </w:r>
      <w:r>
        <w:rPr/>
        <w:t>of DNA and Inactivating resistance determinants (Dingsdag and Hunter, 2018).</w:t>
      </w:r>
    </w:p>
    <w:p>
      <w:pPr>
        <w:pStyle w:val="ListParagraph"/>
        <w:numPr>
          <w:ilvl w:val="2"/>
          <w:numId w:val="7"/>
        </w:numPr>
        <w:tabs>
          <w:tab w:pos="1121" w:val="left" w:leader="none"/>
        </w:tabs>
        <w:spacing w:line="240" w:lineRule="auto" w:before="199" w:after="0"/>
        <w:ind w:left="1121" w:right="0" w:hanging="654"/>
        <w:jc w:val="left"/>
        <w:rPr>
          <w:sz w:val="24"/>
        </w:rPr>
      </w:pPr>
      <w:bookmarkStart w:name="_bookmark47" w:id="48"/>
      <w:bookmarkEnd w:id="48"/>
      <w:r>
        <w:rPr/>
      </w:r>
      <w:r>
        <w:rPr>
          <w:spacing w:val="-2"/>
          <w:sz w:val="24"/>
        </w:rPr>
        <w:t>Lincosamide</w:t>
      </w:r>
    </w:p>
    <w:p>
      <w:pPr>
        <w:pStyle w:val="BodyText"/>
        <w:spacing w:before="161"/>
      </w:pPr>
    </w:p>
    <w:p>
      <w:pPr>
        <w:pStyle w:val="BodyText"/>
        <w:spacing w:line="480" w:lineRule="auto"/>
        <w:ind w:left="467" w:right="245"/>
        <w:jc w:val="both"/>
      </w:pPr>
      <w:r>
        <w:rPr/>
        <w:t>The inhibitory effects of these group of antibiotic is on the protein sysnthesis that binds to the 23S portion of the 50S bacterial ribosomal subunit and the inhibition of this protein sysnthesis is due to the premature separation of peptidyl-tRNA from the ribosome (Das and Patra, 2017). The only member of this group are Clindamycin and lincomycin.</w:t>
      </w:r>
      <w:r>
        <w:rPr>
          <w:spacing w:val="80"/>
        </w:rPr>
        <w:t> </w:t>
      </w:r>
      <w:r>
        <w:rPr/>
        <w:t>Clindamycin was introduced in 1966 and it is used mostly because of its higher efficacy</w:t>
      </w:r>
      <w:r>
        <w:rPr>
          <w:spacing w:val="40"/>
        </w:rPr>
        <w:t> </w:t>
      </w:r>
      <w:r>
        <w:rPr/>
        <w:t>and superior pharmacokinetic activity (Kumar, 2017).</w:t>
      </w:r>
    </w:p>
    <w:p>
      <w:pPr>
        <w:pStyle w:val="BodyText"/>
        <w:spacing w:line="480" w:lineRule="auto" w:before="200"/>
        <w:ind w:left="467" w:right="247"/>
        <w:jc w:val="both"/>
      </w:pPr>
      <w:r>
        <w:rPr/>
        <w:t>Clindamycin is an excellent broad-spectrum antibiotic with activity against aerobic, anaerobic bacteria and beta-lactamase producing pathogens (Brook </w:t>
      </w:r>
      <w:r>
        <w:rPr>
          <w:i/>
        </w:rPr>
        <w:t>et al., </w:t>
      </w:r>
      <w:r>
        <w:rPr/>
        <w:t>2005). It is used in the treatment of dental infection because of its susceptibility pattern, great oral</w:t>
      </w:r>
      <w:r>
        <w:rPr>
          <w:spacing w:val="40"/>
        </w:rPr>
        <w:t> </w:t>
      </w:r>
      <w:r>
        <w:rPr/>
        <w:t>absorption and low emergence of resistance (Shweta and Prakash 2013) and it has been used for many years as prophylactic treatment during dental procedures to prevent endocarditis (Brook </w:t>
      </w:r>
      <w:r>
        <w:rPr>
          <w:i/>
        </w:rPr>
        <w:t>et al., </w:t>
      </w:r>
      <w:r>
        <w:rPr/>
        <w:t>2005). Its use has increased due to increasing concern over penicillin resistances (Gilbert </w:t>
      </w:r>
      <w:r>
        <w:rPr>
          <w:i/>
        </w:rPr>
        <w:t>et al., </w:t>
      </w:r>
      <w:r>
        <w:rPr/>
        <w:t>2009) Clindamycin is considered as the antibiotic of choice for penicillin-allergic patient (Kirkwood 2003; Sridhar </w:t>
      </w:r>
      <w:r>
        <w:rPr>
          <w:i/>
        </w:rPr>
        <w:t>et al., </w:t>
      </w:r>
      <w:r>
        <w:rPr/>
        <w:t>2018) and because of its</w:t>
      </w:r>
      <w:r>
        <w:rPr>
          <w:spacing w:val="-1"/>
        </w:rPr>
        <w:t> </w:t>
      </w:r>
      <w:r>
        <w:rPr/>
        <w:t>broad</w:t>
      </w:r>
      <w:r>
        <w:rPr>
          <w:spacing w:val="-1"/>
        </w:rPr>
        <w:t> </w:t>
      </w:r>
      <w:r>
        <w:rPr/>
        <w:t>spectrum</w:t>
      </w:r>
      <w:r>
        <w:rPr>
          <w:spacing w:val="-1"/>
        </w:rPr>
        <w:t> </w:t>
      </w:r>
      <w:r>
        <w:rPr/>
        <w:t>and good</w:t>
      </w:r>
      <w:r>
        <w:rPr>
          <w:spacing w:val="-1"/>
        </w:rPr>
        <w:t> </w:t>
      </w:r>
      <w:r>
        <w:rPr/>
        <w:t>clinical</w:t>
      </w:r>
      <w:r>
        <w:rPr>
          <w:spacing w:val="-1"/>
        </w:rPr>
        <w:t> </w:t>
      </w:r>
      <w:r>
        <w:rPr/>
        <w:t>efficacy,</w:t>
      </w:r>
      <w:r>
        <w:rPr>
          <w:spacing w:val="-1"/>
        </w:rPr>
        <w:t> </w:t>
      </w:r>
      <w:r>
        <w:rPr/>
        <w:t>standard</w:t>
      </w:r>
      <w:r>
        <w:rPr>
          <w:spacing w:val="-2"/>
        </w:rPr>
        <w:t> </w:t>
      </w:r>
      <w:r>
        <w:rPr/>
        <w:t>drug</w:t>
      </w:r>
      <w:r>
        <w:rPr>
          <w:spacing w:val="-1"/>
        </w:rPr>
        <w:t> </w:t>
      </w:r>
      <w:r>
        <w:rPr/>
        <w:t>guides</w:t>
      </w:r>
      <w:r>
        <w:rPr>
          <w:spacing w:val="-2"/>
        </w:rPr>
        <w:t> </w:t>
      </w:r>
      <w:r>
        <w:rPr/>
        <w:t>of</w:t>
      </w:r>
      <w:r>
        <w:rPr>
          <w:spacing w:val="-2"/>
        </w:rPr>
        <w:t> </w:t>
      </w:r>
      <w:r>
        <w:rPr/>
        <w:t>antimicrobial</w:t>
      </w:r>
      <w:r>
        <w:rPr>
          <w:spacing w:val="-1"/>
        </w:rPr>
        <w:t> </w:t>
      </w:r>
      <w:r>
        <w:rPr/>
        <w:t>therapy has replaced penicillin with clindamycin as the drug of choice in treating odontogenic infections (Sandor </w:t>
      </w:r>
      <w:r>
        <w:rPr>
          <w:i/>
        </w:rPr>
        <w:t>et al., </w:t>
      </w:r>
      <w:r>
        <w:rPr/>
        <w:t>1998). Resistance to clindamycin occurs through: (1) alteration of 23S ribosomal RNA of 50S subunit by adenine methylation (ribosomal protection), (2) Receptor alteration or (3) Drug inactivation (Roland, 2002)</w:t>
      </w:r>
    </w:p>
    <w:p>
      <w:pPr>
        <w:spacing w:after="0" w:line="480" w:lineRule="auto"/>
        <w:jc w:val="both"/>
        <w:sectPr>
          <w:pgSz w:w="12240" w:h="15840"/>
          <w:pgMar w:header="0" w:footer="1012" w:top="1340" w:bottom="1200" w:left="1520" w:right="1160"/>
        </w:sectPr>
      </w:pPr>
    </w:p>
    <w:p>
      <w:pPr>
        <w:pStyle w:val="ListParagraph"/>
        <w:numPr>
          <w:ilvl w:val="2"/>
          <w:numId w:val="7"/>
        </w:numPr>
        <w:tabs>
          <w:tab w:pos="1119" w:val="left" w:leader="none"/>
        </w:tabs>
        <w:spacing w:line="240" w:lineRule="auto" w:before="66" w:after="0"/>
        <w:ind w:left="1119" w:right="0" w:hanging="652"/>
        <w:jc w:val="left"/>
        <w:rPr>
          <w:sz w:val="24"/>
        </w:rPr>
      </w:pPr>
      <w:bookmarkStart w:name="_bookmark48" w:id="49"/>
      <w:bookmarkEnd w:id="49"/>
      <w:r>
        <w:rPr/>
      </w:r>
      <w:r>
        <w:rPr>
          <w:spacing w:val="-2"/>
          <w:sz w:val="24"/>
        </w:rPr>
        <w:t>Chlorampenicol</w:t>
      </w:r>
    </w:p>
    <w:p>
      <w:pPr>
        <w:pStyle w:val="BodyText"/>
        <w:spacing w:before="160"/>
      </w:pPr>
    </w:p>
    <w:p>
      <w:pPr>
        <w:pStyle w:val="BodyText"/>
        <w:spacing w:line="480" w:lineRule="auto"/>
        <w:ind w:left="467" w:right="244"/>
        <w:jc w:val="both"/>
        <w:rPr>
          <w:b/>
        </w:rPr>
      </w:pPr>
      <w:r>
        <w:rPr/>
        <w:t>It is a bacteriostatic antibiotic which is highly active against most anaerobic bacteria. Its mechanism of action is by inhibiting protein synthesis in bacteria by reversibly binding to the peptidyl component of the 50s ribosomal subunit. Despite its good oral bioavailability and excellent tissue penetration, in developed countries its use has been abandoned due to reports linking it to serious adverse effects (Sood 2016). Some </w:t>
      </w:r>
      <w:r>
        <w:rPr>
          <w:i/>
        </w:rPr>
        <w:t>Bacteroides</w:t>
      </w:r>
      <w:r>
        <w:rPr>
          <w:i/>
          <w:spacing w:val="-2"/>
        </w:rPr>
        <w:t> </w:t>
      </w:r>
      <w:r>
        <w:rPr/>
        <w:t>spp have been reported to be resistance to this drug</w:t>
      </w:r>
      <w:r>
        <w:rPr>
          <w:spacing w:val="-1"/>
        </w:rPr>
        <w:t> </w:t>
      </w:r>
      <w:r>
        <w:rPr/>
        <w:t>but resistance is rare. This antibiotic has been used for a long time in the treatment of anaerobic infections and bacteremia. It was regarded as the drug of choice for treatment of serious anaerobic infections in the past when the nature and susceptibility of the infecting organisms are unknown (Brook </w:t>
      </w:r>
      <w:r>
        <w:rPr>
          <w:i/>
        </w:rPr>
        <w:t>et al., </w:t>
      </w:r>
      <w:r>
        <w:rPr/>
        <w:t>2013). The most common mode of resistance to chloramphenicol is through the action of chloramphenicol acetyltransferases, enzymes that inactivate the drug</w:t>
      </w:r>
      <w:r>
        <w:rPr>
          <w:b/>
        </w:rPr>
        <w:t>.</w:t>
      </w:r>
    </w:p>
    <w:p>
      <w:pPr>
        <w:pStyle w:val="BodyText"/>
        <w:spacing w:before="251"/>
        <w:rPr>
          <w:b/>
        </w:rPr>
      </w:pPr>
    </w:p>
    <w:p>
      <w:pPr>
        <w:pStyle w:val="Heading2"/>
        <w:numPr>
          <w:ilvl w:val="1"/>
          <w:numId w:val="7"/>
        </w:numPr>
        <w:tabs>
          <w:tab w:pos="946" w:val="left" w:leader="none"/>
        </w:tabs>
        <w:spacing w:line="240" w:lineRule="auto" w:before="1" w:after="0"/>
        <w:ind w:left="946" w:right="0" w:hanging="479"/>
        <w:jc w:val="left"/>
      </w:pPr>
      <w:bookmarkStart w:name="_bookmark49" w:id="50"/>
      <w:bookmarkEnd w:id="50"/>
      <w:r>
        <w:rPr>
          <w:b w:val="0"/>
        </w:rPr>
      </w:r>
      <w:r>
        <w:rPr/>
        <w:t>Antibiotics/Drug</w:t>
      </w:r>
      <w:r>
        <w:rPr>
          <w:spacing w:val="-2"/>
        </w:rPr>
        <w:t> Resistance</w:t>
      </w:r>
    </w:p>
    <w:p>
      <w:pPr>
        <w:pStyle w:val="BodyText"/>
        <w:spacing w:before="153"/>
        <w:rPr>
          <w:b/>
        </w:rPr>
      </w:pPr>
    </w:p>
    <w:p>
      <w:pPr>
        <w:pStyle w:val="BodyText"/>
        <w:spacing w:line="480" w:lineRule="auto"/>
        <w:ind w:left="467" w:right="249"/>
        <w:jc w:val="both"/>
      </w:pPr>
      <w:r>
        <w:rPr/>
        <w:t>A decline has been reached in the often occurrence of untreatable diseases because of the use of antimicrobials in combination with improved sanitation, good housing and nutrition and the proper awareness and administration of immunization programs but this result is currently in jeopardy because of the development, emergence and spread of resistant microorganisms to these antibiotics (WHO, 2002). The emergence and spread of this antimicrobial resistance has become a public health concern. Antimicrobial resistance is a relative term and in its clinical definition a strain is defined as resistant when it survives antimicrobial therapy.</w:t>
      </w:r>
    </w:p>
    <w:p>
      <w:pPr>
        <w:spacing w:after="0" w:line="480" w:lineRule="auto"/>
        <w:jc w:val="both"/>
        <w:sectPr>
          <w:pgSz w:w="12240" w:h="15840"/>
          <w:pgMar w:header="0" w:footer="1012" w:top="1340" w:bottom="1200" w:left="1520" w:right="1160"/>
        </w:sectPr>
      </w:pPr>
    </w:p>
    <w:p>
      <w:pPr>
        <w:pStyle w:val="BodyText"/>
        <w:spacing w:line="480" w:lineRule="auto" w:before="66"/>
        <w:ind w:left="467" w:right="249"/>
        <w:jc w:val="both"/>
      </w:pPr>
      <w:bookmarkStart w:name="_bookmark50" w:id="51"/>
      <w:bookmarkEnd w:id="51"/>
      <w:r>
        <w:rPr/>
      </w:r>
      <w:r>
        <w:rPr/>
        <w:t>Bacterial resistance has been present before antimicrobials were used. There are intrinsic resistance where the organism have the innate ability to resist the activity of any antimicrobial agent through its inherent structural and functional characteristics. Acquires resistance is as a result of genetic changes in the presence or absence of antimicrobials which could be as a result of mutation or horizontal gene transfer through transformation, transduction</w:t>
      </w:r>
      <w:r>
        <w:rPr>
          <w:spacing w:val="-2"/>
        </w:rPr>
        <w:t> </w:t>
      </w:r>
      <w:r>
        <w:rPr/>
        <w:t>and</w:t>
      </w:r>
      <w:r>
        <w:rPr>
          <w:spacing w:val="-2"/>
        </w:rPr>
        <w:t> </w:t>
      </w:r>
      <w:r>
        <w:rPr/>
        <w:t>conjugation.</w:t>
      </w:r>
      <w:r>
        <w:rPr>
          <w:spacing w:val="-2"/>
        </w:rPr>
        <w:t> </w:t>
      </w:r>
      <w:r>
        <w:rPr/>
        <w:t>Conjugation</w:t>
      </w:r>
      <w:r>
        <w:rPr>
          <w:spacing w:val="-2"/>
        </w:rPr>
        <w:t> </w:t>
      </w:r>
      <w:r>
        <w:rPr/>
        <w:t>is</w:t>
      </w:r>
      <w:r>
        <w:rPr>
          <w:spacing w:val="-2"/>
        </w:rPr>
        <w:t> </w:t>
      </w:r>
      <w:r>
        <w:rPr/>
        <w:t>a</w:t>
      </w:r>
      <w:r>
        <w:rPr>
          <w:spacing w:val="-2"/>
        </w:rPr>
        <w:t> </w:t>
      </w:r>
      <w:r>
        <w:rPr/>
        <w:t>mechanism</w:t>
      </w:r>
      <w:r>
        <w:rPr>
          <w:spacing w:val="-1"/>
        </w:rPr>
        <w:t> </w:t>
      </w:r>
      <w:r>
        <w:rPr/>
        <w:t>of</w:t>
      </w:r>
      <w:r>
        <w:rPr>
          <w:spacing w:val="-2"/>
        </w:rPr>
        <w:t> </w:t>
      </w:r>
      <w:r>
        <w:rPr/>
        <w:t>horizontal</w:t>
      </w:r>
      <w:r>
        <w:rPr>
          <w:spacing w:val="-2"/>
        </w:rPr>
        <w:t> </w:t>
      </w:r>
      <w:r>
        <w:rPr/>
        <w:t>gene</w:t>
      </w:r>
      <w:r>
        <w:rPr>
          <w:spacing w:val="-2"/>
        </w:rPr>
        <w:t> </w:t>
      </w:r>
      <w:r>
        <w:rPr/>
        <w:t>transfer,</w:t>
      </w:r>
      <w:r>
        <w:rPr>
          <w:spacing w:val="-2"/>
        </w:rPr>
        <w:t> </w:t>
      </w:r>
      <w:r>
        <w:rPr/>
        <w:t>most often with plasmids or transposons through which resistance can be passed on to other species. Transformation and transduction are processes that occur in bacteria that are</w:t>
      </w:r>
      <w:r>
        <w:rPr>
          <w:spacing w:val="40"/>
        </w:rPr>
        <w:t> </w:t>
      </w:r>
      <w:r>
        <w:rPr/>
        <w:t>closely related and belong to same species or genus.</w:t>
      </w:r>
    </w:p>
    <w:p>
      <w:pPr>
        <w:pStyle w:val="BodyText"/>
        <w:spacing w:line="480" w:lineRule="auto" w:before="200"/>
        <w:ind w:left="467" w:right="247"/>
        <w:jc w:val="both"/>
      </w:pPr>
      <w:r>
        <w:rPr/>
        <w:t>Antibiotic resistance is a worldwide problem and it is spreading rapidly as a result of overuse, self-medication and nontherapeutic use of antimicrobials. It is a serious medical problem because of the fast rise and spread of mutant strains that are not susceptible to medical treatment. (Aluyi </w:t>
      </w:r>
      <w:r>
        <w:rPr>
          <w:i/>
        </w:rPr>
        <w:t>et al., </w:t>
      </w:r>
      <w:r>
        <w:rPr/>
        <w:t>2013)</w:t>
      </w:r>
    </w:p>
    <w:p>
      <w:pPr>
        <w:spacing w:after="0" w:line="480" w:lineRule="auto"/>
        <w:jc w:val="both"/>
        <w:sectPr>
          <w:pgSz w:w="12240" w:h="15840"/>
          <w:pgMar w:header="0" w:footer="1012" w:top="1340" w:bottom="1200" w:left="1520" w:right="1160"/>
        </w:sectPr>
      </w:pPr>
    </w:p>
    <w:p>
      <w:pPr>
        <w:pStyle w:val="Heading1"/>
        <w:spacing w:line="480" w:lineRule="auto"/>
        <w:ind w:left="3362" w:right="2521" w:firstLine="624"/>
        <w:jc w:val="left"/>
      </w:pPr>
      <w:r>
        <w:rPr/>
        <w:t>CHAPTER THREE </w:t>
      </w:r>
      <w:bookmarkStart w:name="_bookmark51" w:id="52"/>
      <w:bookmarkEnd w:id="52"/>
      <w:r>
        <w:rPr/>
        <w:t>M</w:t>
      </w:r>
      <w:r>
        <w:rPr/>
        <w:t>ATERIALS</w:t>
      </w:r>
      <w:r>
        <w:rPr>
          <w:spacing w:val="-15"/>
        </w:rPr>
        <w:t> </w:t>
      </w:r>
      <w:r>
        <w:rPr/>
        <w:t>AND</w:t>
      </w:r>
      <w:r>
        <w:rPr>
          <w:spacing w:val="-15"/>
        </w:rPr>
        <w:t> </w:t>
      </w:r>
      <w:r>
        <w:rPr/>
        <w:t>METHODS</w:t>
      </w:r>
    </w:p>
    <w:p>
      <w:pPr>
        <w:pStyle w:val="Heading2"/>
        <w:numPr>
          <w:ilvl w:val="1"/>
          <w:numId w:val="8"/>
        </w:numPr>
        <w:tabs>
          <w:tab w:pos="467" w:val="left" w:leader="none"/>
        </w:tabs>
        <w:spacing w:line="240" w:lineRule="auto" w:before="161" w:after="0"/>
        <w:ind w:left="467" w:right="0" w:hanging="360"/>
        <w:jc w:val="left"/>
      </w:pPr>
      <w:bookmarkStart w:name="_bookmark52" w:id="53"/>
      <w:bookmarkEnd w:id="53"/>
      <w:r>
        <w:rPr>
          <w:b w:val="0"/>
        </w:rPr>
      </w:r>
      <w:r>
        <w:rPr>
          <w:spacing w:val="-2"/>
        </w:rPr>
        <w:t>Materials</w:t>
      </w:r>
    </w:p>
    <w:p>
      <w:pPr>
        <w:pStyle w:val="BodyText"/>
        <w:spacing w:before="154"/>
        <w:rPr>
          <w:b/>
        </w:rPr>
      </w:pPr>
    </w:p>
    <w:p>
      <w:pPr>
        <w:pStyle w:val="ListParagraph"/>
        <w:numPr>
          <w:ilvl w:val="2"/>
          <w:numId w:val="8"/>
        </w:numPr>
        <w:tabs>
          <w:tab w:pos="641" w:val="left" w:leader="none"/>
        </w:tabs>
        <w:spacing w:line="240" w:lineRule="auto" w:before="0" w:after="0"/>
        <w:ind w:left="641" w:right="0" w:hanging="534"/>
        <w:jc w:val="left"/>
        <w:rPr>
          <w:sz w:val="24"/>
        </w:rPr>
      </w:pPr>
      <w:bookmarkStart w:name="_bookmark53" w:id="54"/>
      <w:bookmarkEnd w:id="54"/>
      <w:r>
        <w:rPr/>
      </w:r>
      <w:r>
        <w:rPr>
          <w:spacing w:val="-2"/>
          <w:sz w:val="24"/>
        </w:rPr>
        <w:t>Equipment</w:t>
      </w:r>
    </w:p>
    <w:p>
      <w:pPr>
        <w:pStyle w:val="BodyText"/>
        <w:spacing w:before="161"/>
      </w:pPr>
    </w:p>
    <w:p>
      <w:pPr>
        <w:pStyle w:val="BodyText"/>
        <w:spacing w:line="480" w:lineRule="auto"/>
        <w:ind w:left="107" w:right="244"/>
        <w:jc w:val="both"/>
      </w:pPr>
      <w:r>
        <w:rPr/>
        <w:t>Incubator</w:t>
      </w:r>
      <w:r>
        <w:rPr>
          <w:spacing w:val="-8"/>
        </w:rPr>
        <w:t> </w:t>
      </w:r>
      <w:r>
        <w:rPr/>
        <w:t>(Natural</w:t>
      </w:r>
      <w:r>
        <w:rPr>
          <w:spacing w:val="-7"/>
        </w:rPr>
        <w:t> </w:t>
      </w:r>
      <w:r>
        <w:rPr/>
        <w:t>appliance:</w:t>
      </w:r>
      <w:r>
        <w:rPr>
          <w:spacing w:val="-7"/>
        </w:rPr>
        <w:t> </w:t>
      </w:r>
      <w:r>
        <w:rPr/>
        <w:t>Aheinicke</w:t>
      </w:r>
      <w:r>
        <w:rPr>
          <w:spacing w:val="-11"/>
        </w:rPr>
        <w:t> </w:t>
      </w:r>
      <w:r>
        <w:rPr/>
        <w:t>Company</w:t>
      </w:r>
      <w:r>
        <w:rPr>
          <w:spacing w:val="-12"/>
        </w:rPr>
        <w:t> </w:t>
      </w:r>
      <w:r>
        <w:rPr/>
        <w:t>Portland,</w:t>
      </w:r>
      <w:r>
        <w:rPr>
          <w:spacing w:val="-8"/>
        </w:rPr>
        <w:t> </w:t>
      </w:r>
      <w:r>
        <w:rPr/>
        <w:t>Oregon,</w:t>
      </w:r>
      <w:r>
        <w:rPr>
          <w:spacing w:val="-10"/>
        </w:rPr>
        <w:t> </w:t>
      </w:r>
      <w:r>
        <w:rPr/>
        <w:t>U.S.A.</w:t>
      </w:r>
      <w:r>
        <w:rPr>
          <w:spacing w:val="-8"/>
        </w:rPr>
        <w:t> </w:t>
      </w:r>
      <w:r>
        <w:rPr/>
        <w:t>Model-630</w:t>
      </w:r>
      <w:r>
        <w:rPr>
          <w:spacing w:val="-10"/>
        </w:rPr>
        <w:t> </w:t>
      </w:r>
      <w:r>
        <w:rPr/>
        <w:t>Serial), Electronic</w:t>
      </w:r>
      <w:r>
        <w:rPr>
          <w:spacing w:val="-5"/>
        </w:rPr>
        <w:t> </w:t>
      </w:r>
      <w:r>
        <w:rPr/>
        <w:t>weighing</w:t>
      </w:r>
      <w:r>
        <w:rPr>
          <w:spacing w:val="-4"/>
        </w:rPr>
        <w:t> </w:t>
      </w:r>
      <w:r>
        <w:rPr/>
        <w:t>balance</w:t>
      </w:r>
      <w:r>
        <w:rPr>
          <w:spacing w:val="-3"/>
        </w:rPr>
        <w:t> </w:t>
      </w:r>
      <w:r>
        <w:rPr/>
        <w:t>(Top</w:t>
      </w:r>
      <w:r>
        <w:rPr>
          <w:spacing w:val="-5"/>
        </w:rPr>
        <w:t> </w:t>
      </w:r>
      <w:r>
        <w:rPr/>
        <w:t>balance</w:t>
      </w:r>
      <w:r>
        <w:rPr>
          <w:spacing w:val="-5"/>
        </w:rPr>
        <w:t> </w:t>
      </w:r>
      <w:r>
        <w:rPr/>
        <w:t>digital,</w:t>
      </w:r>
      <w:r>
        <w:rPr>
          <w:spacing w:val="-4"/>
        </w:rPr>
        <w:t> </w:t>
      </w:r>
      <w:r>
        <w:rPr/>
        <w:t>U.S.A.</w:t>
      </w:r>
      <w:r>
        <w:rPr>
          <w:spacing w:val="-3"/>
        </w:rPr>
        <w:t> </w:t>
      </w:r>
      <w:r>
        <w:rPr/>
        <w:t>Ohaus,</w:t>
      </w:r>
      <w:r>
        <w:rPr>
          <w:spacing w:val="-4"/>
        </w:rPr>
        <w:t> </w:t>
      </w:r>
      <w:r>
        <w:rPr/>
        <w:t>PA313-model),</w:t>
      </w:r>
      <w:r>
        <w:rPr>
          <w:spacing w:val="-5"/>
        </w:rPr>
        <w:t> </w:t>
      </w:r>
      <w:r>
        <w:rPr/>
        <w:t>Hot-Air-Oven (Baird</w:t>
      </w:r>
      <w:r>
        <w:rPr>
          <w:spacing w:val="-2"/>
        </w:rPr>
        <w:t> </w:t>
      </w:r>
      <w:r>
        <w:rPr/>
        <w:t>and</w:t>
      </w:r>
      <w:r>
        <w:rPr>
          <w:spacing w:val="-2"/>
        </w:rPr>
        <w:t> </w:t>
      </w:r>
      <w:r>
        <w:rPr/>
        <w:t>Tatlock</w:t>
      </w:r>
      <w:r>
        <w:rPr>
          <w:spacing w:val="-2"/>
        </w:rPr>
        <w:t> </w:t>
      </w:r>
      <w:r>
        <w:rPr/>
        <w:t>London</w:t>
      </w:r>
      <w:r>
        <w:rPr>
          <w:spacing w:val="-4"/>
        </w:rPr>
        <w:t> </w:t>
      </w:r>
      <w:r>
        <w:rPr/>
        <w:t>limited),</w:t>
      </w:r>
      <w:r>
        <w:rPr>
          <w:spacing w:val="-5"/>
        </w:rPr>
        <w:t> </w:t>
      </w:r>
      <w:r>
        <w:rPr/>
        <w:t>Wire</w:t>
      </w:r>
      <w:r>
        <w:rPr>
          <w:spacing w:val="-5"/>
        </w:rPr>
        <w:t> </w:t>
      </w:r>
      <w:r>
        <w:rPr/>
        <w:t>loop,</w:t>
      </w:r>
      <w:r>
        <w:rPr>
          <w:spacing w:val="-4"/>
        </w:rPr>
        <w:t> </w:t>
      </w:r>
      <w:r>
        <w:rPr/>
        <w:t>Microtitre</w:t>
      </w:r>
      <w:r>
        <w:rPr>
          <w:spacing w:val="-3"/>
        </w:rPr>
        <w:t> </w:t>
      </w:r>
      <w:r>
        <w:rPr/>
        <w:t>plate</w:t>
      </w:r>
      <w:r>
        <w:rPr>
          <w:spacing w:val="-2"/>
        </w:rPr>
        <w:t> </w:t>
      </w:r>
      <w:r>
        <w:rPr/>
        <w:t>reader</w:t>
      </w:r>
      <w:r>
        <w:rPr>
          <w:spacing w:val="-5"/>
        </w:rPr>
        <w:t> </w:t>
      </w:r>
      <w:r>
        <w:rPr/>
        <w:t>(Linbro</w:t>
      </w:r>
      <w:r>
        <w:rPr>
          <w:spacing w:val="-5"/>
        </w:rPr>
        <w:t> </w:t>
      </w:r>
      <w:r>
        <w:rPr/>
        <w:t>Scientific,</w:t>
      </w:r>
      <w:r>
        <w:rPr>
          <w:spacing w:val="-4"/>
        </w:rPr>
        <w:t> </w:t>
      </w:r>
      <w:r>
        <w:rPr/>
        <w:t>Inc.), Autoclave (Adelphi MFG Co Ltd, Portland autoclave), Microscope (Wild M11, Switzerland), Micropipette, Colony Counters (NAPCO Model 630 Portland, Oregon, U.S.A.), Refrigerator (NAPCO Model 630 Portland, Oregon, U.S.A.), Polymerase Chain Reaction (PCR) Machine, Antibiotic Minimum Inhibitory Concentration Test Strips (Liofilchem®, Italy).</w:t>
      </w:r>
    </w:p>
    <w:p>
      <w:pPr>
        <w:pStyle w:val="ListParagraph"/>
        <w:numPr>
          <w:ilvl w:val="2"/>
          <w:numId w:val="8"/>
        </w:numPr>
        <w:tabs>
          <w:tab w:pos="641" w:val="left" w:leader="none"/>
        </w:tabs>
        <w:spacing w:line="240" w:lineRule="auto" w:before="200" w:after="0"/>
        <w:ind w:left="641" w:right="0" w:hanging="534"/>
        <w:jc w:val="both"/>
        <w:rPr>
          <w:sz w:val="24"/>
        </w:rPr>
      </w:pPr>
      <w:bookmarkStart w:name="_bookmark54" w:id="55"/>
      <w:bookmarkEnd w:id="55"/>
      <w:r>
        <w:rPr/>
      </w:r>
      <w:r>
        <w:rPr>
          <w:sz w:val="24"/>
        </w:rPr>
        <w:t>Culture</w:t>
      </w:r>
      <w:r>
        <w:rPr>
          <w:spacing w:val="-8"/>
          <w:sz w:val="24"/>
        </w:rPr>
        <w:t> </w:t>
      </w:r>
      <w:r>
        <w:rPr>
          <w:spacing w:val="-2"/>
          <w:sz w:val="24"/>
        </w:rPr>
        <w:t>Media</w:t>
      </w:r>
    </w:p>
    <w:p>
      <w:pPr>
        <w:pStyle w:val="BodyText"/>
        <w:spacing w:before="161"/>
      </w:pPr>
    </w:p>
    <w:p>
      <w:pPr>
        <w:pStyle w:val="BodyText"/>
        <w:spacing w:line="480" w:lineRule="auto"/>
        <w:ind w:left="107" w:right="244"/>
        <w:jc w:val="both"/>
      </w:pPr>
      <w:r>
        <w:rPr/>
        <w:t>Brain Heart Infusion (BHI) Media (Oxoid Ltd., Basingstoke, Hampshire, England), Nutrient agar (Oxoid Ltd., Basingstoke, Hampshire, England), Brucella agar (Hardy Diagnostics), Columbia Blood agar (Oxoid Ltd., Basingstoke, Hampshire, England), Peptone water (Oxoid Ltd., Basingstoke, Hampshire, England).</w:t>
      </w:r>
    </w:p>
    <w:p>
      <w:pPr>
        <w:pStyle w:val="ListParagraph"/>
        <w:numPr>
          <w:ilvl w:val="2"/>
          <w:numId w:val="8"/>
        </w:numPr>
        <w:tabs>
          <w:tab w:pos="641" w:val="left" w:leader="none"/>
        </w:tabs>
        <w:spacing w:line="240" w:lineRule="auto" w:before="200" w:after="0"/>
        <w:ind w:left="641" w:right="0" w:hanging="534"/>
        <w:jc w:val="both"/>
        <w:rPr>
          <w:sz w:val="24"/>
        </w:rPr>
      </w:pPr>
      <w:bookmarkStart w:name="_bookmark55" w:id="56"/>
      <w:bookmarkEnd w:id="56"/>
      <w:r>
        <w:rPr/>
      </w:r>
      <w:r>
        <w:rPr>
          <w:spacing w:val="-2"/>
          <w:sz w:val="24"/>
        </w:rPr>
        <w:t>Chemicals</w:t>
      </w:r>
    </w:p>
    <w:p>
      <w:pPr>
        <w:pStyle w:val="BodyText"/>
        <w:spacing w:before="161"/>
      </w:pPr>
    </w:p>
    <w:p>
      <w:pPr>
        <w:pStyle w:val="BodyText"/>
        <w:spacing w:line="480" w:lineRule="auto"/>
        <w:ind w:left="107" w:right="244"/>
        <w:jc w:val="both"/>
      </w:pPr>
      <w:r>
        <w:rPr/>
        <w:t>Crystal violet (May and Baker Ltd. Dagenham England), Lugol’s iodine (May and Baker Ltd. Dagenham England), Acetone, Hydrogen peroxide (SKG Pharma Ltd. Ikeja Lagos, Nigeria), Sterile deionized water, Ethanol, oil immersion (BDH) and Liofilchem® anaerobic identification kit.</w:t>
      </w:r>
    </w:p>
    <w:p>
      <w:pPr>
        <w:spacing w:after="0" w:line="480" w:lineRule="auto"/>
        <w:jc w:val="both"/>
        <w:sectPr>
          <w:pgSz w:w="12240" w:h="15840"/>
          <w:pgMar w:header="0" w:footer="1012" w:top="1340" w:bottom="1200" w:left="1520" w:right="1160"/>
        </w:sectPr>
      </w:pPr>
    </w:p>
    <w:p>
      <w:pPr>
        <w:pStyle w:val="ListParagraph"/>
        <w:numPr>
          <w:ilvl w:val="2"/>
          <w:numId w:val="8"/>
        </w:numPr>
        <w:tabs>
          <w:tab w:pos="641" w:val="left" w:leader="none"/>
        </w:tabs>
        <w:spacing w:line="240" w:lineRule="auto" w:before="66" w:after="0"/>
        <w:ind w:left="641" w:right="0" w:hanging="534"/>
        <w:jc w:val="left"/>
        <w:rPr>
          <w:sz w:val="24"/>
        </w:rPr>
      </w:pPr>
      <w:bookmarkStart w:name="_bookmark56" w:id="57"/>
      <w:bookmarkEnd w:id="57"/>
      <w:r>
        <w:rPr/>
      </w:r>
      <w:r>
        <w:rPr>
          <w:sz w:val="24"/>
        </w:rPr>
        <w:t>Glass</w:t>
      </w:r>
      <w:r>
        <w:rPr>
          <w:spacing w:val="-8"/>
          <w:sz w:val="24"/>
        </w:rPr>
        <w:t> </w:t>
      </w:r>
      <w:r>
        <w:rPr>
          <w:spacing w:val="-2"/>
          <w:sz w:val="24"/>
        </w:rPr>
        <w:t>wares</w:t>
      </w:r>
    </w:p>
    <w:p>
      <w:pPr>
        <w:pStyle w:val="BodyText"/>
        <w:spacing w:before="160"/>
      </w:pPr>
    </w:p>
    <w:p>
      <w:pPr>
        <w:pStyle w:val="BodyText"/>
        <w:spacing w:line="480" w:lineRule="auto"/>
        <w:ind w:left="107" w:right="242"/>
        <w:jc w:val="both"/>
      </w:pPr>
      <w:r>
        <w:rPr/>
        <w:t>Bijou bottles, Microscope glass slides, Petri dishes, Test tubes, Measuring Cylinder, Beakers, Conical flask (Pyrex, England).</w:t>
      </w:r>
    </w:p>
    <w:p>
      <w:pPr>
        <w:pStyle w:val="ListParagraph"/>
        <w:numPr>
          <w:ilvl w:val="2"/>
          <w:numId w:val="8"/>
        </w:numPr>
        <w:tabs>
          <w:tab w:pos="641" w:val="left" w:leader="none"/>
        </w:tabs>
        <w:spacing w:line="240" w:lineRule="auto" w:before="200" w:after="0"/>
        <w:ind w:left="641" w:right="0" w:hanging="534"/>
        <w:jc w:val="left"/>
        <w:rPr>
          <w:sz w:val="24"/>
        </w:rPr>
      </w:pPr>
      <w:bookmarkStart w:name="_bookmark57" w:id="58"/>
      <w:bookmarkEnd w:id="58"/>
      <w:r>
        <w:rPr/>
      </w:r>
      <w:r>
        <w:rPr>
          <w:sz w:val="24"/>
        </w:rPr>
        <w:t>Antibiotics</w:t>
      </w:r>
      <w:r>
        <w:rPr>
          <w:spacing w:val="-12"/>
          <w:sz w:val="24"/>
        </w:rPr>
        <w:t> </w:t>
      </w:r>
      <w:r>
        <w:rPr>
          <w:spacing w:val="-4"/>
          <w:sz w:val="24"/>
        </w:rPr>
        <w:t>used</w:t>
      </w:r>
    </w:p>
    <w:p>
      <w:pPr>
        <w:pStyle w:val="BodyText"/>
        <w:spacing w:before="160"/>
      </w:pPr>
    </w:p>
    <w:p>
      <w:pPr>
        <w:pStyle w:val="BodyText"/>
        <w:spacing w:line="480" w:lineRule="auto" w:before="1"/>
        <w:ind w:left="107" w:right="247"/>
        <w:jc w:val="both"/>
      </w:pPr>
      <w:r>
        <w:rPr/>
        <w:t>Amoxicillin-Clavulanate (AMC, 0.016-256 mg/l), Clindamycin (CD, 0.016-256 mg/l), Chloramphenicol (C, 0.016-256 mg/l), Metronidazole (MTZ, 0.016-256 mg/l). (Liofilchem® s.r.l., Roseto degli Abruzzi, Italy).</w:t>
      </w:r>
    </w:p>
    <w:p>
      <w:pPr>
        <w:pStyle w:val="ListParagraph"/>
        <w:numPr>
          <w:ilvl w:val="2"/>
          <w:numId w:val="8"/>
        </w:numPr>
        <w:tabs>
          <w:tab w:pos="641" w:val="left" w:leader="none"/>
        </w:tabs>
        <w:spacing w:line="240" w:lineRule="auto" w:before="200" w:after="0"/>
        <w:ind w:left="641" w:right="0" w:hanging="534"/>
        <w:jc w:val="both"/>
        <w:rPr>
          <w:sz w:val="24"/>
        </w:rPr>
      </w:pPr>
      <w:bookmarkStart w:name="_bookmark58" w:id="59"/>
      <w:bookmarkEnd w:id="59"/>
      <w:r>
        <w:rPr/>
      </w:r>
      <w:r>
        <w:rPr>
          <w:sz w:val="24"/>
        </w:rPr>
        <w:t>Genomic</w:t>
      </w:r>
      <w:r>
        <w:rPr>
          <w:spacing w:val="-15"/>
          <w:sz w:val="24"/>
        </w:rPr>
        <w:t> </w:t>
      </w:r>
      <w:r>
        <w:rPr>
          <w:sz w:val="24"/>
        </w:rPr>
        <w:t>characterization</w:t>
      </w:r>
      <w:r>
        <w:rPr>
          <w:spacing w:val="-15"/>
          <w:sz w:val="24"/>
        </w:rPr>
        <w:t> </w:t>
      </w:r>
      <w:r>
        <w:rPr>
          <w:spacing w:val="-2"/>
          <w:sz w:val="24"/>
        </w:rPr>
        <w:t>materials</w:t>
      </w:r>
    </w:p>
    <w:p>
      <w:pPr>
        <w:pStyle w:val="BodyText"/>
        <w:spacing w:before="158"/>
      </w:pPr>
    </w:p>
    <w:p>
      <w:pPr>
        <w:pStyle w:val="BodyText"/>
        <w:spacing w:line="480" w:lineRule="auto"/>
        <w:ind w:left="107" w:right="246"/>
        <w:jc w:val="both"/>
      </w:pPr>
      <w:r>
        <w:rPr/>
        <w:t>DNA Extraction Kit (ZR Fungal/Bacterial DNA MiniPrep™, Made in USA), Primers (Inqaba Biotec West Africa), PCR Thermocycler (Integrated DNA Technology, Germany).</w:t>
      </w:r>
    </w:p>
    <w:p>
      <w:pPr>
        <w:pStyle w:val="ListParagraph"/>
        <w:numPr>
          <w:ilvl w:val="2"/>
          <w:numId w:val="8"/>
        </w:numPr>
        <w:tabs>
          <w:tab w:pos="641" w:val="left" w:leader="none"/>
        </w:tabs>
        <w:spacing w:line="240" w:lineRule="auto" w:before="0" w:after="0"/>
        <w:ind w:left="641" w:right="0" w:hanging="534"/>
        <w:jc w:val="both"/>
        <w:rPr>
          <w:sz w:val="24"/>
        </w:rPr>
      </w:pPr>
      <w:bookmarkStart w:name="_bookmark59" w:id="60"/>
      <w:bookmarkEnd w:id="60"/>
      <w:r>
        <w:rPr/>
      </w:r>
      <w:r>
        <w:rPr>
          <w:spacing w:val="-2"/>
          <w:sz w:val="24"/>
        </w:rPr>
        <w:t>Software</w:t>
      </w:r>
    </w:p>
    <w:p>
      <w:pPr>
        <w:pStyle w:val="BodyText"/>
        <w:spacing w:before="161"/>
      </w:pPr>
    </w:p>
    <w:p>
      <w:pPr>
        <w:pStyle w:val="BodyText"/>
        <w:spacing w:line="480" w:lineRule="auto"/>
        <w:ind w:left="196" w:right="245"/>
        <w:jc w:val="both"/>
      </w:pPr>
      <w:r>
        <w:rPr/>
        <w:t>Liofilchem identification software (Liofilchem® s.r.l., Roseto degli Abruzzi, Italy), Statistical Package for Social Sciences (IBM SPSS) Version 21 and Microsoft Excel, 2010.</w:t>
      </w:r>
    </w:p>
    <w:p>
      <w:pPr>
        <w:spacing w:after="0" w:line="480" w:lineRule="auto"/>
        <w:jc w:val="both"/>
        <w:sectPr>
          <w:pgSz w:w="12240" w:h="15840"/>
          <w:pgMar w:header="0" w:footer="1012" w:top="1340" w:bottom="1200" w:left="1520" w:right="1160"/>
        </w:sectPr>
      </w:pPr>
    </w:p>
    <w:p>
      <w:pPr>
        <w:pStyle w:val="Heading2"/>
        <w:numPr>
          <w:ilvl w:val="1"/>
          <w:numId w:val="8"/>
        </w:numPr>
        <w:tabs>
          <w:tab w:pos="918" w:val="left" w:leader="none"/>
        </w:tabs>
        <w:spacing w:line="240" w:lineRule="auto" w:before="70" w:after="0"/>
        <w:ind w:left="918" w:right="0" w:hanging="360"/>
        <w:jc w:val="left"/>
      </w:pPr>
      <w:bookmarkStart w:name="_bookmark60" w:id="61"/>
      <w:bookmarkEnd w:id="61"/>
      <w:r>
        <w:rPr>
          <w:b w:val="0"/>
        </w:rPr>
      </w:r>
      <w:r>
        <w:rPr>
          <w:spacing w:val="-2"/>
        </w:rPr>
        <w:t>Methods</w:t>
      </w:r>
    </w:p>
    <w:p>
      <w:pPr>
        <w:pStyle w:val="BodyText"/>
        <w:spacing w:before="156"/>
        <w:rPr>
          <w:b/>
        </w:rPr>
      </w:pPr>
    </w:p>
    <w:p>
      <w:pPr>
        <w:pStyle w:val="ListParagraph"/>
        <w:numPr>
          <w:ilvl w:val="2"/>
          <w:numId w:val="8"/>
        </w:numPr>
        <w:tabs>
          <w:tab w:pos="1092" w:val="left" w:leader="none"/>
        </w:tabs>
        <w:spacing w:line="240" w:lineRule="auto" w:before="0" w:after="0"/>
        <w:ind w:left="1092" w:right="0" w:hanging="534"/>
        <w:jc w:val="left"/>
        <w:rPr>
          <w:sz w:val="24"/>
        </w:rPr>
      </w:pPr>
      <w:bookmarkStart w:name="_bookmark61" w:id="62"/>
      <w:bookmarkEnd w:id="62"/>
      <w:r>
        <w:rPr/>
      </w:r>
      <w:r>
        <w:rPr>
          <w:sz w:val="24"/>
        </w:rPr>
        <w:t>Study</w:t>
      </w:r>
      <w:r>
        <w:rPr>
          <w:spacing w:val="-12"/>
          <w:sz w:val="24"/>
        </w:rPr>
        <w:t> </w:t>
      </w:r>
      <w:r>
        <w:rPr>
          <w:spacing w:val="-4"/>
          <w:sz w:val="24"/>
        </w:rPr>
        <w:t>Area</w:t>
      </w:r>
    </w:p>
    <w:p>
      <w:pPr>
        <w:pStyle w:val="BodyText"/>
        <w:spacing w:before="159"/>
      </w:pPr>
    </w:p>
    <w:p>
      <w:pPr>
        <w:pStyle w:val="BodyText"/>
        <w:spacing w:line="480" w:lineRule="auto"/>
        <w:ind w:left="558" w:right="246"/>
        <w:jc w:val="both"/>
      </w:pPr>
      <w:r>
        <w:rPr/>
        <w:t>This study was carried out in Dental unit of Ahmadu Bello University Medical Centre Zaria Nigeria.</w:t>
      </w:r>
    </w:p>
    <w:p>
      <w:pPr>
        <w:pStyle w:val="ListParagraph"/>
        <w:numPr>
          <w:ilvl w:val="2"/>
          <w:numId w:val="8"/>
        </w:numPr>
        <w:tabs>
          <w:tab w:pos="1092" w:val="left" w:leader="none"/>
        </w:tabs>
        <w:spacing w:line="240" w:lineRule="auto" w:before="202" w:after="0"/>
        <w:ind w:left="1092" w:right="0" w:hanging="534"/>
        <w:jc w:val="left"/>
        <w:rPr>
          <w:sz w:val="24"/>
        </w:rPr>
      </w:pPr>
      <w:bookmarkStart w:name="_bookmark62" w:id="63"/>
      <w:bookmarkEnd w:id="63"/>
      <w:r>
        <w:rPr/>
      </w:r>
      <w:r>
        <w:rPr>
          <w:sz w:val="24"/>
        </w:rPr>
        <w:t>Study</w:t>
      </w:r>
      <w:r>
        <w:rPr>
          <w:spacing w:val="-10"/>
          <w:sz w:val="24"/>
        </w:rPr>
        <w:t> </w:t>
      </w:r>
      <w:r>
        <w:rPr>
          <w:spacing w:val="-2"/>
          <w:sz w:val="24"/>
        </w:rPr>
        <w:t>Population</w:t>
      </w:r>
    </w:p>
    <w:p>
      <w:pPr>
        <w:pStyle w:val="BodyText"/>
        <w:spacing w:before="158"/>
      </w:pPr>
    </w:p>
    <w:p>
      <w:pPr>
        <w:pStyle w:val="BodyText"/>
        <w:spacing w:line="480" w:lineRule="auto"/>
        <w:ind w:left="558" w:right="246"/>
        <w:jc w:val="both"/>
      </w:pPr>
      <w:r>
        <w:rPr/>
        <w:t>Patients of all age groups present at the hospital and diagnosed as having periodontal conditions by the physician.</w:t>
      </w:r>
    </w:p>
    <w:p>
      <w:pPr>
        <w:pStyle w:val="ListParagraph"/>
        <w:numPr>
          <w:ilvl w:val="2"/>
          <w:numId w:val="8"/>
        </w:numPr>
        <w:tabs>
          <w:tab w:pos="1092" w:val="left" w:leader="none"/>
        </w:tabs>
        <w:spacing w:line="240" w:lineRule="auto" w:before="200" w:after="0"/>
        <w:ind w:left="1092" w:right="0" w:hanging="534"/>
        <w:jc w:val="left"/>
        <w:rPr>
          <w:sz w:val="24"/>
        </w:rPr>
      </w:pPr>
      <w:bookmarkStart w:name="_bookmark63" w:id="64"/>
      <w:bookmarkEnd w:id="64"/>
      <w:r>
        <w:rPr/>
      </w:r>
      <w:r>
        <w:rPr>
          <w:spacing w:val="-2"/>
          <w:sz w:val="24"/>
        </w:rPr>
        <w:t>Retrospective</w:t>
      </w:r>
      <w:r>
        <w:rPr>
          <w:spacing w:val="9"/>
          <w:sz w:val="24"/>
        </w:rPr>
        <w:t> </w:t>
      </w:r>
      <w:r>
        <w:rPr>
          <w:spacing w:val="-2"/>
          <w:sz w:val="24"/>
        </w:rPr>
        <w:t>study</w:t>
      </w:r>
    </w:p>
    <w:p>
      <w:pPr>
        <w:pStyle w:val="BodyText"/>
        <w:spacing w:before="161"/>
      </w:pPr>
    </w:p>
    <w:p>
      <w:pPr>
        <w:pStyle w:val="BodyText"/>
        <w:spacing w:line="480" w:lineRule="auto"/>
        <w:ind w:left="558" w:right="244"/>
        <w:jc w:val="both"/>
      </w:pPr>
      <w:r>
        <w:rPr/>
        <w:t>Patients record over three year period (January 1</w:t>
      </w:r>
      <w:r>
        <w:rPr>
          <w:vertAlign w:val="superscript"/>
        </w:rPr>
        <w:t>st</w:t>
      </w:r>
      <w:r>
        <w:rPr>
          <w:vertAlign w:val="baseline"/>
        </w:rPr>
        <w:t>, 2015 to December 31</w:t>
      </w:r>
      <w:r>
        <w:rPr>
          <w:vertAlign w:val="superscript"/>
        </w:rPr>
        <w:t>st</w:t>
      </w:r>
      <w:r>
        <w:rPr>
          <w:vertAlign w:val="baseline"/>
        </w:rPr>
        <w:t>, 2017) who visited the dental unit, having dental conditions as diagnosed by the clinician were retrieved from the Medical Records Department of A.B.U Medical Centre and reviewed to determine the type of conditions, treatment protocol and the prevalence of oral condition.</w:t>
      </w:r>
    </w:p>
    <w:p>
      <w:pPr>
        <w:pStyle w:val="ListParagraph"/>
        <w:numPr>
          <w:ilvl w:val="2"/>
          <w:numId w:val="8"/>
        </w:numPr>
        <w:tabs>
          <w:tab w:pos="1092" w:val="left" w:leader="none"/>
        </w:tabs>
        <w:spacing w:line="240" w:lineRule="auto" w:before="200" w:after="0"/>
        <w:ind w:left="1092" w:right="0" w:hanging="534"/>
        <w:jc w:val="both"/>
        <w:rPr>
          <w:sz w:val="24"/>
        </w:rPr>
      </w:pPr>
      <w:bookmarkStart w:name="_bookmark64" w:id="65"/>
      <w:bookmarkEnd w:id="65"/>
      <w:r>
        <w:rPr/>
      </w:r>
      <w:r>
        <w:rPr>
          <w:sz w:val="24"/>
        </w:rPr>
        <w:t>Prospective</w:t>
      </w:r>
      <w:r>
        <w:rPr>
          <w:spacing w:val="-16"/>
          <w:sz w:val="24"/>
        </w:rPr>
        <w:t> </w:t>
      </w:r>
      <w:r>
        <w:rPr>
          <w:spacing w:val="-4"/>
          <w:sz w:val="24"/>
        </w:rPr>
        <w:t>study</w:t>
      </w:r>
    </w:p>
    <w:p>
      <w:pPr>
        <w:pStyle w:val="BodyText"/>
        <w:spacing w:before="160"/>
      </w:pPr>
    </w:p>
    <w:p>
      <w:pPr>
        <w:pStyle w:val="BodyText"/>
        <w:spacing w:line="480" w:lineRule="auto"/>
        <w:ind w:left="558" w:right="242"/>
        <w:jc w:val="both"/>
      </w:pPr>
      <w:r>
        <w:rPr/>
        <w:t>Oral rinse samples were collected from patients who visited the clinic and having a dental condition during a three months period (1</w:t>
      </w:r>
      <w:r>
        <w:rPr>
          <w:vertAlign w:val="superscript"/>
        </w:rPr>
        <w:t>st</w:t>
      </w:r>
      <w:r>
        <w:rPr>
          <w:vertAlign w:val="baseline"/>
        </w:rPr>
        <w:t> August to 30</w:t>
      </w:r>
      <w:r>
        <w:rPr>
          <w:vertAlign w:val="superscript"/>
        </w:rPr>
        <w:t>th</w:t>
      </w:r>
      <w:r>
        <w:rPr>
          <w:vertAlign w:val="baseline"/>
        </w:rPr>
        <w:t> October 2018). Patient’s data such as age, gender, diagnosis and type of dental disease in the hospital were collected.</w:t>
      </w:r>
    </w:p>
    <w:p>
      <w:pPr>
        <w:pStyle w:val="BodyText"/>
        <w:spacing w:line="480" w:lineRule="auto" w:before="1"/>
        <w:ind w:left="2448" w:right="244" w:hanging="1801"/>
        <w:jc w:val="both"/>
      </w:pPr>
      <w:r>
        <w:rPr>
          <w:i/>
        </w:rPr>
        <w:t>Inclusion Criteria</w:t>
      </w:r>
      <w:r>
        <w:rPr/>
        <w:t>: Patients with periodontal disease visiting the dental unit and that gave consent for collection of oral rinse samples</w:t>
      </w:r>
    </w:p>
    <w:p>
      <w:pPr>
        <w:spacing w:before="0"/>
        <w:ind w:left="558" w:right="0" w:firstLine="0"/>
        <w:jc w:val="both"/>
        <w:rPr>
          <w:sz w:val="24"/>
        </w:rPr>
      </w:pPr>
      <w:r>
        <w:rPr>
          <w:i/>
          <w:sz w:val="24"/>
        </w:rPr>
        <w:t>Exclusion</w:t>
      </w:r>
      <w:r>
        <w:rPr>
          <w:i/>
          <w:spacing w:val="-12"/>
          <w:sz w:val="24"/>
        </w:rPr>
        <w:t> </w:t>
      </w:r>
      <w:r>
        <w:rPr>
          <w:i/>
          <w:sz w:val="24"/>
        </w:rPr>
        <w:t>Criteria</w:t>
      </w:r>
      <w:r>
        <w:rPr>
          <w:sz w:val="24"/>
        </w:rPr>
        <w:t>:</w:t>
      </w:r>
      <w:r>
        <w:rPr>
          <w:spacing w:val="-10"/>
          <w:sz w:val="24"/>
        </w:rPr>
        <w:t> </w:t>
      </w:r>
      <w:r>
        <w:rPr>
          <w:sz w:val="24"/>
        </w:rPr>
        <w:t>Patients</w:t>
      </w:r>
      <w:r>
        <w:rPr>
          <w:spacing w:val="-7"/>
          <w:sz w:val="24"/>
        </w:rPr>
        <w:t> </w:t>
      </w:r>
      <w:r>
        <w:rPr>
          <w:sz w:val="24"/>
        </w:rPr>
        <w:t>that</w:t>
      </w:r>
      <w:r>
        <w:rPr>
          <w:spacing w:val="-5"/>
          <w:sz w:val="24"/>
        </w:rPr>
        <w:t> </w:t>
      </w:r>
      <w:r>
        <w:rPr>
          <w:sz w:val="24"/>
        </w:rPr>
        <w:t>did</w:t>
      </w:r>
      <w:r>
        <w:rPr>
          <w:spacing w:val="-5"/>
          <w:sz w:val="24"/>
        </w:rPr>
        <w:t> </w:t>
      </w:r>
      <w:r>
        <w:rPr>
          <w:sz w:val="24"/>
        </w:rPr>
        <w:t>not</w:t>
      </w:r>
      <w:r>
        <w:rPr>
          <w:spacing w:val="-7"/>
          <w:sz w:val="24"/>
        </w:rPr>
        <w:t> </w:t>
      </w:r>
      <w:r>
        <w:rPr>
          <w:sz w:val="24"/>
        </w:rPr>
        <w:t>consent</w:t>
      </w:r>
      <w:r>
        <w:rPr>
          <w:spacing w:val="-7"/>
          <w:sz w:val="24"/>
        </w:rPr>
        <w:t> </w:t>
      </w:r>
      <w:r>
        <w:rPr>
          <w:sz w:val="24"/>
        </w:rPr>
        <w:t>nor</w:t>
      </w:r>
      <w:r>
        <w:rPr>
          <w:spacing w:val="-5"/>
          <w:sz w:val="24"/>
        </w:rPr>
        <w:t> </w:t>
      </w:r>
      <w:r>
        <w:rPr>
          <w:sz w:val="24"/>
        </w:rPr>
        <w:t>were</w:t>
      </w:r>
      <w:r>
        <w:rPr>
          <w:spacing w:val="-7"/>
          <w:sz w:val="24"/>
        </w:rPr>
        <w:t> </w:t>
      </w:r>
      <w:r>
        <w:rPr>
          <w:sz w:val="24"/>
        </w:rPr>
        <w:t>in</w:t>
      </w:r>
      <w:r>
        <w:rPr>
          <w:spacing w:val="-8"/>
          <w:sz w:val="24"/>
        </w:rPr>
        <w:t> </w:t>
      </w:r>
      <w:r>
        <w:rPr>
          <w:sz w:val="24"/>
        </w:rPr>
        <w:t>the</w:t>
      </w:r>
      <w:r>
        <w:rPr>
          <w:spacing w:val="-8"/>
          <w:sz w:val="24"/>
        </w:rPr>
        <w:t> </w:t>
      </w:r>
      <w:r>
        <w:rPr>
          <w:sz w:val="24"/>
        </w:rPr>
        <w:t>dental</w:t>
      </w:r>
      <w:r>
        <w:rPr>
          <w:spacing w:val="-6"/>
          <w:sz w:val="24"/>
        </w:rPr>
        <w:t> </w:t>
      </w:r>
      <w:r>
        <w:rPr>
          <w:spacing w:val="-2"/>
          <w:sz w:val="24"/>
        </w:rPr>
        <w:t>unit.</w:t>
      </w:r>
    </w:p>
    <w:p>
      <w:pPr>
        <w:spacing w:after="0"/>
        <w:jc w:val="both"/>
        <w:rPr>
          <w:sz w:val="24"/>
        </w:rPr>
        <w:sectPr>
          <w:pgSz w:w="12240" w:h="15840"/>
          <w:pgMar w:header="0" w:footer="1012" w:top="1340" w:bottom="1200" w:left="1520" w:right="1160"/>
        </w:sectPr>
      </w:pPr>
    </w:p>
    <w:p>
      <w:pPr>
        <w:pStyle w:val="ListParagraph"/>
        <w:numPr>
          <w:ilvl w:val="2"/>
          <w:numId w:val="8"/>
        </w:numPr>
        <w:tabs>
          <w:tab w:pos="1092" w:val="left" w:leader="none"/>
        </w:tabs>
        <w:spacing w:line="240" w:lineRule="auto" w:before="66" w:after="0"/>
        <w:ind w:left="1092" w:right="0" w:hanging="534"/>
        <w:jc w:val="left"/>
        <w:rPr>
          <w:sz w:val="24"/>
        </w:rPr>
      </w:pPr>
      <w:bookmarkStart w:name="_bookmark65" w:id="66"/>
      <w:bookmarkEnd w:id="66"/>
      <w:r>
        <w:rPr/>
      </w:r>
      <w:r>
        <w:rPr>
          <w:sz w:val="24"/>
        </w:rPr>
        <w:t>Sampling</w:t>
      </w:r>
      <w:r>
        <w:rPr>
          <w:spacing w:val="-8"/>
          <w:sz w:val="24"/>
        </w:rPr>
        <w:t> </w:t>
      </w:r>
      <w:r>
        <w:rPr>
          <w:sz w:val="24"/>
        </w:rPr>
        <w:t>method</w:t>
      </w:r>
      <w:r>
        <w:rPr>
          <w:spacing w:val="-9"/>
          <w:sz w:val="24"/>
        </w:rPr>
        <w:t> </w:t>
      </w:r>
      <w:r>
        <w:rPr>
          <w:sz w:val="24"/>
        </w:rPr>
        <w:t>and</w:t>
      </w:r>
      <w:r>
        <w:rPr>
          <w:spacing w:val="-5"/>
          <w:sz w:val="24"/>
        </w:rPr>
        <w:t> </w:t>
      </w:r>
      <w:r>
        <w:rPr>
          <w:spacing w:val="-2"/>
          <w:sz w:val="24"/>
        </w:rPr>
        <w:t>collection</w:t>
      </w:r>
    </w:p>
    <w:p>
      <w:pPr>
        <w:pStyle w:val="BodyText"/>
        <w:spacing w:before="160"/>
      </w:pPr>
    </w:p>
    <w:p>
      <w:pPr>
        <w:pStyle w:val="BodyText"/>
        <w:spacing w:line="480" w:lineRule="auto"/>
        <w:ind w:left="558" w:right="249"/>
      </w:pPr>
      <w:r>
        <w:rPr/>
        <w:t>This</w:t>
      </w:r>
      <w:r>
        <w:rPr>
          <w:spacing w:val="80"/>
        </w:rPr>
        <w:t> </w:t>
      </w:r>
      <w:r>
        <w:rPr/>
        <w:t>study</w:t>
      </w:r>
      <w:r>
        <w:rPr>
          <w:spacing w:val="80"/>
        </w:rPr>
        <w:t> </w:t>
      </w:r>
      <w:r>
        <w:rPr/>
        <w:t>employed</w:t>
      </w:r>
      <w:r>
        <w:rPr>
          <w:spacing w:val="80"/>
        </w:rPr>
        <w:t> </w:t>
      </w:r>
      <w:r>
        <w:rPr/>
        <w:t>convenience</w:t>
      </w:r>
      <w:r>
        <w:rPr>
          <w:spacing w:val="80"/>
        </w:rPr>
        <w:t> </w:t>
      </w:r>
      <w:r>
        <w:rPr/>
        <w:t>sampling</w:t>
      </w:r>
      <w:r>
        <w:rPr>
          <w:spacing w:val="80"/>
        </w:rPr>
        <w:t> </w:t>
      </w:r>
      <w:r>
        <w:rPr/>
        <w:t>of</w:t>
      </w:r>
      <w:r>
        <w:rPr>
          <w:spacing w:val="80"/>
        </w:rPr>
        <w:t> </w:t>
      </w:r>
      <w:r>
        <w:rPr/>
        <w:t>patients</w:t>
      </w:r>
      <w:r>
        <w:rPr>
          <w:spacing w:val="80"/>
        </w:rPr>
        <w:t> </w:t>
      </w:r>
      <w:r>
        <w:rPr/>
        <w:t>with</w:t>
      </w:r>
      <w:r>
        <w:rPr>
          <w:spacing w:val="80"/>
        </w:rPr>
        <w:t> </w:t>
      </w:r>
      <w:r>
        <w:rPr/>
        <w:t>periodontal</w:t>
      </w:r>
      <w:r>
        <w:rPr>
          <w:spacing w:val="80"/>
        </w:rPr>
        <w:t> </w:t>
      </w:r>
      <w:r>
        <w:rPr/>
        <w:t>condition presenting at the dental clinic.</w:t>
      </w:r>
    </w:p>
    <w:p>
      <w:pPr>
        <w:pStyle w:val="BodyText"/>
        <w:spacing w:before="200"/>
        <w:ind w:left="558"/>
      </w:pPr>
      <w:r>
        <w:rPr/>
        <w:t>The</w:t>
      </w:r>
      <w:r>
        <w:rPr>
          <w:spacing w:val="-8"/>
        </w:rPr>
        <w:t> </w:t>
      </w:r>
      <w:r>
        <w:rPr/>
        <w:t>sample</w:t>
      </w:r>
      <w:r>
        <w:rPr>
          <w:spacing w:val="-6"/>
        </w:rPr>
        <w:t> </w:t>
      </w:r>
      <w:r>
        <w:rPr/>
        <w:t>size</w:t>
      </w:r>
      <w:r>
        <w:rPr>
          <w:spacing w:val="-8"/>
        </w:rPr>
        <w:t> </w:t>
      </w:r>
      <w:r>
        <w:rPr/>
        <w:t>for</w:t>
      </w:r>
      <w:r>
        <w:rPr>
          <w:spacing w:val="-7"/>
        </w:rPr>
        <w:t> </w:t>
      </w:r>
      <w:r>
        <w:rPr/>
        <w:t>the</w:t>
      </w:r>
      <w:r>
        <w:rPr>
          <w:spacing w:val="-5"/>
        </w:rPr>
        <w:t> </w:t>
      </w:r>
      <w:r>
        <w:rPr/>
        <w:t>study</w:t>
      </w:r>
      <w:r>
        <w:rPr>
          <w:spacing w:val="-11"/>
        </w:rPr>
        <w:t> </w:t>
      </w:r>
      <w:r>
        <w:rPr/>
        <w:t>was</w:t>
      </w:r>
      <w:r>
        <w:rPr>
          <w:spacing w:val="-3"/>
        </w:rPr>
        <w:t> </w:t>
      </w:r>
      <w:r>
        <w:rPr/>
        <w:t>determined</w:t>
      </w:r>
      <w:r>
        <w:rPr>
          <w:spacing w:val="-6"/>
        </w:rPr>
        <w:t> </w:t>
      </w:r>
      <w:r>
        <w:rPr/>
        <w:t>using</w:t>
      </w:r>
      <w:r>
        <w:rPr>
          <w:spacing w:val="-7"/>
        </w:rPr>
        <w:t> </w:t>
      </w:r>
      <w:r>
        <w:rPr/>
        <w:t>the</w:t>
      </w:r>
      <w:r>
        <w:rPr>
          <w:spacing w:val="-3"/>
        </w:rPr>
        <w:t> </w:t>
      </w:r>
      <w:r>
        <w:rPr/>
        <w:t>formula</w:t>
      </w:r>
      <w:r>
        <w:rPr>
          <w:spacing w:val="-4"/>
        </w:rPr>
        <w:t> </w:t>
      </w:r>
      <w:r>
        <w:rPr/>
        <w:t>by</w:t>
      </w:r>
      <w:r>
        <w:rPr>
          <w:spacing w:val="-11"/>
        </w:rPr>
        <w:t> </w:t>
      </w:r>
      <w:r>
        <w:rPr/>
        <w:t>Daniel,</w:t>
      </w:r>
      <w:r>
        <w:rPr>
          <w:spacing w:val="-6"/>
        </w:rPr>
        <w:t> </w:t>
      </w:r>
      <w:r>
        <w:rPr>
          <w:spacing w:val="-2"/>
        </w:rPr>
        <w:t>1999;</w:t>
      </w:r>
    </w:p>
    <w:p>
      <w:pPr>
        <w:pStyle w:val="BodyText"/>
        <w:spacing w:before="220"/>
      </w:pPr>
    </w:p>
    <w:p>
      <w:pPr>
        <w:spacing w:line="168" w:lineRule="auto" w:before="0"/>
        <w:ind w:left="1452" w:right="2576" w:firstLine="0"/>
        <w:jc w:val="center"/>
        <w:rPr>
          <w:rFonts w:ascii="Cambria Math" w:hAnsi="Cambria Math" w:eastAsia="Cambria Math"/>
          <w:sz w:val="20"/>
        </w:rPr>
      </w:pPr>
      <w:r>
        <w:rPr/>
        <mc:AlternateContent>
          <mc:Choice Requires="wps">
            <w:drawing>
              <wp:anchor distT="0" distB="0" distL="0" distR="0" allowOverlap="1" layoutInCell="1" locked="0" behindDoc="1" simplePos="0" relativeHeight="484639744">
                <wp:simplePos x="0" y="0"/>
                <wp:positionH relativeFrom="page">
                  <wp:posOffset>3428110</wp:posOffset>
                </wp:positionH>
                <wp:positionV relativeFrom="paragraph">
                  <wp:posOffset>171822</wp:posOffset>
                </wp:positionV>
                <wp:extent cx="765810" cy="1270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765810" cy="12700"/>
                        </a:xfrm>
                        <a:custGeom>
                          <a:avLst/>
                          <a:gdLst/>
                          <a:ahLst/>
                          <a:cxnLst/>
                          <a:rect l="l" t="t" r="r" b="b"/>
                          <a:pathLst>
                            <a:path w="765810" h="12700">
                              <a:moveTo>
                                <a:pt x="765352" y="0"/>
                              </a:moveTo>
                              <a:lnTo>
                                <a:pt x="0" y="0"/>
                              </a:lnTo>
                              <a:lnTo>
                                <a:pt x="0" y="12192"/>
                              </a:lnTo>
                              <a:lnTo>
                                <a:pt x="765352" y="12192"/>
                              </a:lnTo>
                              <a:lnTo>
                                <a:pt x="765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9.929993pt;margin-top:13.529365pt;width:60.264pt;height:.96001pt;mso-position-horizontal-relative:page;mso-position-vertical-relative:paragraph;z-index:-18676736" id="docshape7" filled="true" fillcolor="#000000" stroked="false">
                <v:fill type="solid"/>
                <w10:wrap type="none"/>
              </v:rect>
            </w:pict>
          </mc:Fallback>
        </mc:AlternateContent>
      </w:r>
      <w:r>
        <w:rPr>
          <w:rFonts w:ascii="Cambria Math" w:hAnsi="Cambria Math" w:eastAsia="Cambria Math"/>
          <w:position w:val="-16"/>
          <w:sz w:val="28"/>
        </w:rPr>
        <w:t>𝑛</w:t>
      </w:r>
      <w:r>
        <w:rPr>
          <w:rFonts w:ascii="Cambria Math" w:hAnsi="Cambria Math" w:eastAsia="Cambria Math"/>
          <w:spacing w:val="19"/>
          <w:position w:val="-16"/>
          <w:sz w:val="28"/>
        </w:rPr>
        <w:t> </w:t>
      </w:r>
      <w:r>
        <w:rPr>
          <w:rFonts w:ascii="Cambria Math" w:hAnsi="Cambria Math" w:eastAsia="Cambria Math"/>
          <w:position w:val="-16"/>
          <w:sz w:val="28"/>
        </w:rPr>
        <w:t>=</w:t>
      </w:r>
      <w:r>
        <w:rPr>
          <w:rFonts w:ascii="Cambria Math" w:hAnsi="Cambria Math" w:eastAsia="Cambria Math"/>
          <w:spacing w:val="16"/>
          <w:position w:val="-16"/>
          <w:sz w:val="28"/>
        </w:rPr>
        <w:t> </w:t>
      </w:r>
      <w:r>
        <w:rPr>
          <w:rFonts w:ascii="Cambria Math" w:hAnsi="Cambria Math" w:eastAsia="Cambria Math"/>
          <w:spacing w:val="-2"/>
          <w:sz w:val="20"/>
        </w:rPr>
        <w:t>𝑍</w:t>
      </w:r>
      <w:r>
        <w:rPr>
          <w:rFonts w:ascii="Cambria Math" w:hAnsi="Cambria Math" w:eastAsia="Cambria Math"/>
          <w:spacing w:val="-2"/>
          <w:position w:val="7"/>
          <w:sz w:val="16"/>
        </w:rPr>
        <w:t>2</w:t>
      </w:r>
      <w:r>
        <w:rPr>
          <w:rFonts w:ascii="Cambria Math" w:hAnsi="Cambria Math" w:eastAsia="Cambria Math"/>
          <w:spacing w:val="-2"/>
          <w:sz w:val="20"/>
        </w:rPr>
        <w:t>×𝑝×(1−𝑝)</w:t>
      </w:r>
    </w:p>
    <w:p>
      <w:pPr>
        <w:spacing w:line="105" w:lineRule="auto" w:before="4"/>
        <w:ind w:left="1975" w:right="2576" w:firstLine="0"/>
        <w:jc w:val="center"/>
        <w:rPr>
          <w:rFonts w:ascii="Cambria Math" w:eastAsia="Cambria Math"/>
          <w:sz w:val="16"/>
        </w:rPr>
      </w:pPr>
      <w:r>
        <w:rPr>
          <w:rFonts w:ascii="Cambria Math" w:eastAsia="Cambria Math"/>
          <w:spacing w:val="-5"/>
          <w:w w:val="110"/>
          <w:position w:val="-5"/>
          <w:sz w:val="20"/>
        </w:rPr>
        <w:t>𝑑</w:t>
      </w:r>
      <w:r>
        <w:rPr>
          <w:rFonts w:ascii="Cambria Math" w:eastAsia="Cambria Math"/>
          <w:spacing w:val="-5"/>
          <w:w w:val="110"/>
          <w:sz w:val="16"/>
        </w:rPr>
        <w:t>2</w:t>
      </w:r>
    </w:p>
    <w:p>
      <w:pPr>
        <w:pStyle w:val="BodyText"/>
        <w:spacing w:before="255"/>
        <w:rPr>
          <w:rFonts w:ascii="Cambria Math"/>
        </w:rPr>
      </w:pPr>
    </w:p>
    <w:p>
      <w:pPr>
        <w:pStyle w:val="BodyText"/>
        <w:spacing w:line="242" w:lineRule="exact"/>
        <w:ind w:left="1026"/>
        <w:jc w:val="center"/>
        <w:rPr>
          <w:rFonts w:ascii="Cambria Math" w:hAnsi="Cambria Math"/>
        </w:rPr>
      </w:pPr>
      <w:r>
        <w:rPr>
          <w:rFonts w:ascii="Cambria Math" w:hAnsi="Cambria Math"/>
          <w:position w:val="1"/>
        </w:rPr>
        <w:t>(</w:t>
      </w:r>
      <w:r>
        <w:rPr>
          <w:rFonts w:ascii="Cambria Math" w:hAnsi="Cambria Math"/>
        </w:rPr>
        <w:t>1.96</w:t>
      </w:r>
      <w:r>
        <w:rPr>
          <w:rFonts w:ascii="Cambria Math" w:hAnsi="Cambria Math"/>
          <w:position w:val="1"/>
        </w:rPr>
        <w:t>)</w:t>
      </w:r>
      <w:r>
        <w:rPr>
          <w:rFonts w:ascii="Cambria Math" w:hAnsi="Cambria Math"/>
          <w:position w:val="1"/>
          <w:vertAlign w:val="superscript"/>
        </w:rPr>
        <w:t>2</w:t>
      </w:r>
      <w:r>
        <w:rPr>
          <w:rFonts w:ascii="Cambria Math" w:hAnsi="Cambria Math"/>
          <w:spacing w:val="10"/>
          <w:position w:val="1"/>
          <w:vertAlign w:val="baseline"/>
        </w:rPr>
        <w:t> </w:t>
      </w:r>
      <w:r>
        <w:rPr>
          <w:rFonts w:ascii="Cambria Math" w:hAnsi="Cambria Math"/>
          <w:vertAlign w:val="baseline"/>
        </w:rPr>
        <w:t>×</w:t>
      </w:r>
      <w:r>
        <w:rPr>
          <w:rFonts w:ascii="Cambria Math" w:hAnsi="Cambria Math"/>
          <w:spacing w:val="3"/>
          <w:vertAlign w:val="baseline"/>
        </w:rPr>
        <w:t> </w:t>
      </w:r>
      <w:r>
        <w:rPr>
          <w:rFonts w:ascii="Cambria Math" w:hAnsi="Cambria Math"/>
          <w:vertAlign w:val="baseline"/>
        </w:rPr>
        <w:t>0.658</w:t>
      </w:r>
      <w:r>
        <w:rPr>
          <w:rFonts w:ascii="Cambria Math" w:hAnsi="Cambria Math"/>
          <w:spacing w:val="2"/>
          <w:vertAlign w:val="baseline"/>
        </w:rPr>
        <w:t> </w:t>
      </w:r>
      <w:r>
        <w:rPr>
          <w:rFonts w:ascii="Cambria Math" w:hAnsi="Cambria Math"/>
          <w:vertAlign w:val="baseline"/>
        </w:rPr>
        <w:t>×</w:t>
      </w:r>
      <w:r>
        <w:rPr>
          <w:rFonts w:ascii="Cambria Math" w:hAnsi="Cambria Math"/>
          <w:spacing w:val="2"/>
          <w:vertAlign w:val="baseline"/>
        </w:rPr>
        <w:t> </w:t>
      </w:r>
      <w:r>
        <w:rPr>
          <w:rFonts w:ascii="Cambria Math" w:hAnsi="Cambria Math"/>
          <w:vertAlign w:val="baseline"/>
        </w:rPr>
        <w:t>(1</w:t>
      </w:r>
      <w:r>
        <w:rPr>
          <w:rFonts w:ascii="Cambria Math" w:hAnsi="Cambria Math"/>
          <w:spacing w:val="1"/>
          <w:vertAlign w:val="baseline"/>
        </w:rPr>
        <w:t> </w:t>
      </w:r>
      <w:r>
        <w:rPr>
          <w:rFonts w:ascii="Cambria Math" w:hAnsi="Cambria Math"/>
          <w:vertAlign w:val="baseline"/>
        </w:rPr>
        <w:t>−</w:t>
      </w:r>
      <w:r>
        <w:rPr>
          <w:rFonts w:ascii="Cambria Math" w:hAnsi="Cambria Math"/>
          <w:spacing w:val="1"/>
          <w:vertAlign w:val="baseline"/>
        </w:rPr>
        <w:t> </w:t>
      </w:r>
      <w:r>
        <w:rPr>
          <w:rFonts w:ascii="Cambria Math" w:hAnsi="Cambria Math"/>
          <w:spacing w:val="-2"/>
          <w:vertAlign w:val="baseline"/>
        </w:rPr>
        <w:t>0.658)</w:t>
      </w:r>
    </w:p>
    <w:p>
      <w:pPr>
        <w:pStyle w:val="BodyText"/>
        <w:spacing w:line="175" w:lineRule="exact"/>
        <w:ind w:right="2576"/>
        <w:jc w:val="center"/>
        <w:rPr>
          <w:rFonts w:ascii="Cambria Math"/>
        </w:rPr>
      </w:pPr>
      <w:r>
        <w:rPr/>
        <mc:AlternateContent>
          <mc:Choice Requires="wps">
            <w:drawing>
              <wp:anchor distT="0" distB="0" distL="0" distR="0" allowOverlap="1" layoutInCell="1" locked="0" behindDoc="0" simplePos="0" relativeHeight="15729152">
                <wp:simplePos x="0" y="0"/>
                <wp:positionH relativeFrom="page">
                  <wp:posOffset>3344290</wp:posOffset>
                </wp:positionH>
                <wp:positionV relativeFrom="paragraph">
                  <wp:posOffset>65069</wp:posOffset>
                </wp:positionV>
                <wp:extent cx="1963420" cy="1079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963420" cy="10795"/>
                        </a:xfrm>
                        <a:custGeom>
                          <a:avLst/>
                          <a:gdLst/>
                          <a:ahLst/>
                          <a:cxnLst/>
                          <a:rect l="l" t="t" r="r" b="b"/>
                          <a:pathLst>
                            <a:path w="1963420" h="10795">
                              <a:moveTo>
                                <a:pt x="1963165" y="0"/>
                              </a:moveTo>
                              <a:lnTo>
                                <a:pt x="0" y="0"/>
                              </a:lnTo>
                              <a:lnTo>
                                <a:pt x="0" y="10668"/>
                              </a:lnTo>
                              <a:lnTo>
                                <a:pt x="1963165" y="10668"/>
                              </a:lnTo>
                              <a:lnTo>
                                <a:pt x="19631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3.329987pt;margin-top:5.123606pt;width:154.580pt;height:.84pt;mso-position-horizontal-relative:page;mso-position-vertical-relative:paragraph;z-index:15729152" id="docshape8" filled="true" fillcolor="#000000" stroked="false">
                <v:fill type="solid"/>
                <w10:wrap type="none"/>
              </v:rect>
            </w:pict>
          </mc:Fallback>
        </mc:AlternateContent>
      </w:r>
      <w:r>
        <w:rPr>
          <w:rFonts w:ascii="Cambria Math"/>
        </w:rPr>
        <w:t>n</w:t>
      </w:r>
      <w:r>
        <w:rPr>
          <w:rFonts w:ascii="Cambria Math"/>
          <w:spacing w:val="12"/>
        </w:rPr>
        <w:t> </w:t>
      </w:r>
      <w:r>
        <w:rPr>
          <w:rFonts w:ascii="Cambria Math"/>
          <w:spacing w:val="-12"/>
        </w:rPr>
        <w:t>=</w:t>
      </w:r>
    </w:p>
    <w:p>
      <w:pPr>
        <w:pStyle w:val="BodyText"/>
        <w:spacing w:line="225" w:lineRule="exact"/>
        <w:ind w:left="1026"/>
        <w:jc w:val="center"/>
        <w:rPr>
          <w:rFonts w:ascii="Cambria Math" w:hAnsi="Cambria Math"/>
        </w:rPr>
      </w:pPr>
      <w:r>
        <w:rPr>
          <w:rFonts w:ascii="Cambria Math" w:hAnsi="Cambria Math"/>
          <w:spacing w:val="-2"/>
        </w:rPr>
        <w:t>(0.05)²</w:t>
      </w:r>
    </w:p>
    <w:p>
      <w:pPr>
        <w:pStyle w:val="BodyText"/>
        <w:spacing w:before="160"/>
        <w:rPr>
          <w:rFonts w:ascii="Cambria Math"/>
          <w:sz w:val="20"/>
        </w:rPr>
      </w:pPr>
    </w:p>
    <w:p>
      <w:pPr>
        <w:spacing w:after="0"/>
        <w:rPr>
          <w:rFonts w:ascii="Cambria Math"/>
          <w:sz w:val="20"/>
        </w:rPr>
        <w:sectPr>
          <w:pgSz w:w="12240" w:h="15840"/>
          <w:pgMar w:header="0" w:footer="1012" w:top="1340" w:bottom="1200" w:left="1520" w:right="1160"/>
        </w:sectPr>
      </w:pPr>
    </w:p>
    <w:p>
      <w:pPr>
        <w:pStyle w:val="BodyText"/>
        <w:spacing w:line="232" w:lineRule="exact" w:before="59"/>
        <w:ind w:left="3684"/>
        <w:rPr>
          <w:rFonts w:ascii="Cambria Math" w:hAnsi="Cambria Math"/>
        </w:rPr>
      </w:pPr>
      <w:r>
        <w:rPr>
          <w:rFonts w:ascii="Cambria Math" w:hAnsi="Cambria Math"/>
        </w:rPr>
        <w:t>3.8</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0.658</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spacing w:val="-2"/>
        </w:rPr>
        <w:t>0.348</w:t>
      </w:r>
    </w:p>
    <w:p>
      <w:pPr>
        <w:pStyle w:val="BodyText"/>
        <w:spacing w:line="172" w:lineRule="exact"/>
        <w:ind w:left="3237"/>
        <w:rPr>
          <w:rFonts w:ascii="Cambria Math"/>
        </w:rPr>
      </w:pPr>
      <w:r>
        <w:rPr/>
        <mc:AlternateContent>
          <mc:Choice Requires="wps">
            <w:drawing>
              <wp:anchor distT="0" distB="0" distL="0" distR="0" allowOverlap="1" layoutInCell="1" locked="0" behindDoc="0" simplePos="0" relativeHeight="15729664">
                <wp:simplePos x="0" y="0"/>
                <wp:positionH relativeFrom="page">
                  <wp:posOffset>3304666</wp:posOffset>
                </wp:positionH>
                <wp:positionV relativeFrom="paragraph">
                  <wp:posOffset>64790</wp:posOffset>
                </wp:positionV>
                <wp:extent cx="1291590" cy="1079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291590" cy="10795"/>
                        </a:xfrm>
                        <a:custGeom>
                          <a:avLst/>
                          <a:gdLst/>
                          <a:ahLst/>
                          <a:cxnLst/>
                          <a:rect l="l" t="t" r="r" b="b"/>
                          <a:pathLst>
                            <a:path w="1291590" h="10795">
                              <a:moveTo>
                                <a:pt x="1291082" y="0"/>
                              </a:moveTo>
                              <a:lnTo>
                                <a:pt x="0" y="0"/>
                              </a:lnTo>
                              <a:lnTo>
                                <a:pt x="0" y="10667"/>
                              </a:lnTo>
                              <a:lnTo>
                                <a:pt x="1291082" y="10667"/>
                              </a:lnTo>
                              <a:lnTo>
                                <a:pt x="1291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209991pt;margin-top:5.10161pt;width:101.66pt;height:.84pt;mso-position-horizontal-relative:page;mso-position-vertical-relative:paragraph;z-index:15729664" id="docshape9" filled="true" fillcolor="#000000" stroked="false">
                <v:fill type="solid"/>
                <w10:wrap type="none"/>
              </v:rect>
            </w:pict>
          </mc:Fallback>
        </mc:AlternateContent>
      </w:r>
      <w:r>
        <w:rPr>
          <w:rFonts w:ascii="Cambria Math"/>
        </w:rPr>
        <w:t>n</w:t>
      </w:r>
      <w:r>
        <w:rPr>
          <w:rFonts w:ascii="Cambria Math"/>
          <w:spacing w:val="12"/>
        </w:rPr>
        <w:t> </w:t>
      </w:r>
      <w:r>
        <w:rPr>
          <w:rFonts w:ascii="Cambria Math"/>
          <w:spacing w:val="-12"/>
        </w:rPr>
        <w:t>=</w:t>
      </w:r>
    </w:p>
    <w:p>
      <w:pPr>
        <w:pStyle w:val="BodyText"/>
        <w:spacing w:line="221" w:lineRule="exact"/>
        <w:ind w:left="4344"/>
        <w:rPr>
          <w:rFonts w:ascii="Cambria Math"/>
        </w:rPr>
      </w:pPr>
      <w:r>
        <w:rPr>
          <w:rFonts w:ascii="Cambria Math"/>
          <w:spacing w:val="-2"/>
        </w:rPr>
        <w:t>0.0025</w:t>
      </w:r>
    </w:p>
    <w:p>
      <w:pPr>
        <w:pStyle w:val="BodyText"/>
        <w:spacing w:before="241"/>
        <w:ind w:left="27"/>
        <w:rPr>
          <w:rFonts w:ascii="Cambria Math"/>
        </w:rPr>
      </w:pPr>
      <w:r>
        <w:rPr/>
        <w:br w:type="column"/>
      </w:r>
      <w:r>
        <w:rPr>
          <w:rFonts w:ascii="Cambria Math"/>
        </w:rPr>
        <w:t>=</w:t>
      </w:r>
      <w:r>
        <w:rPr>
          <w:rFonts w:ascii="Cambria Math"/>
          <w:spacing w:val="12"/>
        </w:rPr>
        <w:t> </w:t>
      </w:r>
      <w:r>
        <w:rPr>
          <w:rFonts w:ascii="Cambria Math"/>
          <w:spacing w:val="-5"/>
        </w:rPr>
        <w:t>348</w:t>
      </w:r>
    </w:p>
    <w:p>
      <w:pPr>
        <w:spacing w:after="0"/>
        <w:rPr>
          <w:rFonts w:ascii="Cambria Math"/>
        </w:rPr>
        <w:sectPr>
          <w:type w:val="continuous"/>
          <w:pgSz w:w="12240" w:h="15840"/>
          <w:pgMar w:header="0" w:footer="1012" w:top="1320" w:bottom="1200" w:left="1520" w:right="1160"/>
          <w:cols w:num="2" w:equalWidth="0">
            <w:col w:w="5718" w:space="40"/>
            <w:col w:w="3802"/>
          </w:cols>
        </w:sectPr>
      </w:pPr>
    </w:p>
    <w:p>
      <w:pPr>
        <w:pStyle w:val="BodyText"/>
        <w:spacing w:before="142"/>
        <w:rPr>
          <w:rFonts w:ascii="Cambria Math"/>
        </w:rPr>
      </w:pPr>
    </w:p>
    <w:p>
      <w:pPr>
        <w:pStyle w:val="BodyText"/>
        <w:ind w:left="196"/>
      </w:pPr>
      <w:r>
        <w:rPr/>
        <w:t>Where</w:t>
      </w:r>
      <w:r>
        <w:rPr>
          <w:spacing w:val="-2"/>
        </w:rPr>
        <w:t> </w:t>
      </w:r>
      <w:r>
        <w:rPr/>
        <w:t>n =</w:t>
      </w:r>
      <w:r>
        <w:rPr>
          <w:spacing w:val="-1"/>
        </w:rPr>
        <w:t> </w:t>
      </w:r>
      <w:r>
        <w:rPr/>
        <w:t>sample</w:t>
      </w:r>
      <w:r>
        <w:rPr>
          <w:spacing w:val="-1"/>
        </w:rPr>
        <w:t> </w:t>
      </w:r>
      <w:r>
        <w:rPr/>
        <w:t>size </w:t>
      </w:r>
      <w:r>
        <w:rPr>
          <w:spacing w:val="-2"/>
        </w:rPr>
        <w:t>(348)</w:t>
      </w:r>
    </w:p>
    <w:p>
      <w:pPr>
        <w:pStyle w:val="BodyText"/>
        <w:spacing w:before="199"/>
      </w:pPr>
    </w:p>
    <w:p>
      <w:pPr>
        <w:pStyle w:val="BodyText"/>
        <w:ind w:left="827"/>
      </w:pPr>
      <w:r>
        <w:rPr/>
        <w:t>Z=</w:t>
      </w:r>
      <w:r>
        <w:rPr>
          <w:spacing w:val="-2"/>
        </w:rPr>
        <w:t> </w:t>
      </w:r>
      <w:r>
        <w:rPr/>
        <w:t>statistics</w:t>
      </w:r>
      <w:r>
        <w:rPr>
          <w:spacing w:val="-1"/>
        </w:rPr>
        <w:t> </w:t>
      </w:r>
      <w:r>
        <w:rPr/>
        <w:t>for</w:t>
      </w:r>
      <w:r>
        <w:rPr>
          <w:spacing w:val="-3"/>
        </w:rPr>
        <w:t> </w:t>
      </w:r>
      <w:r>
        <w:rPr/>
        <w:t>a</w:t>
      </w:r>
      <w:r>
        <w:rPr>
          <w:spacing w:val="-2"/>
        </w:rPr>
        <w:t> </w:t>
      </w:r>
      <w:r>
        <w:rPr/>
        <w:t>level</w:t>
      </w:r>
      <w:r>
        <w:rPr>
          <w:spacing w:val="-1"/>
        </w:rPr>
        <w:t> </w:t>
      </w:r>
      <w:r>
        <w:rPr/>
        <w:t>of</w:t>
      </w:r>
      <w:r>
        <w:rPr>
          <w:spacing w:val="-1"/>
        </w:rPr>
        <w:t> </w:t>
      </w:r>
      <w:r>
        <w:rPr/>
        <w:t>confidence</w:t>
      </w:r>
      <w:r>
        <w:rPr>
          <w:spacing w:val="-1"/>
        </w:rPr>
        <w:t> </w:t>
      </w:r>
      <w:r>
        <w:rPr>
          <w:spacing w:val="-5"/>
        </w:rPr>
        <w:t>95%</w:t>
      </w:r>
    </w:p>
    <w:p>
      <w:pPr>
        <w:pStyle w:val="BodyText"/>
        <w:spacing w:before="202"/>
      </w:pPr>
    </w:p>
    <w:p>
      <w:pPr>
        <w:pStyle w:val="BodyText"/>
        <w:spacing w:line="652" w:lineRule="auto"/>
        <w:ind w:left="918" w:right="274"/>
      </w:pPr>
      <w:r>
        <w:rPr/>
        <w:t>p</w:t>
      </w:r>
      <w:r>
        <w:rPr>
          <w:spacing w:val="-3"/>
        </w:rPr>
        <w:t> </w:t>
      </w:r>
      <w:r>
        <w:rPr/>
        <w:t>=</w:t>
      </w:r>
      <w:r>
        <w:rPr>
          <w:spacing w:val="-4"/>
        </w:rPr>
        <w:t> </w:t>
      </w:r>
      <w:r>
        <w:rPr/>
        <w:t>Prevalence</w:t>
      </w:r>
      <w:r>
        <w:rPr>
          <w:spacing w:val="-3"/>
        </w:rPr>
        <w:t> </w:t>
      </w:r>
      <w:r>
        <w:rPr/>
        <w:t>of</w:t>
      </w:r>
      <w:r>
        <w:rPr>
          <w:spacing w:val="-3"/>
        </w:rPr>
        <w:t> </w:t>
      </w:r>
      <w:r>
        <w:rPr/>
        <w:t>periodontal</w:t>
      </w:r>
      <w:r>
        <w:rPr>
          <w:spacing w:val="-3"/>
        </w:rPr>
        <w:t> </w:t>
      </w:r>
      <w:r>
        <w:rPr/>
        <w:t>condition</w:t>
      </w:r>
      <w:r>
        <w:rPr>
          <w:spacing w:val="-3"/>
        </w:rPr>
        <w:t> </w:t>
      </w:r>
      <w:r>
        <w:rPr/>
        <w:t>65.8%</w:t>
      </w:r>
      <w:r>
        <w:rPr>
          <w:spacing w:val="-4"/>
        </w:rPr>
        <w:t> </w:t>
      </w:r>
      <w:r>
        <w:rPr/>
        <w:t>(based</w:t>
      </w:r>
      <w:r>
        <w:rPr>
          <w:spacing w:val="-3"/>
        </w:rPr>
        <w:t> </w:t>
      </w:r>
      <w:r>
        <w:rPr/>
        <w:t>on</w:t>
      </w:r>
      <w:r>
        <w:rPr>
          <w:spacing w:val="-3"/>
        </w:rPr>
        <w:t> </w:t>
      </w:r>
      <w:r>
        <w:rPr/>
        <w:t>retrospective</w:t>
      </w:r>
      <w:r>
        <w:rPr>
          <w:spacing w:val="-4"/>
        </w:rPr>
        <w:t> </w:t>
      </w:r>
      <w:r>
        <w:rPr/>
        <w:t>study</w:t>
      </w:r>
      <w:r>
        <w:rPr>
          <w:spacing w:val="-8"/>
        </w:rPr>
        <w:t> </w:t>
      </w:r>
      <w:r>
        <w:rPr/>
        <w:t>results) D= margin of error (0.05)</w:t>
      </w:r>
    </w:p>
    <w:p>
      <w:pPr>
        <w:pStyle w:val="BodyText"/>
        <w:spacing w:line="480" w:lineRule="auto" w:before="1"/>
        <w:ind w:left="467"/>
      </w:pPr>
      <w:r>
        <w:rPr/>
        <w:t>Convenience sampling method was used and a total of 131 samples were collected in this</w:t>
      </w:r>
      <w:r>
        <w:rPr>
          <w:spacing w:val="40"/>
        </w:rPr>
        <w:t> </w:t>
      </w:r>
      <w:r>
        <w:rPr>
          <w:spacing w:val="-2"/>
        </w:rPr>
        <w:t>study.</w:t>
      </w:r>
    </w:p>
    <w:p>
      <w:pPr>
        <w:pStyle w:val="ListParagraph"/>
        <w:numPr>
          <w:ilvl w:val="2"/>
          <w:numId w:val="8"/>
        </w:numPr>
        <w:tabs>
          <w:tab w:pos="1007" w:val="left" w:leader="none"/>
        </w:tabs>
        <w:spacing w:line="240" w:lineRule="auto" w:before="202" w:after="0"/>
        <w:ind w:left="1007" w:right="0" w:hanging="540"/>
        <w:jc w:val="left"/>
        <w:rPr>
          <w:sz w:val="24"/>
        </w:rPr>
      </w:pPr>
      <w:r>
        <w:rPr>
          <w:sz w:val="24"/>
        </w:rPr>
        <w:t>Research</w:t>
      </w:r>
      <w:r>
        <w:rPr>
          <w:spacing w:val="-1"/>
          <w:sz w:val="24"/>
        </w:rPr>
        <w:t> </w:t>
      </w:r>
      <w:r>
        <w:rPr>
          <w:spacing w:val="-2"/>
          <w:sz w:val="24"/>
        </w:rPr>
        <w:t>Limitations</w:t>
      </w:r>
    </w:p>
    <w:p>
      <w:pPr>
        <w:pStyle w:val="BodyText"/>
        <w:spacing w:before="200"/>
      </w:pPr>
    </w:p>
    <w:p>
      <w:pPr>
        <w:pStyle w:val="BodyText"/>
        <w:spacing w:line="480" w:lineRule="auto"/>
        <w:ind w:left="467" w:right="251"/>
        <w:jc w:val="both"/>
      </w:pPr>
      <w:r>
        <w:rPr/>
        <w:t>Only samples from patients diagnosed to have periodontal disease in the dental clinic and are available within the three (3) months study period were included. The study only investigated only the prevailing bacterial isolates obtained from the samples.</w:t>
      </w:r>
    </w:p>
    <w:p>
      <w:pPr>
        <w:spacing w:after="0" w:line="480" w:lineRule="auto"/>
        <w:jc w:val="both"/>
        <w:sectPr>
          <w:type w:val="continuous"/>
          <w:pgSz w:w="12240" w:h="15840"/>
          <w:pgMar w:header="0" w:footer="1012" w:top="1320" w:bottom="1200" w:left="1520" w:right="1160"/>
        </w:sectPr>
      </w:pPr>
    </w:p>
    <w:p>
      <w:pPr>
        <w:pStyle w:val="ListParagraph"/>
        <w:numPr>
          <w:ilvl w:val="2"/>
          <w:numId w:val="8"/>
        </w:numPr>
        <w:tabs>
          <w:tab w:pos="1001" w:val="left" w:leader="none"/>
        </w:tabs>
        <w:spacing w:line="240" w:lineRule="auto" w:before="66" w:after="0"/>
        <w:ind w:left="1001" w:right="0" w:hanging="534"/>
        <w:jc w:val="both"/>
        <w:rPr>
          <w:sz w:val="24"/>
        </w:rPr>
      </w:pPr>
      <w:bookmarkStart w:name="_bookmark66" w:id="67"/>
      <w:bookmarkEnd w:id="67"/>
      <w:r>
        <w:rPr/>
      </w:r>
      <w:r>
        <w:rPr>
          <w:sz w:val="24"/>
        </w:rPr>
        <w:t>Ethical</w:t>
      </w:r>
      <w:r>
        <w:rPr>
          <w:spacing w:val="-9"/>
          <w:sz w:val="24"/>
        </w:rPr>
        <w:t> </w:t>
      </w:r>
      <w:r>
        <w:rPr>
          <w:spacing w:val="-2"/>
          <w:sz w:val="24"/>
        </w:rPr>
        <w:t>consideration</w:t>
      </w:r>
    </w:p>
    <w:p>
      <w:pPr>
        <w:pStyle w:val="BodyText"/>
        <w:spacing w:before="160"/>
      </w:pPr>
    </w:p>
    <w:p>
      <w:pPr>
        <w:pStyle w:val="BodyText"/>
        <w:spacing w:line="480" w:lineRule="auto"/>
        <w:ind w:left="467" w:right="248"/>
        <w:jc w:val="both"/>
      </w:pPr>
      <w:r>
        <w:rPr/>
        <w:t>Ethical clearance for this work was obtained from the ethical committee of Ahmadu Bello University, Zaria.</w:t>
      </w:r>
    </w:p>
    <w:p>
      <w:pPr>
        <w:pStyle w:val="ListParagraph"/>
        <w:numPr>
          <w:ilvl w:val="2"/>
          <w:numId w:val="8"/>
        </w:numPr>
        <w:tabs>
          <w:tab w:pos="1001" w:val="left" w:leader="none"/>
        </w:tabs>
        <w:spacing w:line="240" w:lineRule="auto" w:before="200" w:after="0"/>
        <w:ind w:left="1001" w:right="0" w:hanging="534"/>
        <w:jc w:val="both"/>
        <w:rPr>
          <w:sz w:val="24"/>
        </w:rPr>
      </w:pPr>
      <w:r>
        <w:rPr>
          <w:sz w:val="24"/>
        </w:rPr>
        <w:t>Procedure</w:t>
      </w:r>
      <w:r>
        <w:rPr>
          <w:spacing w:val="-9"/>
          <w:sz w:val="24"/>
        </w:rPr>
        <w:t> </w:t>
      </w:r>
      <w:r>
        <w:rPr>
          <w:sz w:val="24"/>
        </w:rPr>
        <w:t>for</w:t>
      </w:r>
      <w:r>
        <w:rPr>
          <w:spacing w:val="-9"/>
          <w:sz w:val="24"/>
        </w:rPr>
        <w:t> </w:t>
      </w:r>
      <w:r>
        <w:rPr>
          <w:sz w:val="24"/>
        </w:rPr>
        <w:t>Culture</w:t>
      </w:r>
      <w:r>
        <w:rPr>
          <w:spacing w:val="-9"/>
          <w:sz w:val="24"/>
        </w:rPr>
        <w:t> </w:t>
      </w:r>
      <w:r>
        <w:rPr>
          <w:sz w:val="24"/>
        </w:rPr>
        <w:t>Media</w:t>
      </w:r>
      <w:r>
        <w:rPr>
          <w:spacing w:val="-8"/>
          <w:sz w:val="24"/>
        </w:rPr>
        <w:t> </w:t>
      </w:r>
      <w:r>
        <w:rPr>
          <w:spacing w:val="-2"/>
          <w:sz w:val="24"/>
        </w:rPr>
        <w:t>Preparation</w:t>
      </w:r>
    </w:p>
    <w:p>
      <w:pPr>
        <w:pStyle w:val="BodyText"/>
        <w:spacing w:before="199"/>
      </w:pPr>
    </w:p>
    <w:p>
      <w:pPr>
        <w:pStyle w:val="BodyText"/>
        <w:ind w:left="467"/>
        <w:jc w:val="both"/>
      </w:pPr>
      <w:r>
        <w:rPr/>
        <w:t>The</w:t>
      </w:r>
      <w:r>
        <w:rPr>
          <w:spacing w:val="-10"/>
        </w:rPr>
        <w:t> </w:t>
      </w:r>
      <w:r>
        <w:rPr/>
        <w:t>media</w:t>
      </w:r>
      <w:r>
        <w:rPr>
          <w:spacing w:val="-7"/>
        </w:rPr>
        <w:t> </w:t>
      </w:r>
      <w:r>
        <w:rPr/>
        <w:t>used</w:t>
      </w:r>
      <w:r>
        <w:rPr>
          <w:spacing w:val="-7"/>
        </w:rPr>
        <w:t> </w:t>
      </w:r>
      <w:r>
        <w:rPr/>
        <w:t>in</w:t>
      </w:r>
      <w:r>
        <w:rPr>
          <w:spacing w:val="-6"/>
        </w:rPr>
        <w:t> </w:t>
      </w:r>
      <w:r>
        <w:rPr/>
        <w:t>this</w:t>
      </w:r>
      <w:r>
        <w:rPr>
          <w:spacing w:val="-6"/>
        </w:rPr>
        <w:t> </w:t>
      </w:r>
      <w:r>
        <w:rPr/>
        <w:t>study</w:t>
      </w:r>
      <w:r>
        <w:rPr>
          <w:spacing w:val="-12"/>
        </w:rPr>
        <w:t> </w:t>
      </w:r>
      <w:r>
        <w:rPr/>
        <w:t>was</w:t>
      </w:r>
      <w:r>
        <w:rPr>
          <w:spacing w:val="-4"/>
        </w:rPr>
        <w:t> </w:t>
      </w:r>
      <w:r>
        <w:rPr/>
        <w:t>prepared</w:t>
      </w:r>
      <w:r>
        <w:rPr>
          <w:spacing w:val="-5"/>
        </w:rPr>
        <w:t> </w:t>
      </w:r>
      <w:r>
        <w:rPr/>
        <w:t>according</w:t>
      </w:r>
      <w:r>
        <w:rPr>
          <w:spacing w:val="-7"/>
        </w:rPr>
        <w:t> </w:t>
      </w:r>
      <w:r>
        <w:rPr/>
        <w:t>to</w:t>
      </w:r>
      <w:r>
        <w:rPr>
          <w:spacing w:val="-6"/>
        </w:rPr>
        <w:t> </w:t>
      </w:r>
      <w:r>
        <w:rPr/>
        <w:t>the</w:t>
      </w:r>
      <w:r>
        <w:rPr>
          <w:spacing w:val="-8"/>
        </w:rPr>
        <w:t> </w:t>
      </w:r>
      <w:r>
        <w:rPr/>
        <w:t>manufacturer’s</w:t>
      </w:r>
      <w:r>
        <w:rPr>
          <w:spacing w:val="-6"/>
        </w:rPr>
        <w:t> </w:t>
      </w:r>
      <w:r>
        <w:rPr>
          <w:spacing w:val="-2"/>
        </w:rPr>
        <w:t>specifications.</w:t>
      </w:r>
    </w:p>
    <w:p>
      <w:pPr>
        <w:pStyle w:val="BodyText"/>
        <w:spacing w:before="200"/>
      </w:pPr>
    </w:p>
    <w:p>
      <w:pPr>
        <w:pStyle w:val="ListParagraph"/>
        <w:numPr>
          <w:ilvl w:val="2"/>
          <w:numId w:val="8"/>
        </w:numPr>
        <w:tabs>
          <w:tab w:pos="1000" w:val="left" w:leader="none"/>
        </w:tabs>
        <w:spacing w:line="240" w:lineRule="auto" w:before="0" w:after="0"/>
        <w:ind w:left="1000" w:right="0" w:hanging="533"/>
        <w:jc w:val="both"/>
        <w:rPr>
          <w:sz w:val="24"/>
        </w:rPr>
      </w:pPr>
      <w:bookmarkStart w:name="_bookmark67" w:id="68"/>
      <w:bookmarkEnd w:id="68"/>
      <w:r>
        <w:rPr/>
      </w:r>
      <w:r>
        <w:rPr>
          <w:sz w:val="24"/>
        </w:rPr>
        <w:t>Sample</w:t>
      </w:r>
      <w:r>
        <w:rPr>
          <w:spacing w:val="-6"/>
          <w:sz w:val="24"/>
        </w:rPr>
        <w:t> </w:t>
      </w:r>
      <w:r>
        <w:rPr>
          <w:spacing w:val="-2"/>
          <w:sz w:val="24"/>
        </w:rPr>
        <w:t>collection</w:t>
      </w:r>
    </w:p>
    <w:p>
      <w:pPr>
        <w:pStyle w:val="BodyText"/>
        <w:spacing w:before="201"/>
      </w:pPr>
    </w:p>
    <w:p>
      <w:pPr>
        <w:pStyle w:val="BodyText"/>
        <w:spacing w:line="480" w:lineRule="auto" w:before="1"/>
        <w:ind w:left="467" w:right="245"/>
        <w:jc w:val="both"/>
      </w:pPr>
      <w:r>
        <w:rPr/>
        <w:t>A total of 131 clinical samples (oral rinses) were</w:t>
      </w:r>
      <w:r>
        <w:rPr>
          <w:spacing w:val="-2"/>
        </w:rPr>
        <w:t> </w:t>
      </w:r>
      <w:r>
        <w:rPr/>
        <w:t>collected</w:t>
      </w:r>
      <w:r>
        <w:rPr>
          <w:spacing w:val="-1"/>
        </w:rPr>
        <w:t> </w:t>
      </w:r>
      <w:r>
        <w:rPr/>
        <w:t>using sterile</w:t>
      </w:r>
      <w:r>
        <w:rPr>
          <w:spacing w:val="-1"/>
        </w:rPr>
        <w:t> </w:t>
      </w:r>
      <w:r>
        <w:rPr/>
        <w:t>sample bottles from patients with periodontal disease. The samples were individually sealed and placed in a cooler and transported in a cooler within 5 mins to the Microbiology Laboratory of the Department</w:t>
      </w:r>
      <w:r>
        <w:rPr>
          <w:spacing w:val="-4"/>
        </w:rPr>
        <w:t> </w:t>
      </w:r>
      <w:r>
        <w:rPr/>
        <w:t>of</w:t>
      </w:r>
      <w:r>
        <w:rPr>
          <w:spacing w:val="-6"/>
        </w:rPr>
        <w:t> </w:t>
      </w:r>
      <w:r>
        <w:rPr/>
        <w:t>Pharmaceutics</w:t>
      </w:r>
      <w:r>
        <w:rPr>
          <w:spacing w:val="-4"/>
        </w:rPr>
        <w:t> </w:t>
      </w:r>
      <w:r>
        <w:rPr/>
        <w:t>and</w:t>
      </w:r>
      <w:r>
        <w:rPr>
          <w:spacing w:val="-4"/>
        </w:rPr>
        <w:t> </w:t>
      </w:r>
      <w:r>
        <w:rPr/>
        <w:t>Pharmaceutical</w:t>
      </w:r>
      <w:r>
        <w:rPr>
          <w:spacing w:val="-4"/>
        </w:rPr>
        <w:t> </w:t>
      </w:r>
      <w:r>
        <w:rPr/>
        <w:t>Microbiology,</w:t>
      </w:r>
      <w:r>
        <w:rPr>
          <w:spacing w:val="-2"/>
        </w:rPr>
        <w:t> </w:t>
      </w:r>
      <w:r>
        <w:rPr/>
        <w:t>Ahmadu</w:t>
      </w:r>
      <w:r>
        <w:rPr>
          <w:spacing w:val="-6"/>
        </w:rPr>
        <w:t> </w:t>
      </w:r>
      <w:r>
        <w:rPr/>
        <w:t>Bello</w:t>
      </w:r>
      <w:r>
        <w:rPr>
          <w:spacing w:val="-4"/>
        </w:rPr>
        <w:t> </w:t>
      </w:r>
      <w:r>
        <w:rPr/>
        <w:t>University, Zaria where the microbiological analysis was carried out.</w:t>
      </w:r>
    </w:p>
    <w:p>
      <w:pPr>
        <w:pStyle w:val="ListParagraph"/>
        <w:numPr>
          <w:ilvl w:val="2"/>
          <w:numId w:val="8"/>
        </w:numPr>
        <w:tabs>
          <w:tab w:pos="1121" w:val="left" w:leader="none"/>
        </w:tabs>
        <w:spacing w:line="240" w:lineRule="auto" w:before="199" w:after="0"/>
        <w:ind w:left="1121" w:right="0" w:hanging="654"/>
        <w:jc w:val="both"/>
        <w:rPr>
          <w:sz w:val="24"/>
        </w:rPr>
      </w:pPr>
      <w:bookmarkStart w:name="_bookmark68" w:id="69"/>
      <w:bookmarkEnd w:id="69"/>
      <w:r>
        <w:rPr/>
      </w:r>
      <w:r>
        <w:rPr>
          <w:sz w:val="24"/>
        </w:rPr>
        <w:t>Isolation</w:t>
      </w:r>
      <w:r>
        <w:rPr>
          <w:spacing w:val="-8"/>
          <w:sz w:val="24"/>
        </w:rPr>
        <w:t> </w:t>
      </w:r>
      <w:r>
        <w:rPr>
          <w:sz w:val="24"/>
        </w:rPr>
        <w:t>of</w:t>
      </w:r>
      <w:r>
        <w:rPr>
          <w:spacing w:val="-9"/>
          <w:sz w:val="24"/>
        </w:rPr>
        <w:t> </w:t>
      </w:r>
      <w:r>
        <w:rPr>
          <w:sz w:val="24"/>
        </w:rPr>
        <w:t>test</w:t>
      </w:r>
      <w:r>
        <w:rPr>
          <w:spacing w:val="-6"/>
          <w:sz w:val="24"/>
        </w:rPr>
        <w:t> </w:t>
      </w:r>
      <w:r>
        <w:rPr>
          <w:spacing w:val="-2"/>
          <w:sz w:val="24"/>
        </w:rPr>
        <w:t>organisms</w:t>
      </w:r>
    </w:p>
    <w:p>
      <w:pPr>
        <w:pStyle w:val="BodyText"/>
        <w:spacing w:before="199"/>
      </w:pPr>
    </w:p>
    <w:p>
      <w:pPr>
        <w:pStyle w:val="BodyText"/>
        <w:spacing w:line="480" w:lineRule="auto" w:before="1"/>
        <w:ind w:left="467" w:right="247"/>
        <w:jc w:val="both"/>
      </w:pPr>
      <w:r>
        <w:rPr/>
        <w:t>Serial dilution was carried out to10</w:t>
      </w:r>
      <w:r>
        <w:rPr>
          <w:vertAlign w:val="superscript"/>
        </w:rPr>
        <w:t>10</w:t>
      </w:r>
      <w:r>
        <w:rPr>
          <w:vertAlign w:val="baseline"/>
        </w:rPr>
        <w:t> dilution factor for the clinical samples using sterile water. One milliliter (1ml) from the 10</w:t>
      </w:r>
      <w:r>
        <w:rPr>
          <w:vertAlign w:val="superscript"/>
        </w:rPr>
        <w:t>7</w:t>
      </w:r>
      <w:r>
        <w:rPr>
          <w:vertAlign w:val="baseline"/>
        </w:rPr>
        <w:t>, 10</w:t>
      </w:r>
      <w:r>
        <w:rPr>
          <w:vertAlign w:val="superscript"/>
        </w:rPr>
        <w:t>8</w:t>
      </w:r>
      <w:r>
        <w:rPr>
          <w:vertAlign w:val="baseline"/>
        </w:rPr>
        <w:t>, 10</w:t>
      </w:r>
      <w:r>
        <w:rPr>
          <w:vertAlign w:val="superscript"/>
        </w:rPr>
        <w:t>9</w:t>
      </w:r>
      <w:r>
        <w:rPr>
          <w:vertAlign w:val="baseline"/>
        </w:rPr>
        <w:t> and 10</w:t>
      </w:r>
      <w:r>
        <w:rPr>
          <w:vertAlign w:val="superscript"/>
        </w:rPr>
        <w:t>10</w:t>
      </w:r>
      <w:r>
        <w:rPr>
          <w:vertAlign w:val="baseline"/>
        </w:rPr>
        <w:t> dilutions was inoculated unto freshly prepared molten nutrient agar and incubated at 37</w:t>
      </w:r>
      <w:r>
        <w:rPr>
          <w:vertAlign w:val="superscript"/>
        </w:rPr>
        <w:t>o</w:t>
      </w:r>
      <w:r>
        <w:rPr>
          <w:vertAlign w:val="baseline"/>
        </w:rPr>
        <w:t>C for 24 hours aerobically. Another 1ml from the dilution were inoculated onto molten blood agar supplemented with vitamin K at 37</w:t>
      </w:r>
      <w:r>
        <w:rPr>
          <w:vertAlign w:val="superscript"/>
        </w:rPr>
        <w:t>o</w:t>
      </w:r>
      <w:r>
        <w:rPr>
          <w:vertAlign w:val="baseline"/>
        </w:rPr>
        <w:t>C for 24-48hours and incubated anaerobically. Colonies from the blood agar were picked and streaked on sterile freshly prepare blood agar supplemented with vitamin K and incubated anaerobically at 37</w:t>
      </w:r>
      <w:r>
        <w:rPr>
          <w:vertAlign w:val="superscript"/>
        </w:rPr>
        <w:t>o</w:t>
      </w:r>
      <w:r>
        <w:rPr>
          <w:vertAlign w:val="baseline"/>
        </w:rPr>
        <w:t>C for 24-48 hours to obtain purified single colonies. Single discrete colonies were sub-cultured into BHI broth and incubated anaerobically</w:t>
      </w:r>
      <w:r>
        <w:rPr>
          <w:spacing w:val="20"/>
          <w:vertAlign w:val="baseline"/>
        </w:rPr>
        <w:t> </w:t>
      </w:r>
      <w:r>
        <w:rPr>
          <w:vertAlign w:val="baseline"/>
        </w:rPr>
        <w:t>at</w:t>
      </w:r>
      <w:r>
        <w:rPr>
          <w:spacing w:val="26"/>
          <w:vertAlign w:val="baseline"/>
        </w:rPr>
        <w:t> </w:t>
      </w:r>
      <w:r>
        <w:rPr>
          <w:vertAlign w:val="baseline"/>
        </w:rPr>
        <w:t>37</w:t>
      </w:r>
      <w:r>
        <w:rPr>
          <w:vertAlign w:val="superscript"/>
        </w:rPr>
        <w:t>o</w:t>
      </w:r>
      <w:r>
        <w:rPr>
          <w:vertAlign w:val="baseline"/>
        </w:rPr>
        <w:t>C</w:t>
      </w:r>
      <w:r>
        <w:rPr>
          <w:spacing w:val="26"/>
          <w:vertAlign w:val="baseline"/>
        </w:rPr>
        <w:t> </w:t>
      </w:r>
      <w:r>
        <w:rPr>
          <w:vertAlign w:val="baseline"/>
        </w:rPr>
        <w:t>for</w:t>
      </w:r>
      <w:r>
        <w:rPr>
          <w:spacing w:val="25"/>
          <w:vertAlign w:val="baseline"/>
        </w:rPr>
        <w:t> </w:t>
      </w:r>
      <w:r>
        <w:rPr>
          <w:vertAlign w:val="baseline"/>
        </w:rPr>
        <w:t>24</w:t>
      </w:r>
      <w:r>
        <w:rPr>
          <w:spacing w:val="26"/>
          <w:vertAlign w:val="baseline"/>
        </w:rPr>
        <w:t> </w:t>
      </w:r>
      <w:r>
        <w:rPr>
          <w:vertAlign w:val="baseline"/>
        </w:rPr>
        <w:t>hours.</w:t>
      </w:r>
      <w:r>
        <w:rPr>
          <w:spacing w:val="26"/>
          <w:vertAlign w:val="baseline"/>
        </w:rPr>
        <w:t> </w:t>
      </w:r>
      <w:r>
        <w:rPr>
          <w:vertAlign w:val="baseline"/>
        </w:rPr>
        <w:t>From</w:t>
      </w:r>
      <w:r>
        <w:rPr>
          <w:spacing w:val="25"/>
          <w:vertAlign w:val="baseline"/>
        </w:rPr>
        <w:t> </w:t>
      </w:r>
      <w:r>
        <w:rPr>
          <w:vertAlign w:val="baseline"/>
        </w:rPr>
        <w:t>this,</w:t>
      </w:r>
      <w:r>
        <w:rPr>
          <w:spacing w:val="28"/>
          <w:vertAlign w:val="baseline"/>
        </w:rPr>
        <w:t> </w:t>
      </w:r>
      <w:r>
        <w:rPr>
          <w:vertAlign w:val="baseline"/>
        </w:rPr>
        <w:t>1µl</w:t>
      </w:r>
      <w:r>
        <w:rPr>
          <w:spacing w:val="26"/>
          <w:vertAlign w:val="baseline"/>
        </w:rPr>
        <w:t> </w:t>
      </w:r>
      <w:r>
        <w:rPr>
          <w:vertAlign w:val="baseline"/>
        </w:rPr>
        <w:t>of</w:t>
      </w:r>
      <w:r>
        <w:rPr>
          <w:spacing w:val="25"/>
          <w:vertAlign w:val="baseline"/>
        </w:rPr>
        <w:t> </w:t>
      </w:r>
      <w:r>
        <w:rPr>
          <w:vertAlign w:val="baseline"/>
        </w:rPr>
        <w:t>the</w:t>
      </w:r>
      <w:r>
        <w:rPr>
          <w:spacing w:val="26"/>
          <w:vertAlign w:val="baseline"/>
        </w:rPr>
        <w:t> </w:t>
      </w:r>
      <w:r>
        <w:rPr>
          <w:vertAlign w:val="baseline"/>
        </w:rPr>
        <w:t>sub-culture</w:t>
      </w:r>
      <w:r>
        <w:rPr>
          <w:spacing w:val="24"/>
          <w:vertAlign w:val="baseline"/>
        </w:rPr>
        <w:t> </w:t>
      </w:r>
      <w:r>
        <w:rPr>
          <w:vertAlign w:val="baseline"/>
        </w:rPr>
        <w:t>was</w:t>
      </w:r>
      <w:r>
        <w:rPr>
          <w:spacing w:val="26"/>
          <w:vertAlign w:val="baseline"/>
        </w:rPr>
        <w:t> </w:t>
      </w:r>
      <w:r>
        <w:rPr>
          <w:vertAlign w:val="baseline"/>
        </w:rPr>
        <w:t>inoculated</w:t>
      </w:r>
      <w:r>
        <w:rPr>
          <w:spacing w:val="25"/>
          <w:vertAlign w:val="baseline"/>
        </w:rPr>
        <w:t> </w:t>
      </w:r>
      <w:r>
        <w:rPr>
          <w:spacing w:val="-4"/>
          <w:vertAlign w:val="baseline"/>
        </w:rPr>
        <w:t>into</w:t>
      </w:r>
    </w:p>
    <w:p>
      <w:pPr>
        <w:spacing w:after="0" w:line="480" w:lineRule="auto"/>
        <w:jc w:val="both"/>
        <w:sectPr>
          <w:pgSz w:w="12240" w:h="15840"/>
          <w:pgMar w:header="0" w:footer="1012" w:top="1340" w:bottom="1200" w:left="1520" w:right="1160"/>
        </w:sectPr>
      </w:pPr>
    </w:p>
    <w:p>
      <w:pPr>
        <w:pStyle w:val="BodyText"/>
        <w:spacing w:line="480" w:lineRule="auto" w:before="66"/>
        <w:ind w:left="467" w:right="247"/>
        <w:jc w:val="both"/>
      </w:pPr>
      <w:r>
        <w:rPr/>
        <w:t>sterile 50% glycerol broth and stored for further purposes. Finally, presumptively</w:t>
      </w:r>
      <w:r>
        <w:rPr>
          <w:spacing w:val="-4"/>
        </w:rPr>
        <w:t> </w:t>
      </w:r>
      <w:r>
        <w:rPr/>
        <w:t>identified anaerobic gram negative bacteria were stored in a refrigerator at 4°C pending further </w:t>
      </w:r>
      <w:r>
        <w:rPr>
          <w:spacing w:val="-2"/>
        </w:rPr>
        <w:t>analysis.</w:t>
      </w:r>
    </w:p>
    <w:p>
      <w:pPr>
        <w:pStyle w:val="ListParagraph"/>
        <w:numPr>
          <w:ilvl w:val="2"/>
          <w:numId w:val="8"/>
        </w:numPr>
        <w:tabs>
          <w:tab w:pos="1121" w:val="left" w:leader="none"/>
        </w:tabs>
        <w:spacing w:line="240" w:lineRule="auto" w:before="199" w:after="0"/>
        <w:ind w:left="1121" w:right="0" w:hanging="654"/>
        <w:jc w:val="both"/>
        <w:rPr>
          <w:sz w:val="24"/>
        </w:rPr>
      </w:pPr>
      <w:bookmarkStart w:name="_bookmark69" w:id="70"/>
      <w:bookmarkEnd w:id="70"/>
      <w:r>
        <w:rPr/>
      </w:r>
      <w:r>
        <w:rPr>
          <w:sz w:val="24"/>
        </w:rPr>
        <w:t>Identification</w:t>
      </w:r>
      <w:r>
        <w:rPr>
          <w:spacing w:val="-10"/>
          <w:sz w:val="24"/>
        </w:rPr>
        <w:t> </w:t>
      </w:r>
      <w:r>
        <w:rPr>
          <w:sz w:val="24"/>
        </w:rPr>
        <w:t>of</w:t>
      </w:r>
      <w:r>
        <w:rPr>
          <w:spacing w:val="-10"/>
          <w:sz w:val="24"/>
        </w:rPr>
        <w:t> </w:t>
      </w:r>
      <w:r>
        <w:rPr>
          <w:sz w:val="24"/>
        </w:rPr>
        <w:t>the</w:t>
      </w:r>
      <w:r>
        <w:rPr>
          <w:spacing w:val="-7"/>
          <w:sz w:val="24"/>
        </w:rPr>
        <w:t> </w:t>
      </w:r>
      <w:r>
        <w:rPr>
          <w:spacing w:val="-2"/>
          <w:sz w:val="24"/>
        </w:rPr>
        <w:t>Isolates</w:t>
      </w:r>
    </w:p>
    <w:p>
      <w:pPr>
        <w:pStyle w:val="BodyText"/>
        <w:spacing w:before="201"/>
      </w:pPr>
    </w:p>
    <w:p>
      <w:pPr>
        <w:spacing w:before="1"/>
        <w:ind w:left="1187" w:right="0" w:firstLine="0"/>
        <w:jc w:val="both"/>
        <w:rPr>
          <w:i/>
          <w:sz w:val="24"/>
        </w:rPr>
      </w:pPr>
      <w:r>
        <w:rPr>
          <w:i/>
          <w:sz w:val="24"/>
        </w:rPr>
        <w:t>Gram</w:t>
      </w:r>
      <w:r>
        <w:rPr>
          <w:i/>
          <w:spacing w:val="-1"/>
          <w:sz w:val="24"/>
        </w:rPr>
        <w:t> </w:t>
      </w:r>
      <w:r>
        <w:rPr>
          <w:i/>
          <w:spacing w:val="-2"/>
          <w:sz w:val="24"/>
        </w:rPr>
        <w:t>Staining</w:t>
      </w:r>
    </w:p>
    <w:p>
      <w:pPr>
        <w:pStyle w:val="BodyText"/>
        <w:spacing w:line="480" w:lineRule="auto" w:before="273"/>
        <w:ind w:left="467" w:right="246"/>
        <w:jc w:val="both"/>
      </w:pPr>
      <w:r>
        <w:rPr/>
        <w:t>This was carried out as described by Chessbrough (2006) to determine the morphology of the organism and as well as classify them into Gram negative and Gram positive bacteria. Smear was prepared from growth colonies, stained and microscopically examined as </w:t>
      </w:r>
      <w:r>
        <w:rPr>
          <w:spacing w:val="-2"/>
        </w:rPr>
        <w:t>follows;</w:t>
      </w:r>
    </w:p>
    <w:p>
      <w:pPr>
        <w:pStyle w:val="BodyText"/>
        <w:spacing w:line="480" w:lineRule="auto" w:before="1"/>
        <w:ind w:left="467" w:right="247"/>
        <w:jc w:val="both"/>
      </w:pPr>
      <w:r>
        <w:rPr/>
        <w:t>A drop of distilled water was placed at the centre of a clean glass slide. A sterile wire-loop was used to pick the colony of the bacteria and made a smear. The smear was allowed to air-dry</w:t>
      </w:r>
      <w:r>
        <w:rPr>
          <w:spacing w:val="-6"/>
        </w:rPr>
        <w:t> </w:t>
      </w:r>
      <w:r>
        <w:rPr/>
        <w:t>and</w:t>
      </w:r>
      <w:r>
        <w:rPr>
          <w:spacing w:val="-1"/>
        </w:rPr>
        <w:t> </w:t>
      </w:r>
      <w:r>
        <w:rPr/>
        <w:t>heat</w:t>
      </w:r>
      <w:r>
        <w:rPr>
          <w:spacing w:val="-1"/>
        </w:rPr>
        <w:t> </w:t>
      </w:r>
      <w:r>
        <w:rPr/>
        <w:t>fixed. Crystal</w:t>
      </w:r>
      <w:r>
        <w:rPr>
          <w:spacing w:val="-1"/>
        </w:rPr>
        <w:t> </w:t>
      </w:r>
      <w:r>
        <w:rPr/>
        <w:t>violet</w:t>
      </w:r>
      <w:r>
        <w:rPr>
          <w:spacing w:val="-1"/>
        </w:rPr>
        <w:t> </w:t>
      </w:r>
      <w:r>
        <w:rPr/>
        <w:t>(primary</w:t>
      </w:r>
      <w:r>
        <w:rPr>
          <w:spacing w:val="-9"/>
        </w:rPr>
        <w:t> </w:t>
      </w:r>
      <w:r>
        <w:rPr/>
        <w:t>stain)</w:t>
      </w:r>
      <w:r>
        <w:rPr>
          <w:spacing w:val="-2"/>
        </w:rPr>
        <w:t> </w:t>
      </w:r>
      <w:r>
        <w:rPr/>
        <w:t>was</w:t>
      </w:r>
      <w:r>
        <w:rPr>
          <w:spacing w:val="-1"/>
        </w:rPr>
        <w:t> </w:t>
      </w:r>
      <w:r>
        <w:rPr/>
        <w:t>added</w:t>
      </w:r>
      <w:r>
        <w:rPr>
          <w:spacing w:val="-1"/>
        </w:rPr>
        <w:t> </w:t>
      </w:r>
      <w:r>
        <w:rPr/>
        <w:t>and</w:t>
      </w:r>
      <w:r>
        <w:rPr>
          <w:spacing w:val="-1"/>
        </w:rPr>
        <w:t> </w:t>
      </w:r>
      <w:r>
        <w:rPr/>
        <w:t>allowed</w:t>
      </w:r>
      <w:r>
        <w:rPr>
          <w:spacing w:val="-1"/>
        </w:rPr>
        <w:t> </w:t>
      </w:r>
      <w:r>
        <w:rPr/>
        <w:t>to</w:t>
      </w:r>
      <w:r>
        <w:rPr>
          <w:spacing w:val="-1"/>
        </w:rPr>
        <w:t> </w:t>
      </w:r>
      <w:r>
        <w:rPr/>
        <w:t>act</w:t>
      </w:r>
      <w:r>
        <w:rPr>
          <w:spacing w:val="-1"/>
        </w:rPr>
        <w:t> </w:t>
      </w:r>
      <w:r>
        <w:rPr/>
        <w:t>for 30-60 seconds and rapidly washed off with clean water. Lugol’s iodine was added for 30 seconds and the stain washed off with clean water. The slide was decolorized rapidly using acetone and washed with clean water immediately. Then stained with safranin (secondary stain) for 1 minute</w:t>
      </w:r>
      <w:r>
        <w:rPr>
          <w:spacing w:val="-1"/>
        </w:rPr>
        <w:t> </w:t>
      </w:r>
      <w:r>
        <w:rPr/>
        <w:t>and rinsed with clean water. It was allowed to air-dry</w:t>
      </w:r>
      <w:r>
        <w:rPr>
          <w:spacing w:val="-3"/>
        </w:rPr>
        <w:t> </w:t>
      </w:r>
      <w:r>
        <w:rPr/>
        <w:t>and then observed under</w:t>
      </w:r>
      <w:r>
        <w:rPr>
          <w:spacing w:val="-1"/>
        </w:rPr>
        <w:t> </w:t>
      </w:r>
      <w:r>
        <w:rPr/>
        <w:t>the microscope using ×100 oil immersion. The bacterial isolates were further identified using standard commercially available identification kit (Liofilchem anaerobic ID kit).</w:t>
      </w:r>
    </w:p>
    <w:p>
      <w:pPr>
        <w:spacing w:before="1"/>
        <w:ind w:left="467" w:right="0" w:firstLine="0"/>
        <w:jc w:val="left"/>
        <w:rPr>
          <w:i/>
          <w:sz w:val="24"/>
        </w:rPr>
      </w:pPr>
      <w:r>
        <w:rPr>
          <w:i/>
          <w:spacing w:val="-2"/>
          <w:sz w:val="24"/>
        </w:rPr>
        <w:t>Procedure:</w:t>
      </w:r>
    </w:p>
    <w:p>
      <w:pPr>
        <w:pStyle w:val="BodyText"/>
        <w:spacing w:before="202"/>
        <w:rPr>
          <w:i/>
        </w:rPr>
      </w:pPr>
    </w:p>
    <w:p>
      <w:pPr>
        <w:pStyle w:val="BodyText"/>
        <w:spacing w:line="480" w:lineRule="auto"/>
        <w:ind w:left="467" w:right="248"/>
        <w:jc w:val="both"/>
      </w:pPr>
      <w:r>
        <w:rPr/>
        <w:t>Anaerobic bacteria isolates was cultured and incubated for 18-24 hours under anaerobic condition using the blood agar plate. The culture was harvested using a swap stick and inoculated</w:t>
      </w:r>
      <w:r>
        <w:rPr>
          <w:spacing w:val="23"/>
        </w:rPr>
        <w:t> </w:t>
      </w:r>
      <w:r>
        <w:rPr/>
        <w:t>into</w:t>
      </w:r>
      <w:r>
        <w:rPr>
          <w:spacing w:val="27"/>
        </w:rPr>
        <w:t> </w:t>
      </w:r>
      <w:r>
        <w:rPr/>
        <w:t>a</w:t>
      </w:r>
      <w:r>
        <w:rPr>
          <w:spacing w:val="25"/>
        </w:rPr>
        <w:t> </w:t>
      </w:r>
      <w:r>
        <w:rPr/>
        <w:t>vial</w:t>
      </w:r>
      <w:r>
        <w:rPr>
          <w:spacing w:val="27"/>
        </w:rPr>
        <w:t> </w:t>
      </w:r>
      <w:r>
        <w:rPr/>
        <w:t>of</w:t>
      </w:r>
      <w:r>
        <w:rPr>
          <w:spacing w:val="27"/>
        </w:rPr>
        <w:t> </w:t>
      </w:r>
      <w:r>
        <w:rPr/>
        <w:t>anaerobic</w:t>
      </w:r>
      <w:r>
        <w:rPr>
          <w:spacing w:val="25"/>
        </w:rPr>
        <w:t> </w:t>
      </w:r>
      <w:r>
        <w:rPr/>
        <w:t>broth</w:t>
      </w:r>
      <w:r>
        <w:rPr>
          <w:spacing w:val="28"/>
        </w:rPr>
        <w:t> </w:t>
      </w:r>
      <w:r>
        <w:rPr/>
        <w:t>(in</w:t>
      </w:r>
      <w:r>
        <w:rPr>
          <w:spacing w:val="26"/>
        </w:rPr>
        <w:t> </w:t>
      </w:r>
      <w:r>
        <w:rPr/>
        <w:t>the</w:t>
      </w:r>
      <w:r>
        <w:rPr>
          <w:spacing w:val="28"/>
        </w:rPr>
        <w:t> </w:t>
      </w:r>
      <w:r>
        <w:rPr/>
        <w:t>kit).</w:t>
      </w:r>
      <w:r>
        <w:rPr>
          <w:spacing w:val="26"/>
        </w:rPr>
        <w:t> </w:t>
      </w:r>
      <w:r>
        <w:rPr/>
        <w:t>The</w:t>
      </w:r>
      <w:r>
        <w:rPr>
          <w:spacing w:val="24"/>
        </w:rPr>
        <w:t> </w:t>
      </w:r>
      <w:r>
        <w:rPr/>
        <w:t>final</w:t>
      </w:r>
      <w:r>
        <w:rPr>
          <w:spacing w:val="27"/>
        </w:rPr>
        <w:t> </w:t>
      </w:r>
      <w:r>
        <w:rPr/>
        <w:t>turbidity</w:t>
      </w:r>
      <w:r>
        <w:rPr>
          <w:spacing w:val="23"/>
        </w:rPr>
        <w:t> </w:t>
      </w:r>
      <w:r>
        <w:rPr/>
        <w:t>was</w:t>
      </w:r>
      <w:r>
        <w:rPr>
          <w:spacing w:val="27"/>
        </w:rPr>
        <w:t> </w:t>
      </w:r>
      <w:r>
        <w:rPr/>
        <w:t>equal</w:t>
      </w:r>
      <w:r>
        <w:rPr>
          <w:spacing w:val="26"/>
        </w:rPr>
        <w:t> </w:t>
      </w:r>
      <w:r>
        <w:rPr/>
        <w:t>to</w:t>
      </w:r>
      <w:r>
        <w:rPr>
          <w:spacing w:val="27"/>
        </w:rPr>
        <w:t> </w:t>
      </w:r>
      <w:r>
        <w:rPr>
          <w:spacing w:val="-5"/>
        </w:rPr>
        <w:t>1.0</w:t>
      </w:r>
    </w:p>
    <w:p>
      <w:pPr>
        <w:spacing w:after="0" w:line="480" w:lineRule="auto"/>
        <w:jc w:val="both"/>
        <w:sectPr>
          <w:pgSz w:w="12240" w:h="15840"/>
          <w:pgMar w:header="0" w:footer="1012" w:top="1340" w:bottom="1200" w:left="1520" w:right="1160"/>
        </w:sectPr>
      </w:pPr>
    </w:p>
    <w:p>
      <w:pPr>
        <w:pStyle w:val="BodyText"/>
        <w:spacing w:line="480" w:lineRule="auto" w:before="66"/>
        <w:ind w:left="467" w:right="249"/>
        <w:jc w:val="both"/>
      </w:pPr>
      <w:r>
        <w:rPr/>
        <w:t>Macfarland standard. 0.2ml of the bacterial suspension was dispensed into each well of the system with a drop of Vaseline oil in well 20-URE. The system was covered and incubated at 37°C for 24-48 hours under anaerobic condition.</w:t>
      </w:r>
    </w:p>
    <w:p>
      <w:pPr>
        <w:pStyle w:val="BodyText"/>
        <w:spacing w:line="480" w:lineRule="auto" w:before="199"/>
        <w:ind w:left="467" w:right="251"/>
        <w:jc w:val="both"/>
      </w:pPr>
      <w:r>
        <w:rPr/>
        <w:t>After incubation, a drop of kovac’s reagent was added to well 22-IND for indole test, 2 drops of hydrogen peroxide was added to well 23-CAT for catalase test and a drop of sulphanilic acid and naphtylamine was added to well 24-NIT for nitrate test. Color change was observed and the result was interpreted using the interpretive table. The test results form a 9-digit code for each bacterial isolate which is used</w:t>
      </w:r>
      <w:r>
        <w:rPr>
          <w:spacing w:val="-1"/>
        </w:rPr>
        <w:t> </w:t>
      </w:r>
      <w:r>
        <w:rPr/>
        <w:t>to identify</w:t>
      </w:r>
      <w:r>
        <w:rPr>
          <w:spacing w:val="-6"/>
        </w:rPr>
        <w:t> </w:t>
      </w:r>
      <w:r>
        <w:rPr/>
        <w:t>the bacteria using</w:t>
      </w:r>
      <w:r>
        <w:rPr>
          <w:spacing w:val="-1"/>
        </w:rPr>
        <w:t> </w:t>
      </w:r>
      <w:r>
        <w:rPr/>
        <w:t>the Liofilchem Identification Software.</w:t>
      </w:r>
    </w:p>
    <w:p>
      <w:pPr>
        <w:pStyle w:val="ListParagraph"/>
        <w:numPr>
          <w:ilvl w:val="2"/>
          <w:numId w:val="8"/>
        </w:numPr>
        <w:tabs>
          <w:tab w:pos="1121" w:val="left" w:leader="none"/>
        </w:tabs>
        <w:spacing w:line="240" w:lineRule="auto" w:before="200" w:after="0"/>
        <w:ind w:left="1121" w:right="0" w:hanging="654"/>
        <w:jc w:val="both"/>
        <w:rPr>
          <w:sz w:val="24"/>
        </w:rPr>
      </w:pPr>
      <w:bookmarkStart w:name="_bookmark70" w:id="71"/>
      <w:bookmarkEnd w:id="71"/>
      <w:r>
        <w:rPr/>
      </w:r>
      <w:r>
        <w:rPr>
          <w:sz w:val="24"/>
        </w:rPr>
        <w:t>Determination</w:t>
      </w:r>
      <w:r>
        <w:rPr>
          <w:spacing w:val="-12"/>
          <w:sz w:val="24"/>
        </w:rPr>
        <w:t> </w:t>
      </w:r>
      <w:r>
        <w:rPr>
          <w:sz w:val="24"/>
        </w:rPr>
        <w:t>of</w:t>
      </w:r>
      <w:r>
        <w:rPr>
          <w:spacing w:val="-8"/>
          <w:sz w:val="24"/>
        </w:rPr>
        <w:t> </w:t>
      </w:r>
      <w:r>
        <w:rPr>
          <w:sz w:val="24"/>
        </w:rPr>
        <w:t>antibiotic</w:t>
      </w:r>
      <w:r>
        <w:rPr>
          <w:spacing w:val="-12"/>
          <w:sz w:val="24"/>
        </w:rPr>
        <w:t> </w:t>
      </w:r>
      <w:r>
        <w:rPr>
          <w:sz w:val="24"/>
        </w:rPr>
        <w:t>susceptibility</w:t>
      </w:r>
      <w:r>
        <w:rPr>
          <w:spacing w:val="-15"/>
          <w:sz w:val="24"/>
        </w:rPr>
        <w:t> </w:t>
      </w:r>
      <w:r>
        <w:rPr>
          <w:sz w:val="24"/>
        </w:rPr>
        <w:t>of</w:t>
      </w:r>
      <w:r>
        <w:rPr>
          <w:spacing w:val="-11"/>
          <w:sz w:val="24"/>
        </w:rPr>
        <w:t> </w:t>
      </w:r>
      <w:r>
        <w:rPr>
          <w:spacing w:val="-2"/>
          <w:sz w:val="24"/>
        </w:rPr>
        <w:t>isolates</w:t>
      </w:r>
    </w:p>
    <w:p>
      <w:pPr>
        <w:pStyle w:val="BodyText"/>
        <w:spacing w:before="161"/>
      </w:pPr>
    </w:p>
    <w:p>
      <w:pPr>
        <w:pStyle w:val="BodyText"/>
        <w:spacing w:line="480" w:lineRule="auto"/>
        <w:ind w:left="467" w:right="242"/>
        <w:jc w:val="both"/>
      </w:pPr>
      <w:r>
        <w:rPr/>
        <w:t>The gradient diffusion method using E-Strip was used to determine the antibiotic susceptibility of the isolates (MIC) as recommended by EUCAST 2018. Discrete colonies of isolates sub-cultured on blood agar plates and emulsified in 5 ml of sterile physiological saline and the turbidity was adjusted to 0.5 McFarland standard. The standardized suspension was inoculated on Brucella agar supplemented with sheep blood, Vit K1 and Hemin using a sterile swab to ensure even distribution and confluent growth. The plates were allowed to dry and then the E-Strips of the various antibiotics Amoxicillin-Clavulanic acid, Clindamycin, Chloramphenicol and Metronidazole were aseptically placed using a sterile forceps on the dried inoculated agar surface. After 30 minutes of applying the strips, the</w:t>
      </w:r>
      <w:r>
        <w:rPr>
          <w:spacing w:val="-1"/>
        </w:rPr>
        <w:t> </w:t>
      </w:r>
      <w:r>
        <w:rPr/>
        <w:t>plates were</w:t>
      </w:r>
      <w:r>
        <w:rPr>
          <w:spacing w:val="-1"/>
        </w:rPr>
        <w:t> </w:t>
      </w:r>
      <w:r>
        <w:rPr/>
        <w:t>then incubated anaerobically</w:t>
      </w:r>
      <w:r>
        <w:rPr>
          <w:spacing w:val="-4"/>
        </w:rPr>
        <w:t> </w:t>
      </w:r>
      <w:r>
        <w:rPr/>
        <w:t>in an inverted position at 37</w:t>
      </w:r>
      <w:r>
        <w:rPr>
          <w:vertAlign w:val="superscript"/>
        </w:rPr>
        <w:t>o</w:t>
      </w:r>
      <w:r>
        <w:rPr>
          <w:vertAlign w:val="baseline"/>
        </w:rPr>
        <w:t>C for</w:t>
      </w:r>
      <w:r>
        <w:rPr>
          <w:spacing w:val="-2"/>
          <w:vertAlign w:val="baseline"/>
        </w:rPr>
        <w:t> </w:t>
      </w:r>
      <w:r>
        <w:rPr>
          <w:vertAlign w:val="baseline"/>
        </w:rPr>
        <w:t>24-48hours. The breakpoints according to the European Committee on Antimicrobial Susceptibility Testing were used to compare the results (EUCAST 2018).</w:t>
      </w:r>
    </w:p>
    <w:p>
      <w:pPr>
        <w:spacing w:after="0" w:line="480" w:lineRule="auto"/>
        <w:jc w:val="both"/>
        <w:sectPr>
          <w:pgSz w:w="12240" w:h="15840"/>
          <w:pgMar w:header="0" w:footer="1012" w:top="1340" w:bottom="1200" w:left="1520" w:right="1160"/>
        </w:sectPr>
      </w:pPr>
    </w:p>
    <w:p>
      <w:pPr>
        <w:pStyle w:val="ListParagraph"/>
        <w:numPr>
          <w:ilvl w:val="2"/>
          <w:numId w:val="8"/>
        </w:numPr>
        <w:tabs>
          <w:tab w:pos="1120" w:val="left" w:leader="none"/>
        </w:tabs>
        <w:spacing w:line="240" w:lineRule="auto" w:before="63" w:after="0"/>
        <w:ind w:left="1120" w:right="0" w:hanging="653"/>
        <w:jc w:val="left"/>
        <w:rPr>
          <w:sz w:val="24"/>
        </w:rPr>
      </w:pPr>
      <w:bookmarkStart w:name="_bookmark71" w:id="72"/>
      <w:bookmarkEnd w:id="72"/>
      <w:r>
        <w:rPr/>
      </w:r>
      <w:r>
        <w:rPr>
          <w:sz w:val="24"/>
        </w:rPr>
        <w:t>Determination</w:t>
      </w:r>
      <w:r>
        <w:rPr>
          <w:spacing w:val="-12"/>
          <w:sz w:val="24"/>
        </w:rPr>
        <w:t> </w:t>
      </w:r>
      <w:r>
        <w:rPr>
          <w:sz w:val="24"/>
        </w:rPr>
        <w:t>of</w:t>
      </w:r>
      <w:r>
        <w:rPr>
          <w:spacing w:val="-11"/>
          <w:sz w:val="24"/>
        </w:rPr>
        <w:t> </w:t>
      </w:r>
      <w:r>
        <w:rPr>
          <w:sz w:val="24"/>
        </w:rPr>
        <w:t>biofilm–forming</w:t>
      </w:r>
      <w:r>
        <w:rPr>
          <w:spacing w:val="-9"/>
          <w:sz w:val="24"/>
        </w:rPr>
        <w:t> </w:t>
      </w:r>
      <w:r>
        <w:rPr>
          <w:sz w:val="24"/>
        </w:rPr>
        <w:t>capability</w:t>
      </w:r>
      <w:r>
        <w:rPr>
          <w:spacing w:val="-13"/>
          <w:sz w:val="24"/>
        </w:rPr>
        <w:t> </w:t>
      </w:r>
      <w:r>
        <w:rPr>
          <w:sz w:val="24"/>
        </w:rPr>
        <w:t>of</w:t>
      </w:r>
      <w:r>
        <w:rPr>
          <w:spacing w:val="-7"/>
          <w:sz w:val="24"/>
        </w:rPr>
        <w:t> </w:t>
      </w:r>
      <w:r>
        <w:rPr>
          <w:sz w:val="24"/>
        </w:rPr>
        <w:t>the</w:t>
      </w:r>
      <w:r>
        <w:rPr>
          <w:spacing w:val="-10"/>
          <w:sz w:val="24"/>
        </w:rPr>
        <w:t> </w:t>
      </w:r>
      <w:r>
        <w:rPr>
          <w:spacing w:val="-2"/>
          <w:sz w:val="24"/>
        </w:rPr>
        <w:t>bacteria.</w:t>
      </w:r>
    </w:p>
    <w:p>
      <w:pPr>
        <w:pStyle w:val="BodyText"/>
        <w:spacing w:before="163"/>
      </w:pPr>
    </w:p>
    <w:p>
      <w:pPr>
        <w:pStyle w:val="BodyText"/>
        <w:spacing w:line="480" w:lineRule="auto"/>
        <w:ind w:left="467" w:right="249"/>
        <w:jc w:val="both"/>
      </w:pPr>
      <w:r>
        <w:rPr/>
        <w:t>In order to test for biofilm production by the different isolates obtained from the oral rinse samples, the Microtitre plate method (for biofilm detection and quantification) as described by Merrit </w:t>
      </w:r>
      <w:r>
        <w:rPr>
          <w:i/>
        </w:rPr>
        <w:t>et al., </w:t>
      </w:r>
      <w:r>
        <w:rPr/>
        <w:t>(2005) was used.</w:t>
      </w:r>
    </w:p>
    <w:p>
      <w:pPr>
        <w:spacing w:before="1"/>
        <w:ind w:left="467" w:right="0" w:firstLine="0"/>
        <w:jc w:val="both"/>
        <w:rPr>
          <w:i/>
          <w:sz w:val="24"/>
        </w:rPr>
      </w:pPr>
      <w:r>
        <w:rPr>
          <w:i/>
          <w:sz w:val="24"/>
        </w:rPr>
        <w:t>Biofilm</w:t>
      </w:r>
      <w:r>
        <w:rPr>
          <w:i/>
          <w:spacing w:val="-1"/>
          <w:sz w:val="24"/>
        </w:rPr>
        <w:t> </w:t>
      </w:r>
      <w:r>
        <w:rPr>
          <w:i/>
          <w:sz w:val="24"/>
        </w:rPr>
        <w:t>Quantification</w:t>
      </w:r>
      <w:r>
        <w:rPr>
          <w:i/>
          <w:spacing w:val="-1"/>
          <w:sz w:val="24"/>
        </w:rPr>
        <w:t> </w:t>
      </w:r>
      <w:r>
        <w:rPr>
          <w:i/>
          <w:spacing w:val="-2"/>
          <w:sz w:val="24"/>
        </w:rPr>
        <w:t>Assay</w:t>
      </w:r>
    </w:p>
    <w:p>
      <w:pPr>
        <w:pStyle w:val="BodyText"/>
        <w:spacing w:line="480" w:lineRule="auto" w:before="273"/>
        <w:ind w:left="467" w:right="246"/>
        <w:jc w:val="both"/>
      </w:pPr>
      <w:r>
        <w:rPr>
          <w:i/>
        </w:rPr>
        <w:t>Biofilm Detection: </w:t>
      </w:r>
      <w:r>
        <w:rPr/>
        <w:t>Biofilm detection was carried out as described by Merrit </w:t>
      </w:r>
      <w:r>
        <w:rPr>
          <w:i/>
        </w:rPr>
        <w:t>et al., </w:t>
      </w:r>
      <w:r>
        <w:rPr/>
        <w:t>(2005). The isolates were grown overnight for 24 hours at 37</w:t>
      </w:r>
      <w:r>
        <w:rPr>
          <w:vertAlign w:val="superscript"/>
        </w:rPr>
        <w:t>o</w:t>
      </w:r>
      <w:r>
        <w:rPr>
          <w:vertAlign w:val="baseline"/>
        </w:rPr>
        <w:t>C in brain heart infusion broth (BHI) supplemented with 2% glucose and 2% sucrose. The cultures were diluted in 1μl in 10 ml medium and 150 μl of the cell suspension was used to inoculate sterile flat-bottomed 96- well polystyrene microtitre plate and incubated for 48 hours at 37</w:t>
      </w:r>
      <w:r>
        <w:rPr>
          <w:vertAlign w:val="superscript"/>
        </w:rPr>
        <w:t>o</w:t>
      </w:r>
      <w:r>
        <w:rPr>
          <w:vertAlign w:val="baseline"/>
        </w:rPr>
        <w:t>C. After 48 hours, the suspension was poured off and the wells washed three (3) times in three (3) different trays of</w:t>
      </w:r>
      <w:r>
        <w:rPr>
          <w:spacing w:val="-2"/>
          <w:vertAlign w:val="baseline"/>
        </w:rPr>
        <w:t> </w:t>
      </w:r>
      <w:r>
        <w:rPr>
          <w:vertAlign w:val="baseline"/>
        </w:rPr>
        <w:t>normal saline</w:t>
      </w:r>
      <w:r>
        <w:rPr>
          <w:spacing w:val="-3"/>
          <w:vertAlign w:val="baseline"/>
        </w:rPr>
        <w:t> </w:t>
      </w:r>
      <w:r>
        <w:rPr>
          <w:vertAlign w:val="baseline"/>
        </w:rPr>
        <w:t>to remove</w:t>
      </w:r>
      <w:r>
        <w:rPr>
          <w:spacing w:val="-3"/>
          <w:vertAlign w:val="baseline"/>
        </w:rPr>
        <w:t> </w:t>
      </w:r>
      <w:r>
        <w:rPr>
          <w:vertAlign w:val="baseline"/>
        </w:rPr>
        <w:t>any</w:t>
      </w:r>
      <w:r>
        <w:rPr>
          <w:spacing w:val="-5"/>
          <w:vertAlign w:val="baseline"/>
        </w:rPr>
        <w:t> </w:t>
      </w:r>
      <w:r>
        <w:rPr>
          <w:vertAlign w:val="baseline"/>
        </w:rPr>
        <w:t>unfixed</w:t>
      </w:r>
      <w:r>
        <w:rPr>
          <w:spacing w:val="-2"/>
          <w:vertAlign w:val="baseline"/>
        </w:rPr>
        <w:t> </w:t>
      </w:r>
      <w:r>
        <w:rPr>
          <w:vertAlign w:val="baseline"/>
        </w:rPr>
        <w:t>microbial cell and</w:t>
      </w:r>
      <w:r>
        <w:rPr>
          <w:spacing w:val="-2"/>
          <w:vertAlign w:val="baseline"/>
        </w:rPr>
        <w:t> </w:t>
      </w:r>
      <w:r>
        <w:rPr>
          <w:vertAlign w:val="baseline"/>
        </w:rPr>
        <w:t>leave</w:t>
      </w:r>
      <w:r>
        <w:rPr>
          <w:spacing w:val="-1"/>
          <w:vertAlign w:val="baseline"/>
        </w:rPr>
        <w:t> </w:t>
      </w:r>
      <w:r>
        <w:rPr>
          <w:vertAlign w:val="baseline"/>
        </w:rPr>
        <w:t>only</w:t>
      </w:r>
      <w:r>
        <w:rPr>
          <w:spacing w:val="-5"/>
          <w:vertAlign w:val="baseline"/>
        </w:rPr>
        <w:t> </w:t>
      </w:r>
      <w:r>
        <w:rPr>
          <w:vertAlign w:val="baseline"/>
        </w:rPr>
        <w:t>those fixed</w:t>
      </w:r>
      <w:r>
        <w:rPr>
          <w:spacing w:val="-2"/>
          <w:vertAlign w:val="baseline"/>
        </w:rPr>
        <w:t> </w:t>
      </w:r>
      <w:r>
        <w:rPr>
          <w:vertAlign w:val="baseline"/>
        </w:rPr>
        <w:t>in</w:t>
      </w:r>
      <w:r>
        <w:rPr>
          <w:spacing w:val="-2"/>
          <w:vertAlign w:val="baseline"/>
        </w:rPr>
        <w:t> </w:t>
      </w:r>
      <w:r>
        <w:rPr>
          <w:vertAlign w:val="baseline"/>
        </w:rPr>
        <w:t>the</w:t>
      </w:r>
      <w:r>
        <w:rPr>
          <w:spacing w:val="-1"/>
          <w:vertAlign w:val="baseline"/>
        </w:rPr>
        <w:t> </w:t>
      </w:r>
      <w:r>
        <w:rPr>
          <w:vertAlign w:val="baseline"/>
        </w:rPr>
        <w:t>well within a biofilm matrix and dried in an inverted position. The dried wells were stained with 250μl of 0.1% crystal violet solution in water and incubated at room temperature for 20 minutes. The excess stain were poured off and wells washed three (3) times in three (3) different trays of normal saline and dried for 30 minutes at room temperature. A positive result was seen as the presence of a layer of stained materials adhered to the inner wall of the wells.</w:t>
      </w:r>
    </w:p>
    <w:p>
      <w:pPr>
        <w:pStyle w:val="BodyText"/>
        <w:spacing w:line="480" w:lineRule="auto" w:before="2"/>
        <w:ind w:left="467" w:right="246"/>
        <w:jc w:val="both"/>
      </w:pPr>
      <w:r>
        <w:rPr>
          <w:i/>
        </w:rPr>
        <w:t>Quantitative Assay of Biofilm: </w:t>
      </w:r>
      <w:r>
        <w:rPr/>
        <w:t>This was carried out as described by Merrit </w:t>
      </w:r>
      <w:r>
        <w:rPr>
          <w:i/>
        </w:rPr>
        <w:t>et al., </w:t>
      </w:r>
      <w:r>
        <w:rPr/>
        <w:t>(2005). The quantitative assay of the biofilm production was performed by adding 250μl of</w:t>
      </w:r>
      <w:r>
        <w:rPr>
          <w:spacing w:val="40"/>
        </w:rPr>
        <w:t> </w:t>
      </w:r>
      <w:r>
        <w:rPr/>
        <w:t>ethanol-acetic</w:t>
      </w:r>
      <w:r>
        <w:rPr>
          <w:spacing w:val="-4"/>
        </w:rPr>
        <w:t> </w:t>
      </w:r>
      <w:r>
        <w:rPr/>
        <w:t>acid</w:t>
      </w:r>
      <w:r>
        <w:rPr>
          <w:spacing w:val="-3"/>
        </w:rPr>
        <w:t> </w:t>
      </w:r>
      <w:r>
        <w:rPr/>
        <w:t>(95:5</w:t>
      </w:r>
      <w:r>
        <w:rPr>
          <w:spacing w:val="-1"/>
        </w:rPr>
        <w:t> </w:t>
      </w:r>
      <w:r>
        <w:rPr/>
        <w:t>vol/vol)</w:t>
      </w:r>
      <w:r>
        <w:rPr>
          <w:spacing w:val="-3"/>
        </w:rPr>
        <w:t> </w:t>
      </w:r>
      <w:r>
        <w:rPr/>
        <w:t>to</w:t>
      </w:r>
      <w:r>
        <w:rPr>
          <w:spacing w:val="-3"/>
        </w:rPr>
        <w:t> </w:t>
      </w:r>
      <w:r>
        <w:rPr/>
        <w:t>distain</w:t>
      </w:r>
      <w:r>
        <w:rPr>
          <w:spacing w:val="-3"/>
        </w:rPr>
        <w:t> </w:t>
      </w:r>
      <w:r>
        <w:rPr/>
        <w:t>the</w:t>
      </w:r>
      <w:r>
        <w:rPr>
          <w:spacing w:val="-4"/>
        </w:rPr>
        <w:t> </w:t>
      </w:r>
      <w:r>
        <w:rPr/>
        <w:t>wells</w:t>
      </w:r>
      <w:r>
        <w:rPr>
          <w:spacing w:val="-3"/>
        </w:rPr>
        <w:t> </w:t>
      </w:r>
      <w:r>
        <w:rPr/>
        <w:t>obtained</w:t>
      </w:r>
      <w:r>
        <w:rPr>
          <w:spacing w:val="-3"/>
        </w:rPr>
        <w:t> </w:t>
      </w:r>
      <w:r>
        <w:rPr/>
        <w:t>from</w:t>
      </w:r>
      <w:r>
        <w:rPr>
          <w:spacing w:val="-3"/>
        </w:rPr>
        <w:t> </w:t>
      </w:r>
      <w:r>
        <w:rPr/>
        <w:t>the</w:t>
      </w:r>
      <w:r>
        <w:rPr>
          <w:spacing w:val="-4"/>
        </w:rPr>
        <w:t> </w:t>
      </w:r>
      <w:r>
        <w:rPr/>
        <w:t>preceding</w:t>
      </w:r>
      <w:r>
        <w:rPr>
          <w:spacing w:val="-6"/>
        </w:rPr>
        <w:t> </w:t>
      </w:r>
      <w:r>
        <w:rPr/>
        <w:t>test.</w:t>
      </w:r>
      <w:r>
        <w:rPr>
          <w:spacing w:val="-1"/>
        </w:rPr>
        <w:t> </w:t>
      </w:r>
      <w:r>
        <w:rPr/>
        <w:t>Then 100μl from each well was transferred to a new microtitre plate and the optical density</w:t>
      </w:r>
      <w:r>
        <w:rPr>
          <w:spacing w:val="-4"/>
        </w:rPr>
        <w:t> </w:t>
      </w:r>
      <w:r>
        <w:rPr/>
        <w:t>(OD) of</w:t>
      </w:r>
      <w:r>
        <w:rPr>
          <w:spacing w:val="29"/>
        </w:rPr>
        <w:t> </w:t>
      </w:r>
      <w:r>
        <w:rPr/>
        <w:t>the</w:t>
      </w:r>
      <w:r>
        <w:rPr>
          <w:spacing w:val="31"/>
        </w:rPr>
        <w:t> </w:t>
      </w:r>
      <w:r>
        <w:rPr/>
        <w:t>solution</w:t>
      </w:r>
      <w:r>
        <w:rPr>
          <w:spacing w:val="32"/>
        </w:rPr>
        <w:t> </w:t>
      </w:r>
      <w:r>
        <w:rPr/>
        <w:t>were</w:t>
      </w:r>
      <w:r>
        <w:rPr>
          <w:spacing w:val="30"/>
        </w:rPr>
        <w:t> </w:t>
      </w:r>
      <w:r>
        <w:rPr/>
        <w:t>measured</w:t>
      </w:r>
      <w:r>
        <w:rPr>
          <w:spacing w:val="33"/>
        </w:rPr>
        <w:t> </w:t>
      </w:r>
      <w:r>
        <w:rPr/>
        <w:t>at</w:t>
      </w:r>
      <w:r>
        <w:rPr>
          <w:spacing w:val="32"/>
        </w:rPr>
        <w:t> </w:t>
      </w:r>
      <w:r>
        <w:rPr/>
        <w:t>a</w:t>
      </w:r>
      <w:r>
        <w:rPr>
          <w:spacing w:val="31"/>
        </w:rPr>
        <w:t> </w:t>
      </w:r>
      <w:r>
        <w:rPr/>
        <w:t>wavelength</w:t>
      </w:r>
      <w:r>
        <w:rPr>
          <w:spacing w:val="32"/>
        </w:rPr>
        <w:t> </w:t>
      </w:r>
      <w:r>
        <w:rPr/>
        <w:t>of</w:t>
      </w:r>
      <w:r>
        <w:rPr>
          <w:spacing w:val="31"/>
        </w:rPr>
        <w:t> </w:t>
      </w:r>
      <w:r>
        <w:rPr/>
        <w:t>630nm</w:t>
      </w:r>
      <w:r>
        <w:rPr>
          <w:spacing w:val="33"/>
        </w:rPr>
        <w:t> </w:t>
      </w:r>
      <w:r>
        <w:rPr/>
        <w:t>using</w:t>
      </w:r>
      <w:r>
        <w:rPr>
          <w:spacing w:val="30"/>
        </w:rPr>
        <w:t> </w:t>
      </w:r>
      <w:r>
        <w:rPr/>
        <w:t>a</w:t>
      </w:r>
      <w:r>
        <w:rPr>
          <w:spacing w:val="31"/>
        </w:rPr>
        <w:t> </w:t>
      </w:r>
      <w:r>
        <w:rPr/>
        <w:t>microtitre</w:t>
      </w:r>
      <w:r>
        <w:rPr>
          <w:spacing w:val="31"/>
        </w:rPr>
        <w:t> </w:t>
      </w:r>
      <w:r>
        <w:rPr/>
        <w:t>plate</w:t>
      </w:r>
      <w:r>
        <w:rPr>
          <w:spacing w:val="32"/>
        </w:rPr>
        <w:t> </w:t>
      </w:r>
      <w:r>
        <w:rPr>
          <w:spacing w:val="-2"/>
        </w:rPr>
        <w:t>reader</w:t>
      </w:r>
    </w:p>
    <w:p>
      <w:pPr>
        <w:spacing w:after="0" w:line="480" w:lineRule="auto"/>
        <w:jc w:val="both"/>
        <w:sectPr>
          <w:pgSz w:w="12240" w:h="15840"/>
          <w:pgMar w:header="0" w:footer="1012" w:top="1340" w:bottom="1200" w:left="1520" w:right="1160"/>
        </w:sectPr>
      </w:pPr>
    </w:p>
    <w:p>
      <w:pPr>
        <w:pStyle w:val="BodyText"/>
        <w:spacing w:line="480" w:lineRule="auto" w:before="66"/>
        <w:ind w:left="467" w:right="250"/>
        <w:jc w:val="both"/>
      </w:pPr>
      <w:r>
        <w:rPr/>
        <w:t>(ELISA machine).</w:t>
      </w:r>
      <w:r>
        <w:rPr>
          <w:spacing w:val="40"/>
        </w:rPr>
        <w:t> </w:t>
      </w:r>
      <w:r>
        <w:rPr/>
        <w:t>The un-inoculated medium was used, as control, to determine the negative</w:t>
      </w:r>
      <w:r>
        <w:rPr>
          <w:spacing w:val="-3"/>
        </w:rPr>
        <w:t> </w:t>
      </w:r>
      <w:r>
        <w:rPr/>
        <w:t>control</w:t>
      </w:r>
      <w:r>
        <w:rPr>
          <w:spacing w:val="-1"/>
        </w:rPr>
        <w:t> </w:t>
      </w:r>
      <w:r>
        <w:rPr/>
        <w:t>(OD).</w:t>
      </w:r>
      <w:r>
        <w:rPr>
          <w:spacing w:val="-2"/>
        </w:rPr>
        <w:t> </w:t>
      </w:r>
      <w:r>
        <w:rPr/>
        <w:t>The</w:t>
      </w:r>
      <w:r>
        <w:rPr>
          <w:spacing w:val="-3"/>
        </w:rPr>
        <w:t> </w:t>
      </w:r>
      <w:r>
        <w:rPr/>
        <w:t>cut-off</w:t>
      </w:r>
      <w:r>
        <w:rPr>
          <w:spacing w:val="-2"/>
        </w:rPr>
        <w:t> </w:t>
      </w:r>
      <w:r>
        <w:rPr/>
        <w:t>value</w:t>
      </w:r>
      <w:r>
        <w:rPr>
          <w:spacing w:val="-3"/>
        </w:rPr>
        <w:t> </w:t>
      </w:r>
      <w:r>
        <w:rPr/>
        <w:t>(ODc)</w:t>
      </w:r>
      <w:r>
        <w:rPr>
          <w:spacing w:val="-2"/>
        </w:rPr>
        <w:t> </w:t>
      </w:r>
      <w:r>
        <w:rPr/>
        <w:t>[average</w:t>
      </w:r>
      <w:r>
        <w:rPr>
          <w:spacing w:val="-2"/>
        </w:rPr>
        <w:t> </w:t>
      </w:r>
      <w:r>
        <w:rPr/>
        <w:t>OD</w:t>
      </w:r>
      <w:r>
        <w:rPr>
          <w:spacing w:val="-3"/>
        </w:rPr>
        <w:t> </w:t>
      </w:r>
      <w:r>
        <w:rPr/>
        <w:t>value</w:t>
      </w:r>
      <w:r>
        <w:rPr>
          <w:spacing w:val="-2"/>
        </w:rPr>
        <w:t> </w:t>
      </w:r>
      <w:r>
        <w:rPr/>
        <w:t>of</w:t>
      </w:r>
      <w:r>
        <w:rPr>
          <w:spacing w:val="-2"/>
        </w:rPr>
        <w:t> </w:t>
      </w:r>
      <w:r>
        <w:rPr/>
        <w:t>negative</w:t>
      </w:r>
      <w:r>
        <w:rPr>
          <w:spacing w:val="-3"/>
        </w:rPr>
        <w:t> </w:t>
      </w:r>
      <w:r>
        <w:rPr/>
        <w:t>control</w:t>
      </w:r>
      <w:r>
        <w:rPr>
          <w:spacing w:val="-2"/>
        </w:rPr>
        <w:t> </w:t>
      </w:r>
      <w:r>
        <w:rPr/>
        <w:t>+</w:t>
      </w:r>
      <w:r>
        <w:rPr>
          <w:spacing w:val="-3"/>
        </w:rPr>
        <w:t> </w:t>
      </w:r>
      <w:r>
        <w:rPr/>
        <w:t>3× standard</w:t>
      </w:r>
      <w:r>
        <w:rPr>
          <w:spacing w:val="-2"/>
        </w:rPr>
        <w:t> </w:t>
      </w:r>
      <w:r>
        <w:rPr/>
        <w:t>deviation</w:t>
      </w:r>
      <w:r>
        <w:rPr>
          <w:spacing w:val="-1"/>
        </w:rPr>
        <w:t> </w:t>
      </w:r>
      <w:r>
        <w:rPr/>
        <w:t>of</w:t>
      </w:r>
      <w:r>
        <w:rPr>
          <w:spacing w:val="-2"/>
        </w:rPr>
        <w:t> </w:t>
      </w:r>
      <w:r>
        <w:rPr/>
        <w:t>negative</w:t>
      </w:r>
      <w:r>
        <w:rPr>
          <w:spacing w:val="-2"/>
        </w:rPr>
        <w:t> </w:t>
      </w:r>
      <w:r>
        <w:rPr/>
        <w:t>control).</w:t>
      </w:r>
      <w:r>
        <w:rPr>
          <w:spacing w:val="-2"/>
        </w:rPr>
        <w:t> </w:t>
      </w:r>
      <w:r>
        <w:rPr/>
        <w:t>The</w:t>
      </w:r>
      <w:r>
        <w:rPr>
          <w:spacing w:val="-2"/>
        </w:rPr>
        <w:t> </w:t>
      </w:r>
      <w:r>
        <w:rPr/>
        <w:t>experiment</w:t>
      </w:r>
      <w:r>
        <w:rPr>
          <w:spacing w:val="-1"/>
        </w:rPr>
        <w:t> </w:t>
      </w:r>
      <w:r>
        <w:rPr/>
        <w:t>was</w:t>
      </w:r>
      <w:r>
        <w:rPr>
          <w:spacing w:val="-1"/>
        </w:rPr>
        <w:t> </w:t>
      </w:r>
      <w:r>
        <w:rPr/>
        <w:t>repeated</w:t>
      </w:r>
      <w:r>
        <w:rPr>
          <w:spacing w:val="-1"/>
        </w:rPr>
        <w:t> </w:t>
      </w:r>
      <w:r>
        <w:rPr/>
        <w:t>three times</w:t>
      </w:r>
      <w:r>
        <w:rPr>
          <w:spacing w:val="-2"/>
        </w:rPr>
        <w:t> </w:t>
      </w:r>
      <w:r>
        <w:rPr/>
        <w:t>separately for each strain and the average values were calculated with standard deviation.</w:t>
      </w:r>
    </w:p>
    <w:p>
      <w:pPr>
        <w:pStyle w:val="BodyText"/>
        <w:spacing w:line="480" w:lineRule="auto"/>
        <w:ind w:left="467" w:right="249"/>
        <w:jc w:val="both"/>
      </w:pPr>
      <w:r>
        <w:rPr/>
        <w:t>The</w:t>
      </w:r>
      <w:r>
        <w:rPr>
          <w:spacing w:val="-2"/>
        </w:rPr>
        <w:t> </w:t>
      </w:r>
      <w:r>
        <w:rPr/>
        <w:t>biofilm ability</w:t>
      </w:r>
      <w:r>
        <w:rPr>
          <w:spacing w:val="-3"/>
        </w:rPr>
        <w:t> </w:t>
      </w:r>
      <w:r>
        <w:rPr/>
        <w:t>of</w:t>
      </w:r>
      <w:r>
        <w:rPr>
          <w:spacing w:val="-1"/>
        </w:rPr>
        <w:t> </w:t>
      </w:r>
      <w:r>
        <w:rPr/>
        <w:t>the tested strains was classified</w:t>
      </w:r>
      <w:r>
        <w:rPr>
          <w:spacing w:val="-1"/>
        </w:rPr>
        <w:t> </w:t>
      </w:r>
      <w:r>
        <w:rPr/>
        <w:t>into four categories based on the</w:t>
      </w:r>
      <w:r>
        <w:rPr>
          <w:spacing w:val="-1"/>
        </w:rPr>
        <w:t> </w:t>
      </w:r>
      <w:r>
        <w:rPr/>
        <w:t>OD: non-adherent (OD &lt; ODc), weakly adherent (ODc &lt; OD &lt; 2XODc), moderately adherent (2XODc &lt; OD &lt; 4XODc), and strongly</w:t>
      </w:r>
      <w:r>
        <w:rPr>
          <w:spacing w:val="-3"/>
        </w:rPr>
        <w:t> </w:t>
      </w:r>
      <w:r>
        <w:rPr/>
        <w:t>adherent (4XODc &lt; OD) (Stepanovic </w:t>
      </w:r>
      <w:r>
        <w:rPr>
          <w:i/>
        </w:rPr>
        <w:t>et al., </w:t>
      </w:r>
      <w:r>
        <w:rPr/>
        <w:t>2007).</w:t>
      </w:r>
    </w:p>
    <w:p>
      <w:pPr>
        <w:pStyle w:val="ListParagraph"/>
        <w:numPr>
          <w:ilvl w:val="2"/>
          <w:numId w:val="8"/>
        </w:numPr>
        <w:tabs>
          <w:tab w:pos="1120" w:val="left" w:leader="none"/>
        </w:tabs>
        <w:spacing w:line="240" w:lineRule="auto" w:before="241" w:after="0"/>
        <w:ind w:left="1120" w:right="0" w:hanging="653"/>
        <w:jc w:val="both"/>
        <w:rPr>
          <w:sz w:val="24"/>
        </w:rPr>
      </w:pPr>
      <w:bookmarkStart w:name="_bookmark72" w:id="73"/>
      <w:bookmarkEnd w:id="73"/>
      <w:r>
        <w:rPr/>
      </w:r>
      <w:r>
        <w:rPr>
          <w:sz w:val="24"/>
        </w:rPr>
        <w:t>Bacterial</w:t>
      </w:r>
      <w:r>
        <w:rPr>
          <w:spacing w:val="-8"/>
          <w:sz w:val="24"/>
        </w:rPr>
        <w:t> </w:t>
      </w:r>
      <w:r>
        <w:rPr>
          <w:sz w:val="24"/>
        </w:rPr>
        <w:t>cell</w:t>
      </w:r>
      <w:r>
        <w:rPr>
          <w:spacing w:val="-9"/>
          <w:sz w:val="24"/>
        </w:rPr>
        <w:t> </w:t>
      </w:r>
      <w:r>
        <w:rPr>
          <w:spacing w:val="-2"/>
          <w:sz w:val="24"/>
        </w:rPr>
        <w:t>preparation</w:t>
      </w:r>
    </w:p>
    <w:p>
      <w:pPr>
        <w:pStyle w:val="BodyText"/>
        <w:spacing w:before="158"/>
      </w:pPr>
    </w:p>
    <w:p>
      <w:pPr>
        <w:pStyle w:val="BodyText"/>
        <w:spacing w:line="480" w:lineRule="auto"/>
        <w:ind w:left="467" w:right="242"/>
        <w:rPr>
          <w:i/>
        </w:rPr>
      </w:pPr>
      <w:r>
        <w:rPr/>
        <w:t>Bacteria cells preparation of biofilm-forming and resistant isolates were carried out using</w:t>
      </w:r>
      <w:r>
        <w:rPr>
          <w:spacing w:val="40"/>
        </w:rPr>
        <w:t> </w:t>
      </w:r>
      <w:r>
        <w:rPr/>
        <w:t>the</w:t>
      </w:r>
      <w:r>
        <w:rPr>
          <w:spacing w:val="40"/>
        </w:rPr>
        <w:t> </w:t>
      </w:r>
      <w:r>
        <w:rPr/>
        <w:t>method</w:t>
      </w:r>
      <w:r>
        <w:rPr>
          <w:spacing w:val="40"/>
        </w:rPr>
        <w:t> </w:t>
      </w:r>
      <w:r>
        <w:rPr/>
        <w:t>described</w:t>
      </w:r>
      <w:r>
        <w:rPr>
          <w:spacing w:val="40"/>
        </w:rPr>
        <w:t> </w:t>
      </w:r>
      <w:r>
        <w:rPr/>
        <w:t>by</w:t>
      </w:r>
      <w:r>
        <w:rPr>
          <w:spacing w:val="40"/>
        </w:rPr>
        <w:t> </w:t>
      </w:r>
      <w:r>
        <w:rPr/>
        <w:t>Lephoto</w:t>
      </w:r>
      <w:r>
        <w:rPr>
          <w:spacing w:val="40"/>
        </w:rPr>
        <w:t> </w:t>
      </w:r>
      <w:r>
        <w:rPr/>
        <w:t>and</w:t>
      </w:r>
      <w:r>
        <w:rPr>
          <w:spacing w:val="40"/>
        </w:rPr>
        <w:t> </w:t>
      </w:r>
      <w:r>
        <w:rPr/>
        <w:t>Gray,</w:t>
      </w:r>
      <w:r>
        <w:rPr>
          <w:spacing w:val="40"/>
        </w:rPr>
        <w:t> </w:t>
      </w:r>
      <w:r>
        <w:rPr/>
        <w:t>(2013).</w:t>
      </w:r>
      <w:r>
        <w:rPr>
          <w:spacing w:val="40"/>
        </w:rPr>
        <w:t> </w:t>
      </w:r>
      <w:r>
        <w:rPr/>
        <w:t>Overnight</w:t>
      </w:r>
      <w:r>
        <w:rPr>
          <w:spacing w:val="40"/>
        </w:rPr>
        <w:t> </w:t>
      </w:r>
      <w:r>
        <w:rPr/>
        <w:t>culture</w:t>
      </w:r>
      <w:r>
        <w:rPr>
          <w:spacing w:val="40"/>
        </w:rPr>
        <w:t> </w:t>
      </w:r>
      <w:r>
        <w:rPr/>
        <w:t>of</w:t>
      </w:r>
      <w:r>
        <w:rPr>
          <w:spacing w:val="40"/>
        </w:rPr>
        <w:t> </w:t>
      </w:r>
      <w:r>
        <w:rPr/>
        <w:t>the</w:t>
      </w:r>
      <w:r>
        <w:rPr>
          <w:spacing w:val="40"/>
        </w:rPr>
        <w:t> </w:t>
      </w:r>
      <w:r>
        <w:rPr/>
        <w:t>selected isolates</w:t>
      </w:r>
      <w:r>
        <w:rPr>
          <w:spacing w:val="29"/>
        </w:rPr>
        <w:t> </w:t>
      </w:r>
      <w:r>
        <w:rPr/>
        <w:t>on</w:t>
      </w:r>
      <w:r>
        <w:rPr>
          <w:spacing w:val="29"/>
        </w:rPr>
        <w:t> </w:t>
      </w:r>
      <w:r>
        <w:rPr/>
        <w:t>Blood</w:t>
      </w:r>
      <w:r>
        <w:rPr>
          <w:spacing w:val="29"/>
        </w:rPr>
        <w:t> </w:t>
      </w:r>
      <w:r>
        <w:rPr/>
        <w:t>agar</w:t>
      </w:r>
      <w:r>
        <w:rPr>
          <w:spacing w:val="31"/>
        </w:rPr>
        <w:t> </w:t>
      </w:r>
      <w:r>
        <w:rPr/>
        <w:t>were</w:t>
      </w:r>
      <w:r>
        <w:rPr>
          <w:spacing w:val="27"/>
        </w:rPr>
        <w:t> </w:t>
      </w:r>
      <w:r>
        <w:rPr/>
        <w:t>inoculated</w:t>
      </w:r>
      <w:r>
        <w:rPr>
          <w:spacing w:val="28"/>
        </w:rPr>
        <w:t> </w:t>
      </w:r>
      <w:r>
        <w:rPr/>
        <w:t>into</w:t>
      </w:r>
      <w:r>
        <w:rPr>
          <w:spacing w:val="29"/>
        </w:rPr>
        <w:t> </w:t>
      </w:r>
      <w:r>
        <w:rPr/>
        <w:t>5ml</w:t>
      </w:r>
      <w:r>
        <w:rPr>
          <w:spacing w:val="30"/>
        </w:rPr>
        <w:t> </w:t>
      </w:r>
      <w:r>
        <w:rPr/>
        <w:t>Luria-Bertani</w:t>
      </w:r>
      <w:r>
        <w:rPr>
          <w:spacing w:val="29"/>
        </w:rPr>
        <w:t> </w:t>
      </w:r>
      <w:r>
        <w:rPr/>
        <w:t>(LB)</w:t>
      </w:r>
      <w:r>
        <w:rPr>
          <w:spacing w:val="28"/>
        </w:rPr>
        <w:t> </w:t>
      </w:r>
      <w:r>
        <w:rPr/>
        <w:t>broth</w:t>
      </w:r>
      <w:r>
        <w:rPr>
          <w:spacing w:val="29"/>
        </w:rPr>
        <w:t> </w:t>
      </w:r>
      <w:r>
        <w:rPr/>
        <w:t>and</w:t>
      </w:r>
      <w:r>
        <w:rPr>
          <w:spacing w:val="29"/>
        </w:rPr>
        <w:t> </w:t>
      </w:r>
      <w:r>
        <w:rPr/>
        <w:t>incubated anaerobically at 37</w:t>
      </w:r>
      <w:r>
        <w:rPr>
          <w:vertAlign w:val="superscript"/>
        </w:rPr>
        <w:t>o</w:t>
      </w:r>
      <w:r>
        <w:rPr>
          <w:vertAlign w:val="baseline"/>
        </w:rPr>
        <w:t>C for 24 hours. Bacterial cells were harvested by centrifugation at 4</w:t>
      </w:r>
      <w:r>
        <w:rPr>
          <w:vertAlign w:val="superscript"/>
        </w:rPr>
        <w:t>o</w:t>
      </w:r>
      <w:r>
        <w:rPr>
          <w:vertAlign w:val="baseline"/>
        </w:rPr>
        <w:t>C, 8000</w:t>
      </w:r>
      <w:r>
        <w:rPr>
          <w:spacing w:val="69"/>
          <w:vertAlign w:val="baseline"/>
        </w:rPr>
        <w:t> </w:t>
      </w:r>
      <w:r>
        <w:rPr>
          <w:vertAlign w:val="baseline"/>
        </w:rPr>
        <w:t>rpm</w:t>
      </w:r>
      <w:r>
        <w:rPr>
          <w:spacing w:val="69"/>
          <w:vertAlign w:val="baseline"/>
        </w:rPr>
        <w:t> </w:t>
      </w:r>
      <w:r>
        <w:rPr>
          <w:vertAlign w:val="baseline"/>
        </w:rPr>
        <w:t>(6800</w:t>
      </w:r>
      <w:r>
        <w:rPr>
          <w:spacing w:val="71"/>
          <w:vertAlign w:val="baseline"/>
        </w:rPr>
        <w:t> </w:t>
      </w:r>
      <w:r>
        <w:rPr>
          <w:vertAlign w:val="baseline"/>
        </w:rPr>
        <w:t>×g)</w:t>
      </w:r>
      <w:r>
        <w:rPr>
          <w:spacing w:val="69"/>
          <w:vertAlign w:val="baseline"/>
        </w:rPr>
        <w:t> </w:t>
      </w:r>
      <w:r>
        <w:rPr>
          <w:vertAlign w:val="baseline"/>
        </w:rPr>
        <w:t>in</w:t>
      </w:r>
      <w:r>
        <w:rPr>
          <w:spacing w:val="69"/>
          <w:vertAlign w:val="baseline"/>
        </w:rPr>
        <w:t> </w:t>
      </w:r>
      <w:r>
        <w:rPr>
          <w:vertAlign w:val="baseline"/>
        </w:rPr>
        <w:t>a</w:t>
      </w:r>
      <w:r>
        <w:rPr>
          <w:spacing w:val="68"/>
          <w:vertAlign w:val="baseline"/>
        </w:rPr>
        <w:t> </w:t>
      </w:r>
      <w:r>
        <w:rPr>
          <w:vertAlign w:val="baseline"/>
        </w:rPr>
        <w:t>microcentrifuge</w:t>
      </w:r>
      <w:r>
        <w:rPr>
          <w:spacing w:val="70"/>
          <w:vertAlign w:val="baseline"/>
        </w:rPr>
        <w:t> </w:t>
      </w:r>
      <w:r>
        <w:rPr>
          <w:vertAlign w:val="baseline"/>
        </w:rPr>
        <w:t>for</w:t>
      </w:r>
      <w:r>
        <w:rPr>
          <w:spacing w:val="70"/>
          <w:vertAlign w:val="baseline"/>
        </w:rPr>
        <w:t> </w:t>
      </w:r>
      <w:r>
        <w:rPr>
          <w:vertAlign w:val="baseline"/>
        </w:rPr>
        <w:t>2</w:t>
      </w:r>
      <w:r>
        <w:rPr>
          <w:spacing w:val="69"/>
          <w:vertAlign w:val="baseline"/>
        </w:rPr>
        <w:t> </w:t>
      </w:r>
      <w:r>
        <w:rPr>
          <w:vertAlign w:val="baseline"/>
        </w:rPr>
        <w:t>minutes</w:t>
      </w:r>
      <w:r>
        <w:rPr>
          <w:spacing w:val="69"/>
          <w:vertAlign w:val="baseline"/>
        </w:rPr>
        <w:t> </w:t>
      </w:r>
      <w:r>
        <w:rPr>
          <w:vertAlign w:val="baseline"/>
        </w:rPr>
        <w:t>at</w:t>
      </w:r>
      <w:r>
        <w:rPr>
          <w:spacing w:val="70"/>
          <w:vertAlign w:val="baseline"/>
        </w:rPr>
        <w:t> </w:t>
      </w:r>
      <w:r>
        <w:rPr>
          <w:vertAlign w:val="baseline"/>
        </w:rPr>
        <w:t>room</w:t>
      </w:r>
      <w:r>
        <w:rPr>
          <w:spacing w:val="69"/>
          <w:vertAlign w:val="baseline"/>
        </w:rPr>
        <w:t> </w:t>
      </w:r>
      <w:r>
        <w:rPr>
          <w:vertAlign w:val="baseline"/>
        </w:rPr>
        <w:t>temperature</w:t>
      </w:r>
      <w:r>
        <w:rPr>
          <w:spacing w:val="70"/>
          <w:vertAlign w:val="baseline"/>
        </w:rPr>
        <w:t> </w:t>
      </w:r>
      <w:r>
        <w:rPr>
          <w:vertAlign w:val="baseline"/>
        </w:rPr>
        <w:t>in</w:t>
      </w:r>
      <w:r>
        <w:rPr>
          <w:spacing w:val="70"/>
          <w:vertAlign w:val="baseline"/>
        </w:rPr>
        <w:t> </w:t>
      </w:r>
      <w:r>
        <w:rPr>
          <w:vertAlign w:val="baseline"/>
        </w:rPr>
        <w:t>an Eppendorff’s tube, the supernatant were discarded and cells harvested. The centrifugation step was repeated three (3) times to obtain higher yield of cells (Lephoto and Gray, 2013). </w:t>
      </w:r>
      <w:r>
        <w:rPr>
          <w:i/>
          <w:vertAlign w:val="baseline"/>
        </w:rPr>
        <w:t>Genomic DNA Extraction</w:t>
      </w:r>
    </w:p>
    <w:p>
      <w:pPr>
        <w:pStyle w:val="BodyText"/>
        <w:spacing w:line="480" w:lineRule="auto" w:before="1"/>
        <w:ind w:left="467" w:right="246"/>
        <w:jc w:val="both"/>
      </w:pPr>
      <w:r>
        <w:rPr/>
        <w:t>Genomic DNA extraction was carried out using method described by Zymo Research Protocol (Lephoto and Gray, 2013). Harvested cell pellets were</w:t>
      </w:r>
      <w:r>
        <w:rPr>
          <w:spacing w:val="-1"/>
        </w:rPr>
        <w:t> </w:t>
      </w:r>
      <w:r>
        <w:rPr/>
        <w:t>dislodged by</w:t>
      </w:r>
      <w:r>
        <w:rPr>
          <w:spacing w:val="-3"/>
        </w:rPr>
        <w:t> </w:t>
      </w:r>
      <w:r>
        <w:rPr/>
        <w:t>adding</w:t>
      </w:r>
      <w:r>
        <w:rPr>
          <w:spacing w:val="-1"/>
        </w:rPr>
        <w:t> </w:t>
      </w:r>
      <w:r>
        <w:rPr/>
        <w:t>200 µl of deionized water and mixed thoroughly by vortexing. Exactly 400 µl of the lysis solution was added to the</w:t>
      </w:r>
      <w:r>
        <w:rPr>
          <w:spacing w:val="-1"/>
        </w:rPr>
        <w:t> </w:t>
      </w:r>
      <w:r>
        <w:rPr/>
        <w:t>mixture</w:t>
      </w:r>
      <w:r>
        <w:rPr>
          <w:spacing w:val="-2"/>
        </w:rPr>
        <w:t> </w:t>
      </w:r>
      <w:r>
        <w:rPr/>
        <w:t>and mixed, the</w:t>
      </w:r>
      <w:r>
        <w:rPr>
          <w:spacing w:val="-1"/>
        </w:rPr>
        <w:t> </w:t>
      </w:r>
      <w:r>
        <w:rPr/>
        <w:t>mixture</w:t>
      </w:r>
      <w:r>
        <w:rPr>
          <w:spacing w:val="-2"/>
        </w:rPr>
        <w:t> </w:t>
      </w:r>
      <w:r>
        <w:rPr/>
        <w:t>was further</w:t>
      </w:r>
      <w:r>
        <w:rPr>
          <w:spacing w:val="-1"/>
        </w:rPr>
        <w:t> </w:t>
      </w:r>
      <w:r>
        <w:rPr/>
        <w:t>incubated</w:t>
      </w:r>
      <w:r>
        <w:rPr>
          <w:spacing w:val="-1"/>
        </w:rPr>
        <w:t> </w:t>
      </w:r>
      <w:r>
        <w:rPr/>
        <w:t>in a</w:t>
      </w:r>
      <w:r>
        <w:rPr>
          <w:spacing w:val="-1"/>
        </w:rPr>
        <w:t> </w:t>
      </w:r>
      <w:r>
        <w:rPr/>
        <w:t>water</w:t>
      </w:r>
      <w:r>
        <w:rPr>
          <w:spacing w:val="-1"/>
        </w:rPr>
        <w:t> </w:t>
      </w:r>
      <w:r>
        <w:rPr/>
        <w:t>bath with mild shaking at 70</w:t>
      </w:r>
      <w:r>
        <w:rPr>
          <w:vertAlign w:val="superscript"/>
        </w:rPr>
        <w:t>o</w:t>
      </w:r>
      <w:r>
        <w:rPr>
          <w:vertAlign w:val="baseline"/>
        </w:rPr>
        <w:t>C for 15 minutes until the cells were completely lysed. Exactly 400 µl supernatant was transferred to a Zymo-spin™ IV spin filter in collection tube and centrifuged</w:t>
      </w:r>
      <w:r>
        <w:rPr>
          <w:spacing w:val="6"/>
          <w:vertAlign w:val="baseline"/>
        </w:rPr>
        <w:t> </w:t>
      </w:r>
      <w:r>
        <w:rPr>
          <w:vertAlign w:val="baseline"/>
        </w:rPr>
        <w:t>at</w:t>
      </w:r>
      <w:r>
        <w:rPr>
          <w:spacing w:val="8"/>
          <w:vertAlign w:val="baseline"/>
        </w:rPr>
        <w:t> </w:t>
      </w:r>
      <w:r>
        <w:rPr>
          <w:vertAlign w:val="baseline"/>
        </w:rPr>
        <w:t>7000rpm</w:t>
      </w:r>
      <w:r>
        <w:rPr>
          <w:spacing w:val="8"/>
          <w:vertAlign w:val="baseline"/>
        </w:rPr>
        <w:t> </w:t>
      </w:r>
      <w:r>
        <w:rPr>
          <w:vertAlign w:val="baseline"/>
        </w:rPr>
        <w:t>for</w:t>
      </w:r>
      <w:r>
        <w:rPr>
          <w:spacing w:val="7"/>
          <w:vertAlign w:val="baseline"/>
        </w:rPr>
        <w:t> </w:t>
      </w:r>
      <w:r>
        <w:rPr>
          <w:vertAlign w:val="baseline"/>
        </w:rPr>
        <w:t>1</w:t>
      </w:r>
      <w:r>
        <w:rPr>
          <w:spacing w:val="8"/>
          <w:vertAlign w:val="baseline"/>
        </w:rPr>
        <w:t> </w:t>
      </w:r>
      <w:r>
        <w:rPr>
          <w:vertAlign w:val="baseline"/>
        </w:rPr>
        <w:t>minute.</w:t>
      </w:r>
      <w:r>
        <w:rPr>
          <w:spacing w:val="7"/>
          <w:vertAlign w:val="baseline"/>
        </w:rPr>
        <w:t> </w:t>
      </w:r>
      <w:r>
        <w:rPr>
          <w:vertAlign w:val="baseline"/>
        </w:rPr>
        <w:t>About</w:t>
      </w:r>
      <w:r>
        <w:rPr>
          <w:spacing w:val="8"/>
          <w:vertAlign w:val="baseline"/>
        </w:rPr>
        <w:t> </w:t>
      </w:r>
      <w:r>
        <w:rPr>
          <w:vertAlign w:val="baseline"/>
        </w:rPr>
        <w:t>1200</w:t>
      </w:r>
      <w:r>
        <w:rPr>
          <w:spacing w:val="5"/>
          <w:vertAlign w:val="baseline"/>
        </w:rPr>
        <w:t> </w:t>
      </w:r>
      <w:r>
        <w:rPr>
          <w:vertAlign w:val="baseline"/>
        </w:rPr>
        <w:t>µl</w:t>
      </w:r>
      <w:r>
        <w:rPr>
          <w:spacing w:val="8"/>
          <w:vertAlign w:val="baseline"/>
        </w:rPr>
        <w:t> </w:t>
      </w:r>
      <w:r>
        <w:rPr>
          <w:vertAlign w:val="baseline"/>
        </w:rPr>
        <w:t>of</w:t>
      </w:r>
      <w:r>
        <w:rPr>
          <w:spacing w:val="7"/>
          <w:vertAlign w:val="baseline"/>
        </w:rPr>
        <w:t> </w:t>
      </w:r>
      <w:r>
        <w:rPr>
          <w:vertAlign w:val="baseline"/>
        </w:rPr>
        <w:t>DNA</w:t>
      </w:r>
      <w:r>
        <w:rPr>
          <w:spacing w:val="7"/>
          <w:vertAlign w:val="baseline"/>
        </w:rPr>
        <w:t> </w:t>
      </w:r>
      <w:r>
        <w:rPr>
          <w:vertAlign w:val="baseline"/>
        </w:rPr>
        <w:t>binding</w:t>
      </w:r>
      <w:r>
        <w:rPr>
          <w:spacing w:val="5"/>
          <w:vertAlign w:val="baseline"/>
        </w:rPr>
        <w:t> </w:t>
      </w:r>
      <w:r>
        <w:rPr>
          <w:vertAlign w:val="baseline"/>
        </w:rPr>
        <w:t>buffers</w:t>
      </w:r>
      <w:r>
        <w:rPr>
          <w:spacing w:val="7"/>
          <w:vertAlign w:val="baseline"/>
        </w:rPr>
        <w:t> </w:t>
      </w:r>
      <w:r>
        <w:rPr>
          <w:vertAlign w:val="baseline"/>
        </w:rPr>
        <w:t>was</w:t>
      </w:r>
      <w:r>
        <w:rPr>
          <w:spacing w:val="8"/>
          <w:vertAlign w:val="baseline"/>
        </w:rPr>
        <w:t> </w:t>
      </w:r>
      <w:r>
        <w:rPr>
          <w:vertAlign w:val="baseline"/>
        </w:rPr>
        <w:t>added</w:t>
      </w:r>
      <w:r>
        <w:rPr>
          <w:spacing w:val="9"/>
          <w:vertAlign w:val="baseline"/>
        </w:rPr>
        <w:t> </w:t>
      </w:r>
      <w:r>
        <w:rPr>
          <w:spacing w:val="-5"/>
          <w:vertAlign w:val="baseline"/>
        </w:rPr>
        <w:t>to</w:t>
      </w:r>
    </w:p>
    <w:p>
      <w:pPr>
        <w:spacing w:after="0" w:line="480" w:lineRule="auto"/>
        <w:jc w:val="both"/>
        <w:sectPr>
          <w:pgSz w:w="12240" w:h="15840"/>
          <w:pgMar w:header="0" w:footer="1012" w:top="1340" w:bottom="1200" w:left="1520" w:right="1160"/>
        </w:sectPr>
      </w:pPr>
    </w:p>
    <w:p>
      <w:pPr>
        <w:pStyle w:val="BodyText"/>
        <w:spacing w:line="480" w:lineRule="auto" w:before="66"/>
        <w:ind w:left="467" w:right="253"/>
        <w:jc w:val="both"/>
      </w:pPr>
      <w:r>
        <w:rPr/>
        <w:t>the filtrate in the collection tube from the preceding step. Exactly 800 µl of the mixture from step above was transferred to a zymo spin IIC Column in a new collection tube and centrifuged at 10000 ×g for 1 minute. The flow through step above in the collection tube was discarded and step above repeated. A measure of 200µl DNA pre wash buffer was added to zymo spin column in a new collection tube and centrifuge at 10000 ×g for 1 minute. About 500 µl of DNA wash buffer was added to zymo spin column and centrifuge 10000 ×g for 1 minute. The zymo spin was transferred to a clean 1.5ml microcentrifuge tube and 100µl DNA elution buffer added directly to the column matrix and centrifuge at 10000 ×g for 1 minute to elude the DNA (Lephoto and Gray, 2013).</w:t>
      </w:r>
    </w:p>
    <w:p>
      <w:pPr>
        <w:spacing w:before="1"/>
        <w:ind w:left="467" w:right="0" w:firstLine="0"/>
        <w:jc w:val="both"/>
        <w:rPr>
          <w:i/>
          <w:sz w:val="24"/>
        </w:rPr>
      </w:pPr>
      <w:r>
        <w:rPr>
          <w:i/>
          <w:sz w:val="24"/>
        </w:rPr>
        <w:t>Polymerase</w:t>
      </w:r>
      <w:r>
        <w:rPr>
          <w:i/>
          <w:spacing w:val="-1"/>
          <w:sz w:val="24"/>
        </w:rPr>
        <w:t> </w:t>
      </w:r>
      <w:r>
        <w:rPr>
          <w:i/>
          <w:sz w:val="24"/>
        </w:rPr>
        <w:t>Chain</w:t>
      </w:r>
      <w:r>
        <w:rPr>
          <w:i/>
          <w:spacing w:val="-1"/>
          <w:sz w:val="24"/>
        </w:rPr>
        <w:t> </w:t>
      </w:r>
      <w:r>
        <w:rPr>
          <w:i/>
          <w:sz w:val="24"/>
        </w:rPr>
        <w:t>Reaction</w:t>
      </w:r>
      <w:r>
        <w:rPr>
          <w:i/>
          <w:spacing w:val="-1"/>
          <w:sz w:val="24"/>
        </w:rPr>
        <w:t> </w:t>
      </w:r>
      <w:r>
        <w:rPr>
          <w:i/>
          <w:spacing w:val="-4"/>
          <w:sz w:val="24"/>
        </w:rPr>
        <w:t>(PCR)</w:t>
      </w:r>
    </w:p>
    <w:p>
      <w:pPr>
        <w:pStyle w:val="BodyText"/>
        <w:rPr>
          <w:i/>
        </w:rPr>
      </w:pPr>
    </w:p>
    <w:p>
      <w:pPr>
        <w:pStyle w:val="BodyText"/>
        <w:spacing w:line="480" w:lineRule="auto"/>
        <w:ind w:left="467" w:right="248"/>
        <w:jc w:val="both"/>
      </w:pPr>
      <w:r>
        <w:rPr/>
        <w:t>Amplification</w:t>
      </w:r>
      <w:r>
        <w:rPr>
          <w:spacing w:val="-4"/>
        </w:rPr>
        <w:t> </w:t>
      </w:r>
      <w:r>
        <w:rPr/>
        <w:t>of</w:t>
      </w:r>
      <w:r>
        <w:rPr>
          <w:spacing w:val="-3"/>
        </w:rPr>
        <w:t> </w:t>
      </w:r>
      <w:r>
        <w:rPr/>
        <w:t>antibiotic</w:t>
      </w:r>
      <w:r>
        <w:rPr>
          <w:spacing w:val="-4"/>
        </w:rPr>
        <w:t> </w:t>
      </w:r>
      <w:r>
        <w:rPr/>
        <w:t>resistance</w:t>
      </w:r>
      <w:r>
        <w:rPr>
          <w:spacing w:val="-3"/>
        </w:rPr>
        <w:t> </w:t>
      </w:r>
      <w:r>
        <w:rPr/>
        <w:t>and</w:t>
      </w:r>
      <w:r>
        <w:rPr>
          <w:spacing w:val="-4"/>
        </w:rPr>
        <w:t> </w:t>
      </w:r>
      <w:r>
        <w:rPr/>
        <w:t>biofilm-forming</w:t>
      </w:r>
      <w:r>
        <w:rPr>
          <w:spacing w:val="-2"/>
        </w:rPr>
        <w:t> </w:t>
      </w:r>
      <w:r>
        <w:rPr/>
        <w:t>genes</w:t>
      </w:r>
      <w:r>
        <w:rPr>
          <w:spacing w:val="-2"/>
        </w:rPr>
        <w:t> </w:t>
      </w:r>
      <w:r>
        <w:rPr/>
        <w:t>was</w:t>
      </w:r>
      <w:r>
        <w:rPr>
          <w:spacing w:val="-2"/>
        </w:rPr>
        <w:t> </w:t>
      </w:r>
      <w:r>
        <w:rPr/>
        <w:t>carried</w:t>
      </w:r>
      <w:r>
        <w:rPr>
          <w:spacing w:val="-4"/>
        </w:rPr>
        <w:t> </w:t>
      </w:r>
      <w:r>
        <w:rPr/>
        <w:t>out</w:t>
      </w:r>
      <w:r>
        <w:rPr>
          <w:spacing w:val="-4"/>
        </w:rPr>
        <w:t> </w:t>
      </w:r>
      <w:r>
        <w:rPr/>
        <w:t>using</w:t>
      </w:r>
      <w:r>
        <w:rPr>
          <w:spacing w:val="-4"/>
        </w:rPr>
        <w:t> </w:t>
      </w:r>
      <w:r>
        <w:rPr/>
        <w:t>PCR after an external optimization of the reaction to ensure a better amplification. The specific primer to recognize each gene was used. The PCR master mix contain 1.0µl each of</w:t>
      </w:r>
      <w:r>
        <w:rPr>
          <w:spacing w:val="40"/>
        </w:rPr>
        <w:t> </w:t>
      </w:r>
      <w:r>
        <w:rPr>
          <w:position w:val="2"/>
        </w:rPr>
        <w:t>forward</w:t>
      </w:r>
      <w:r>
        <w:rPr>
          <w:spacing w:val="29"/>
          <w:position w:val="2"/>
        </w:rPr>
        <w:t> </w:t>
      </w:r>
      <w:r>
        <w:rPr>
          <w:position w:val="2"/>
        </w:rPr>
        <w:t>and</w:t>
      </w:r>
      <w:r>
        <w:rPr>
          <w:spacing w:val="30"/>
          <w:position w:val="2"/>
        </w:rPr>
        <w:t> </w:t>
      </w:r>
      <w:r>
        <w:rPr>
          <w:position w:val="2"/>
        </w:rPr>
        <w:t>reverse</w:t>
      </w:r>
      <w:r>
        <w:rPr>
          <w:spacing w:val="29"/>
          <w:position w:val="2"/>
        </w:rPr>
        <w:t> </w:t>
      </w:r>
      <w:r>
        <w:rPr>
          <w:position w:val="2"/>
        </w:rPr>
        <w:t>primers,</w:t>
      </w:r>
      <w:r>
        <w:rPr>
          <w:spacing w:val="32"/>
          <w:position w:val="2"/>
        </w:rPr>
        <w:t> </w:t>
      </w:r>
      <w:r>
        <w:rPr>
          <w:position w:val="2"/>
        </w:rPr>
        <w:t>1X</w:t>
      </w:r>
      <w:r>
        <w:rPr>
          <w:spacing w:val="29"/>
          <w:position w:val="2"/>
        </w:rPr>
        <w:t> </w:t>
      </w:r>
      <w:r>
        <w:rPr>
          <w:position w:val="2"/>
        </w:rPr>
        <w:t>PCR</w:t>
      </w:r>
      <w:r>
        <w:rPr>
          <w:spacing w:val="30"/>
          <w:position w:val="2"/>
        </w:rPr>
        <w:t> </w:t>
      </w:r>
      <w:r>
        <w:rPr>
          <w:position w:val="2"/>
        </w:rPr>
        <w:t>buffer,</w:t>
      </w:r>
      <w:r>
        <w:rPr>
          <w:spacing w:val="29"/>
          <w:position w:val="2"/>
        </w:rPr>
        <w:t> </w:t>
      </w:r>
      <w:r>
        <w:rPr>
          <w:position w:val="2"/>
        </w:rPr>
        <w:t>1.5</w:t>
      </w:r>
      <w:r>
        <w:rPr>
          <w:spacing w:val="30"/>
          <w:position w:val="2"/>
        </w:rPr>
        <w:t> </w:t>
      </w:r>
      <w:r>
        <w:rPr>
          <w:position w:val="2"/>
        </w:rPr>
        <w:t>mM</w:t>
      </w:r>
      <w:r>
        <w:rPr>
          <w:spacing w:val="31"/>
          <w:position w:val="2"/>
        </w:rPr>
        <w:t> </w:t>
      </w:r>
      <w:r>
        <w:rPr>
          <w:position w:val="2"/>
        </w:rPr>
        <w:t>MgCl</w:t>
      </w:r>
      <w:r>
        <w:rPr>
          <w:sz w:val="16"/>
        </w:rPr>
        <w:t>2</w:t>
      </w:r>
      <w:r>
        <w:rPr>
          <w:position w:val="2"/>
        </w:rPr>
        <w:t>,</w:t>
      </w:r>
      <w:r>
        <w:rPr>
          <w:spacing w:val="30"/>
          <w:position w:val="2"/>
        </w:rPr>
        <w:t> </w:t>
      </w:r>
      <w:r>
        <w:rPr>
          <w:position w:val="2"/>
        </w:rPr>
        <w:t>0.15</w:t>
      </w:r>
      <w:r>
        <w:rPr>
          <w:spacing w:val="28"/>
          <w:position w:val="2"/>
        </w:rPr>
        <w:t> </w:t>
      </w:r>
      <w:r>
        <w:rPr>
          <w:position w:val="2"/>
        </w:rPr>
        <w:t>mmol/L</w:t>
      </w:r>
      <w:r>
        <w:rPr>
          <w:spacing w:val="26"/>
          <w:position w:val="2"/>
        </w:rPr>
        <w:t> </w:t>
      </w:r>
      <w:r>
        <w:rPr>
          <w:position w:val="2"/>
        </w:rPr>
        <w:t>dNTP,</w:t>
      </w:r>
      <w:r>
        <w:rPr>
          <w:spacing w:val="30"/>
          <w:position w:val="2"/>
        </w:rPr>
        <w:t> </w:t>
      </w:r>
      <w:r>
        <w:rPr>
          <w:position w:val="2"/>
        </w:rPr>
        <w:t>1.25 </w:t>
      </w:r>
      <w:r>
        <w:rPr/>
        <w:t>IU</w:t>
      </w:r>
      <w:r>
        <w:rPr>
          <w:spacing w:val="-1"/>
        </w:rPr>
        <w:t> </w:t>
      </w:r>
      <w:r>
        <w:rPr>
          <w:i/>
        </w:rPr>
        <w:t>Taq</w:t>
      </w:r>
      <w:r>
        <w:rPr>
          <w:i/>
          <w:spacing w:val="-2"/>
        </w:rPr>
        <w:t> </w:t>
      </w:r>
      <w:r>
        <w:rPr/>
        <w:t>DNA polymerase and 1 µL of prepared DNA (0.5 µg) template was added to the final volume. PCR amplifications were carried out using a Bio-Rad DNA Engine thermal cycler</w:t>
      </w:r>
      <w:r>
        <w:rPr>
          <w:spacing w:val="21"/>
        </w:rPr>
        <w:t> </w:t>
      </w:r>
      <w:r>
        <w:rPr/>
        <w:t>with running</w:t>
      </w:r>
      <w:r>
        <w:rPr>
          <w:spacing w:val="22"/>
        </w:rPr>
        <w:t> </w:t>
      </w:r>
      <w:r>
        <w:rPr/>
        <w:t>conditions</w:t>
      </w:r>
      <w:r>
        <w:rPr>
          <w:spacing w:val="23"/>
        </w:rPr>
        <w:t> </w:t>
      </w:r>
      <w:r>
        <w:rPr/>
        <w:t>(denaturation,</w:t>
      </w:r>
      <w:r>
        <w:rPr>
          <w:spacing w:val="23"/>
        </w:rPr>
        <w:t> </w:t>
      </w:r>
      <w:r>
        <w:rPr/>
        <w:t>annealing</w:t>
      </w:r>
      <w:r>
        <w:rPr>
          <w:spacing w:val="22"/>
        </w:rPr>
        <w:t> </w:t>
      </w:r>
      <w:r>
        <w:rPr/>
        <w:t>and</w:t>
      </w:r>
      <w:r>
        <w:rPr>
          <w:spacing w:val="25"/>
        </w:rPr>
        <w:t> </w:t>
      </w:r>
      <w:r>
        <w:rPr/>
        <w:t>extension)</w:t>
      </w:r>
      <w:r>
        <w:rPr>
          <w:spacing w:val="22"/>
        </w:rPr>
        <w:t> </w:t>
      </w:r>
      <w:r>
        <w:rPr/>
        <w:t>as</w:t>
      </w:r>
      <w:r>
        <w:rPr>
          <w:spacing w:val="23"/>
        </w:rPr>
        <w:t> </w:t>
      </w:r>
      <w:r>
        <w:rPr/>
        <w:t>shown</w:t>
      </w:r>
      <w:r>
        <w:rPr>
          <w:spacing w:val="22"/>
        </w:rPr>
        <w:t> </w:t>
      </w:r>
      <w:r>
        <w:rPr/>
        <w:t>in</w:t>
      </w:r>
      <w:r>
        <w:rPr>
          <w:spacing w:val="24"/>
        </w:rPr>
        <w:t> </w:t>
      </w:r>
      <w:r>
        <w:rPr>
          <w:spacing w:val="-2"/>
        </w:rPr>
        <w:t>Table</w:t>
      </w:r>
    </w:p>
    <w:p>
      <w:pPr>
        <w:spacing w:line="274" w:lineRule="exact" w:before="0"/>
        <w:ind w:left="467" w:right="0" w:firstLine="0"/>
        <w:jc w:val="left"/>
        <w:rPr>
          <w:sz w:val="24"/>
        </w:rPr>
      </w:pPr>
      <w:r>
        <w:rPr>
          <w:sz w:val="24"/>
        </w:rPr>
        <w:t>3.1</w:t>
      </w:r>
      <w:r>
        <w:rPr>
          <w:spacing w:val="-1"/>
          <w:sz w:val="24"/>
        </w:rPr>
        <w:t> </w:t>
      </w:r>
      <w:r>
        <w:rPr>
          <w:sz w:val="24"/>
        </w:rPr>
        <w:t>(Pournajaf </w:t>
      </w:r>
      <w:r>
        <w:rPr>
          <w:i/>
          <w:sz w:val="24"/>
        </w:rPr>
        <w:t>et</w:t>
      </w:r>
      <w:r>
        <w:rPr>
          <w:i/>
          <w:spacing w:val="-1"/>
          <w:sz w:val="24"/>
        </w:rPr>
        <w:t> </w:t>
      </w:r>
      <w:r>
        <w:rPr>
          <w:i/>
          <w:sz w:val="24"/>
        </w:rPr>
        <w:t>al.,</w:t>
      </w:r>
      <w:r>
        <w:rPr>
          <w:i/>
          <w:spacing w:val="-1"/>
          <w:sz w:val="24"/>
        </w:rPr>
        <w:t> </w:t>
      </w:r>
      <w:r>
        <w:rPr>
          <w:spacing w:val="-2"/>
          <w:sz w:val="24"/>
        </w:rPr>
        <w:t>2014).</w:t>
      </w:r>
    </w:p>
    <w:p>
      <w:pPr>
        <w:pStyle w:val="BodyText"/>
      </w:pPr>
    </w:p>
    <w:p>
      <w:pPr>
        <w:spacing w:before="0"/>
        <w:ind w:left="467" w:right="0" w:firstLine="0"/>
        <w:jc w:val="both"/>
        <w:rPr>
          <w:i/>
          <w:sz w:val="24"/>
        </w:rPr>
      </w:pPr>
      <w:r>
        <w:rPr>
          <w:i/>
          <w:sz w:val="24"/>
        </w:rPr>
        <w:t>Agarose</w:t>
      </w:r>
      <w:r>
        <w:rPr>
          <w:i/>
          <w:spacing w:val="-2"/>
          <w:sz w:val="24"/>
        </w:rPr>
        <w:t> </w:t>
      </w:r>
      <w:r>
        <w:rPr>
          <w:i/>
          <w:sz w:val="24"/>
        </w:rPr>
        <w:t>Gel</w:t>
      </w:r>
      <w:r>
        <w:rPr>
          <w:i/>
          <w:spacing w:val="-1"/>
          <w:sz w:val="24"/>
        </w:rPr>
        <w:t> </w:t>
      </w:r>
      <w:r>
        <w:rPr>
          <w:i/>
          <w:sz w:val="24"/>
        </w:rPr>
        <w:t>Electrophoresis of</w:t>
      </w:r>
      <w:r>
        <w:rPr>
          <w:i/>
          <w:spacing w:val="-1"/>
          <w:sz w:val="24"/>
        </w:rPr>
        <w:t> </w:t>
      </w:r>
      <w:r>
        <w:rPr>
          <w:i/>
          <w:sz w:val="24"/>
        </w:rPr>
        <w:t>PCR </w:t>
      </w:r>
      <w:r>
        <w:rPr>
          <w:i/>
          <w:spacing w:val="-2"/>
          <w:sz w:val="24"/>
        </w:rPr>
        <w:t>Products</w:t>
      </w:r>
    </w:p>
    <w:p>
      <w:pPr>
        <w:pStyle w:val="BodyText"/>
        <w:rPr>
          <w:i/>
        </w:rPr>
      </w:pPr>
    </w:p>
    <w:p>
      <w:pPr>
        <w:pStyle w:val="BodyText"/>
        <w:spacing w:line="480" w:lineRule="auto"/>
        <w:ind w:left="467" w:right="249"/>
      </w:pPr>
      <w:r>
        <w:rPr/>
        <w:t>Exactly 2% agarose gel was used to resolve the PCR genomic DNA fragments with their</w:t>
      </w:r>
      <w:r>
        <w:rPr>
          <w:spacing w:val="80"/>
        </w:rPr>
        <w:t> </w:t>
      </w:r>
      <w:r>
        <w:rPr/>
        <w:t>primers and documented as described above.</w:t>
      </w:r>
    </w:p>
    <w:p>
      <w:pPr>
        <w:spacing w:before="0"/>
        <w:ind w:left="467" w:right="0" w:firstLine="0"/>
        <w:jc w:val="left"/>
        <w:rPr>
          <w:i/>
          <w:sz w:val="24"/>
        </w:rPr>
      </w:pPr>
      <w:r>
        <w:rPr>
          <w:i/>
          <w:sz w:val="24"/>
        </w:rPr>
        <w:t>Primers</w:t>
      </w:r>
      <w:r>
        <w:rPr>
          <w:i/>
          <w:spacing w:val="-1"/>
          <w:sz w:val="24"/>
        </w:rPr>
        <w:t> </w:t>
      </w:r>
      <w:r>
        <w:rPr>
          <w:i/>
          <w:sz w:val="24"/>
        </w:rPr>
        <w:t>used in the</w:t>
      </w:r>
      <w:r>
        <w:rPr>
          <w:i/>
          <w:spacing w:val="-1"/>
          <w:sz w:val="24"/>
        </w:rPr>
        <w:t> </w:t>
      </w:r>
      <w:r>
        <w:rPr>
          <w:i/>
          <w:spacing w:val="-2"/>
          <w:sz w:val="24"/>
        </w:rPr>
        <w:t>Study</w:t>
      </w:r>
    </w:p>
    <w:p>
      <w:pPr>
        <w:pStyle w:val="BodyText"/>
        <w:spacing w:line="480" w:lineRule="auto" w:before="249"/>
        <w:ind w:left="467"/>
      </w:pPr>
      <w:r>
        <w:rPr/>
        <w:t>The</w:t>
      </w:r>
      <w:r>
        <w:rPr>
          <w:spacing w:val="-6"/>
        </w:rPr>
        <w:t> </w:t>
      </w:r>
      <w:r>
        <w:rPr/>
        <w:t>adhesins</w:t>
      </w:r>
      <w:r>
        <w:rPr>
          <w:spacing w:val="-4"/>
        </w:rPr>
        <w:t> </w:t>
      </w:r>
      <w:r>
        <w:rPr/>
        <w:t>and</w:t>
      </w:r>
      <w:r>
        <w:rPr>
          <w:spacing w:val="-2"/>
        </w:rPr>
        <w:t> </w:t>
      </w:r>
      <w:r>
        <w:rPr/>
        <w:t>resistance</w:t>
      </w:r>
      <w:r>
        <w:rPr>
          <w:spacing w:val="-3"/>
        </w:rPr>
        <w:t> </w:t>
      </w:r>
      <w:r>
        <w:rPr/>
        <w:t>genes</w:t>
      </w:r>
      <w:r>
        <w:rPr>
          <w:spacing w:val="-4"/>
        </w:rPr>
        <w:t> </w:t>
      </w:r>
      <w:r>
        <w:rPr/>
        <w:t>primers</w:t>
      </w:r>
      <w:r>
        <w:rPr>
          <w:spacing w:val="-4"/>
        </w:rPr>
        <w:t> </w:t>
      </w:r>
      <w:r>
        <w:rPr/>
        <w:t>were</w:t>
      </w:r>
      <w:r>
        <w:rPr>
          <w:spacing w:val="-6"/>
        </w:rPr>
        <w:t> </w:t>
      </w:r>
      <w:r>
        <w:rPr/>
        <w:t>obtained</w:t>
      </w:r>
      <w:r>
        <w:rPr>
          <w:spacing w:val="-4"/>
        </w:rPr>
        <w:t> </w:t>
      </w:r>
      <w:r>
        <w:rPr/>
        <w:t>from</w:t>
      </w:r>
      <w:r>
        <w:rPr>
          <w:spacing w:val="-2"/>
        </w:rPr>
        <w:t> </w:t>
      </w:r>
      <w:r>
        <w:rPr/>
        <w:t>Inqaba</w:t>
      </w:r>
      <w:r>
        <w:rPr>
          <w:spacing w:val="-3"/>
        </w:rPr>
        <w:t> </w:t>
      </w:r>
      <w:r>
        <w:rPr/>
        <w:t>Biotec</w:t>
      </w:r>
      <w:r>
        <w:rPr>
          <w:spacing w:val="-3"/>
        </w:rPr>
        <w:t> </w:t>
      </w:r>
      <w:r>
        <w:rPr/>
        <w:t>Laboratory</w:t>
      </w:r>
      <w:r>
        <w:rPr>
          <w:spacing w:val="-9"/>
        </w:rPr>
        <w:t> </w:t>
      </w:r>
      <w:r>
        <w:rPr/>
        <w:t>as represented in Table 3.1</w:t>
      </w:r>
    </w:p>
    <w:p>
      <w:pPr>
        <w:spacing w:after="0" w:line="480" w:lineRule="auto"/>
        <w:sectPr>
          <w:pgSz w:w="12240" w:h="15840"/>
          <w:pgMar w:header="0" w:footer="1012" w:top="1340" w:bottom="1200" w:left="1520" w:right="1160"/>
        </w:sectPr>
      </w:pPr>
    </w:p>
    <w:p>
      <w:pPr>
        <w:pStyle w:val="Heading2"/>
        <w:spacing w:before="70"/>
        <w:ind w:left="227"/>
      </w:pPr>
      <w:r>
        <w:rPr/>
        <w:t>Table</w:t>
      </w:r>
      <w:r>
        <w:rPr>
          <w:spacing w:val="-2"/>
        </w:rPr>
        <w:t> </w:t>
      </w:r>
      <w:r>
        <w:rPr/>
        <w:t>3.</w:t>
      </w:r>
      <w:r>
        <w:rPr>
          <w:spacing w:val="-2"/>
        </w:rPr>
        <w:t> </w:t>
      </w:r>
      <w:r>
        <w:rPr/>
        <w:t>1:</w:t>
      </w:r>
      <w:r>
        <w:rPr>
          <w:spacing w:val="-2"/>
        </w:rPr>
        <w:t> </w:t>
      </w:r>
      <w:r>
        <w:rPr/>
        <w:t>Primers,</w:t>
      </w:r>
      <w:r>
        <w:rPr>
          <w:spacing w:val="1"/>
        </w:rPr>
        <w:t> </w:t>
      </w:r>
      <w:r>
        <w:rPr/>
        <w:t>Gene</w:t>
      </w:r>
      <w:r>
        <w:rPr>
          <w:spacing w:val="-2"/>
        </w:rPr>
        <w:t> </w:t>
      </w:r>
      <w:r>
        <w:rPr/>
        <w:t>and</w:t>
      </w:r>
      <w:r>
        <w:rPr>
          <w:spacing w:val="-1"/>
        </w:rPr>
        <w:t> </w:t>
      </w:r>
      <w:r>
        <w:rPr/>
        <w:t>Cycling</w:t>
      </w:r>
      <w:r>
        <w:rPr>
          <w:spacing w:val="-1"/>
        </w:rPr>
        <w:t> </w:t>
      </w:r>
      <w:r>
        <w:rPr>
          <w:spacing w:val="-2"/>
        </w:rPr>
        <w:t>Procedure</w:t>
      </w:r>
    </w:p>
    <w:p>
      <w:pPr>
        <w:pStyle w:val="BodyText"/>
        <w:spacing w:before="5"/>
        <w:rPr>
          <w:b/>
          <w:sz w:val="17"/>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3"/>
        <w:gridCol w:w="1805"/>
        <w:gridCol w:w="3664"/>
        <w:gridCol w:w="1386"/>
        <w:gridCol w:w="2941"/>
        <w:gridCol w:w="1605"/>
      </w:tblGrid>
      <w:tr>
        <w:trPr>
          <w:trHeight w:val="683" w:hRule="atLeast"/>
        </w:trPr>
        <w:tc>
          <w:tcPr>
            <w:tcW w:w="1043" w:type="dxa"/>
            <w:tcBorders>
              <w:top w:val="single" w:sz="4" w:space="0" w:color="000000"/>
              <w:bottom w:val="single" w:sz="4" w:space="0" w:color="000000"/>
            </w:tcBorders>
          </w:tcPr>
          <w:p>
            <w:pPr>
              <w:pStyle w:val="TableParagraph"/>
              <w:spacing w:line="270" w:lineRule="exact"/>
              <w:ind w:left="108"/>
              <w:rPr>
                <w:sz w:val="24"/>
              </w:rPr>
            </w:pPr>
            <w:r>
              <w:rPr>
                <w:spacing w:val="-4"/>
                <w:sz w:val="24"/>
              </w:rPr>
              <w:t>Gene</w:t>
            </w:r>
          </w:p>
        </w:tc>
        <w:tc>
          <w:tcPr>
            <w:tcW w:w="1805" w:type="dxa"/>
            <w:tcBorders>
              <w:top w:val="single" w:sz="4" w:space="0" w:color="000000"/>
              <w:bottom w:val="single" w:sz="4" w:space="0" w:color="000000"/>
            </w:tcBorders>
          </w:tcPr>
          <w:p>
            <w:pPr>
              <w:pStyle w:val="TableParagraph"/>
              <w:ind w:left="411"/>
              <w:rPr>
                <w:sz w:val="24"/>
              </w:rPr>
            </w:pPr>
            <w:r>
              <w:rPr>
                <w:spacing w:val="-2"/>
                <w:sz w:val="24"/>
              </w:rPr>
              <w:t>Primers Description</w:t>
            </w:r>
          </w:p>
        </w:tc>
        <w:tc>
          <w:tcPr>
            <w:tcW w:w="3664" w:type="dxa"/>
            <w:tcBorders>
              <w:top w:val="single" w:sz="4" w:space="0" w:color="000000"/>
              <w:bottom w:val="single" w:sz="4" w:space="0" w:color="000000"/>
            </w:tcBorders>
          </w:tcPr>
          <w:p>
            <w:pPr>
              <w:pStyle w:val="TableParagraph"/>
              <w:spacing w:line="270" w:lineRule="exact"/>
              <w:ind w:left="276"/>
              <w:rPr>
                <w:sz w:val="24"/>
              </w:rPr>
            </w:pPr>
            <w:r>
              <w:rPr>
                <w:spacing w:val="-2"/>
                <w:sz w:val="24"/>
              </w:rPr>
              <w:t>Sequence</w:t>
            </w:r>
          </w:p>
        </w:tc>
        <w:tc>
          <w:tcPr>
            <w:tcW w:w="1386" w:type="dxa"/>
            <w:tcBorders>
              <w:top w:val="single" w:sz="4" w:space="0" w:color="000000"/>
              <w:bottom w:val="single" w:sz="4" w:space="0" w:color="000000"/>
            </w:tcBorders>
          </w:tcPr>
          <w:p>
            <w:pPr>
              <w:pStyle w:val="TableParagraph"/>
              <w:ind w:left="107" w:right="315"/>
              <w:rPr>
                <w:sz w:val="24"/>
              </w:rPr>
            </w:pPr>
            <w:r>
              <w:rPr>
                <w:spacing w:val="-2"/>
                <w:sz w:val="24"/>
              </w:rPr>
              <w:t>Amplicon </w:t>
            </w:r>
            <w:r>
              <w:rPr>
                <w:sz w:val="24"/>
              </w:rPr>
              <w:t>size (bp)</w:t>
            </w:r>
          </w:p>
        </w:tc>
        <w:tc>
          <w:tcPr>
            <w:tcW w:w="2941" w:type="dxa"/>
            <w:tcBorders>
              <w:top w:val="single" w:sz="4" w:space="0" w:color="000000"/>
              <w:bottom w:val="single" w:sz="4" w:space="0" w:color="000000"/>
            </w:tcBorders>
          </w:tcPr>
          <w:p>
            <w:pPr>
              <w:pStyle w:val="TableParagraph"/>
              <w:spacing w:line="270" w:lineRule="exact"/>
              <w:ind w:left="318"/>
              <w:rPr>
                <w:sz w:val="24"/>
              </w:rPr>
            </w:pPr>
            <w:r>
              <w:rPr>
                <w:sz w:val="24"/>
              </w:rPr>
              <w:t>PCR Condition</w:t>
            </w:r>
            <w:r>
              <w:rPr>
                <w:spacing w:val="-1"/>
                <w:sz w:val="24"/>
              </w:rPr>
              <w:t> </w:t>
            </w:r>
            <w:r>
              <w:rPr>
                <w:spacing w:val="-2"/>
                <w:sz w:val="24"/>
              </w:rPr>
              <w:t>Cycling</w:t>
            </w:r>
          </w:p>
        </w:tc>
        <w:tc>
          <w:tcPr>
            <w:tcW w:w="1605" w:type="dxa"/>
            <w:tcBorders>
              <w:top w:val="single" w:sz="4" w:space="0" w:color="000000"/>
              <w:bottom w:val="single" w:sz="4" w:space="0" w:color="000000"/>
            </w:tcBorders>
          </w:tcPr>
          <w:p>
            <w:pPr>
              <w:pStyle w:val="TableParagraph"/>
              <w:spacing w:line="270" w:lineRule="exact"/>
              <w:ind w:left="108"/>
              <w:rPr>
                <w:sz w:val="24"/>
              </w:rPr>
            </w:pPr>
            <w:r>
              <w:rPr>
                <w:spacing w:val="-2"/>
                <w:sz w:val="24"/>
              </w:rPr>
              <w:t>Reference</w:t>
            </w:r>
          </w:p>
        </w:tc>
      </w:tr>
      <w:tr>
        <w:trPr>
          <w:trHeight w:val="1587" w:hRule="atLeast"/>
        </w:trPr>
        <w:tc>
          <w:tcPr>
            <w:tcW w:w="1043" w:type="dxa"/>
            <w:tcBorders>
              <w:top w:val="single" w:sz="4" w:space="0" w:color="000000"/>
            </w:tcBorders>
          </w:tcPr>
          <w:p>
            <w:pPr>
              <w:pStyle w:val="TableParagraph"/>
              <w:spacing w:line="270" w:lineRule="exact"/>
              <w:ind w:left="108"/>
              <w:rPr>
                <w:sz w:val="24"/>
              </w:rPr>
            </w:pPr>
            <w:r>
              <w:rPr>
                <w:spacing w:val="-5"/>
                <w:sz w:val="24"/>
              </w:rPr>
              <w:t>Cat</w:t>
            </w:r>
          </w:p>
        </w:tc>
        <w:tc>
          <w:tcPr>
            <w:tcW w:w="1805" w:type="dxa"/>
            <w:tcBorders>
              <w:top w:val="single" w:sz="4" w:space="0" w:color="000000"/>
            </w:tcBorders>
          </w:tcPr>
          <w:p>
            <w:pPr>
              <w:pStyle w:val="TableParagraph"/>
              <w:spacing w:line="270" w:lineRule="exact"/>
              <w:ind w:left="411"/>
              <w:rPr>
                <w:sz w:val="24"/>
              </w:rPr>
            </w:pPr>
            <w:r>
              <w:rPr>
                <w:spacing w:val="-2"/>
                <w:sz w:val="24"/>
              </w:rPr>
              <w:t>Forward</w:t>
            </w:r>
          </w:p>
          <w:p>
            <w:pPr>
              <w:pStyle w:val="TableParagraph"/>
              <w:rPr>
                <w:b/>
                <w:sz w:val="24"/>
              </w:rPr>
            </w:pPr>
          </w:p>
          <w:p>
            <w:pPr>
              <w:pStyle w:val="TableParagraph"/>
              <w:rPr>
                <w:b/>
                <w:sz w:val="24"/>
              </w:rPr>
            </w:pPr>
          </w:p>
          <w:p>
            <w:pPr>
              <w:pStyle w:val="TableParagraph"/>
              <w:ind w:left="411"/>
              <w:rPr>
                <w:sz w:val="24"/>
              </w:rPr>
            </w:pPr>
            <w:r>
              <w:rPr>
                <w:spacing w:val="-2"/>
                <w:sz w:val="24"/>
              </w:rPr>
              <w:t>Reverse</w:t>
            </w:r>
          </w:p>
        </w:tc>
        <w:tc>
          <w:tcPr>
            <w:tcW w:w="3664" w:type="dxa"/>
            <w:tcBorders>
              <w:top w:val="single" w:sz="4" w:space="0" w:color="000000"/>
            </w:tcBorders>
          </w:tcPr>
          <w:p>
            <w:pPr>
              <w:pStyle w:val="TableParagraph"/>
              <w:spacing w:line="262" w:lineRule="exact"/>
              <w:ind w:left="276"/>
              <w:rPr>
                <w:rFonts w:ascii="Arial MT"/>
                <w:sz w:val="23"/>
              </w:rPr>
            </w:pPr>
            <w:r>
              <w:rPr>
                <w:rFonts w:ascii="Arial MT"/>
                <w:spacing w:val="-2"/>
                <w:sz w:val="23"/>
              </w:rPr>
              <w:t>GGTGATATGGGATAGTG</w:t>
            </w:r>
          </w:p>
          <w:p>
            <w:pPr>
              <w:pStyle w:val="TableParagraph"/>
              <w:rPr>
                <w:b/>
                <w:sz w:val="23"/>
              </w:rPr>
            </w:pPr>
          </w:p>
          <w:p>
            <w:pPr>
              <w:pStyle w:val="TableParagraph"/>
              <w:spacing w:before="19"/>
              <w:rPr>
                <w:b/>
                <w:sz w:val="23"/>
              </w:rPr>
            </w:pPr>
          </w:p>
          <w:p>
            <w:pPr>
              <w:pStyle w:val="TableParagraph"/>
              <w:ind w:left="276"/>
              <w:rPr>
                <w:sz w:val="24"/>
              </w:rPr>
            </w:pPr>
            <w:r>
              <w:rPr>
                <w:spacing w:val="-2"/>
                <w:sz w:val="24"/>
              </w:rPr>
              <w:t>CCATCACATACTGCATGATG</w:t>
            </w:r>
          </w:p>
        </w:tc>
        <w:tc>
          <w:tcPr>
            <w:tcW w:w="1386" w:type="dxa"/>
            <w:tcBorders>
              <w:top w:val="single" w:sz="4" w:space="0" w:color="000000"/>
            </w:tcBorders>
          </w:tcPr>
          <w:p>
            <w:pPr>
              <w:pStyle w:val="TableParagraph"/>
              <w:spacing w:line="270" w:lineRule="exact"/>
              <w:ind w:left="107"/>
              <w:rPr>
                <w:sz w:val="24"/>
              </w:rPr>
            </w:pPr>
            <w:r>
              <w:rPr>
                <w:spacing w:val="-5"/>
                <w:sz w:val="24"/>
              </w:rPr>
              <w:t>349</w:t>
            </w:r>
          </w:p>
        </w:tc>
        <w:tc>
          <w:tcPr>
            <w:tcW w:w="2941" w:type="dxa"/>
            <w:tcBorders>
              <w:top w:val="single" w:sz="4" w:space="0" w:color="000000"/>
            </w:tcBorders>
          </w:tcPr>
          <w:p>
            <w:pPr>
              <w:pStyle w:val="TableParagraph"/>
              <w:spacing w:line="270" w:lineRule="exact"/>
              <w:ind w:left="318"/>
              <w:rPr>
                <w:sz w:val="24"/>
              </w:rPr>
            </w:pPr>
            <w:r>
              <w:rPr>
                <w:sz w:val="24"/>
              </w:rPr>
              <w:t>95°C</w:t>
            </w:r>
            <w:r>
              <w:rPr>
                <w:spacing w:val="21"/>
                <w:sz w:val="24"/>
              </w:rPr>
              <w:t> </w:t>
            </w:r>
            <w:r>
              <w:rPr>
                <w:sz w:val="24"/>
              </w:rPr>
              <w:t>3</w:t>
            </w:r>
            <w:r>
              <w:rPr>
                <w:spacing w:val="22"/>
                <w:sz w:val="24"/>
              </w:rPr>
              <w:t> </w:t>
            </w:r>
            <w:r>
              <w:rPr>
                <w:sz w:val="24"/>
              </w:rPr>
              <w:t>mins;</w:t>
            </w:r>
            <w:r>
              <w:rPr>
                <w:spacing w:val="24"/>
                <w:sz w:val="24"/>
              </w:rPr>
              <w:t> </w:t>
            </w:r>
            <w:r>
              <w:rPr>
                <w:sz w:val="24"/>
              </w:rPr>
              <w:t>34</w:t>
            </w:r>
            <w:r>
              <w:rPr>
                <w:spacing w:val="20"/>
                <w:sz w:val="24"/>
              </w:rPr>
              <w:t> </w:t>
            </w:r>
            <w:r>
              <w:rPr>
                <w:sz w:val="24"/>
              </w:rPr>
              <w:t>×(</w:t>
            </w:r>
            <w:r>
              <w:rPr>
                <w:spacing w:val="23"/>
                <w:sz w:val="24"/>
              </w:rPr>
              <w:t> </w:t>
            </w:r>
            <w:r>
              <w:rPr>
                <w:spacing w:val="-4"/>
                <w:sz w:val="24"/>
              </w:rPr>
              <w:t>95°C</w:t>
            </w:r>
          </w:p>
          <w:p>
            <w:pPr>
              <w:pStyle w:val="TableParagraph"/>
              <w:ind w:left="318"/>
              <w:rPr>
                <w:sz w:val="24"/>
              </w:rPr>
            </w:pPr>
            <w:r>
              <w:rPr>
                <w:sz w:val="24"/>
              </w:rPr>
              <w:t>1</w:t>
            </w:r>
            <w:r>
              <w:rPr>
                <w:spacing w:val="20"/>
                <w:sz w:val="24"/>
              </w:rPr>
              <w:t> </w:t>
            </w:r>
            <w:r>
              <w:rPr>
                <w:sz w:val="24"/>
              </w:rPr>
              <w:t>min;</w:t>
            </w:r>
            <w:r>
              <w:rPr>
                <w:spacing w:val="20"/>
                <w:sz w:val="24"/>
              </w:rPr>
              <w:t> </w:t>
            </w:r>
            <w:r>
              <w:rPr>
                <w:sz w:val="24"/>
              </w:rPr>
              <w:t>55°C</w:t>
            </w:r>
            <w:r>
              <w:rPr>
                <w:spacing w:val="21"/>
                <w:sz w:val="24"/>
              </w:rPr>
              <w:t> </w:t>
            </w:r>
            <w:r>
              <w:rPr>
                <w:sz w:val="24"/>
              </w:rPr>
              <w:t>1</w:t>
            </w:r>
            <w:r>
              <w:rPr>
                <w:spacing w:val="17"/>
                <w:sz w:val="24"/>
              </w:rPr>
              <w:t> </w:t>
            </w:r>
            <w:r>
              <w:rPr>
                <w:sz w:val="24"/>
              </w:rPr>
              <w:t>min;</w:t>
            </w:r>
            <w:r>
              <w:rPr>
                <w:spacing w:val="19"/>
                <w:sz w:val="24"/>
              </w:rPr>
              <w:t> </w:t>
            </w:r>
            <w:r>
              <w:rPr>
                <w:spacing w:val="-4"/>
                <w:sz w:val="24"/>
              </w:rPr>
              <w:t>72°C</w:t>
            </w:r>
          </w:p>
          <w:p>
            <w:pPr>
              <w:pStyle w:val="TableParagraph"/>
              <w:ind w:left="318"/>
              <w:rPr>
                <w:sz w:val="24"/>
              </w:rPr>
            </w:pPr>
            <w:r>
              <w:rPr>
                <w:sz w:val="24"/>
              </w:rPr>
              <w:t>1</w:t>
            </w:r>
            <w:r>
              <w:rPr>
                <w:spacing w:val="-1"/>
                <w:sz w:val="24"/>
              </w:rPr>
              <w:t> </w:t>
            </w:r>
            <w:r>
              <w:rPr>
                <w:sz w:val="24"/>
              </w:rPr>
              <w:t>min) 72°C 5 </w:t>
            </w:r>
            <w:r>
              <w:rPr>
                <w:spacing w:val="-2"/>
                <w:sz w:val="24"/>
              </w:rPr>
              <w:t>mins.</w:t>
            </w:r>
          </w:p>
        </w:tc>
        <w:tc>
          <w:tcPr>
            <w:tcW w:w="1605" w:type="dxa"/>
            <w:tcBorders>
              <w:top w:val="single" w:sz="4" w:space="0" w:color="000000"/>
            </w:tcBorders>
          </w:tcPr>
          <w:p>
            <w:pPr>
              <w:pStyle w:val="TableParagraph"/>
              <w:spacing w:line="270" w:lineRule="exact"/>
              <w:ind w:left="108"/>
              <w:rPr>
                <w:sz w:val="24"/>
              </w:rPr>
            </w:pPr>
            <w:r>
              <w:rPr>
                <w:spacing w:val="-2"/>
                <w:sz w:val="24"/>
              </w:rPr>
              <w:t>Samuel</w:t>
            </w:r>
          </w:p>
          <w:p>
            <w:pPr>
              <w:pStyle w:val="TableParagraph"/>
              <w:rPr>
                <w:b/>
                <w:sz w:val="24"/>
              </w:rPr>
            </w:pPr>
          </w:p>
          <w:p>
            <w:pPr>
              <w:pStyle w:val="TableParagraph"/>
              <w:ind w:left="108"/>
              <w:rPr>
                <w:sz w:val="24"/>
              </w:rPr>
            </w:pPr>
            <w:r>
              <w:rPr>
                <w:i/>
                <w:sz w:val="24"/>
              </w:rPr>
              <w:t>et</w:t>
            </w:r>
            <w:r>
              <w:rPr>
                <w:i/>
                <w:spacing w:val="-1"/>
                <w:sz w:val="24"/>
              </w:rPr>
              <w:t> </w:t>
            </w:r>
            <w:r>
              <w:rPr>
                <w:i/>
                <w:sz w:val="24"/>
              </w:rPr>
              <w:t>al., </w:t>
            </w:r>
            <w:r>
              <w:rPr>
                <w:spacing w:val="-4"/>
                <w:sz w:val="24"/>
              </w:rPr>
              <w:t>2014</w:t>
            </w:r>
          </w:p>
        </w:tc>
      </w:tr>
      <w:tr>
        <w:trPr>
          <w:trHeight w:val="2083" w:hRule="atLeast"/>
        </w:trPr>
        <w:tc>
          <w:tcPr>
            <w:tcW w:w="1043" w:type="dxa"/>
          </w:tcPr>
          <w:p>
            <w:pPr>
              <w:pStyle w:val="TableParagraph"/>
              <w:spacing w:before="202"/>
              <w:rPr>
                <w:b/>
                <w:sz w:val="24"/>
              </w:rPr>
            </w:pPr>
          </w:p>
          <w:p>
            <w:pPr>
              <w:pStyle w:val="TableParagraph"/>
              <w:spacing w:before="1"/>
              <w:ind w:left="108"/>
              <w:rPr>
                <w:sz w:val="24"/>
              </w:rPr>
            </w:pPr>
            <w:r>
              <w:rPr>
                <w:spacing w:val="-5"/>
                <w:sz w:val="24"/>
              </w:rPr>
              <w:t>Nim</w:t>
            </w:r>
          </w:p>
        </w:tc>
        <w:tc>
          <w:tcPr>
            <w:tcW w:w="1805" w:type="dxa"/>
          </w:tcPr>
          <w:p>
            <w:pPr>
              <w:pStyle w:val="TableParagraph"/>
              <w:spacing w:line="828" w:lineRule="exact" w:before="40"/>
              <w:ind w:left="411" w:right="574"/>
              <w:rPr>
                <w:sz w:val="24"/>
              </w:rPr>
            </w:pPr>
            <w:r>
              <w:rPr>
                <w:spacing w:val="-2"/>
                <w:sz w:val="24"/>
              </w:rPr>
              <w:t>Forward Reverse</w:t>
            </w:r>
          </w:p>
        </w:tc>
        <w:tc>
          <w:tcPr>
            <w:tcW w:w="3664" w:type="dxa"/>
          </w:tcPr>
          <w:p>
            <w:pPr>
              <w:pStyle w:val="TableParagraph"/>
              <w:spacing w:before="217"/>
              <w:rPr>
                <w:b/>
                <w:sz w:val="23"/>
              </w:rPr>
            </w:pPr>
          </w:p>
          <w:p>
            <w:pPr>
              <w:pStyle w:val="TableParagraph"/>
              <w:spacing w:before="1"/>
              <w:ind w:left="276"/>
              <w:rPr>
                <w:rFonts w:ascii="Arial MT"/>
                <w:sz w:val="23"/>
              </w:rPr>
            </w:pPr>
            <w:r>
              <w:rPr>
                <w:rFonts w:ascii="Arial MT"/>
                <w:sz w:val="23"/>
              </w:rPr>
              <w:t>ATG TTC AGA GAA ATG CGG CGT AAG CG</w:t>
            </w:r>
          </w:p>
          <w:p>
            <w:pPr>
              <w:pStyle w:val="TableParagraph"/>
              <w:spacing w:before="263"/>
              <w:ind w:left="276"/>
              <w:rPr>
                <w:rFonts w:ascii="Arial MT"/>
                <w:sz w:val="23"/>
              </w:rPr>
            </w:pPr>
            <w:r>
              <w:rPr>
                <w:rFonts w:ascii="Arial MT"/>
                <w:sz w:val="23"/>
              </w:rPr>
              <w:t>GCT TCC TTG CCT GTC ATG TGC TC</w:t>
            </w:r>
          </w:p>
        </w:tc>
        <w:tc>
          <w:tcPr>
            <w:tcW w:w="1386" w:type="dxa"/>
          </w:tcPr>
          <w:p>
            <w:pPr>
              <w:pStyle w:val="TableParagraph"/>
              <w:spacing w:before="202"/>
              <w:rPr>
                <w:b/>
                <w:sz w:val="24"/>
              </w:rPr>
            </w:pPr>
          </w:p>
          <w:p>
            <w:pPr>
              <w:pStyle w:val="TableParagraph"/>
              <w:spacing w:before="1"/>
              <w:ind w:left="107"/>
              <w:rPr>
                <w:sz w:val="24"/>
              </w:rPr>
            </w:pPr>
            <w:r>
              <w:rPr>
                <w:spacing w:val="-5"/>
                <w:sz w:val="24"/>
              </w:rPr>
              <w:t>458</w:t>
            </w:r>
          </w:p>
        </w:tc>
        <w:tc>
          <w:tcPr>
            <w:tcW w:w="2941" w:type="dxa"/>
          </w:tcPr>
          <w:p>
            <w:pPr>
              <w:pStyle w:val="TableParagraph"/>
              <w:spacing w:before="202"/>
              <w:rPr>
                <w:b/>
                <w:sz w:val="24"/>
              </w:rPr>
            </w:pPr>
          </w:p>
          <w:p>
            <w:pPr>
              <w:pStyle w:val="TableParagraph"/>
              <w:spacing w:before="1"/>
              <w:ind w:left="318"/>
              <w:rPr>
                <w:sz w:val="24"/>
              </w:rPr>
            </w:pPr>
            <w:r>
              <w:rPr>
                <w:sz w:val="24"/>
              </w:rPr>
              <w:t>94°C</w:t>
            </w:r>
            <w:r>
              <w:rPr>
                <w:spacing w:val="38"/>
                <w:sz w:val="24"/>
              </w:rPr>
              <w:t> </w:t>
            </w:r>
            <w:r>
              <w:rPr>
                <w:sz w:val="24"/>
              </w:rPr>
              <w:t>10mins;</w:t>
            </w:r>
            <w:r>
              <w:rPr>
                <w:spacing w:val="38"/>
                <w:sz w:val="24"/>
              </w:rPr>
              <w:t> </w:t>
            </w:r>
            <w:r>
              <w:rPr>
                <w:sz w:val="24"/>
              </w:rPr>
              <w:t>32×</w:t>
            </w:r>
            <w:r>
              <w:rPr>
                <w:spacing w:val="37"/>
                <w:sz w:val="24"/>
              </w:rPr>
              <w:t> </w:t>
            </w:r>
            <w:r>
              <w:rPr>
                <w:spacing w:val="-2"/>
                <w:sz w:val="24"/>
              </w:rPr>
              <w:t>(94°C</w:t>
            </w:r>
          </w:p>
          <w:p>
            <w:pPr>
              <w:pStyle w:val="TableParagraph"/>
              <w:ind w:left="318"/>
              <w:rPr>
                <w:sz w:val="24"/>
              </w:rPr>
            </w:pPr>
            <w:r>
              <w:rPr>
                <w:sz w:val="24"/>
              </w:rPr>
              <w:t>30sec;</w:t>
            </w:r>
            <w:r>
              <w:rPr>
                <w:spacing w:val="40"/>
                <w:sz w:val="24"/>
              </w:rPr>
              <w:t> </w:t>
            </w:r>
            <w:r>
              <w:rPr>
                <w:sz w:val="24"/>
              </w:rPr>
              <w:t>62°C</w:t>
            </w:r>
            <w:r>
              <w:rPr>
                <w:spacing w:val="40"/>
                <w:sz w:val="24"/>
              </w:rPr>
              <w:t> </w:t>
            </w:r>
            <w:r>
              <w:rPr>
                <w:sz w:val="24"/>
              </w:rPr>
              <w:t>1min;</w:t>
            </w:r>
            <w:r>
              <w:rPr>
                <w:spacing w:val="40"/>
                <w:sz w:val="24"/>
              </w:rPr>
              <w:t> </w:t>
            </w:r>
            <w:r>
              <w:rPr>
                <w:sz w:val="24"/>
              </w:rPr>
              <w:t>72°C 1min) 72°C 10mins</w:t>
            </w:r>
          </w:p>
        </w:tc>
        <w:tc>
          <w:tcPr>
            <w:tcW w:w="1605" w:type="dxa"/>
          </w:tcPr>
          <w:p>
            <w:pPr>
              <w:pStyle w:val="TableParagraph"/>
              <w:spacing w:before="202"/>
              <w:rPr>
                <w:b/>
                <w:sz w:val="24"/>
              </w:rPr>
            </w:pPr>
          </w:p>
          <w:p>
            <w:pPr>
              <w:pStyle w:val="TableParagraph"/>
              <w:spacing w:line="480" w:lineRule="auto" w:before="1"/>
              <w:ind w:left="108" w:right="145"/>
              <w:rPr>
                <w:sz w:val="24"/>
              </w:rPr>
            </w:pPr>
            <w:r>
              <w:rPr>
                <w:sz w:val="24"/>
              </w:rPr>
              <w:t>Trinh and Reysset,</w:t>
            </w:r>
            <w:r>
              <w:rPr>
                <w:spacing w:val="-15"/>
                <w:sz w:val="24"/>
              </w:rPr>
              <w:t> </w:t>
            </w:r>
            <w:r>
              <w:rPr>
                <w:sz w:val="24"/>
              </w:rPr>
              <w:t>1997</w:t>
            </w:r>
          </w:p>
        </w:tc>
      </w:tr>
      <w:tr>
        <w:trPr>
          <w:trHeight w:val="1940" w:hRule="atLeast"/>
        </w:trPr>
        <w:tc>
          <w:tcPr>
            <w:tcW w:w="1043" w:type="dxa"/>
          </w:tcPr>
          <w:p>
            <w:pPr>
              <w:pStyle w:val="TableParagraph"/>
              <w:spacing w:before="113"/>
              <w:rPr>
                <w:b/>
                <w:sz w:val="14"/>
              </w:rPr>
            </w:pPr>
          </w:p>
          <w:p>
            <w:pPr>
              <w:pStyle w:val="TableParagraph"/>
              <w:ind w:left="108"/>
              <w:rPr>
                <w:rFonts w:ascii="Calibri"/>
                <w:sz w:val="14"/>
              </w:rPr>
            </w:pPr>
            <w:r>
              <w:rPr>
                <w:rFonts w:ascii="Calibri"/>
                <w:spacing w:val="-2"/>
                <w:position w:val="2"/>
                <w:sz w:val="22"/>
              </w:rPr>
              <w:t>bla</w:t>
            </w:r>
            <w:r>
              <w:rPr>
                <w:rFonts w:ascii="Calibri"/>
                <w:spacing w:val="-2"/>
                <w:sz w:val="14"/>
              </w:rPr>
              <w:t>TEM</w:t>
            </w:r>
          </w:p>
        </w:tc>
        <w:tc>
          <w:tcPr>
            <w:tcW w:w="1805" w:type="dxa"/>
          </w:tcPr>
          <w:p>
            <w:pPr>
              <w:pStyle w:val="TableParagraph"/>
              <w:spacing w:line="360" w:lineRule="auto" w:before="270"/>
              <w:ind w:left="411" w:right="574"/>
              <w:rPr>
                <w:sz w:val="24"/>
              </w:rPr>
            </w:pPr>
            <w:r>
              <w:rPr>
                <w:spacing w:val="-2"/>
                <w:sz w:val="24"/>
              </w:rPr>
              <w:t>Forward Reverse</w:t>
            </w:r>
          </w:p>
        </w:tc>
        <w:tc>
          <w:tcPr>
            <w:tcW w:w="3664" w:type="dxa"/>
          </w:tcPr>
          <w:p>
            <w:pPr>
              <w:pStyle w:val="TableParagraph"/>
              <w:spacing w:before="9"/>
              <w:rPr>
                <w:b/>
                <w:sz w:val="23"/>
              </w:rPr>
            </w:pPr>
          </w:p>
          <w:p>
            <w:pPr>
              <w:pStyle w:val="TableParagraph"/>
              <w:ind w:left="276"/>
              <w:rPr>
                <w:rFonts w:ascii="Arial MT"/>
                <w:sz w:val="23"/>
              </w:rPr>
            </w:pPr>
            <w:r>
              <w:rPr>
                <w:rFonts w:ascii="Arial MT"/>
                <w:spacing w:val="-2"/>
                <w:sz w:val="23"/>
              </w:rPr>
              <w:t>TAACCCTGGTAAATGCTTCA</w:t>
            </w:r>
          </w:p>
          <w:p>
            <w:pPr>
              <w:pStyle w:val="TableParagraph"/>
              <w:spacing w:before="128"/>
              <w:ind w:left="276"/>
              <w:rPr>
                <w:sz w:val="24"/>
              </w:rPr>
            </w:pPr>
            <w:r>
              <w:rPr>
                <w:spacing w:val="-2"/>
                <w:sz w:val="24"/>
              </w:rPr>
              <w:t>CAATCTAAAGTATATATGAG</w:t>
            </w:r>
          </w:p>
        </w:tc>
        <w:tc>
          <w:tcPr>
            <w:tcW w:w="1386" w:type="dxa"/>
          </w:tcPr>
          <w:p>
            <w:pPr>
              <w:pStyle w:val="TableParagraph"/>
              <w:spacing w:before="270"/>
              <w:ind w:left="107"/>
              <w:rPr>
                <w:sz w:val="24"/>
              </w:rPr>
            </w:pPr>
            <w:r>
              <w:rPr>
                <w:spacing w:val="-5"/>
                <w:sz w:val="24"/>
              </w:rPr>
              <w:t>940</w:t>
            </w:r>
          </w:p>
        </w:tc>
        <w:tc>
          <w:tcPr>
            <w:tcW w:w="2941" w:type="dxa"/>
          </w:tcPr>
          <w:p>
            <w:pPr>
              <w:pStyle w:val="TableParagraph"/>
              <w:spacing w:before="8"/>
              <w:rPr>
                <w:b/>
                <w:sz w:val="24"/>
              </w:rPr>
            </w:pPr>
          </w:p>
          <w:p>
            <w:pPr>
              <w:pStyle w:val="TableParagraph"/>
              <w:tabs>
                <w:tab w:pos="883" w:val="left" w:leader="none"/>
              </w:tabs>
              <w:ind w:right="152"/>
              <w:jc w:val="right"/>
              <w:rPr>
                <w:sz w:val="24"/>
              </w:rPr>
            </w:pPr>
            <w:r>
              <w:rPr>
                <w:spacing w:val="-2"/>
                <w:sz w:val="24"/>
              </w:rPr>
              <w:t>940bp</w:t>
            </w:r>
            <w:r>
              <w:rPr>
                <w:sz w:val="24"/>
              </w:rPr>
              <w:tab/>
              <w:t>5</w:t>
            </w:r>
            <w:r>
              <w:rPr>
                <w:spacing w:val="44"/>
                <w:sz w:val="24"/>
              </w:rPr>
              <w:t> </w:t>
            </w:r>
            <w:r>
              <w:rPr>
                <w:sz w:val="24"/>
              </w:rPr>
              <w:t>min</w:t>
            </w:r>
            <w:r>
              <w:rPr>
                <w:spacing w:val="45"/>
                <w:sz w:val="24"/>
              </w:rPr>
              <w:t> </w:t>
            </w:r>
            <w:r>
              <w:rPr>
                <w:sz w:val="24"/>
              </w:rPr>
              <w:t>at</w:t>
            </w:r>
            <w:r>
              <w:rPr>
                <w:spacing w:val="45"/>
                <w:sz w:val="24"/>
              </w:rPr>
              <w:t> </w:t>
            </w:r>
            <w:r>
              <w:rPr>
                <w:spacing w:val="-2"/>
                <w:sz w:val="24"/>
              </w:rPr>
              <w:t>95°C,</w:t>
            </w:r>
          </w:p>
          <w:p>
            <w:pPr>
              <w:pStyle w:val="TableParagraph"/>
              <w:tabs>
                <w:tab w:pos="1420" w:val="left" w:leader="none"/>
              </w:tabs>
              <w:ind w:right="151"/>
              <w:jc w:val="right"/>
              <w:rPr>
                <w:sz w:val="24"/>
              </w:rPr>
            </w:pPr>
            <w:r>
              <w:rPr>
                <w:spacing w:val="-2"/>
                <w:sz w:val="24"/>
              </w:rPr>
              <w:t>30×(95°C</w:t>
            </w:r>
            <w:r>
              <w:rPr>
                <w:sz w:val="24"/>
              </w:rPr>
              <w:tab/>
            </w:r>
            <w:r>
              <w:rPr>
                <w:spacing w:val="-10"/>
                <w:sz w:val="24"/>
              </w:rPr>
              <w:t>1</w:t>
            </w:r>
          </w:p>
          <w:p>
            <w:pPr>
              <w:pStyle w:val="TableParagraph"/>
              <w:tabs>
                <w:tab w:pos="683" w:val="left" w:leader="none"/>
                <w:tab w:pos="1422" w:val="left" w:leader="none"/>
              </w:tabs>
              <w:ind w:right="149"/>
              <w:jc w:val="right"/>
              <w:rPr>
                <w:sz w:val="24"/>
              </w:rPr>
            </w:pPr>
            <w:r>
              <w:rPr>
                <w:spacing w:val="-4"/>
                <w:sz w:val="24"/>
              </w:rPr>
              <w:t>min;</w:t>
            </w:r>
            <w:r>
              <w:rPr>
                <w:sz w:val="24"/>
              </w:rPr>
              <w:tab/>
            </w:r>
            <w:r>
              <w:rPr>
                <w:spacing w:val="-4"/>
                <w:sz w:val="24"/>
              </w:rPr>
              <w:t>55°C</w:t>
            </w:r>
            <w:r>
              <w:rPr>
                <w:sz w:val="24"/>
              </w:rPr>
              <w:tab/>
            </w:r>
            <w:r>
              <w:rPr>
                <w:spacing w:val="-10"/>
                <w:sz w:val="24"/>
              </w:rPr>
              <w:t>1</w:t>
            </w:r>
          </w:p>
          <w:p>
            <w:pPr>
              <w:pStyle w:val="TableParagraph"/>
              <w:spacing w:line="270" w:lineRule="atLeast"/>
              <w:ind w:left="1246" w:right="149"/>
              <w:jc w:val="both"/>
              <w:rPr>
                <w:sz w:val="24"/>
              </w:rPr>
            </w:pPr>
            <w:r>
              <w:rPr>
                <w:sz w:val="24"/>
              </w:rPr>
              <w:t>min; 72°C </w:t>
            </w:r>
            <w:r>
              <w:rPr>
                <w:sz w:val="24"/>
              </w:rPr>
              <w:t>1 min) 72°C for 20 min</w:t>
            </w:r>
          </w:p>
        </w:tc>
        <w:tc>
          <w:tcPr>
            <w:tcW w:w="1605" w:type="dxa"/>
          </w:tcPr>
          <w:p>
            <w:pPr>
              <w:pStyle w:val="TableParagraph"/>
              <w:spacing w:line="480" w:lineRule="auto" w:before="270"/>
              <w:ind w:left="108"/>
              <w:rPr>
                <w:i/>
                <w:sz w:val="24"/>
              </w:rPr>
            </w:pPr>
            <w:r>
              <w:rPr>
                <w:sz w:val="24"/>
              </w:rPr>
              <w:t>Di</w:t>
            </w:r>
            <w:r>
              <w:rPr>
                <w:spacing w:val="80"/>
                <w:sz w:val="24"/>
              </w:rPr>
              <w:t> </w:t>
            </w:r>
            <w:r>
              <w:rPr>
                <w:sz w:val="24"/>
              </w:rPr>
              <w:t>Conza</w:t>
            </w:r>
            <w:r>
              <w:rPr>
                <w:spacing w:val="80"/>
                <w:sz w:val="24"/>
              </w:rPr>
              <w:t> </w:t>
            </w:r>
            <w:r>
              <w:rPr>
                <w:i/>
                <w:sz w:val="24"/>
              </w:rPr>
              <w:t>et </w:t>
            </w:r>
            <w:r>
              <w:rPr>
                <w:i/>
                <w:spacing w:val="-4"/>
                <w:sz w:val="24"/>
              </w:rPr>
              <w:t>al.,</w:t>
            </w:r>
          </w:p>
          <w:p>
            <w:pPr>
              <w:pStyle w:val="TableParagraph"/>
              <w:ind w:left="108"/>
              <w:rPr>
                <w:sz w:val="24"/>
              </w:rPr>
            </w:pPr>
            <w:r>
              <w:rPr>
                <w:spacing w:val="-4"/>
                <w:sz w:val="24"/>
              </w:rPr>
              <w:t>2014</w:t>
            </w:r>
          </w:p>
        </w:tc>
      </w:tr>
    </w:tbl>
    <w:p>
      <w:pPr>
        <w:pStyle w:val="BodyText"/>
        <w:rPr>
          <w:b/>
          <w:sz w:val="20"/>
        </w:rPr>
      </w:pPr>
    </w:p>
    <w:p>
      <w:pPr>
        <w:pStyle w:val="BodyText"/>
        <w:spacing w:before="195"/>
        <w:rPr>
          <w:b/>
          <w:sz w:val="20"/>
        </w:rPr>
      </w:pPr>
      <w:r>
        <w:rPr/>
        <mc:AlternateContent>
          <mc:Choice Requires="wps">
            <w:drawing>
              <wp:anchor distT="0" distB="0" distL="0" distR="0" allowOverlap="1" layoutInCell="1" locked="0" behindDoc="1" simplePos="0" relativeHeight="487589376">
                <wp:simplePos x="0" y="0"/>
                <wp:positionH relativeFrom="page">
                  <wp:posOffset>1184452</wp:posOffset>
                </wp:positionH>
                <wp:positionV relativeFrom="paragraph">
                  <wp:posOffset>285102</wp:posOffset>
                </wp:positionV>
                <wp:extent cx="7910830" cy="184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7910830" cy="18415"/>
                        </a:xfrm>
                        <a:custGeom>
                          <a:avLst/>
                          <a:gdLst/>
                          <a:ahLst/>
                          <a:cxnLst/>
                          <a:rect l="l" t="t" r="r" b="b"/>
                          <a:pathLst>
                            <a:path w="7910830" h="18415">
                              <a:moveTo>
                                <a:pt x="5799391" y="0"/>
                              </a:moveTo>
                              <a:lnTo>
                                <a:pt x="5787212" y="0"/>
                              </a:lnTo>
                              <a:lnTo>
                                <a:pt x="5226380" y="0"/>
                              </a:lnTo>
                              <a:lnTo>
                                <a:pt x="5226380" y="12192"/>
                              </a:lnTo>
                              <a:lnTo>
                                <a:pt x="5787212" y="12192"/>
                              </a:lnTo>
                              <a:lnTo>
                                <a:pt x="5799391" y="12192"/>
                              </a:lnTo>
                              <a:lnTo>
                                <a:pt x="5799391" y="0"/>
                              </a:lnTo>
                              <a:close/>
                            </a:path>
                            <a:path w="7910830" h="18415">
                              <a:moveTo>
                                <a:pt x="6823837" y="0"/>
                              </a:moveTo>
                              <a:lnTo>
                                <a:pt x="5799404" y="0"/>
                              </a:lnTo>
                              <a:lnTo>
                                <a:pt x="5799404" y="12192"/>
                              </a:lnTo>
                              <a:lnTo>
                                <a:pt x="6823837" y="12192"/>
                              </a:lnTo>
                              <a:lnTo>
                                <a:pt x="6823837" y="0"/>
                              </a:lnTo>
                              <a:close/>
                            </a:path>
                            <a:path w="7910830" h="18415">
                              <a:moveTo>
                                <a:pt x="7910525" y="12204"/>
                              </a:moveTo>
                              <a:lnTo>
                                <a:pt x="7910525" y="12204"/>
                              </a:lnTo>
                              <a:lnTo>
                                <a:pt x="0" y="12204"/>
                              </a:lnTo>
                              <a:lnTo>
                                <a:pt x="0" y="18288"/>
                              </a:lnTo>
                              <a:lnTo>
                                <a:pt x="7910525" y="18288"/>
                              </a:lnTo>
                              <a:lnTo>
                                <a:pt x="7910525" y="1220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264008pt;margin-top:22.449036pt;width:622.9pt;height:1.45pt;mso-position-horizontal-relative:page;mso-position-vertical-relative:paragraph;z-index:-15727104;mso-wrap-distance-left:0;mso-wrap-distance-right:0" id="docshape12" coordorigin="1865,449" coordsize="12458,29" path="m10998,449l10979,449,10096,449,10096,468,10979,468,10998,468,10998,449xm12611,449l10998,449,10998,468,12611,468,12611,449xm14323,468l12719,468,12715,468,12705,468,9988,468,9983,468,9973,468,8391,468,8387,468,8377,468,4896,468,4892,468,4892,468,4882,468,3226,468,3221,468,3212,468,1865,468,1865,478,3212,478,3221,478,3226,478,4882,478,4892,478,4892,478,4896,478,8377,478,8387,478,8391,478,9973,478,9983,478,9988,478,12705,478,12715,478,12719,478,14323,478,14323,468xe" filled="true" fillcolor="#000000" stroked="false">
                <v:path arrowok="t"/>
                <v:fill type="solid"/>
                <w10:wrap type="topAndBottom"/>
              </v:shape>
            </w:pict>
          </mc:Fallback>
        </mc:AlternateContent>
      </w:r>
    </w:p>
    <w:p>
      <w:pPr>
        <w:spacing w:after="0"/>
        <w:rPr>
          <w:sz w:val="20"/>
        </w:rPr>
        <w:sectPr>
          <w:footerReference w:type="default" r:id="rId17"/>
          <w:footerReference w:type="even" r:id="rId18"/>
          <w:pgSz w:w="15840" w:h="12240" w:orient="landscape"/>
          <w:pgMar w:header="0" w:footer="1012" w:top="1340" w:bottom="1200" w:left="1760" w:right="1400"/>
          <w:pgNumType w:start="47"/>
        </w:sectPr>
      </w:pPr>
    </w:p>
    <w:p>
      <w:pPr>
        <w:pStyle w:val="BodyText"/>
        <w:spacing w:before="66"/>
        <w:ind w:left="1107"/>
      </w:pPr>
      <w:r>
        <w:rPr>
          <w:spacing w:val="-4"/>
        </w:rPr>
        <w:t>Key:</w:t>
      </w:r>
    </w:p>
    <w:p>
      <w:pPr>
        <w:pStyle w:val="ListParagraph"/>
        <w:numPr>
          <w:ilvl w:val="0"/>
          <w:numId w:val="9"/>
        </w:numPr>
        <w:tabs>
          <w:tab w:pos="1827" w:val="left" w:leader="none"/>
        </w:tabs>
        <w:spacing w:line="240" w:lineRule="auto" w:before="275" w:after="0"/>
        <w:ind w:left="1827" w:right="0" w:hanging="360"/>
        <w:jc w:val="left"/>
        <w:rPr>
          <w:rFonts w:ascii="Arial MT" w:hAnsi="Arial MT"/>
          <w:sz w:val="24"/>
        </w:rPr>
      </w:pPr>
      <w:r>
        <w:rPr>
          <w:i/>
          <w:sz w:val="24"/>
        </w:rPr>
        <w:t>cat</w:t>
      </w:r>
      <w:r>
        <w:rPr>
          <w:i/>
          <w:spacing w:val="-2"/>
          <w:sz w:val="24"/>
        </w:rPr>
        <w:t> </w:t>
      </w:r>
      <w:r>
        <w:rPr>
          <w:sz w:val="24"/>
        </w:rPr>
        <w:t>(Chloramphenicol</w:t>
      </w:r>
      <w:r>
        <w:rPr>
          <w:spacing w:val="-2"/>
          <w:sz w:val="24"/>
        </w:rPr>
        <w:t> </w:t>
      </w:r>
      <w:r>
        <w:rPr>
          <w:sz w:val="24"/>
        </w:rPr>
        <w:t>resistance</w:t>
      </w:r>
      <w:r>
        <w:rPr>
          <w:spacing w:val="-1"/>
          <w:sz w:val="24"/>
        </w:rPr>
        <w:t> </w:t>
      </w:r>
      <w:r>
        <w:rPr>
          <w:spacing w:val="-4"/>
          <w:sz w:val="24"/>
        </w:rPr>
        <w:t>gene)</w:t>
      </w:r>
    </w:p>
    <w:p>
      <w:pPr>
        <w:pStyle w:val="ListParagraph"/>
        <w:numPr>
          <w:ilvl w:val="0"/>
          <w:numId w:val="9"/>
        </w:numPr>
        <w:tabs>
          <w:tab w:pos="1947" w:val="left" w:leader="none"/>
        </w:tabs>
        <w:spacing w:line="240" w:lineRule="auto" w:before="275" w:after="0"/>
        <w:ind w:left="1947" w:right="0" w:hanging="480"/>
        <w:jc w:val="left"/>
        <w:rPr>
          <w:rFonts w:ascii="Arial MT" w:hAnsi="Arial MT"/>
          <w:sz w:val="24"/>
        </w:rPr>
      </w:pPr>
      <w:r>
        <w:rPr>
          <w:i/>
          <w:sz w:val="24"/>
        </w:rPr>
        <w:t>nim</w:t>
      </w:r>
      <w:r>
        <w:rPr>
          <w:i/>
          <w:spacing w:val="-2"/>
          <w:sz w:val="24"/>
        </w:rPr>
        <w:t> </w:t>
      </w:r>
      <w:r>
        <w:rPr>
          <w:sz w:val="24"/>
        </w:rPr>
        <w:t>(Metronidazole</w:t>
      </w:r>
      <w:r>
        <w:rPr>
          <w:spacing w:val="-2"/>
          <w:sz w:val="24"/>
        </w:rPr>
        <w:t> </w:t>
      </w:r>
      <w:r>
        <w:rPr>
          <w:sz w:val="24"/>
        </w:rPr>
        <w:t>resistance </w:t>
      </w:r>
      <w:r>
        <w:rPr>
          <w:spacing w:val="-4"/>
          <w:sz w:val="24"/>
        </w:rPr>
        <w:t>gene)</w:t>
      </w:r>
    </w:p>
    <w:p>
      <w:pPr>
        <w:pStyle w:val="BodyText"/>
      </w:pPr>
    </w:p>
    <w:p>
      <w:pPr>
        <w:pStyle w:val="ListParagraph"/>
        <w:numPr>
          <w:ilvl w:val="0"/>
          <w:numId w:val="9"/>
        </w:numPr>
        <w:tabs>
          <w:tab w:pos="1887" w:val="left" w:leader="none"/>
        </w:tabs>
        <w:spacing w:line="240" w:lineRule="auto" w:before="0" w:after="0"/>
        <w:ind w:left="1887" w:right="0" w:hanging="420"/>
        <w:jc w:val="left"/>
        <w:rPr>
          <w:rFonts w:ascii="Arial MT" w:hAnsi="Arial MT"/>
          <w:position w:val="2"/>
          <w:sz w:val="24"/>
        </w:rPr>
      </w:pPr>
      <w:r>
        <w:rPr>
          <w:i/>
          <w:position w:val="2"/>
          <w:sz w:val="24"/>
        </w:rPr>
        <w:t>bla</w:t>
      </w:r>
      <w:r>
        <w:rPr>
          <w:i/>
          <w:sz w:val="16"/>
        </w:rPr>
        <w:t>TEM</w:t>
      </w:r>
      <w:r>
        <w:rPr>
          <w:i/>
          <w:spacing w:val="36"/>
          <w:sz w:val="16"/>
        </w:rPr>
        <w:t> </w:t>
      </w:r>
      <w:r>
        <w:rPr>
          <w:position w:val="2"/>
          <w:sz w:val="24"/>
        </w:rPr>
        <w:t>(Beta-lactam</w:t>
      </w:r>
      <w:r>
        <w:rPr>
          <w:spacing w:val="-2"/>
          <w:position w:val="2"/>
          <w:sz w:val="24"/>
        </w:rPr>
        <w:t> </w:t>
      </w:r>
      <w:r>
        <w:rPr>
          <w:position w:val="2"/>
          <w:sz w:val="24"/>
        </w:rPr>
        <w:t>resistant</w:t>
      </w:r>
      <w:r>
        <w:rPr>
          <w:spacing w:val="-1"/>
          <w:position w:val="2"/>
          <w:sz w:val="24"/>
        </w:rPr>
        <w:t> </w:t>
      </w:r>
      <w:r>
        <w:rPr>
          <w:spacing w:val="-4"/>
          <w:position w:val="2"/>
          <w:sz w:val="24"/>
        </w:rPr>
        <w:t>gene)</w:t>
      </w:r>
    </w:p>
    <w:p>
      <w:pPr>
        <w:pStyle w:val="BodyText"/>
        <w:spacing w:before="238"/>
      </w:pPr>
    </w:p>
    <w:p>
      <w:pPr>
        <w:pStyle w:val="ListParagraph"/>
        <w:numPr>
          <w:ilvl w:val="2"/>
          <w:numId w:val="8"/>
        </w:numPr>
        <w:tabs>
          <w:tab w:pos="1759" w:val="left" w:leader="none"/>
        </w:tabs>
        <w:spacing w:line="240" w:lineRule="auto" w:before="0" w:after="0"/>
        <w:ind w:left="1759" w:right="0" w:hanging="652"/>
        <w:jc w:val="left"/>
        <w:rPr>
          <w:sz w:val="24"/>
        </w:rPr>
      </w:pPr>
      <w:bookmarkStart w:name="_bookmark73" w:id="74"/>
      <w:bookmarkEnd w:id="74"/>
      <w:r>
        <w:rPr/>
      </w:r>
      <w:r>
        <w:rPr>
          <w:sz w:val="24"/>
        </w:rPr>
        <w:t>Statistical</w:t>
      </w:r>
      <w:r>
        <w:rPr>
          <w:spacing w:val="-14"/>
          <w:sz w:val="24"/>
        </w:rPr>
        <w:t> </w:t>
      </w:r>
      <w:r>
        <w:rPr>
          <w:spacing w:val="-2"/>
          <w:sz w:val="24"/>
        </w:rPr>
        <w:t>analysis</w:t>
      </w:r>
    </w:p>
    <w:p>
      <w:pPr>
        <w:pStyle w:val="BodyText"/>
        <w:spacing w:before="161"/>
      </w:pPr>
    </w:p>
    <w:p>
      <w:pPr>
        <w:pStyle w:val="BodyText"/>
        <w:spacing w:line="480" w:lineRule="auto"/>
        <w:ind w:left="1107" w:right="1187"/>
        <w:jc w:val="both"/>
      </w:pPr>
      <w:r>
        <w:rPr/>
        <w:t>Data were presented as diagrams, Pie chart and bar chart d for descriptive analysis and then using inferential statistics. Chi square was used to determine the association between categorical</w:t>
      </w:r>
      <w:r>
        <w:rPr>
          <w:spacing w:val="-1"/>
        </w:rPr>
        <w:t> </w:t>
      </w:r>
      <w:r>
        <w:rPr/>
        <w:t>variables.</w:t>
      </w:r>
      <w:r>
        <w:rPr>
          <w:spacing w:val="-2"/>
        </w:rPr>
        <w:t> </w:t>
      </w:r>
      <w:r>
        <w:rPr/>
        <w:t>A value</w:t>
      </w:r>
      <w:r>
        <w:rPr>
          <w:spacing w:val="-2"/>
        </w:rPr>
        <w:t> </w:t>
      </w:r>
      <w:r>
        <w:rPr/>
        <w:t>of</w:t>
      </w:r>
      <w:r>
        <w:rPr>
          <w:spacing w:val="-2"/>
        </w:rPr>
        <w:t> </w:t>
      </w:r>
      <w:r>
        <w:rPr/>
        <w:t>p&lt;0.05</w:t>
      </w:r>
      <w:r>
        <w:rPr>
          <w:spacing w:val="-1"/>
        </w:rPr>
        <w:t> </w:t>
      </w:r>
      <w:r>
        <w:rPr/>
        <w:t>with 95%</w:t>
      </w:r>
      <w:r>
        <w:rPr>
          <w:spacing w:val="-2"/>
        </w:rPr>
        <w:t> </w:t>
      </w:r>
      <w:r>
        <w:rPr/>
        <w:t>confidence</w:t>
      </w:r>
      <w:r>
        <w:rPr>
          <w:spacing w:val="-2"/>
        </w:rPr>
        <w:t> </w:t>
      </w:r>
      <w:r>
        <w:rPr/>
        <w:t>interval was</w:t>
      </w:r>
      <w:r>
        <w:rPr>
          <w:spacing w:val="-1"/>
        </w:rPr>
        <w:t> </w:t>
      </w:r>
      <w:r>
        <w:rPr/>
        <w:t>considered</w:t>
      </w:r>
      <w:r>
        <w:rPr>
          <w:spacing w:val="-1"/>
        </w:rPr>
        <w:t> </w:t>
      </w:r>
      <w:r>
        <w:rPr/>
        <w:t>to</w:t>
      </w:r>
      <w:r>
        <w:rPr>
          <w:spacing w:val="-1"/>
        </w:rPr>
        <w:t> </w:t>
      </w:r>
      <w:r>
        <w:rPr/>
        <w:t>be statistically significant using the statistical package for social sciences (SPSS) program, Version 21.</w:t>
      </w:r>
    </w:p>
    <w:p>
      <w:pPr>
        <w:pStyle w:val="BodyText"/>
      </w:pPr>
    </w:p>
    <w:p>
      <w:pPr>
        <w:pStyle w:val="BodyText"/>
      </w:pPr>
    </w:p>
    <w:p>
      <w:pPr>
        <w:pStyle w:val="BodyText"/>
      </w:pPr>
    </w:p>
    <w:p>
      <w:pPr>
        <w:pStyle w:val="BodyText"/>
      </w:pPr>
    </w:p>
    <w:p>
      <w:pPr>
        <w:pStyle w:val="BodyText"/>
      </w:pPr>
    </w:p>
    <w:p>
      <w:pPr>
        <w:pStyle w:val="BodyText"/>
      </w:pPr>
    </w:p>
    <w:p>
      <w:pPr>
        <w:pStyle w:val="BodyText"/>
        <w:spacing w:before="124"/>
      </w:pPr>
    </w:p>
    <w:p>
      <w:pPr>
        <w:spacing w:before="0"/>
        <w:ind w:left="1107" w:right="0" w:firstLine="0"/>
        <w:jc w:val="left"/>
        <w:rPr>
          <w:sz w:val="24"/>
        </w:rPr>
      </w:pPr>
      <w:r>
        <w:rPr>
          <w:spacing w:val="-10"/>
          <w:sz w:val="24"/>
        </w:rPr>
        <w:t>.</w:t>
      </w:r>
    </w:p>
    <w:p>
      <w:pPr>
        <w:spacing w:after="0"/>
        <w:jc w:val="left"/>
        <w:rPr>
          <w:sz w:val="24"/>
        </w:rPr>
        <w:sectPr>
          <w:pgSz w:w="12240" w:h="15840"/>
          <w:pgMar w:header="0" w:footer="1012" w:top="1340" w:bottom="1200" w:left="880" w:right="220"/>
        </w:sectPr>
      </w:pPr>
    </w:p>
    <w:p>
      <w:pPr>
        <w:pStyle w:val="Heading1"/>
        <w:ind w:left="186"/>
      </w:pPr>
      <w:bookmarkStart w:name="_bookmark74" w:id="75"/>
      <w:bookmarkEnd w:id="75"/>
      <w:r>
        <w:rPr>
          <w:b w:val="0"/>
        </w:rPr>
      </w:r>
      <w:r>
        <w:rPr/>
        <w:t>CHAPTER</w:t>
      </w:r>
      <w:r>
        <w:rPr>
          <w:spacing w:val="-5"/>
        </w:rPr>
        <w:t> </w:t>
      </w:r>
      <w:r>
        <w:rPr>
          <w:spacing w:val="-4"/>
        </w:rPr>
        <w:t>FOUR</w:t>
      </w:r>
    </w:p>
    <w:p>
      <w:pPr>
        <w:pStyle w:val="BodyText"/>
        <w:rPr>
          <w:b/>
        </w:rPr>
      </w:pPr>
    </w:p>
    <w:p>
      <w:pPr>
        <w:pStyle w:val="ListParagraph"/>
        <w:numPr>
          <w:ilvl w:val="1"/>
          <w:numId w:val="10"/>
        </w:numPr>
        <w:tabs>
          <w:tab w:pos="1466" w:val="left" w:leader="none"/>
        </w:tabs>
        <w:spacing w:line="240" w:lineRule="auto" w:before="0" w:after="0"/>
        <w:ind w:left="1466" w:right="0" w:hanging="359"/>
        <w:jc w:val="left"/>
        <w:rPr>
          <w:b/>
          <w:sz w:val="24"/>
        </w:rPr>
      </w:pPr>
      <w:bookmarkStart w:name="_bookmark75" w:id="76"/>
      <w:bookmarkEnd w:id="76"/>
      <w:r>
        <w:rPr/>
      </w:r>
      <w:r>
        <w:rPr>
          <w:b/>
          <w:spacing w:val="-2"/>
          <w:sz w:val="24"/>
        </w:rPr>
        <w:t>RESULTS</w:t>
      </w:r>
    </w:p>
    <w:p>
      <w:pPr>
        <w:pStyle w:val="BodyText"/>
        <w:spacing w:before="161"/>
        <w:rPr>
          <w:b/>
        </w:rPr>
      </w:pPr>
    </w:p>
    <w:p>
      <w:pPr>
        <w:pStyle w:val="Heading2"/>
        <w:numPr>
          <w:ilvl w:val="1"/>
          <w:numId w:val="10"/>
        </w:numPr>
        <w:tabs>
          <w:tab w:pos="1467" w:val="left" w:leader="none"/>
        </w:tabs>
        <w:spacing w:line="240" w:lineRule="auto" w:before="0" w:after="0"/>
        <w:ind w:left="1467" w:right="0" w:hanging="360"/>
        <w:jc w:val="left"/>
      </w:pPr>
      <w:bookmarkStart w:name="_bookmark76" w:id="77"/>
      <w:bookmarkEnd w:id="77"/>
      <w:r>
        <w:rPr>
          <w:b w:val="0"/>
        </w:rPr>
      </w:r>
      <w:r>
        <w:rPr/>
        <w:t>Retrospective</w:t>
      </w:r>
      <w:r>
        <w:rPr>
          <w:spacing w:val="-6"/>
        </w:rPr>
        <w:t> </w:t>
      </w:r>
      <w:r>
        <w:rPr>
          <w:spacing w:val="-2"/>
        </w:rPr>
        <w:t>Study</w:t>
      </w:r>
    </w:p>
    <w:p>
      <w:pPr>
        <w:pStyle w:val="BodyText"/>
        <w:spacing w:before="154"/>
        <w:rPr>
          <w:b/>
        </w:rPr>
      </w:pPr>
    </w:p>
    <w:p>
      <w:pPr>
        <w:pStyle w:val="BodyText"/>
        <w:spacing w:line="480" w:lineRule="auto"/>
        <w:ind w:left="1107" w:right="1185"/>
        <w:jc w:val="both"/>
      </w:pPr>
      <w:r>
        <w:rPr/>
        <w:t>Table 4.1 shows the records of visits to the dental clinic in Ahmadu Bello University Medical Centre Zaria between 2015 to 2017. A total of 10,364 visits were recorded, the highest number recorded was in January 2015 and the lowest in December 2017 as shown</w:t>
      </w:r>
      <w:r>
        <w:rPr>
          <w:spacing w:val="40"/>
        </w:rPr>
        <w:t> </w:t>
      </w:r>
      <w:r>
        <w:rPr/>
        <w:t>in Figure 4.1. A significant difference (p=0.000) was recorded in the number of diagnosis that occurred in each month during the study period.</w:t>
      </w:r>
    </w:p>
    <w:p>
      <w:pPr>
        <w:pStyle w:val="BodyText"/>
        <w:spacing w:line="480" w:lineRule="auto" w:before="200"/>
        <w:ind w:left="1107" w:right="1188"/>
        <w:jc w:val="both"/>
      </w:pPr>
      <w:r>
        <w:rPr/>
        <w:t>Patients diagnosed with periodontal diseases had a high prevalence of 65.8% while a lower prevalence of 34.2% were diagnosed with dental caries with a significant difference (p=0.000) between diagnosis. A significant differences in prevalence of periodontal disease between 2015-2017 was recorded. However, there was no statistical significant year on</w:t>
      </w:r>
      <w:r>
        <w:rPr>
          <w:spacing w:val="40"/>
        </w:rPr>
        <w:t> </w:t>
      </w:r>
      <w:r>
        <w:rPr/>
        <w:t>year difference observed regarding dental caries.</w:t>
      </w:r>
    </w:p>
    <w:p>
      <w:pPr>
        <w:pStyle w:val="BodyText"/>
        <w:spacing w:line="480" w:lineRule="auto" w:before="202"/>
        <w:ind w:left="1107" w:right="1186"/>
        <w:jc w:val="both"/>
      </w:pPr>
      <w:r>
        <w:rPr/>
        <w:t>As shown in Figure 4.2, a total of 10,364 visitors to the clinic was recorded with about 60.5% male and 39.5% females. The difference in the number between males and females visitors was significant (p=0.004). The age distribution of patients showed that the age bracket</w:t>
      </w:r>
      <w:r>
        <w:rPr>
          <w:spacing w:val="-1"/>
        </w:rPr>
        <w:t> </w:t>
      </w:r>
      <w:r>
        <w:rPr/>
        <w:t>26-36</w:t>
      </w:r>
      <w:r>
        <w:rPr>
          <w:spacing w:val="-1"/>
        </w:rPr>
        <w:t> </w:t>
      </w:r>
      <w:r>
        <w:rPr/>
        <w:t>and 48-58 years</w:t>
      </w:r>
      <w:r>
        <w:rPr>
          <w:spacing w:val="-2"/>
        </w:rPr>
        <w:t> </w:t>
      </w:r>
      <w:r>
        <w:rPr/>
        <w:t>was higher than</w:t>
      </w:r>
      <w:r>
        <w:rPr>
          <w:spacing w:val="-1"/>
        </w:rPr>
        <w:t> </w:t>
      </w:r>
      <w:r>
        <w:rPr/>
        <w:t>the rest with</w:t>
      </w:r>
      <w:r>
        <w:rPr>
          <w:spacing w:val="-1"/>
        </w:rPr>
        <w:t> </w:t>
      </w:r>
      <w:r>
        <w:rPr/>
        <w:t>a</w:t>
      </w:r>
      <w:r>
        <w:rPr>
          <w:spacing w:val="-2"/>
        </w:rPr>
        <w:t> </w:t>
      </w:r>
      <w:r>
        <w:rPr/>
        <w:t>mean age</w:t>
      </w:r>
      <w:r>
        <w:rPr>
          <w:spacing w:val="-2"/>
        </w:rPr>
        <w:t> </w:t>
      </w:r>
      <w:r>
        <w:rPr/>
        <w:t>of 35.47±15.097</w:t>
      </w:r>
      <w:r>
        <w:rPr>
          <w:spacing w:val="-1"/>
        </w:rPr>
        <w:t> </w:t>
      </w:r>
      <w:r>
        <w:rPr/>
        <w:t>as indicated in Table 4.2. The treatment received is as shown in Fig 4.3. All patients</w:t>
      </w:r>
      <w:r>
        <w:rPr>
          <w:spacing w:val="80"/>
        </w:rPr>
        <w:t> </w:t>
      </w:r>
      <w:r>
        <w:rPr/>
        <w:t>diagnosed with periodontal condition (100%) were treated using scaling and polishing/ scaling and root planning methods. About 81.6% patients with dental caries resulted to</w:t>
      </w:r>
      <w:r>
        <w:rPr>
          <w:spacing w:val="40"/>
        </w:rPr>
        <w:t> </w:t>
      </w:r>
      <w:r>
        <w:rPr/>
        <w:t>tooth extraction and 18.4% tooth fillings. Records of antibiotics administered to patients was limited during the study period.</w:t>
      </w:r>
    </w:p>
    <w:p>
      <w:pPr>
        <w:spacing w:after="0" w:line="480" w:lineRule="auto"/>
        <w:jc w:val="both"/>
        <w:sectPr>
          <w:footerReference w:type="default" r:id="rId19"/>
          <w:footerReference w:type="even" r:id="rId20"/>
          <w:pgSz w:w="12240" w:h="15840"/>
          <w:pgMar w:header="0" w:footer="1012" w:top="1340" w:bottom="1200" w:left="880" w:right="220"/>
          <w:pgNumType w:start="49"/>
        </w:sectPr>
      </w:pPr>
    </w:p>
    <w:p>
      <w:pPr>
        <w:spacing w:before="70"/>
        <w:ind w:left="1107" w:right="0" w:firstLine="0"/>
        <w:jc w:val="left"/>
        <w:rPr>
          <w:b/>
          <w:sz w:val="24"/>
        </w:rPr>
      </w:pPr>
      <w:r>
        <w:rPr>
          <w:b/>
          <w:sz w:val="24"/>
        </w:rPr>
        <w:t>Table</w:t>
      </w:r>
      <w:r>
        <w:rPr>
          <w:b/>
          <w:spacing w:val="-2"/>
          <w:sz w:val="24"/>
        </w:rPr>
        <w:t> </w:t>
      </w:r>
      <w:r>
        <w:rPr>
          <w:b/>
          <w:sz w:val="24"/>
        </w:rPr>
        <w:t>4.</w:t>
      </w:r>
      <w:r>
        <w:rPr>
          <w:b/>
          <w:spacing w:val="-2"/>
          <w:sz w:val="24"/>
        </w:rPr>
        <w:t> </w:t>
      </w:r>
      <w:r>
        <w:rPr>
          <w:b/>
          <w:sz w:val="24"/>
        </w:rPr>
        <w:t>1:Occurrence of Oral</w:t>
      </w:r>
      <w:r>
        <w:rPr>
          <w:b/>
          <w:spacing w:val="-2"/>
          <w:sz w:val="24"/>
        </w:rPr>
        <w:t> </w:t>
      </w:r>
      <w:r>
        <w:rPr>
          <w:b/>
          <w:sz w:val="24"/>
        </w:rPr>
        <w:t>Health</w:t>
      </w:r>
      <w:r>
        <w:rPr>
          <w:b/>
          <w:spacing w:val="-1"/>
          <w:sz w:val="24"/>
        </w:rPr>
        <w:t> </w:t>
      </w:r>
      <w:r>
        <w:rPr>
          <w:b/>
          <w:sz w:val="24"/>
        </w:rPr>
        <w:t>Conditions</w:t>
      </w:r>
      <w:r>
        <w:rPr>
          <w:b/>
          <w:spacing w:val="-1"/>
          <w:sz w:val="24"/>
        </w:rPr>
        <w:t> </w:t>
      </w:r>
      <w:r>
        <w:rPr>
          <w:b/>
          <w:sz w:val="24"/>
        </w:rPr>
        <w:t>in Study</w:t>
      </w:r>
      <w:r>
        <w:rPr>
          <w:b/>
          <w:spacing w:val="2"/>
          <w:sz w:val="24"/>
        </w:rPr>
        <w:t> </w:t>
      </w:r>
      <w:r>
        <w:rPr>
          <w:b/>
          <w:spacing w:val="-4"/>
          <w:sz w:val="24"/>
        </w:rPr>
        <w:t>Site</w:t>
      </w:r>
    </w:p>
    <w:p>
      <w:pPr>
        <w:pStyle w:val="BodyText"/>
        <w:spacing w:before="5"/>
        <w:rPr>
          <w:b/>
          <w:sz w:val="17"/>
        </w:rPr>
      </w:pPr>
    </w:p>
    <w:tbl>
      <w:tblPr>
        <w:tblW w:w="0" w:type="auto"/>
        <w:jc w:val="left"/>
        <w:tblInd w:w="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7"/>
        <w:gridCol w:w="1473"/>
        <w:gridCol w:w="3265"/>
        <w:gridCol w:w="2116"/>
      </w:tblGrid>
      <w:tr>
        <w:trPr>
          <w:trHeight w:val="753" w:hRule="atLeast"/>
        </w:trPr>
        <w:tc>
          <w:tcPr>
            <w:tcW w:w="1357" w:type="dxa"/>
            <w:tcBorders>
              <w:top w:val="single" w:sz="4" w:space="0" w:color="000000"/>
            </w:tcBorders>
          </w:tcPr>
          <w:p>
            <w:pPr>
              <w:pStyle w:val="TableParagraph"/>
              <w:rPr>
                <w:sz w:val="22"/>
              </w:rPr>
            </w:pPr>
          </w:p>
        </w:tc>
        <w:tc>
          <w:tcPr>
            <w:tcW w:w="1473" w:type="dxa"/>
            <w:tcBorders>
              <w:top w:val="single" w:sz="4" w:space="0" w:color="000000"/>
              <w:bottom w:val="single" w:sz="4" w:space="0" w:color="000000"/>
            </w:tcBorders>
          </w:tcPr>
          <w:p>
            <w:pPr>
              <w:pStyle w:val="TableParagraph"/>
              <w:rPr>
                <w:sz w:val="22"/>
              </w:rPr>
            </w:pPr>
          </w:p>
        </w:tc>
        <w:tc>
          <w:tcPr>
            <w:tcW w:w="3265" w:type="dxa"/>
            <w:tcBorders>
              <w:top w:val="single" w:sz="4" w:space="0" w:color="000000"/>
              <w:bottom w:val="single" w:sz="4" w:space="0" w:color="000000"/>
            </w:tcBorders>
          </w:tcPr>
          <w:p>
            <w:pPr>
              <w:pStyle w:val="TableParagraph"/>
              <w:spacing w:line="275" w:lineRule="exact"/>
              <w:ind w:left="703"/>
              <w:rPr>
                <w:b/>
                <w:sz w:val="24"/>
              </w:rPr>
            </w:pPr>
            <w:r>
              <w:rPr>
                <w:b/>
                <w:sz w:val="24"/>
              </w:rPr>
              <w:t>Total</w:t>
            </w:r>
            <w:r>
              <w:rPr>
                <w:b/>
                <w:spacing w:val="-1"/>
                <w:sz w:val="24"/>
              </w:rPr>
              <w:t> </w:t>
            </w:r>
            <w:r>
              <w:rPr>
                <w:b/>
                <w:sz w:val="24"/>
              </w:rPr>
              <w:t>Visits</w:t>
            </w:r>
            <w:r>
              <w:rPr>
                <w:b/>
                <w:spacing w:val="-2"/>
                <w:sz w:val="24"/>
              </w:rPr>
              <w:t> </w:t>
            </w:r>
            <w:r>
              <w:rPr>
                <w:b/>
                <w:sz w:val="24"/>
              </w:rPr>
              <w:t>(2015-</w:t>
            </w:r>
            <w:r>
              <w:rPr>
                <w:b/>
                <w:spacing w:val="-1"/>
                <w:sz w:val="24"/>
              </w:rPr>
              <w:t> </w:t>
            </w:r>
            <w:r>
              <w:rPr>
                <w:b/>
                <w:spacing w:val="-2"/>
                <w:sz w:val="24"/>
              </w:rPr>
              <w:t>2017)</w:t>
            </w:r>
          </w:p>
        </w:tc>
        <w:tc>
          <w:tcPr>
            <w:tcW w:w="2116" w:type="dxa"/>
            <w:tcBorders>
              <w:top w:val="single" w:sz="4" w:space="0" w:color="000000"/>
              <w:bottom w:val="single" w:sz="4" w:space="0" w:color="000000"/>
            </w:tcBorders>
          </w:tcPr>
          <w:p>
            <w:pPr>
              <w:pStyle w:val="TableParagraph"/>
              <w:rPr>
                <w:sz w:val="22"/>
              </w:rPr>
            </w:pPr>
          </w:p>
        </w:tc>
      </w:tr>
      <w:tr>
        <w:trPr>
          <w:trHeight w:val="468" w:hRule="atLeast"/>
        </w:trPr>
        <w:tc>
          <w:tcPr>
            <w:tcW w:w="8211" w:type="dxa"/>
            <w:gridSpan w:val="4"/>
          </w:tcPr>
          <w:p>
            <w:pPr>
              <w:pStyle w:val="TableParagraph"/>
              <w:spacing w:line="275" w:lineRule="exact"/>
              <w:ind w:left="5324"/>
              <w:rPr>
                <w:b/>
                <w:sz w:val="24"/>
              </w:rPr>
            </w:pPr>
            <w:r>
              <w:rPr>
                <w:b/>
                <w:spacing w:val="-2"/>
                <w:sz w:val="24"/>
              </w:rPr>
              <w:t>Diagnosis</w:t>
            </w:r>
          </w:p>
        </w:tc>
      </w:tr>
      <w:tr>
        <w:trPr>
          <w:trHeight w:val="2349" w:hRule="atLeast"/>
        </w:trPr>
        <w:tc>
          <w:tcPr>
            <w:tcW w:w="1357" w:type="dxa"/>
            <w:tcBorders>
              <w:bottom w:val="single" w:sz="4" w:space="0" w:color="000000"/>
            </w:tcBorders>
          </w:tcPr>
          <w:p>
            <w:pPr>
              <w:pStyle w:val="TableParagraph"/>
              <w:spacing w:before="183"/>
              <w:ind w:left="108"/>
              <w:rPr>
                <w:b/>
                <w:sz w:val="24"/>
              </w:rPr>
            </w:pPr>
            <w:r>
              <w:rPr>
                <w:b/>
                <w:spacing w:val="-4"/>
                <w:sz w:val="24"/>
              </w:rPr>
              <w:t>Year</w:t>
            </w:r>
          </w:p>
        </w:tc>
        <w:tc>
          <w:tcPr>
            <w:tcW w:w="1473" w:type="dxa"/>
            <w:tcBorders>
              <w:bottom w:val="single" w:sz="4" w:space="0" w:color="000000"/>
            </w:tcBorders>
          </w:tcPr>
          <w:p>
            <w:pPr>
              <w:pStyle w:val="TableParagraph"/>
              <w:rPr>
                <w:sz w:val="22"/>
              </w:rPr>
            </w:pPr>
          </w:p>
        </w:tc>
        <w:tc>
          <w:tcPr>
            <w:tcW w:w="3265" w:type="dxa"/>
            <w:tcBorders>
              <w:bottom w:val="single" w:sz="4" w:space="0" w:color="000000"/>
            </w:tcBorders>
          </w:tcPr>
          <w:p>
            <w:pPr>
              <w:pStyle w:val="TableParagraph"/>
              <w:spacing w:before="15"/>
              <w:rPr>
                <w:b/>
                <w:sz w:val="24"/>
              </w:rPr>
            </w:pPr>
          </w:p>
          <w:p>
            <w:pPr>
              <w:pStyle w:val="TableParagraph"/>
              <w:spacing w:line="480" w:lineRule="auto"/>
              <w:ind w:left="703" w:right="1150"/>
              <w:rPr>
                <w:b/>
                <w:sz w:val="24"/>
              </w:rPr>
            </w:pPr>
            <w:r>
              <w:rPr>
                <w:b/>
                <w:sz w:val="24"/>
              </w:rPr>
              <w:t>Dental</w:t>
            </w:r>
            <w:r>
              <w:rPr>
                <w:b/>
                <w:spacing w:val="-15"/>
                <w:sz w:val="24"/>
              </w:rPr>
              <w:t> </w:t>
            </w:r>
            <w:r>
              <w:rPr>
                <w:b/>
                <w:sz w:val="24"/>
              </w:rPr>
              <w:t>Caries freq (%)</w:t>
            </w:r>
          </w:p>
        </w:tc>
        <w:tc>
          <w:tcPr>
            <w:tcW w:w="2116" w:type="dxa"/>
            <w:tcBorders>
              <w:bottom w:val="single" w:sz="4" w:space="0" w:color="000000"/>
            </w:tcBorders>
          </w:tcPr>
          <w:p>
            <w:pPr>
              <w:pStyle w:val="TableParagraph"/>
              <w:spacing w:before="15"/>
              <w:rPr>
                <w:b/>
                <w:sz w:val="24"/>
              </w:rPr>
            </w:pPr>
          </w:p>
          <w:p>
            <w:pPr>
              <w:pStyle w:val="TableParagraph"/>
              <w:spacing w:line="480" w:lineRule="auto"/>
              <w:ind w:left="59" w:right="193"/>
              <w:rPr>
                <w:b/>
                <w:sz w:val="24"/>
              </w:rPr>
            </w:pPr>
            <w:r>
              <w:rPr>
                <w:b/>
                <w:spacing w:val="-2"/>
                <w:sz w:val="24"/>
              </w:rPr>
              <w:t>Periodontal disease</w:t>
            </w:r>
          </w:p>
          <w:p>
            <w:pPr>
              <w:pStyle w:val="TableParagraph"/>
              <w:spacing w:before="202"/>
              <w:ind w:left="59"/>
              <w:rPr>
                <w:b/>
                <w:sz w:val="24"/>
              </w:rPr>
            </w:pPr>
            <w:r>
              <w:rPr>
                <w:b/>
                <w:sz w:val="24"/>
              </w:rPr>
              <w:t>freq</w:t>
            </w:r>
            <w:r>
              <w:rPr>
                <w:b/>
                <w:spacing w:val="-1"/>
                <w:sz w:val="24"/>
              </w:rPr>
              <w:t> </w:t>
            </w:r>
            <w:r>
              <w:rPr>
                <w:b/>
                <w:spacing w:val="-5"/>
                <w:sz w:val="24"/>
              </w:rPr>
              <w:t>(%)</w:t>
            </w:r>
          </w:p>
        </w:tc>
      </w:tr>
      <w:tr>
        <w:trPr>
          <w:trHeight w:val="512" w:hRule="atLeast"/>
        </w:trPr>
        <w:tc>
          <w:tcPr>
            <w:tcW w:w="1357" w:type="dxa"/>
            <w:tcBorders>
              <w:top w:val="single" w:sz="4" w:space="0" w:color="000000"/>
            </w:tcBorders>
          </w:tcPr>
          <w:p>
            <w:pPr>
              <w:pStyle w:val="TableParagraph"/>
              <w:spacing w:line="270" w:lineRule="exact"/>
              <w:ind w:left="108"/>
              <w:rPr>
                <w:sz w:val="24"/>
              </w:rPr>
            </w:pPr>
            <w:r>
              <w:rPr>
                <w:spacing w:val="-4"/>
                <w:sz w:val="24"/>
              </w:rPr>
              <w:t>2015</w:t>
            </w:r>
          </w:p>
        </w:tc>
        <w:tc>
          <w:tcPr>
            <w:tcW w:w="1473" w:type="dxa"/>
            <w:tcBorders>
              <w:top w:val="single" w:sz="4" w:space="0" w:color="000000"/>
            </w:tcBorders>
          </w:tcPr>
          <w:p>
            <w:pPr>
              <w:pStyle w:val="TableParagraph"/>
              <w:spacing w:line="270" w:lineRule="exact"/>
              <w:ind w:left="107"/>
              <w:rPr>
                <w:sz w:val="24"/>
              </w:rPr>
            </w:pPr>
            <w:r>
              <w:rPr>
                <w:spacing w:val="-4"/>
                <w:sz w:val="24"/>
              </w:rPr>
              <w:t>3367</w:t>
            </w:r>
          </w:p>
        </w:tc>
        <w:tc>
          <w:tcPr>
            <w:tcW w:w="3265" w:type="dxa"/>
            <w:tcBorders>
              <w:top w:val="single" w:sz="4" w:space="0" w:color="000000"/>
            </w:tcBorders>
          </w:tcPr>
          <w:p>
            <w:pPr>
              <w:pStyle w:val="TableParagraph"/>
              <w:spacing w:line="270" w:lineRule="exact"/>
              <w:ind w:left="703"/>
              <w:rPr>
                <w:sz w:val="24"/>
              </w:rPr>
            </w:pPr>
            <w:r>
              <w:rPr>
                <w:spacing w:val="-2"/>
                <w:sz w:val="24"/>
              </w:rPr>
              <w:t>1173(34.8)</w:t>
            </w:r>
          </w:p>
        </w:tc>
        <w:tc>
          <w:tcPr>
            <w:tcW w:w="2116" w:type="dxa"/>
            <w:tcBorders>
              <w:top w:val="single" w:sz="4" w:space="0" w:color="000000"/>
            </w:tcBorders>
          </w:tcPr>
          <w:p>
            <w:pPr>
              <w:pStyle w:val="TableParagraph"/>
              <w:spacing w:line="270" w:lineRule="exact"/>
              <w:ind w:left="59"/>
              <w:rPr>
                <w:sz w:val="24"/>
              </w:rPr>
            </w:pPr>
            <w:r>
              <w:rPr>
                <w:spacing w:val="-2"/>
                <w:sz w:val="24"/>
              </w:rPr>
              <w:t>2194(65.2)</w:t>
            </w:r>
          </w:p>
        </w:tc>
      </w:tr>
      <w:tr>
        <w:trPr>
          <w:trHeight w:val="752" w:hRule="atLeast"/>
        </w:trPr>
        <w:tc>
          <w:tcPr>
            <w:tcW w:w="1357" w:type="dxa"/>
          </w:tcPr>
          <w:p>
            <w:pPr>
              <w:pStyle w:val="TableParagraph"/>
              <w:spacing w:before="232"/>
              <w:ind w:left="108"/>
              <w:rPr>
                <w:sz w:val="24"/>
              </w:rPr>
            </w:pPr>
            <w:r>
              <w:rPr>
                <w:spacing w:val="-4"/>
                <w:sz w:val="24"/>
              </w:rPr>
              <w:t>2016</w:t>
            </w:r>
          </w:p>
        </w:tc>
        <w:tc>
          <w:tcPr>
            <w:tcW w:w="1473" w:type="dxa"/>
          </w:tcPr>
          <w:p>
            <w:pPr>
              <w:pStyle w:val="TableParagraph"/>
              <w:spacing w:before="232"/>
              <w:ind w:left="107"/>
              <w:rPr>
                <w:sz w:val="24"/>
              </w:rPr>
            </w:pPr>
            <w:r>
              <w:rPr>
                <w:spacing w:val="-4"/>
                <w:sz w:val="24"/>
              </w:rPr>
              <w:t>3611</w:t>
            </w:r>
          </w:p>
        </w:tc>
        <w:tc>
          <w:tcPr>
            <w:tcW w:w="3265" w:type="dxa"/>
          </w:tcPr>
          <w:p>
            <w:pPr>
              <w:pStyle w:val="TableParagraph"/>
              <w:spacing w:before="232"/>
              <w:ind w:left="703"/>
              <w:rPr>
                <w:sz w:val="24"/>
              </w:rPr>
            </w:pPr>
            <w:r>
              <w:rPr>
                <w:spacing w:val="-2"/>
                <w:sz w:val="24"/>
              </w:rPr>
              <w:t>1194(33.1)</w:t>
            </w:r>
          </w:p>
        </w:tc>
        <w:tc>
          <w:tcPr>
            <w:tcW w:w="2116" w:type="dxa"/>
          </w:tcPr>
          <w:p>
            <w:pPr>
              <w:pStyle w:val="TableParagraph"/>
              <w:spacing w:before="232"/>
              <w:ind w:left="59"/>
              <w:rPr>
                <w:sz w:val="24"/>
              </w:rPr>
            </w:pPr>
            <w:r>
              <w:rPr>
                <w:spacing w:val="-2"/>
                <w:sz w:val="24"/>
              </w:rPr>
              <w:t>2417(66.9)</w:t>
            </w:r>
          </w:p>
        </w:tc>
      </w:tr>
      <w:tr>
        <w:trPr>
          <w:trHeight w:val="990" w:hRule="atLeast"/>
        </w:trPr>
        <w:tc>
          <w:tcPr>
            <w:tcW w:w="1357" w:type="dxa"/>
            <w:tcBorders>
              <w:bottom w:val="single" w:sz="4" w:space="0" w:color="000000"/>
            </w:tcBorders>
          </w:tcPr>
          <w:p>
            <w:pPr>
              <w:pStyle w:val="TableParagraph"/>
              <w:spacing w:before="233"/>
              <w:ind w:left="108"/>
              <w:rPr>
                <w:sz w:val="24"/>
              </w:rPr>
            </w:pPr>
            <w:r>
              <w:rPr>
                <w:spacing w:val="-4"/>
                <w:sz w:val="24"/>
              </w:rPr>
              <w:t>2017</w:t>
            </w:r>
          </w:p>
        </w:tc>
        <w:tc>
          <w:tcPr>
            <w:tcW w:w="1473" w:type="dxa"/>
            <w:tcBorders>
              <w:bottom w:val="single" w:sz="4" w:space="0" w:color="000000"/>
            </w:tcBorders>
          </w:tcPr>
          <w:p>
            <w:pPr>
              <w:pStyle w:val="TableParagraph"/>
              <w:spacing w:before="233"/>
              <w:ind w:left="107"/>
              <w:rPr>
                <w:sz w:val="24"/>
              </w:rPr>
            </w:pPr>
            <w:r>
              <w:rPr>
                <w:spacing w:val="-4"/>
                <w:sz w:val="24"/>
              </w:rPr>
              <w:t>3386</w:t>
            </w:r>
          </w:p>
        </w:tc>
        <w:tc>
          <w:tcPr>
            <w:tcW w:w="3265" w:type="dxa"/>
            <w:tcBorders>
              <w:bottom w:val="single" w:sz="4" w:space="0" w:color="000000"/>
            </w:tcBorders>
          </w:tcPr>
          <w:p>
            <w:pPr>
              <w:pStyle w:val="TableParagraph"/>
              <w:spacing w:before="233"/>
              <w:ind w:left="703"/>
              <w:rPr>
                <w:sz w:val="24"/>
              </w:rPr>
            </w:pPr>
            <w:r>
              <w:rPr>
                <w:spacing w:val="-2"/>
                <w:sz w:val="24"/>
              </w:rPr>
              <w:t>1176(34.7)</w:t>
            </w:r>
          </w:p>
        </w:tc>
        <w:tc>
          <w:tcPr>
            <w:tcW w:w="2116" w:type="dxa"/>
            <w:tcBorders>
              <w:bottom w:val="single" w:sz="4" w:space="0" w:color="000000"/>
            </w:tcBorders>
          </w:tcPr>
          <w:p>
            <w:pPr>
              <w:pStyle w:val="TableParagraph"/>
              <w:spacing w:before="233"/>
              <w:ind w:left="59"/>
              <w:rPr>
                <w:sz w:val="24"/>
              </w:rPr>
            </w:pPr>
            <w:r>
              <w:rPr>
                <w:spacing w:val="-2"/>
                <w:sz w:val="24"/>
              </w:rPr>
              <w:t>2210(65.3)</w:t>
            </w:r>
          </w:p>
        </w:tc>
      </w:tr>
      <w:tr>
        <w:trPr>
          <w:trHeight w:val="270" w:hRule="atLeast"/>
        </w:trPr>
        <w:tc>
          <w:tcPr>
            <w:tcW w:w="1357" w:type="dxa"/>
            <w:tcBorders>
              <w:top w:val="single" w:sz="4" w:space="0" w:color="000000"/>
            </w:tcBorders>
          </w:tcPr>
          <w:p>
            <w:pPr>
              <w:pStyle w:val="TableParagraph"/>
              <w:spacing w:line="250" w:lineRule="exact"/>
              <w:ind w:left="108"/>
              <w:rPr>
                <w:sz w:val="24"/>
              </w:rPr>
            </w:pPr>
            <w:r>
              <w:rPr>
                <w:spacing w:val="-2"/>
                <w:sz w:val="24"/>
              </w:rPr>
              <w:t>Total</w:t>
            </w:r>
          </w:p>
        </w:tc>
        <w:tc>
          <w:tcPr>
            <w:tcW w:w="1473" w:type="dxa"/>
            <w:tcBorders>
              <w:top w:val="single" w:sz="4" w:space="0" w:color="000000"/>
            </w:tcBorders>
          </w:tcPr>
          <w:p>
            <w:pPr>
              <w:pStyle w:val="TableParagraph"/>
              <w:spacing w:line="250" w:lineRule="exact"/>
              <w:ind w:left="107"/>
              <w:rPr>
                <w:sz w:val="24"/>
              </w:rPr>
            </w:pPr>
            <w:r>
              <w:rPr>
                <w:spacing w:val="-2"/>
                <w:sz w:val="24"/>
              </w:rPr>
              <w:t>10,364</w:t>
            </w:r>
          </w:p>
        </w:tc>
        <w:tc>
          <w:tcPr>
            <w:tcW w:w="3265" w:type="dxa"/>
            <w:tcBorders>
              <w:top w:val="single" w:sz="4" w:space="0" w:color="000000"/>
            </w:tcBorders>
          </w:tcPr>
          <w:p>
            <w:pPr>
              <w:pStyle w:val="TableParagraph"/>
              <w:spacing w:line="250" w:lineRule="exact"/>
              <w:ind w:left="703"/>
              <w:rPr>
                <w:sz w:val="24"/>
              </w:rPr>
            </w:pPr>
            <w:r>
              <w:rPr>
                <w:spacing w:val="-2"/>
                <w:sz w:val="24"/>
              </w:rPr>
              <w:t>3543(34.2)</w:t>
            </w:r>
          </w:p>
        </w:tc>
        <w:tc>
          <w:tcPr>
            <w:tcW w:w="2116" w:type="dxa"/>
            <w:tcBorders>
              <w:top w:val="single" w:sz="4" w:space="0" w:color="000000"/>
            </w:tcBorders>
          </w:tcPr>
          <w:p>
            <w:pPr>
              <w:pStyle w:val="TableParagraph"/>
              <w:spacing w:line="250" w:lineRule="exact"/>
              <w:ind w:left="59"/>
              <w:rPr>
                <w:sz w:val="24"/>
              </w:rPr>
            </w:pPr>
            <w:r>
              <w:rPr>
                <w:spacing w:val="-2"/>
                <w:sz w:val="24"/>
              </w:rPr>
              <w:t>6,821(65.8)</w:t>
            </w:r>
          </w:p>
        </w:tc>
      </w:tr>
    </w:tbl>
    <w:p>
      <w:pPr>
        <w:pStyle w:val="BodyText"/>
        <w:rPr>
          <w:b/>
          <w:sz w:val="20"/>
        </w:rPr>
      </w:pPr>
    </w:p>
    <w:p>
      <w:pPr>
        <w:pStyle w:val="BodyText"/>
        <w:spacing w:before="1"/>
        <w:rPr>
          <w:b/>
          <w:sz w:val="20"/>
        </w:rPr>
      </w:pPr>
      <w:r>
        <w:rPr/>
        <mc:AlternateContent>
          <mc:Choice Requires="wps">
            <w:drawing>
              <wp:anchor distT="0" distB="0" distL="0" distR="0" allowOverlap="1" layoutInCell="1" locked="0" behindDoc="1" simplePos="0" relativeHeight="487589888">
                <wp:simplePos x="0" y="0"/>
                <wp:positionH relativeFrom="page">
                  <wp:posOffset>1755902</wp:posOffset>
                </wp:positionH>
                <wp:positionV relativeFrom="paragraph">
                  <wp:posOffset>161912</wp:posOffset>
                </wp:positionV>
                <wp:extent cx="522224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222240" cy="6350"/>
                        </a:xfrm>
                        <a:custGeom>
                          <a:avLst/>
                          <a:gdLst/>
                          <a:ahLst/>
                          <a:cxnLst/>
                          <a:rect l="l" t="t" r="r" b="b"/>
                          <a:pathLst>
                            <a:path w="5222240" h="6350">
                              <a:moveTo>
                                <a:pt x="5222113" y="0"/>
                              </a:moveTo>
                              <a:lnTo>
                                <a:pt x="5222113" y="0"/>
                              </a:lnTo>
                              <a:lnTo>
                                <a:pt x="0" y="0"/>
                              </a:lnTo>
                              <a:lnTo>
                                <a:pt x="0" y="6096"/>
                              </a:lnTo>
                              <a:lnTo>
                                <a:pt x="5222113" y="6096"/>
                              </a:lnTo>
                              <a:lnTo>
                                <a:pt x="52221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8.26001pt;margin-top:12.749016pt;width:411.19002pt;height:.48pt;mso-position-horizontal-relative:page;mso-position-vertical-relative:paragraph;z-index:-15726592;mso-wrap-distance-left:0;mso-wrap-distance-right:0" id="docshape15" filled="true" fillcolor="#000000" stroked="false">
                <v:fill type="solid"/>
                <w10:wrap type="topAndBottom"/>
              </v:rect>
            </w:pict>
          </mc:Fallback>
        </mc:AlternateContent>
      </w:r>
    </w:p>
    <w:p>
      <w:pPr>
        <w:spacing w:after="0"/>
        <w:rPr>
          <w:sz w:val="20"/>
        </w:rPr>
        <w:sectPr>
          <w:pgSz w:w="12240" w:h="15840"/>
          <w:pgMar w:header="0" w:footer="1012" w:top="1340" w:bottom="1200" w:left="880" w:right="220"/>
        </w:sectPr>
      </w:pPr>
    </w:p>
    <w:p>
      <w:pPr>
        <w:pStyle w:val="BodyText"/>
        <w:spacing w:before="184"/>
        <w:rPr>
          <w:b/>
          <w:sz w:val="20"/>
        </w:rPr>
      </w:pPr>
    </w:p>
    <w:p>
      <w:pPr>
        <w:pStyle w:val="BodyText"/>
        <w:ind w:left="1335"/>
        <w:rPr>
          <w:sz w:val="20"/>
        </w:rPr>
      </w:pPr>
      <w:r>
        <w:rPr>
          <w:sz w:val="20"/>
        </w:rPr>
        <w:drawing>
          <wp:inline distT="0" distB="0" distL="0" distR="0">
            <wp:extent cx="4450301" cy="4370546"/>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21" cstate="print"/>
                    <a:stretch>
                      <a:fillRect/>
                    </a:stretch>
                  </pic:blipFill>
                  <pic:spPr>
                    <a:xfrm>
                      <a:off x="0" y="0"/>
                      <a:ext cx="4450301" cy="4370546"/>
                    </a:xfrm>
                    <a:prstGeom prst="rect">
                      <a:avLst/>
                    </a:prstGeom>
                  </pic:spPr>
                </pic:pic>
              </a:graphicData>
            </a:graphic>
          </wp:inline>
        </w:drawing>
      </w:r>
      <w:r>
        <w:rPr>
          <w:sz w:val="20"/>
        </w:rPr>
      </w:r>
    </w:p>
    <w:p>
      <w:pPr>
        <w:pStyle w:val="BodyText"/>
        <w:rPr>
          <w:b/>
        </w:rPr>
      </w:pPr>
    </w:p>
    <w:p>
      <w:pPr>
        <w:pStyle w:val="BodyText"/>
        <w:spacing w:before="139"/>
        <w:rPr>
          <w:b/>
        </w:rPr>
      </w:pPr>
    </w:p>
    <w:p>
      <w:pPr>
        <w:spacing w:before="1"/>
        <w:ind w:left="1107" w:right="0" w:firstLine="0"/>
        <w:jc w:val="left"/>
        <w:rPr>
          <w:b/>
          <w:sz w:val="24"/>
        </w:rPr>
      </w:pPr>
      <w:r>
        <w:rPr>
          <w:b/>
          <w:sz w:val="24"/>
        </w:rPr>
        <w:t>Figure</w:t>
      </w:r>
      <w:r>
        <w:rPr>
          <w:b/>
          <w:spacing w:val="-3"/>
          <w:sz w:val="24"/>
        </w:rPr>
        <w:t> </w:t>
      </w:r>
      <w:r>
        <w:rPr>
          <w:b/>
          <w:sz w:val="24"/>
        </w:rPr>
        <w:t>4.</w:t>
      </w:r>
      <w:r>
        <w:rPr>
          <w:b/>
          <w:spacing w:val="-1"/>
          <w:sz w:val="24"/>
        </w:rPr>
        <w:t> </w:t>
      </w:r>
      <w:r>
        <w:rPr>
          <w:b/>
          <w:sz w:val="24"/>
        </w:rPr>
        <w:t>1:</w:t>
      </w:r>
      <w:r>
        <w:rPr>
          <w:b/>
          <w:spacing w:val="-1"/>
          <w:sz w:val="24"/>
        </w:rPr>
        <w:t> </w:t>
      </w:r>
      <w:r>
        <w:rPr>
          <w:b/>
          <w:sz w:val="24"/>
        </w:rPr>
        <w:t>Monthly</w:t>
      </w:r>
      <w:r>
        <w:rPr>
          <w:b/>
          <w:spacing w:val="-2"/>
          <w:sz w:val="24"/>
        </w:rPr>
        <w:t> </w:t>
      </w:r>
      <w:r>
        <w:rPr>
          <w:b/>
          <w:sz w:val="24"/>
        </w:rPr>
        <w:t>Distribution</w:t>
      </w:r>
      <w:r>
        <w:rPr>
          <w:b/>
          <w:spacing w:val="-1"/>
          <w:sz w:val="24"/>
        </w:rPr>
        <w:t> </w:t>
      </w:r>
      <w:r>
        <w:rPr>
          <w:b/>
          <w:sz w:val="24"/>
        </w:rPr>
        <w:t>of Patients</w:t>
      </w:r>
      <w:r>
        <w:rPr>
          <w:b/>
          <w:spacing w:val="-1"/>
          <w:sz w:val="24"/>
        </w:rPr>
        <w:t> </w:t>
      </w:r>
      <w:r>
        <w:rPr>
          <w:b/>
          <w:spacing w:val="-2"/>
          <w:sz w:val="24"/>
        </w:rPr>
        <w:t>Visits</w:t>
      </w:r>
    </w:p>
    <w:p>
      <w:pPr>
        <w:spacing w:after="0"/>
        <w:jc w:val="left"/>
        <w:rPr>
          <w:sz w:val="24"/>
        </w:rPr>
        <w:sectPr>
          <w:pgSz w:w="12240" w:h="15840"/>
          <w:pgMar w:header="0" w:footer="1012" w:top="1820" w:bottom="1200" w:left="880" w:right="220"/>
        </w:sectPr>
      </w:pPr>
    </w:p>
    <w:p>
      <w:pPr>
        <w:spacing w:before="66"/>
        <w:ind w:left="1107" w:right="0" w:firstLine="0"/>
        <w:jc w:val="left"/>
        <w:rPr>
          <w:b/>
          <w:sz w:val="24"/>
        </w:rPr>
      </w:pPr>
      <w:r>
        <w:rPr>
          <w:b/>
          <w:sz w:val="24"/>
        </w:rPr>
        <w:t>Table</w:t>
      </w:r>
      <w:r>
        <w:rPr>
          <w:b/>
          <w:spacing w:val="-4"/>
          <w:sz w:val="24"/>
        </w:rPr>
        <w:t> </w:t>
      </w:r>
      <w:r>
        <w:rPr>
          <w:b/>
          <w:sz w:val="24"/>
        </w:rPr>
        <w:t>4.</w:t>
      </w:r>
      <w:r>
        <w:rPr>
          <w:b/>
          <w:spacing w:val="-2"/>
          <w:sz w:val="24"/>
        </w:rPr>
        <w:t> </w:t>
      </w:r>
      <w:r>
        <w:rPr>
          <w:b/>
          <w:sz w:val="24"/>
        </w:rPr>
        <w:t>2:</w:t>
      </w:r>
      <w:r>
        <w:rPr>
          <w:b/>
          <w:spacing w:val="-2"/>
          <w:sz w:val="24"/>
        </w:rPr>
        <w:t> </w:t>
      </w:r>
      <w:r>
        <w:rPr>
          <w:b/>
          <w:sz w:val="24"/>
        </w:rPr>
        <w:t>Age</w:t>
      </w:r>
      <w:r>
        <w:rPr>
          <w:b/>
          <w:spacing w:val="-3"/>
          <w:sz w:val="24"/>
        </w:rPr>
        <w:t> </w:t>
      </w:r>
      <w:r>
        <w:rPr>
          <w:b/>
          <w:sz w:val="24"/>
        </w:rPr>
        <w:t>and</w:t>
      </w:r>
      <w:r>
        <w:rPr>
          <w:b/>
          <w:spacing w:val="-1"/>
          <w:sz w:val="24"/>
        </w:rPr>
        <w:t> </w:t>
      </w:r>
      <w:r>
        <w:rPr>
          <w:b/>
          <w:sz w:val="24"/>
        </w:rPr>
        <w:t>Gender</w:t>
      </w:r>
      <w:r>
        <w:rPr>
          <w:b/>
          <w:spacing w:val="-3"/>
          <w:sz w:val="24"/>
        </w:rPr>
        <w:t> </w:t>
      </w:r>
      <w:r>
        <w:rPr>
          <w:b/>
          <w:sz w:val="24"/>
        </w:rPr>
        <w:t>distribution</w:t>
      </w:r>
      <w:r>
        <w:rPr>
          <w:b/>
          <w:spacing w:val="-1"/>
          <w:sz w:val="24"/>
        </w:rPr>
        <w:t> </w:t>
      </w:r>
      <w:r>
        <w:rPr>
          <w:b/>
          <w:sz w:val="24"/>
        </w:rPr>
        <w:t>of Study</w:t>
      </w:r>
      <w:r>
        <w:rPr>
          <w:b/>
          <w:spacing w:val="-1"/>
          <w:sz w:val="24"/>
        </w:rPr>
        <w:t> </w:t>
      </w:r>
      <w:r>
        <w:rPr>
          <w:b/>
          <w:sz w:val="24"/>
        </w:rPr>
        <w:t>Subjects</w:t>
      </w:r>
      <w:r>
        <w:rPr>
          <w:b/>
          <w:spacing w:val="-1"/>
          <w:sz w:val="24"/>
        </w:rPr>
        <w:t> </w:t>
      </w:r>
      <w:r>
        <w:rPr>
          <w:b/>
          <w:sz w:val="24"/>
        </w:rPr>
        <w:t>(2015-</w:t>
      </w:r>
      <w:r>
        <w:rPr>
          <w:b/>
          <w:spacing w:val="-2"/>
          <w:sz w:val="24"/>
        </w:rPr>
        <w:t>2017)</w:t>
      </w:r>
    </w:p>
    <w:p>
      <w:pPr>
        <w:pStyle w:val="BodyText"/>
        <w:spacing w:before="6" w:after="1"/>
        <w:rPr>
          <w:b/>
          <w:sz w:val="17"/>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9"/>
        <w:gridCol w:w="1313"/>
        <w:gridCol w:w="1338"/>
        <w:gridCol w:w="1423"/>
        <w:gridCol w:w="1306"/>
        <w:gridCol w:w="1286"/>
        <w:gridCol w:w="1345"/>
        <w:gridCol w:w="1466"/>
      </w:tblGrid>
      <w:tr>
        <w:trPr>
          <w:trHeight w:val="2577" w:hRule="atLeast"/>
        </w:trPr>
        <w:tc>
          <w:tcPr>
            <w:tcW w:w="989" w:type="dxa"/>
            <w:tcBorders>
              <w:top w:val="single" w:sz="4" w:space="0" w:color="000000"/>
              <w:bottom w:val="single" w:sz="4" w:space="0" w:color="000000"/>
            </w:tcBorders>
          </w:tcPr>
          <w:p>
            <w:pPr>
              <w:pStyle w:val="TableParagraph"/>
              <w:spacing w:line="275" w:lineRule="exact"/>
              <w:ind w:left="108"/>
              <w:rPr>
                <w:b/>
                <w:sz w:val="24"/>
              </w:rPr>
            </w:pPr>
            <w:r>
              <w:rPr>
                <w:b/>
                <w:spacing w:val="-2"/>
                <w:sz w:val="24"/>
              </w:rPr>
              <w:t>Gender</w:t>
            </w:r>
          </w:p>
        </w:tc>
        <w:tc>
          <w:tcPr>
            <w:tcW w:w="1313" w:type="dxa"/>
            <w:tcBorders>
              <w:top w:val="single" w:sz="4" w:space="0" w:color="000000"/>
              <w:bottom w:val="single" w:sz="4" w:space="0" w:color="000000"/>
            </w:tcBorders>
          </w:tcPr>
          <w:p>
            <w:pPr>
              <w:pStyle w:val="TableParagraph"/>
              <w:spacing w:line="480" w:lineRule="auto"/>
              <w:ind w:left="110" w:right="219"/>
              <w:rPr>
                <w:b/>
                <w:sz w:val="24"/>
              </w:rPr>
            </w:pPr>
            <w:r>
              <w:rPr>
                <w:b/>
                <w:sz w:val="24"/>
              </w:rPr>
              <w:t>≤14</w:t>
            </w:r>
            <w:r>
              <w:rPr>
                <w:b/>
                <w:spacing w:val="-15"/>
                <w:sz w:val="24"/>
              </w:rPr>
              <w:t> </w:t>
            </w:r>
            <w:r>
              <w:rPr>
                <w:b/>
                <w:sz w:val="24"/>
              </w:rPr>
              <w:t>years </w:t>
            </w:r>
            <w:r>
              <w:rPr>
                <w:b/>
                <w:spacing w:val="-4"/>
                <w:sz w:val="24"/>
              </w:rPr>
              <w:t>(%)</w:t>
            </w:r>
          </w:p>
        </w:tc>
        <w:tc>
          <w:tcPr>
            <w:tcW w:w="1338" w:type="dxa"/>
            <w:tcBorders>
              <w:top w:val="single" w:sz="4" w:space="0" w:color="000000"/>
              <w:bottom w:val="single" w:sz="4" w:space="0" w:color="000000"/>
            </w:tcBorders>
          </w:tcPr>
          <w:p>
            <w:pPr>
              <w:pStyle w:val="TableParagraph"/>
              <w:spacing w:line="275" w:lineRule="exact"/>
              <w:ind w:left="203"/>
              <w:rPr>
                <w:b/>
                <w:sz w:val="24"/>
              </w:rPr>
            </w:pPr>
            <w:r>
              <w:rPr>
                <w:b/>
                <w:spacing w:val="-2"/>
                <w:sz w:val="24"/>
              </w:rPr>
              <w:t>15-</w:t>
            </w:r>
            <w:r>
              <w:rPr>
                <w:b/>
                <w:spacing w:val="-7"/>
                <w:sz w:val="24"/>
              </w:rPr>
              <w:t>25</w:t>
            </w:r>
          </w:p>
          <w:p>
            <w:pPr>
              <w:pStyle w:val="TableParagraph"/>
              <w:rPr>
                <w:b/>
                <w:sz w:val="24"/>
              </w:rPr>
            </w:pPr>
          </w:p>
          <w:p>
            <w:pPr>
              <w:pStyle w:val="TableParagraph"/>
              <w:ind w:left="203"/>
              <w:rPr>
                <w:b/>
                <w:sz w:val="24"/>
              </w:rPr>
            </w:pPr>
            <w:r>
              <w:rPr>
                <w:b/>
                <w:sz w:val="24"/>
              </w:rPr>
              <w:t>years</w:t>
            </w:r>
            <w:r>
              <w:rPr>
                <w:b/>
                <w:spacing w:val="-2"/>
                <w:sz w:val="24"/>
              </w:rPr>
              <w:t> </w:t>
            </w:r>
            <w:r>
              <w:rPr>
                <w:b/>
                <w:spacing w:val="-5"/>
                <w:sz w:val="24"/>
              </w:rPr>
              <w:t>(%)</w:t>
            </w:r>
          </w:p>
        </w:tc>
        <w:tc>
          <w:tcPr>
            <w:tcW w:w="1423" w:type="dxa"/>
            <w:tcBorders>
              <w:top w:val="single" w:sz="4" w:space="0" w:color="000000"/>
              <w:bottom w:val="single" w:sz="4" w:space="0" w:color="000000"/>
            </w:tcBorders>
          </w:tcPr>
          <w:p>
            <w:pPr>
              <w:pStyle w:val="TableParagraph"/>
              <w:spacing w:line="480" w:lineRule="auto"/>
              <w:ind w:left="128" w:right="123"/>
              <w:rPr>
                <w:b/>
                <w:sz w:val="24"/>
              </w:rPr>
            </w:pPr>
            <w:r>
              <w:rPr>
                <w:b/>
                <w:sz w:val="24"/>
              </w:rPr>
              <w:t>26-36</w:t>
            </w:r>
            <w:r>
              <w:rPr>
                <w:b/>
                <w:spacing w:val="-15"/>
                <w:sz w:val="24"/>
              </w:rPr>
              <w:t> </w:t>
            </w:r>
            <w:r>
              <w:rPr>
                <w:b/>
                <w:sz w:val="24"/>
              </w:rPr>
              <w:t>year</w:t>
            </w:r>
            <w:r>
              <w:rPr>
                <w:b/>
                <w:sz w:val="24"/>
              </w:rPr>
              <w:t>s </w:t>
            </w:r>
            <w:r>
              <w:rPr>
                <w:b/>
                <w:spacing w:val="-4"/>
                <w:sz w:val="24"/>
              </w:rPr>
              <w:t>(%)</w:t>
            </w:r>
          </w:p>
        </w:tc>
        <w:tc>
          <w:tcPr>
            <w:tcW w:w="1306" w:type="dxa"/>
            <w:tcBorders>
              <w:top w:val="single" w:sz="4" w:space="0" w:color="000000"/>
              <w:bottom w:val="single" w:sz="4" w:space="0" w:color="000000"/>
            </w:tcBorders>
          </w:tcPr>
          <w:p>
            <w:pPr>
              <w:pStyle w:val="TableParagraph"/>
              <w:spacing w:line="275" w:lineRule="exact"/>
              <w:ind w:left="131"/>
              <w:rPr>
                <w:b/>
                <w:sz w:val="24"/>
              </w:rPr>
            </w:pPr>
            <w:r>
              <w:rPr>
                <w:b/>
                <w:spacing w:val="-2"/>
                <w:sz w:val="24"/>
              </w:rPr>
              <w:t>37-</w:t>
            </w:r>
            <w:r>
              <w:rPr>
                <w:b/>
                <w:spacing w:val="-7"/>
                <w:sz w:val="24"/>
              </w:rPr>
              <w:t>47</w:t>
            </w:r>
          </w:p>
          <w:p>
            <w:pPr>
              <w:pStyle w:val="TableParagraph"/>
              <w:rPr>
                <w:b/>
                <w:sz w:val="24"/>
              </w:rPr>
            </w:pPr>
          </w:p>
          <w:p>
            <w:pPr>
              <w:pStyle w:val="TableParagraph"/>
              <w:ind w:left="131"/>
              <w:rPr>
                <w:b/>
                <w:sz w:val="24"/>
              </w:rPr>
            </w:pPr>
            <w:r>
              <w:rPr>
                <w:b/>
                <w:sz w:val="24"/>
              </w:rPr>
              <w:t>years</w:t>
            </w:r>
            <w:r>
              <w:rPr>
                <w:b/>
                <w:spacing w:val="-2"/>
                <w:sz w:val="24"/>
              </w:rPr>
              <w:t> </w:t>
            </w:r>
            <w:r>
              <w:rPr>
                <w:b/>
                <w:spacing w:val="-5"/>
                <w:sz w:val="24"/>
              </w:rPr>
              <w:t>(%)</w:t>
            </w:r>
          </w:p>
        </w:tc>
        <w:tc>
          <w:tcPr>
            <w:tcW w:w="1286" w:type="dxa"/>
            <w:tcBorders>
              <w:top w:val="single" w:sz="4" w:space="0" w:color="000000"/>
              <w:bottom w:val="single" w:sz="4" w:space="0" w:color="000000"/>
            </w:tcBorders>
          </w:tcPr>
          <w:p>
            <w:pPr>
              <w:pStyle w:val="TableParagraph"/>
              <w:spacing w:line="275" w:lineRule="exact"/>
              <w:ind w:left="169"/>
              <w:rPr>
                <w:b/>
                <w:sz w:val="24"/>
              </w:rPr>
            </w:pPr>
            <w:r>
              <w:rPr>
                <w:b/>
                <w:spacing w:val="-2"/>
                <w:sz w:val="24"/>
              </w:rPr>
              <w:t>48-</w:t>
            </w:r>
            <w:r>
              <w:rPr>
                <w:b/>
                <w:spacing w:val="-7"/>
                <w:sz w:val="24"/>
              </w:rPr>
              <w:t>58</w:t>
            </w:r>
          </w:p>
          <w:p>
            <w:pPr>
              <w:pStyle w:val="TableParagraph"/>
              <w:rPr>
                <w:b/>
                <w:sz w:val="24"/>
              </w:rPr>
            </w:pPr>
          </w:p>
          <w:p>
            <w:pPr>
              <w:pStyle w:val="TableParagraph"/>
              <w:ind w:left="169"/>
              <w:rPr>
                <w:b/>
                <w:sz w:val="24"/>
              </w:rPr>
            </w:pPr>
            <w:r>
              <w:rPr>
                <w:b/>
                <w:sz w:val="24"/>
              </w:rPr>
              <w:t>years</w:t>
            </w:r>
            <w:r>
              <w:rPr>
                <w:b/>
                <w:spacing w:val="-2"/>
                <w:sz w:val="24"/>
              </w:rPr>
              <w:t> </w:t>
            </w:r>
            <w:r>
              <w:rPr>
                <w:b/>
                <w:spacing w:val="-5"/>
                <w:sz w:val="24"/>
              </w:rPr>
              <w:t>(%)</w:t>
            </w:r>
          </w:p>
        </w:tc>
        <w:tc>
          <w:tcPr>
            <w:tcW w:w="1345" w:type="dxa"/>
            <w:tcBorders>
              <w:top w:val="single" w:sz="4" w:space="0" w:color="000000"/>
              <w:bottom w:val="single" w:sz="4" w:space="0" w:color="000000"/>
            </w:tcBorders>
          </w:tcPr>
          <w:p>
            <w:pPr>
              <w:pStyle w:val="TableParagraph"/>
              <w:spacing w:line="480" w:lineRule="auto"/>
              <w:ind w:left="112" w:right="221"/>
              <w:rPr>
                <w:b/>
                <w:sz w:val="24"/>
              </w:rPr>
            </w:pPr>
            <w:r>
              <w:rPr>
                <w:b/>
                <w:sz w:val="24"/>
              </w:rPr>
              <w:t>59 above years</w:t>
            </w:r>
            <w:r>
              <w:rPr>
                <w:b/>
                <w:spacing w:val="-15"/>
                <w:sz w:val="24"/>
              </w:rPr>
              <w:t> </w:t>
            </w:r>
            <w:r>
              <w:rPr>
                <w:b/>
                <w:sz w:val="24"/>
              </w:rPr>
              <w:t>(%</w:t>
            </w:r>
            <w:r>
              <w:rPr>
                <w:b/>
                <w:sz w:val="24"/>
              </w:rPr>
              <w:t>)</w:t>
            </w:r>
          </w:p>
        </w:tc>
        <w:tc>
          <w:tcPr>
            <w:tcW w:w="1466" w:type="dxa"/>
            <w:tcBorders>
              <w:top w:val="single" w:sz="4" w:space="0" w:color="000000"/>
              <w:bottom w:val="single" w:sz="4" w:space="0" w:color="000000"/>
            </w:tcBorders>
          </w:tcPr>
          <w:p>
            <w:pPr>
              <w:pStyle w:val="TableParagraph"/>
              <w:spacing w:line="275" w:lineRule="exact"/>
              <w:ind w:left="229"/>
              <w:rPr>
                <w:b/>
                <w:sz w:val="24"/>
              </w:rPr>
            </w:pPr>
            <w:r>
              <w:rPr>
                <w:b/>
                <w:sz w:val="24"/>
              </w:rPr>
              <w:t>Total </w:t>
            </w:r>
            <w:r>
              <w:rPr>
                <w:b/>
                <w:spacing w:val="-5"/>
                <w:sz w:val="24"/>
              </w:rPr>
              <w:t>(%)</w:t>
            </w:r>
          </w:p>
        </w:tc>
      </w:tr>
      <w:tr>
        <w:trPr>
          <w:trHeight w:val="887" w:hRule="atLeast"/>
        </w:trPr>
        <w:tc>
          <w:tcPr>
            <w:tcW w:w="989" w:type="dxa"/>
            <w:tcBorders>
              <w:top w:val="single" w:sz="4" w:space="0" w:color="000000"/>
            </w:tcBorders>
          </w:tcPr>
          <w:p>
            <w:pPr>
              <w:pStyle w:val="TableParagraph"/>
              <w:spacing w:line="271" w:lineRule="exact"/>
              <w:ind w:left="108"/>
              <w:rPr>
                <w:sz w:val="24"/>
              </w:rPr>
            </w:pPr>
            <w:r>
              <w:rPr>
                <w:spacing w:val="-4"/>
                <w:sz w:val="24"/>
              </w:rPr>
              <w:t>Male</w:t>
            </w:r>
          </w:p>
        </w:tc>
        <w:tc>
          <w:tcPr>
            <w:tcW w:w="1313" w:type="dxa"/>
            <w:tcBorders>
              <w:top w:val="single" w:sz="4" w:space="0" w:color="000000"/>
            </w:tcBorders>
          </w:tcPr>
          <w:p>
            <w:pPr>
              <w:pStyle w:val="TableParagraph"/>
              <w:spacing w:line="271" w:lineRule="exact"/>
              <w:ind w:left="110"/>
              <w:rPr>
                <w:sz w:val="24"/>
              </w:rPr>
            </w:pPr>
            <w:r>
              <w:rPr>
                <w:sz w:val="24"/>
              </w:rPr>
              <w:t>807 </w:t>
            </w:r>
            <w:r>
              <w:rPr>
                <w:spacing w:val="-2"/>
                <w:sz w:val="24"/>
              </w:rPr>
              <w:t>(67.1)</w:t>
            </w:r>
          </w:p>
        </w:tc>
        <w:tc>
          <w:tcPr>
            <w:tcW w:w="1338" w:type="dxa"/>
            <w:tcBorders>
              <w:top w:val="single" w:sz="4" w:space="0" w:color="000000"/>
            </w:tcBorders>
          </w:tcPr>
          <w:p>
            <w:pPr>
              <w:pStyle w:val="TableParagraph"/>
              <w:spacing w:line="271" w:lineRule="exact"/>
              <w:ind w:left="203"/>
              <w:rPr>
                <w:sz w:val="24"/>
              </w:rPr>
            </w:pPr>
            <w:r>
              <w:rPr>
                <w:sz w:val="24"/>
              </w:rPr>
              <w:t>956 </w:t>
            </w:r>
            <w:r>
              <w:rPr>
                <w:spacing w:val="-2"/>
                <w:sz w:val="24"/>
              </w:rPr>
              <w:t>(57.7)</w:t>
            </w:r>
          </w:p>
        </w:tc>
        <w:tc>
          <w:tcPr>
            <w:tcW w:w="1423" w:type="dxa"/>
            <w:tcBorders>
              <w:top w:val="single" w:sz="4" w:space="0" w:color="000000"/>
            </w:tcBorders>
          </w:tcPr>
          <w:p>
            <w:pPr>
              <w:pStyle w:val="TableParagraph"/>
              <w:spacing w:line="271" w:lineRule="exact"/>
              <w:ind w:left="128"/>
              <w:rPr>
                <w:sz w:val="24"/>
              </w:rPr>
            </w:pPr>
            <w:r>
              <w:rPr>
                <w:sz w:val="24"/>
              </w:rPr>
              <w:t>1443 </w:t>
            </w:r>
            <w:r>
              <w:rPr>
                <w:spacing w:val="-2"/>
                <w:sz w:val="24"/>
              </w:rPr>
              <w:t>(59.8)</w:t>
            </w:r>
          </w:p>
        </w:tc>
        <w:tc>
          <w:tcPr>
            <w:tcW w:w="1306" w:type="dxa"/>
            <w:tcBorders>
              <w:top w:val="single" w:sz="4" w:space="0" w:color="000000"/>
            </w:tcBorders>
          </w:tcPr>
          <w:p>
            <w:pPr>
              <w:pStyle w:val="TableParagraph"/>
              <w:spacing w:line="271" w:lineRule="exact"/>
              <w:ind w:left="131"/>
              <w:rPr>
                <w:sz w:val="24"/>
              </w:rPr>
            </w:pPr>
            <w:r>
              <w:rPr>
                <w:sz w:val="24"/>
              </w:rPr>
              <w:t>1169 </w:t>
            </w:r>
            <w:r>
              <w:rPr>
                <w:spacing w:val="-4"/>
                <w:sz w:val="24"/>
              </w:rPr>
              <w:t>(54)</w:t>
            </w:r>
          </w:p>
        </w:tc>
        <w:tc>
          <w:tcPr>
            <w:tcW w:w="1286" w:type="dxa"/>
            <w:tcBorders>
              <w:top w:val="single" w:sz="4" w:space="0" w:color="000000"/>
            </w:tcBorders>
          </w:tcPr>
          <w:p>
            <w:pPr>
              <w:pStyle w:val="TableParagraph"/>
              <w:spacing w:line="271" w:lineRule="exact"/>
              <w:ind w:left="169"/>
              <w:rPr>
                <w:sz w:val="24"/>
              </w:rPr>
            </w:pPr>
            <w:r>
              <w:rPr>
                <w:sz w:val="24"/>
              </w:rPr>
              <w:t>1593 </w:t>
            </w:r>
            <w:r>
              <w:rPr>
                <w:spacing w:val="-4"/>
                <w:sz w:val="24"/>
              </w:rPr>
              <w:t>(66)</w:t>
            </w:r>
          </w:p>
        </w:tc>
        <w:tc>
          <w:tcPr>
            <w:tcW w:w="1345" w:type="dxa"/>
            <w:tcBorders>
              <w:top w:val="single" w:sz="4" w:space="0" w:color="000000"/>
            </w:tcBorders>
          </w:tcPr>
          <w:p>
            <w:pPr>
              <w:pStyle w:val="TableParagraph"/>
              <w:spacing w:line="271" w:lineRule="exact"/>
              <w:ind w:left="112"/>
              <w:rPr>
                <w:sz w:val="24"/>
              </w:rPr>
            </w:pPr>
            <w:r>
              <w:rPr>
                <w:sz w:val="24"/>
              </w:rPr>
              <w:t>302 </w:t>
            </w:r>
            <w:r>
              <w:rPr>
                <w:spacing w:val="-2"/>
                <w:sz w:val="24"/>
              </w:rPr>
              <w:t>(59.5)</w:t>
            </w:r>
          </w:p>
        </w:tc>
        <w:tc>
          <w:tcPr>
            <w:tcW w:w="1466" w:type="dxa"/>
            <w:tcBorders>
              <w:top w:val="single" w:sz="4" w:space="0" w:color="000000"/>
            </w:tcBorders>
          </w:tcPr>
          <w:p>
            <w:pPr>
              <w:pStyle w:val="TableParagraph"/>
              <w:spacing w:line="271" w:lineRule="exact"/>
              <w:ind w:left="229"/>
              <w:rPr>
                <w:sz w:val="24"/>
              </w:rPr>
            </w:pPr>
            <w:r>
              <w:rPr>
                <w:sz w:val="24"/>
              </w:rPr>
              <w:t>6270 </w:t>
            </w:r>
            <w:r>
              <w:rPr>
                <w:spacing w:val="-2"/>
                <w:sz w:val="24"/>
              </w:rPr>
              <w:t>(60.5)</w:t>
            </w:r>
          </w:p>
        </w:tc>
      </w:tr>
      <w:tr>
        <w:trPr>
          <w:trHeight w:val="2109" w:hRule="atLeast"/>
        </w:trPr>
        <w:tc>
          <w:tcPr>
            <w:tcW w:w="989" w:type="dxa"/>
            <w:tcBorders>
              <w:bottom w:val="single" w:sz="4" w:space="0" w:color="000000"/>
            </w:tcBorders>
          </w:tcPr>
          <w:p>
            <w:pPr>
              <w:pStyle w:val="TableParagraph"/>
              <w:rPr>
                <w:b/>
                <w:sz w:val="24"/>
              </w:rPr>
            </w:pPr>
          </w:p>
          <w:p>
            <w:pPr>
              <w:pStyle w:val="TableParagraph"/>
              <w:spacing w:before="54"/>
              <w:rPr>
                <w:b/>
                <w:sz w:val="24"/>
              </w:rPr>
            </w:pPr>
          </w:p>
          <w:p>
            <w:pPr>
              <w:pStyle w:val="TableParagraph"/>
              <w:spacing w:before="1"/>
              <w:ind w:left="108"/>
              <w:rPr>
                <w:sz w:val="24"/>
              </w:rPr>
            </w:pPr>
            <w:r>
              <w:rPr>
                <w:spacing w:val="-2"/>
                <w:sz w:val="24"/>
              </w:rPr>
              <w:t>Female</w:t>
            </w:r>
          </w:p>
        </w:tc>
        <w:tc>
          <w:tcPr>
            <w:tcW w:w="1313" w:type="dxa"/>
            <w:tcBorders>
              <w:bottom w:val="single" w:sz="4" w:space="0" w:color="000000"/>
            </w:tcBorders>
          </w:tcPr>
          <w:p>
            <w:pPr>
              <w:pStyle w:val="TableParagraph"/>
              <w:rPr>
                <w:b/>
                <w:sz w:val="24"/>
              </w:rPr>
            </w:pPr>
          </w:p>
          <w:p>
            <w:pPr>
              <w:pStyle w:val="TableParagraph"/>
              <w:spacing w:before="54"/>
              <w:rPr>
                <w:b/>
                <w:sz w:val="24"/>
              </w:rPr>
            </w:pPr>
          </w:p>
          <w:p>
            <w:pPr>
              <w:pStyle w:val="TableParagraph"/>
              <w:spacing w:before="1"/>
              <w:ind w:left="110"/>
              <w:rPr>
                <w:sz w:val="24"/>
              </w:rPr>
            </w:pPr>
            <w:r>
              <w:rPr>
                <w:sz w:val="24"/>
              </w:rPr>
              <w:t>395 </w:t>
            </w:r>
            <w:r>
              <w:rPr>
                <w:spacing w:val="-2"/>
                <w:sz w:val="24"/>
              </w:rPr>
              <w:t>(32.9)</w:t>
            </w:r>
          </w:p>
        </w:tc>
        <w:tc>
          <w:tcPr>
            <w:tcW w:w="1338" w:type="dxa"/>
            <w:tcBorders>
              <w:bottom w:val="single" w:sz="4" w:space="0" w:color="000000"/>
            </w:tcBorders>
          </w:tcPr>
          <w:p>
            <w:pPr>
              <w:pStyle w:val="TableParagraph"/>
              <w:rPr>
                <w:b/>
                <w:sz w:val="24"/>
              </w:rPr>
            </w:pPr>
          </w:p>
          <w:p>
            <w:pPr>
              <w:pStyle w:val="TableParagraph"/>
              <w:spacing w:before="54"/>
              <w:rPr>
                <w:b/>
                <w:sz w:val="24"/>
              </w:rPr>
            </w:pPr>
          </w:p>
          <w:p>
            <w:pPr>
              <w:pStyle w:val="TableParagraph"/>
              <w:spacing w:before="1"/>
              <w:ind w:left="203"/>
              <w:rPr>
                <w:sz w:val="24"/>
              </w:rPr>
            </w:pPr>
            <w:r>
              <w:rPr>
                <w:sz w:val="24"/>
              </w:rPr>
              <w:t>702 </w:t>
            </w:r>
            <w:r>
              <w:rPr>
                <w:spacing w:val="-2"/>
                <w:sz w:val="24"/>
              </w:rPr>
              <w:t>(42.3)</w:t>
            </w:r>
          </w:p>
        </w:tc>
        <w:tc>
          <w:tcPr>
            <w:tcW w:w="1423" w:type="dxa"/>
            <w:tcBorders>
              <w:bottom w:val="single" w:sz="4" w:space="0" w:color="000000"/>
            </w:tcBorders>
          </w:tcPr>
          <w:p>
            <w:pPr>
              <w:pStyle w:val="TableParagraph"/>
              <w:rPr>
                <w:b/>
                <w:sz w:val="24"/>
              </w:rPr>
            </w:pPr>
          </w:p>
          <w:p>
            <w:pPr>
              <w:pStyle w:val="TableParagraph"/>
              <w:spacing w:before="54"/>
              <w:rPr>
                <w:b/>
                <w:sz w:val="24"/>
              </w:rPr>
            </w:pPr>
          </w:p>
          <w:p>
            <w:pPr>
              <w:pStyle w:val="TableParagraph"/>
              <w:spacing w:before="1"/>
              <w:ind w:left="128"/>
              <w:rPr>
                <w:sz w:val="24"/>
              </w:rPr>
            </w:pPr>
            <w:r>
              <w:rPr>
                <w:sz w:val="24"/>
              </w:rPr>
              <w:t>972 </w:t>
            </w:r>
            <w:r>
              <w:rPr>
                <w:spacing w:val="-2"/>
                <w:sz w:val="24"/>
              </w:rPr>
              <w:t>(40.2)</w:t>
            </w:r>
          </w:p>
        </w:tc>
        <w:tc>
          <w:tcPr>
            <w:tcW w:w="1306" w:type="dxa"/>
            <w:tcBorders>
              <w:bottom w:val="single" w:sz="4" w:space="0" w:color="000000"/>
            </w:tcBorders>
          </w:tcPr>
          <w:p>
            <w:pPr>
              <w:pStyle w:val="TableParagraph"/>
              <w:rPr>
                <w:b/>
                <w:sz w:val="24"/>
              </w:rPr>
            </w:pPr>
          </w:p>
          <w:p>
            <w:pPr>
              <w:pStyle w:val="TableParagraph"/>
              <w:spacing w:before="54"/>
              <w:rPr>
                <w:b/>
                <w:sz w:val="24"/>
              </w:rPr>
            </w:pPr>
          </w:p>
          <w:p>
            <w:pPr>
              <w:pStyle w:val="TableParagraph"/>
              <w:spacing w:before="1"/>
              <w:ind w:left="131"/>
              <w:rPr>
                <w:sz w:val="24"/>
              </w:rPr>
            </w:pPr>
            <w:r>
              <w:rPr>
                <w:sz w:val="24"/>
              </w:rPr>
              <w:t>997 </w:t>
            </w:r>
            <w:r>
              <w:rPr>
                <w:spacing w:val="-4"/>
                <w:sz w:val="24"/>
              </w:rPr>
              <w:t>(46)</w:t>
            </w:r>
          </w:p>
        </w:tc>
        <w:tc>
          <w:tcPr>
            <w:tcW w:w="1286" w:type="dxa"/>
            <w:tcBorders>
              <w:bottom w:val="single" w:sz="4" w:space="0" w:color="000000"/>
            </w:tcBorders>
          </w:tcPr>
          <w:p>
            <w:pPr>
              <w:pStyle w:val="TableParagraph"/>
              <w:rPr>
                <w:b/>
                <w:sz w:val="24"/>
              </w:rPr>
            </w:pPr>
          </w:p>
          <w:p>
            <w:pPr>
              <w:pStyle w:val="TableParagraph"/>
              <w:spacing w:before="54"/>
              <w:rPr>
                <w:b/>
                <w:sz w:val="24"/>
              </w:rPr>
            </w:pPr>
          </w:p>
          <w:p>
            <w:pPr>
              <w:pStyle w:val="TableParagraph"/>
              <w:spacing w:before="1"/>
              <w:ind w:left="169"/>
              <w:rPr>
                <w:sz w:val="24"/>
              </w:rPr>
            </w:pPr>
            <w:r>
              <w:rPr>
                <w:sz w:val="24"/>
              </w:rPr>
              <w:t>822 </w:t>
            </w:r>
            <w:r>
              <w:rPr>
                <w:spacing w:val="-4"/>
                <w:sz w:val="24"/>
              </w:rPr>
              <w:t>(34)</w:t>
            </w:r>
          </w:p>
        </w:tc>
        <w:tc>
          <w:tcPr>
            <w:tcW w:w="1345" w:type="dxa"/>
            <w:tcBorders>
              <w:bottom w:val="single" w:sz="4" w:space="0" w:color="000000"/>
            </w:tcBorders>
          </w:tcPr>
          <w:p>
            <w:pPr>
              <w:pStyle w:val="TableParagraph"/>
              <w:rPr>
                <w:b/>
                <w:sz w:val="24"/>
              </w:rPr>
            </w:pPr>
          </w:p>
          <w:p>
            <w:pPr>
              <w:pStyle w:val="TableParagraph"/>
              <w:spacing w:before="54"/>
              <w:rPr>
                <w:b/>
                <w:sz w:val="24"/>
              </w:rPr>
            </w:pPr>
          </w:p>
          <w:p>
            <w:pPr>
              <w:pStyle w:val="TableParagraph"/>
              <w:spacing w:before="1"/>
              <w:ind w:left="112"/>
              <w:rPr>
                <w:sz w:val="24"/>
              </w:rPr>
            </w:pPr>
            <w:r>
              <w:rPr>
                <w:sz w:val="24"/>
              </w:rPr>
              <w:t>206 </w:t>
            </w:r>
            <w:r>
              <w:rPr>
                <w:spacing w:val="-2"/>
                <w:sz w:val="24"/>
              </w:rPr>
              <w:t>(40.5)</w:t>
            </w:r>
          </w:p>
        </w:tc>
        <w:tc>
          <w:tcPr>
            <w:tcW w:w="1466" w:type="dxa"/>
            <w:tcBorders>
              <w:bottom w:val="single" w:sz="4" w:space="0" w:color="000000"/>
            </w:tcBorders>
          </w:tcPr>
          <w:p>
            <w:pPr>
              <w:pStyle w:val="TableParagraph"/>
              <w:rPr>
                <w:b/>
                <w:sz w:val="24"/>
              </w:rPr>
            </w:pPr>
          </w:p>
          <w:p>
            <w:pPr>
              <w:pStyle w:val="TableParagraph"/>
              <w:spacing w:before="54"/>
              <w:rPr>
                <w:b/>
                <w:sz w:val="24"/>
              </w:rPr>
            </w:pPr>
          </w:p>
          <w:p>
            <w:pPr>
              <w:pStyle w:val="TableParagraph"/>
              <w:spacing w:before="1"/>
              <w:ind w:left="229"/>
              <w:rPr>
                <w:sz w:val="24"/>
              </w:rPr>
            </w:pPr>
            <w:r>
              <w:rPr>
                <w:sz w:val="24"/>
              </w:rPr>
              <w:t>4094 </w:t>
            </w:r>
            <w:r>
              <w:rPr>
                <w:spacing w:val="-2"/>
                <w:sz w:val="24"/>
              </w:rPr>
              <w:t>(39.5)</w:t>
            </w:r>
          </w:p>
        </w:tc>
      </w:tr>
      <w:tr>
        <w:trPr>
          <w:trHeight w:val="272" w:hRule="atLeast"/>
        </w:trPr>
        <w:tc>
          <w:tcPr>
            <w:tcW w:w="989" w:type="dxa"/>
            <w:tcBorders>
              <w:top w:val="single" w:sz="4" w:space="0" w:color="000000"/>
            </w:tcBorders>
          </w:tcPr>
          <w:p>
            <w:pPr>
              <w:pStyle w:val="TableParagraph"/>
              <w:spacing w:line="253" w:lineRule="exact"/>
              <w:ind w:left="108"/>
              <w:rPr>
                <w:sz w:val="24"/>
              </w:rPr>
            </w:pPr>
            <w:r>
              <w:rPr>
                <w:spacing w:val="-2"/>
                <w:sz w:val="24"/>
              </w:rPr>
              <w:t>Total</w:t>
            </w:r>
          </w:p>
        </w:tc>
        <w:tc>
          <w:tcPr>
            <w:tcW w:w="1313" w:type="dxa"/>
            <w:tcBorders>
              <w:top w:val="single" w:sz="4" w:space="0" w:color="000000"/>
            </w:tcBorders>
          </w:tcPr>
          <w:p>
            <w:pPr>
              <w:pStyle w:val="TableParagraph"/>
              <w:spacing w:line="253" w:lineRule="exact"/>
              <w:ind w:left="110"/>
              <w:rPr>
                <w:sz w:val="24"/>
              </w:rPr>
            </w:pPr>
            <w:r>
              <w:rPr>
                <w:spacing w:val="-4"/>
                <w:sz w:val="24"/>
              </w:rPr>
              <w:t>1202</w:t>
            </w:r>
          </w:p>
        </w:tc>
        <w:tc>
          <w:tcPr>
            <w:tcW w:w="1338" w:type="dxa"/>
            <w:tcBorders>
              <w:top w:val="single" w:sz="4" w:space="0" w:color="000000"/>
            </w:tcBorders>
          </w:tcPr>
          <w:p>
            <w:pPr>
              <w:pStyle w:val="TableParagraph"/>
              <w:spacing w:line="253" w:lineRule="exact"/>
              <w:ind w:left="203"/>
              <w:rPr>
                <w:sz w:val="24"/>
              </w:rPr>
            </w:pPr>
            <w:r>
              <w:rPr>
                <w:spacing w:val="-4"/>
                <w:sz w:val="24"/>
              </w:rPr>
              <w:t>1658</w:t>
            </w:r>
          </w:p>
        </w:tc>
        <w:tc>
          <w:tcPr>
            <w:tcW w:w="1423" w:type="dxa"/>
            <w:tcBorders>
              <w:top w:val="single" w:sz="4" w:space="0" w:color="000000"/>
            </w:tcBorders>
          </w:tcPr>
          <w:p>
            <w:pPr>
              <w:pStyle w:val="TableParagraph"/>
              <w:spacing w:line="253" w:lineRule="exact"/>
              <w:ind w:left="128"/>
              <w:rPr>
                <w:sz w:val="24"/>
              </w:rPr>
            </w:pPr>
            <w:r>
              <w:rPr>
                <w:spacing w:val="-4"/>
                <w:sz w:val="24"/>
              </w:rPr>
              <w:t>2415</w:t>
            </w:r>
          </w:p>
        </w:tc>
        <w:tc>
          <w:tcPr>
            <w:tcW w:w="1306" w:type="dxa"/>
            <w:tcBorders>
              <w:top w:val="single" w:sz="4" w:space="0" w:color="000000"/>
            </w:tcBorders>
          </w:tcPr>
          <w:p>
            <w:pPr>
              <w:pStyle w:val="TableParagraph"/>
              <w:spacing w:line="253" w:lineRule="exact"/>
              <w:ind w:left="131"/>
              <w:rPr>
                <w:sz w:val="24"/>
              </w:rPr>
            </w:pPr>
            <w:r>
              <w:rPr>
                <w:spacing w:val="-4"/>
                <w:sz w:val="24"/>
              </w:rPr>
              <w:t>2166</w:t>
            </w:r>
          </w:p>
        </w:tc>
        <w:tc>
          <w:tcPr>
            <w:tcW w:w="1286" w:type="dxa"/>
            <w:tcBorders>
              <w:top w:val="single" w:sz="4" w:space="0" w:color="000000"/>
            </w:tcBorders>
          </w:tcPr>
          <w:p>
            <w:pPr>
              <w:pStyle w:val="TableParagraph"/>
              <w:spacing w:line="253" w:lineRule="exact"/>
              <w:ind w:left="169"/>
              <w:rPr>
                <w:sz w:val="24"/>
              </w:rPr>
            </w:pPr>
            <w:r>
              <w:rPr>
                <w:spacing w:val="-4"/>
                <w:sz w:val="24"/>
              </w:rPr>
              <w:t>2415</w:t>
            </w:r>
          </w:p>
        </w:tc>
        <w:tc>
          <w:tcPr>
            <w:tcW w:w="1345" w:type="dxa"/>
            <w:tcBorders>
              <w:top w:val="single" w:sz="4" w:space="0" w:color="000000"/>
            </w:tcBorders>
          </w:tcPr>
          <w:p>
            <w:pPr>
              <w:pStyle w:val="TableParagraph"/>
              <w:spacing w:line="253" w:lineRule="exact"/>
              <w:ind w:left="112"/>
              <w:rPr>
                <w:sz w:val="24"/>
              </w:rPr>
            </w:pPr>
            <w:r>
              <w:rPr>
                <w:spacing w:val="-5"/>
                <w:sz w:val="24"/>
              </w:rPr>
              <w:t>508</w:t>
            </w:r>
          </w:p>
        </w:tc>
        <w:tc>
          <w:tcPr>
            <w:tcW w:w="1466" w:type="dxa"/>
            <w:tcBorders>
              <w:top w:val="single" w:sz="4" w:space="0" w:color="000000"/>
            </w:tcBorders>
          </w:tcPr>
          <w:p>
            <w:pPr>
              <w:pStyle w:val="TableParagraph"/>
              <w:spacing w:line="253" w:lineRule="exact"/>
              <w:ind w:left="229"/>
              <w:rPr>
                <w:sz w:val="24"/>
              </w:rPr>
            </w:pPr>
            <w:r>
              <w:rPr>
                <w:spacing w:val="-2"/>
                <w:sz w:val="24"/>
              </w:rPr>
              <w:t>10364</w:t>
            </w:r>
          </w:p>
        </w:tc>
      </w:tr>
    </w:tbl>
    <w:p>
      <w:pPr>
        <w:pStyle w:val="BodyText"/>
        <w:rPr>
          <w:b/>
          <w:sz w:val="20"/>
        </w:rPr>
      </w:pPr>
    </w:p>
    <w:p>
      <w:pPr>
        <w:pStyle w:val="BodyText"/>
        <w:rPr>
          <w:b/>
          <w:sz w:val="20"/>
        </w:rPr>
      </w:pPr>
    </w:p>
    <w:p>
      <w:pPr>
        <w:pStyle w:val="BodyText"/>
        <w:rPr>
          <w:b/>
          <w:sz w:val="20"/>
        </w:rPr>
      </w:pPr>
    </w:p>
    <w:p>
      <w:pPr>
        <w:pStyle w:val="BodyText"/>
        <w:spacing w:before="53"/>
        <w:rPr>
          <w:b/>
          <w:sz w:val="20"/>
        </w:rPr>
      </w:pPr>
      <w:r>
        <w:rPr/>
        <mc:AlternateContent>
          <mc:Choice Requires="wps">
            <w:drawing>
              <wp:anchor distT="0" distB="0" distL="0" distR="0" allowOverlap="1" layoutInCell="1" locked="0" behindDoc="1" simplePos="0" relativeHeight="487590400">
                <wp:simplePos x="0" y="0"/>
                <wp:positionH relativeFrom="page">
                  <wp:posOffset>623316</wp:posOffset>
                </wp:positionH>
                <wp:positionV relativeFrom="paragraph">
                  <wp:posOffset>194932</wp:posOffset>
                </wp:positionV>
                <wp:extent cx="6656705" cy="635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656705" cy="6350"/>
                        </a:xfrm>
                        <a:custGeom>
                          <a:avLst/>
                          <a:gdLst/>
                          <a:ahLst/>
                          <a:cxnLst/>
                          <a:rect l="l" t="t" r="r" b="b"/>
                          <a:pathLst>
                            <a:path w="6656705" h="6350">
                              <a:moveTo>
                                <a:pt x="6656578" y="0"/>
                              </a:moveTo>
                              <a:lnTo>
                                <a:pt x="6656578" y="0"/>
                              </a:lnTo>
                              <a:lnTo>
                                <a:pt x="0" y="0"/>
                              </a:lnTo>
                              <a:lnTo>
                                <a:pt x="0" y="6096"/>
                              </a:lnTo>
                              <a:lnTo>
                                <a:pt x="6656578" y="6096"/>
                              </a:lnTo>
                              <a:lnTo>
                                <a:pt x="66565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080002pt;margin-top:15.349018pt;width:524.140025pt;height:.48pt;mso-position-horizontal-relative:page;mso-position-vertical-relative:paragraph;z-index:-15726080;mso-wrap-distance-left:0;mso-wrap-distance-right:0" id="docshape16" filled="true" fillcolor="#000000" stroked="false">
                <v:fill type="solid"/>
                <w10:wrap type="topAndBottom"/>
              </v:rect>
            </w:pict>
          </mc:Fallback>
        </mc:AlternateContent>
      </w:r>
    </w:p>
    <w:p>
      <w:pPr>
        <w:spacing w:after="0"/>
        <w:rPr>
          <w:sz w:val="20"/>
        </w:rPr>
        <w:sectPr>
          <w:pgSz w:w="12240" w:h="15840"/>
          <w:pgMar w:header="0" w:footer="1012" w:top="1820" w:bottom="1200" w:left="880" w:right="220"/>
        </w:sectPr>
      </w:pPr>
    </w:p>
    <w:p>
      <w:pPr>
        <w:pStyle w:val="BodyText"/>
        <w:ind w:left="1335"/>
        <w:rPr>
          <w:sz w:val="20"/>
        </w:rPr>
      </w:pPr>
      <w:r>
        <w:rPr>
          <w:sz w:val="20"/>
        </w:rPr>
        <w:drawing>
          <wp:inline distT="0" distB="0" distL="0" distR="0">
            <wp:extent cx="4541065" cy="4370546"/>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22" cstate="print"/>
                    <a:stretch>
                      <a:fillRect/>
                    </a:stretch>
                  </pic:blipFill>
                  <pic:spPr>
                    <a:xfrm>
                      <a:off x="0" y="0"/>
                      <a:ext cx="4541065" cy="4370546"/>
                    </a:xfrm>
                    <a:prstGeom prst="rect">
                      <a:avLst/>
                    </a:prstGeom>
                  </pic:spPr>
                </pic:pic>
              </a:graphicData>
            </a:graphic>
          </wp:inline>
        </w:drawing>
      </w:r>
      <w:r>
        <w:rPr>
          <w:sz w:val="20"/>
        </w:rPr>
      </w:r>
    </w:p>
    <w:p>
      <w:pPr>
        <w:pStyle w:val="BodyText"/>
        <w:rPr>
          <w:b/>
        </w:rPr>
      </w:pPr>
    </w:p>
    <w:p>
      <w:pPr>
        <w:pStyle w:val="BodyText"/>
        <w:spacing w:before="143"/>
        <w:rPr>
          <w:b/>
        </w:rPr>
      </w:pPr>
    </w:p>
    <w:p>
      <w:pPr>
        <w:spacing w:before="0"/>
        <w:ind w:left="1107" w:right="0" w:firstLine="0"/>
        <w:jc w:val="left"/>
        <w:rPr>
          <w:b/>
          <w:sz w:val="24"/>
        </w:rPr>
      </w:pPr>
      <w:r>
        <w:rPr>
          <w:b/>
          <w:sz w:val="24"/>
        </w:rPr>
        <w:t>Figure</w:t>
      </w:r>
      <w:r>
        <w:rPr>
          <w:b/>
          <w:spacing w:val="-2"/>
          <w:sz w:val="24"/>
        </w:rPr>
        <w:t> </w:t>
      </w:r>
      <w:r>
        <w:rPr>
          <w:b/>
          <w:sz w:val="24"/>
        </w:rPr>
        <w:t>4.</w:t>
      </w:r>
      <w:r>
        <w:rPr>
          <w:b/>
          <w:spacing w:val="-1"/>
          <w:sz w:val="24"/>
        </w:rPr>
        <w:t> </w:t>
      </w:r>
      <w:r>
        <w:rPr>
          <w:b/>
          <w:sz w:val="24"/>
        </w:rPr>
        <w:t>2:</w:t>
      </w:r>
      <w:r>
        <w:rPr>
          <w:b/>
          <w:spacing w:val="-1"/>
          <w:sz w:val="24"/>
        </w:rPr>
        <w:t> </w:t>
      </w:r>
      <w:r>
        <w:rPr>
          <w:b/>
          <w:sz w:val="24"/>
        </w:rPr>
        <w:t>Gender</w:t>
      </w:r>
      <w:r>
        <w:rPr>
          <w:b/>
          <w:spacing w:val="-2"/>
          <w:sz w:val="24"/>
        </w:rPr>
        <w:t> </w:t>
      </w:r>
      <w:r>
        <w:rPr>
          <w:b/>
          <w:sz w:val="24"/>
        </w:rPr>
        <w:t>Distribution of Diagnosed</w:t>
      </w:r>
      <w:r>
        <w:rPr>
          <w:b/>
          <w:spacing w:val="-2"/>
          <w:sz w:val="24"/>
        </w:rPr>
        <w:t> Patients</w:t>
      </w:r>
    </w:p>
    <w:p>
      <w:pPr>
        <w:spacing w:after="0"/>
        <w:jc w:val="left"/>
        <w:rPr>
          <w:sz w:val="24"/>
        </w:rPr>
        <w:sectPr>
          <w:pgSz w:w="12240" w:h="15840"/>
          <w:pgMar w:header="0" w:footer="1012" w:top="1480" w:bottom="1200" w:left="880" w:right="220"/>
        </w:sectPr>
      </w:pPr>
    </w:p>
    <w:p>
      <w:pPr>
        <w:spacing w:before="39"/>
        <w:ind w:left="1693" w:right="0" w:firstLine="0"/>
        <w:jc w:val="left"/>
        <w:rPr>
          <w:rFonts w:ascii="Calibri"/>
          <w:sz w:val="20"/>
        </w:rPr>
      </w:pPr>
      <w:r>
        <w:rPr/>
        <mc:AlternateContent>
          <mc:Choice Requires="wps">
            <w:drawing>
              <wp:anchor distT="0" distB="0" distL="0" distR="0" allowOverlap="1" layoutInCell="1" locked="0" behindDoc="0" simplePos="0" relativeHeight="15731712">
                <wp:simplePos x="0" y="0"/>
                <wp:positionH relativeFrom="page">
                  <wp:posOffset>1969007</wp:posOffset>
                </wp:positionH>
                <wp:positionV relativeFrom="paragraph">
                  <wp:posOffset>105092</wp:posOffset>
                </wp:positionV>
                <wp:extent cx="4194810" cy="3640454"/>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4194810" cy="3640454"/>
                          <a:chExt cx="4194810" cy="3640454"/>
                        </a:xfrm>
                      </wpg:grpSpPr>
                      <pic:pic>
                        <pic:nvPicPr>
                          <pic:cNvPr id="23" name="Image 23"/>
                          <pic:cNvPicPr/>
                        </pic:nvPicPr>
                        <pic:blipFill>
                          <a:blip r:embed="rId23" cstate="print"/>
                          <a:stretch>
                            <a:fillRect/>
                          </a:stretch>
                        </pic:blipFill>
                        <pic:spPr>
                          <a:xfrm>
                            <a:off x="1656588" y="1886267"/>
                            <a:ext cx="922019" cy="1749171"/>
                          </a:xfrm>
                          <a:prstGeom prst="rect">
                            <a:avLst/>
                          </a:prstGeom>
                        </pic:spPr>
                      </pic:pic>
                      <pic:pic>
                        <pic:nvPicPr>
                          <pic:cNvPr id="24" name="Image 24"/>
                          <pic:cNvPicPr/>
                        </pic:nvPicPr>
                        <pic:blipFill>
                          <a:blip r:embed="rId24" cstate="print"/>
                          <a:stretch>
                            <a:fillRect/>
                          </a:stretch>
                        </pic:blipFill>
                        <pic:spPr>
                          <a:xfrm>
                            <a:off x="271272" y="340931"/>
                            <a:ext cx="923544" cy="3294506"/>
                          </a:xfrm>
                          <a:prstGeom prst="rect">
                            <a:avLst/>
                          </a:prstGeom>
                        </pic:spPr>
                      </pic:pic>
                      <pic:pic>
                        <pic:nvPicPr>
                          <pic:cNvPr id="25" name="Image 25"/>
                          <pic:cNvPicPr/>
                        </pic:nvPicPr>
                        <pic:blipFill>
                          <a:blip r:embed="rId25" cstate="print"/>
                          <a:stretch>
                            <a:fillRect/>
                          </a:stretch>
                        </pic:blipFill>
                        <pic:spPr>
                          <a:xfrm>
                            <a:off x="3040379" y="3262439"/>
                            <a:ext cx="923544" cy="372998"/>
                          </a:xfrm>
                          <a:prstGeom prst="rect">
                            <a:avLst/>
                          </a:prstGeom>
                        </pic:spPr>
                      </pic:pic>
                      <wps:wsp>
                        <wps:cNvPr id="26" name="Graphic 26"/>
                        <wps:cNvSpPr/>
                        <wps:spPr>
                          <a:xfrm>
                            <a:off x="0" y="4762"/>
                            <a:ext cx="4194810" cy="3630929"/>
                          </a:xfrm>
                          <a:custGeom>
                            <a:avLst/>
                            <a:gdLst/>
                            <a:ahLst/>
                            <a:cxnLst/>
                            <a:rect l="l" t="t" r="r" b="b"/>
                            <a:pathLst>
                              <a:path w="4194810" h="3630929">
                                <a:moveTo>
                                  <a:pt x="40259" y="3630676"/>
                                </a:moveTo>
                                <a:lnTo>
                                  <a:pt x="40259" y="0"/>
                                </a:lnTo>
                              </a:path>
                              <a:path w="4194810" h="3630929">
                                <a:moveTo>
                                  <a:pt x="0" y="3630676"/>
                                </a:moveTo>
                                <a:lnTo>
                                  <a:pt x="40259" y="3630676"/>
                                </a:lnTo>
                              </a:path>
                              <a:path w="4194810" h="3630929">
                                <a:moveTo>
                                  <a:pt x="0" y="2904109"/>
                                </a:moveTo>
                                <a:lnTo>
                                  <a:pt x="40259" y="2904109"/>
                                </a:lnTo>
                              </a:path>
                              <a:path w="4194810" h="3630929">
                                <a:moveTo>
                                  <a:pt x="0" y="2178685"/>
                                </a:moveTo>
                                <a:lnTo>
                                  <a:pt x="40259" y="2178685"/>
                                </a:lnTo>
                              </a:path>
                              <a:path w="4194810" h="3630929">
                                <a:moveTo>
                                  <a:pt x="0" y="1451737"/>
                                </a:moveTo>
                                <a:lnTo>
                                  <a:pt x="40259" y="1451737"/>
                                </a:lnTo>
                              </a:path>
                              <a:path w="4194810" h="3630929">
                                <a:moveTo>
                                  <a:pt x="0" y="726313"/>
                                </a:moveTo>
                                <a:lnTo>
                                  <a:pt x="40259" y="726313"/>
                                </a:lnTo>
                              </a:path>
                              <a:path w="4194810" h="3630929">
                                <a:moveTo>
                                  <a:pt x="0" y="0"/>
                                </a:moveTo>
                                <a:lnTo>
                                  <a:pt x="40259" y="0"/>
                                </a:lnTo>
                              </a:path>
                              <a:path w="4194810" h="3630929">
                                <a:moveTo>
                                  <a:pt x="40259" y="3630676"/>
                                </a:moveTo>
                                <a:lnTo>
                                  <a:pt x="4194683" y="3630676"/>
                                </a:lnTo>
                              </a:path>
                            </a:pathLst>
                          </a:custGeom>
                          <a:ln w="9525">
                            <a:solidFill>
                              <a:srgbClr val="85858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039993pt;margin-top:8.275pt;width:330.3pt;height:286.650pt;mso-position-horizontal-relative:page;mso-position-vertical-relative:paragraph;z-index:15731712" id="docshapegroup17" coordorigin="3101,165" coordsize="6606,5733">
                <v:shape style="position:absolute;left:5709;top:3136;width:1452;height:2755" type="#_x0000_t75" id="docshape18" stroked="false">
                  <v:imagedata r:id="rId23" o:title=""/>
                </v:shape>
                <v:shape style="position:absolute;left:3528;top:702;width:1455;height:5189" type="#_x0000_t75" id="docshape19" stroked="false">
                  <v:imagedata r:id="rId24" o:title=""/>
                </v:shape>
                <v:shape style="position:absolute;left:7888;top:5303;width:1455;height:588" type="#_x0000_t75" id="docshape20" stroked="false">
                  <v:imagedata r:id="rId25" o:title=""/>
                </v:shape>
                <v:shape style="position:absolute;left:3100;top:173;width:6606;height:5718" id="docshape21" coordorigin="3101,173" coordsize="6606,5718" path="m3164,5891l3164,173m3101,5891l3164,5891m3101,4746l3164,4746m3101,3604l3164,3604m3101,2459l3164,2459m3101,1317l3164,1317m3101,173l3164,173m3164,5891l9707,5891e" filled="false" stroked="true" strokeweight=".75pt" strokecolor="#858585">
                  <v:path arrowok="t"/>
                  <v:stroke dashstyle="solid"/>
                </v:shape>
                <w10:wrap type="none"/>
              </v:group>
            </w:pict>
          </mc:Fallback>
        </mc:AlternateContent>
      </w:r>
      <w:r>
        <w:rPr>
          <w:rFonts w:ascii="Calibri"/>
          <w:spacing w:val="-4"/>
          <w:sz w:val="20"/>
        </w:rPr>
        <w:t>2500</w:t>
      </w:r>
    </w:p>
    <w:p>
      <w:pPr>
        <w:pStyle w:val="BodyText"/>
        <w:rPr>
          <w:rFonts w:ascii="Calibri"/>
          <w:sz w:val="20"/>
        </w:rPr>
      </w:pPr>
    </w:p>
    <w:p>
      <w:pPr>
        <w:pStyle w:val="BodyText"/>
        <w:rPr>
          <w:rFonts w:ascii="Calibri"/>
          <w:sz w:val="20"/>
        </w:rPr>
      </w:pPr>
    </w:p>
    <w:p>
      <w:pPr>
        <w:pStyle w:val="BodyText"/>
        <w:spacing w:before="167"/>
        <w:rPr>
          <w:rFonts w:ascii="Calibri"/>
          <w:sz w:val="20"/>
        </w:rPr>
      </w:pPr>
    </w:p>
    <w:p>
      <w:pPr>
        <w:spacing w:before="0"/>
        <w:ind w:left="1693" w:right="0" w:firstLine="0"/>
        <w:jc w:val="left"/>
        <w:rPr>
          <w:rFonts w:ascii="Calibri"/>
          <w:sz w:val="20"/>
        </w:rPr>
      </w:pPr>
      <w:r>
        <w:rPr>
          <w:rFonts w:ascii="Calibri"/>
          <w:spacing w:val="-4"/>
          <w:sz w:val="20"/>
        </w:rPr>
        <w:t>2000</w:t>
      </w:r>
    </w:p>
    <w:p>
      <w:pPr>
        <w:pStyle w:val="BodyText"/>
        <w:rPr>
          <w:rFonts w:ascii="Calibri"/>
          <w:sz w:val="20"/>
        </w:rPr>
      </w:pPr>
    </w:p>
    <w:p>
      <w:pPr>
        <w:pStyle w:val="BodyText"/>
        <w:rPr>
          <w:rFonts w:ascii="Calibri"/>
          <w:sz w:val="20"/>
        </w:rPr>
      </w:pPr>
    </w:p>
    <w:p>
      <w:pPr>
        <w:pStyle w:val="BodyText"/>
        <w:spacing w:before="167"/>
        <w:rPr>
          <w:rFonts w:ascii="Calibri"/>
          <w:sz w:val="20"/>
        </w:rPr>
      </w:pPr>
    </w:p>
    <w:p>
      <w:pPr>
        <w:spacing w:before="0"/>
        <w:ind w:left="1693" w:right="0" w:firstLine="0"/>
        <w:jc w:val="left"/>
        <w:rPr>
          <w:rFonts w:ascii="Calibri"/>
          <w:sz w:val="20"/>
        </w:rPr>
      </w:pPr>
      <w:r>
        <w:rPr/>
        <mc:AlternateContent>
          <mc:Choice Requires="wps">
            <w:drawing>
              <wp:anchor distT="0" distB="0" distL="0" distR="0" allowOverlap="1" layoutInCell="1" locked="0" behindDoc="0" simplePos="0" relativeHeight="15732224">
                <wp:simplePos x="0" y="0"/>
                <wp:positionH relativeFrom="page">
                  <wp:posOffset>1413214</wp:posOffset>
                </wp:positionH>
                <wp:positionV relativeFrom="paragraph">
                  <wp:posOffset>-209737</wp:posOffset>
                </wp:positionV>
                <wp:extent cx="196215" cy="131762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96215" cy="1317625"/>
                        </a:xfrm>
                        <a:prstGeom prst="rect">
                          <a:avLst/>
                        </a:prstGeom>
                      </wps:spPr>
                      <wps:txbx>
                        <w:txbxContent>
                          <w:p>
                            <w:pPr>
                              <w:pStyle w:val="BodyText"/>
                              <w:spacing w:before="12"/>
                              <w:ind w:left="20"/>
                              <w:rPr>
                                <w:rFonts w:ascii="Arial MT"/>
                              </w:rPr>
                            </w:pPr>
                            <w:r>
                              <w:rPr>
                                <w:rFonts w:ascii="Arial MT"/>
                              </w:rPr>
                              <w:t>Number</w:t>
                            </w:r>
                            <w:r>
                              <w:rPr>
                                <w:rFonts w:ascii="Arial MT"/>
                                <w:spacing w:val="-5"/>
                              </w:rPr>
                              <w:t> </w:t>
                            </w:r>
                            <w:r>
                              <w:rPr>
                                <w:rFonts w:ascii="Arial MT"/>
                              </w:rPr>
                              <w:t>of </w:t>
                            </w:r>
                            <w:r>
                              <w:rPr>
                                <w:rFonts w:ascii="Arial MT"/>
                                <w:spacing w:val="-2"/>
                              </w:rPr>
                              <w:t>patients</w:t>
                            </w:r>
                          </w:p>
                        </w:txbxContent>
                      </wps:txbx>
                      <wps:bodyPr wrap="square" lIns="0" tIns="0" rIns="0" bIns="0" rtlCol="0" vert="vert270">
                        <a:noAutofit/>
                      </wps:bodyPr>
                    </wps:wsp>
                  </a:graphicData>
                </a:graphic>
              </wp:anchor>
            </w:drawing>
          </mc:Choice>
          <mc:Fallback>
            <w:pict>
              <v:shape style="position:absolute;margin-left:111.276711pt;margin-top:-16.514755pt;width:15.45pt;height:103.75pt;mso-position-horizontal-relative:page;mso-position-vertical-relative:paragraph;z-index:15732224" type="#_x0000_t202" id="docshape22" filled="false" stroked="false">
                <v:textbox inset="0,0,0,0" style="layout-flow:vertical;mso-layout-flow-alt:bottom-to-top">
                  <w:txbxContent>
                    <w:p>
                      <w:pPr>
                        <w:pStyle w:val="BodyText"/>
                        <w:spacing w:before="12"/>
                        <w:ind w:left="20"/>
                        <w:rPr>
                          <w:rFonts w:ascii="Arial MT"/>
                        </w:rPr>
                      </w:pPr>
                      <w:r>
                        <w:rPr>
                          <w:rFonts w:ascii="Arial MT"/>
                        </w:rPr>
                        <w:t>Number</w:t>
                      </w:r>
                      <w:r>
                        <w:rPr>
                          <w:rFonts w:ascii="Arial MT"/>
                          <w:spacing w:val="-5"/>
                        </w:rPr>
                        <w:t> </w:t>
                      </w:r>
                      <w:r>
                        <w:rPr>
                          <w:rFonts w:ascii="Arial MT"/>
                        </w:rPr>
                        <w:t>of </w:t>
                      </w:r>
                      <w:r>
                        <w:rPr>
                          <w:rFonts w:ascii="Arial MT"/>
                          <w:spacing w:val="-2"/>
                        </w:rPr>
                        <w:t>patients</w:t>
                      </w:r>
                    </w:p>
                  </w:txbxContent>
                </v:textbox>
                <w10:wrap type="none"/>
              </v:shape>
            </w:pict>
          </mc:Fallback>
        </mc:AlternateContent>
      </w:r>
      <w:r>
        <w:rPr>
          <w:rFonts w:ascii="Calibri"/>
          <w:spacing w:val="-4"/>
          <w:sz w:val="20"/>
        </w:rPr>
        <w:t>1500</w:t>
      </w:r>
    </w:p>
    <w:p>
      <w:pPr>
        <w:pStyle w:val="BodyText"/>
        <w:spacing w:before="7"/>
        <w:rPr>
          <w:rFonts w:ascii="Calibri"/>
          <w:sz w:val="15"/>
        </w:rPr>
      </w:pPr>
    </w:p>
    <w:p>
      <w:pPr>
        <w:spacing w:after="0"/>
        <w:rPr>
          <w:rFonts w:ascii="Calibri"/>
          <w:sz w:val="15"/>
        </w:rPr>
        <w:sectPr>
          <w:pgSz w:w="12240" w:h="15840"/>
          <w:pgMar w:header="0" w:footer="1012" w:top="1460" w:bottom="1200" w:left="880" w:right="220"/>
        </w:sectPr>
      </w:pPr>
    </w:p>
    <w:p>
      <w:pPr>
        <w:pStyle w:val="BodyText"/>
        <w:rPr>
          <w:rFonts w:ascii="Calibri"/>
          <w:sz w:val="20"/>
        </w:rPr>
      </w:pPr>
    </w:p>
    <w:p>
      <w:pPr>
        <w:pStyle w:val="BodyText"/>
        <w:spacing w:before="221"/>
        <w:rPr>
          <w:rFonts w:ascii="Calibri"/>
          <w:sz w:val="20"/>
        </w:rPr>
      </w:pPr>
    </w:p>
    <w:p>
      <w:pPr>
        <w:spacing w:before="0"/>
        <w:ind w:left="0" w:right="38" w:firstLine="0"/>
        <w:jc w:val="right"/>
        <w:rPr>
          <w:rFonts w:ascii="Calibri"/>
          <w:sz w:val="20"/>
        </w:rPr>
      </w:pPr>
      <w:r>
        <w:rPr>
          <w:rFonts w:ascii="Calibri"/>
          <w:spacing w:val="-4"/>
          <w:sz w:val="20"/>
        </w:rPr>
        <w:t>1000</w:t>
      </w:r>
    </w:p>
    <w:p>
      <w:pPr>
        <w:spacing w:before="93"/>
        <w:ind w:left="414" w:right="0" w:firstLine="0"/>
        <w:jc w:val="center"/>
        <w:rPr>
          <w:rFonts w:ascii="Arial MT"/>
          <w:sz w:val="24"/>
        </w:rPr>
      </w:pPr>
      <w:r>
        <w:rPr/>
        <w:br w:type="column"/>
      </w:r>
      <w:r>
        <w:rPr>
          <w:position w:val="2"/>
        </w:rPr>
        <w:drawing>
          <wp:inline distT="0" distB="0" distL="0" distR="0">
            <wp:extent cx="76638" cy="76638"/>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26" cstate="print"/>
                    <a:stretch>
                      <a:fillRect/>
                    </a:stretch>
                  </pic:blipFill>
                  <pic:spPr>
                    <a:xfrm>
                      <a:off x="0" y="0"/>
                      <a:ext cx="76638" cy="76638"/>
                    </a:xfrm>
                    <a:prstGeom prst="rect">
                      <a:avLst/>
                    </a:prstGeom>
                  </pic:spPr>
                </pic:pic>
              </a:graphicData>
            </a:graphic>
          </wp:inline>
        </w:drawing>
      </w:r>
      <w:r>
        <w:rPr>
          <w:position w:val="2"/>
        </w:rPr>
      </w:r>
      <w:r>
        <w:rPr>
          <w:sz w:val="20"/>
        </w:rPr>
        <w:t> </w:t>
      </w:r>
      <w:r>
        <w:rPr>
          <w:rFonts w:ascii="Arial MT"/>
          <w:sz w:val="24"/>
        </w:rPr>
        <w:t>2015</w:t>
      </w:r>
    </w:p>
    <w:p>
      <w:pPr>
        <w:pStyle w:val="BodyText"/>
        <w:spacing w:before="109"/>
        <w:ind w:left="414"/>
        <w:jc w:val="center"/>
        <w:rPr>
          <w:rFonts w:ascii="Arial MT"/>
        </w:rPr>
      </w:pPr>
      <w:r>
        <w:rPr>
          <w:position w:val="2"/>
        </w:rPr>
        <w:drawing>
          <wp:inline distT="0" distB="0" distL="0" distR="0">
            <wp:extent cx="76638" cy="76638"/>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27" cstate="print"/>
                    <a:stretch>
                      <a:fillRect/>
                    </a:stretch>
                  </pic:blipFill>
                  <pic:spPr>
                    <a:xfrm>
                      <a:off x="0" y="0"/>
                      <a:ext cx="76638" cy="76638"/>
                    </a:xfrm>
                    <a:prstGeom prst="rect">
                      <a:avLst/>
                    </a:prstGeom>
                  </pic:spPr>
                </pic:pic>
              </a:graphicData>
            </a:graphic>
          </wp:inline>
        </w:drawing>
      </w:r>
      <w:r>
        <w:rPr>
          <w:position w:val="2"/>
        </w:rPr>
      </w:r>
      <w:r>
        <w:rPr>
          <w:sz w:val="20"/>
        </w:rPr>
        <w:t> </w:t>
      </w:r>
      <w:r>
        <w:rPr>
          <w:rFonts w:ascii="Arial MT"/>
        </w:rPr>
        <w:t>2016</w:t>
      </w:r>
    </w:p>
    <w:p>
      <w:pPr>
        <w:pStyle w:val="BodyText"/>
        <w:spacing w:before="110"/>
        <w:ind w:left="414"/>
        <w:jc w:val="center"/>
        <w:rPr>
          <w:rFonts w:ascii="Arial MT"/>
        </w:rPr>
      </w:pPr>
      <w:r>
        <w:rPr>
          <w:position w:val="2"/>
        </w:rPr>
        <w:drawing>
          <wp:inline distT="0" distB="0" distL="0" distR="0">
            <wp:extent cx="76638" cy="76638"/>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8" cstate="print"/>
                    <a:stretch>
                      <a:fillRect/>
                    </a:stretch>
                  </pic:blipFill>
                  <pic:spPr>
                    <a:xfrm>
                      <a:off x="0" y="0"/>
                      <a:ext cx="76638" cy="76638"/>
                    </a:xfrm>
                    <a:prstGeom prst="rect">
                      <a:avLst/>
                    </a:prstGeom>
                  </pic:spPr>
                </pic:pic>
              </a:graphicData>
            </a:graphic>
          </wp:inline>
        </w:drawing>
      </w:r>
      <w:r>
        <w:rPr>
          <w:position w:val="2"/>
        </w:rPr>
      </w:r>
      <w:r>
        <w:rPr>
          <w:sz w:val="20"/>
        </w:rPr>
        <w:t> </w:t>
      </w:r>
      <w:r>
        <w:rPr>
          <w:rFonts w:ascii="Arial MT"/>
        </w:rPr>
        <w:t>2017</w:t>
      </w:r>
    </w:p>
    <w:p>
      <w:pPr>
        <w:spacing w:after="0"/>
        <w:jc w:val="center"/>
        <w:rPr>
          <w:rFonts w:ascii="Arial MT"/>
        </w:rPr>
        <w:sectPr>
          <w:type w:val="continuous"/>
          <w:pgSz w:w="12240" w:h="15840"/>
          <w:pgMar w:header="0" w:footer="1012" w:top="1320" w:bottom="1200" w:left="880" w:right="220"/>
          <w:cols w:num="2" w:equalWidth="0">
            <w:col w:w="2141" w:space="5318"/>
            <w:col w:w="3681"/>
          </w:cols>
        </w:sectPr>
      </w:pPr>
    </w:p>
    <w:p>
      <w:pPr>
        <w:pStyle w:val="BodyText"/>
        <w:rPr>
          <w:rFonts w:ascii="Arial MT"/>
          <w:sz w:val="20"/>
        </w:rPr>
      </w:pPr>
    </w:p>
    <w:p>
      <w:pPr>
        <w:pStyle w:val="BodyText"/>
        <w:rPr>
          <w:rFonts w:ascii="Arial MT"/>
          <w:sz w:val="20"/>
        </w:rPr>
      </w:pPr>
    </w:p>
    <w:p>
      <w:pPr>
        <w:pStyle w:val="BodyText"/>
        <w:spacing w:before="23"/>
        <w:rPr>
          <w:rFonts w:ascii="Arial MT"/>
          <w:sz w:val="20"/>
        </w:rPr>
      </w:pPr>
    </w:p>
    <w:p>
      <w:pPr>
        <w:spacing w:before="0"/>
        <w:ind w:left="1795" w:right="0" w:firstLine="0"/>
        <w:jc w:val="left"/>
        <w:rPr>
          <w:rFonts w:ascii="Calibri"/>
          <w:sz w:val="20"/>
        </w:rPr>
      </w:pPr>
      <w:r>
        <w:rPr>
          <w:rFonts w:ascii="Calibri"/>
          <w:spacing w:val="-5"/>
          <w:sz w:val="20"/>
        </w:rPr>
        <w:t>500</w:t>
      </w:r>
    </w:p>
    <w:p>
      <w:pPr>
        <w:pStyle w:val="BodyText"/>
        <w:rPr>
          <w:rFonts w:ascii="Calibri"/>
          <w:sz w:val="20"/>
        </w:rPr>
      </w:pPr>
    </w:p>
    <w:p>
      <w:pPr>
        <w:pStyle w:val="BodyText"/>
        <w:rPr>
          <w:rFonts w:ascii="Calibri"/>
          <w:sz w:val="20"/>
        </w:rPr>
      </w:pPr>
    </w:p>
    <w:p>
      <w:pPr>
        <w:pStyle w:val="BodyText"/>
        <w:spacing w:before="168"/>
        <w:rPr>
          <w:rFonts w:ascii="Calibri"/>
          <w:sz w:val="20"/>
        </w:rPr>
      </w:pPr>
    </w:p>
    <w:p>
      <w:pPr>
        <w:spacing w:before="0"/>
        <w:ind w:left="1998" w:right="0" w:firstLine="0"/>
        <w:jc w:val="left"/>
        <w:rPr>
          <w:rFonts w:ascii="Calibri"/>
          <w:sz w:val="20"/>
        </w:rPr>
      </w:pPr>
      <w:r>
        <w:rPr>
          <w:rFonts w:ascii="Calibri"/>
          <w:spacing w:val="-10"/>
          <w:sz w:val="20"/>
        </w:rPr>
        <w:t>0</w:t>
      </w:r>
    </w:p>
    <w:p>
      <w:pPr>
        <w:tabs>
          <w:tab w:pos="5111" w:val="left" w:leader="none"/>
          <w:tab w:pos="7476" w:val="left" w:leader="none"/>
        </w:tabs>
        <w:spacing w:before="3"/>
        <w:ind w:left="2586" w:right="0" w:firstLine="0"/>
        <w:jc w:val="left"/>
        <w:rPr>
          <w:rFonts w:ascii="Arial MT"/>
          <w:sz w:val="20"/>
        </w:rPr>
      </w:pPr>
      <w:r>
        <w:rPr>
          <w:rFonts w:ascii="Arial MT"/>
          <w:sz w:val="20"/>
        </w:rPr>
        <w:t>Scaling</w:t>
      </w:r>
      <w:r>
        <w:rPr>
          <w:rFonts w:ascii="Arial MT"/>
          <w:spacing w:val="-11"/>
          <w:sz w:val="20"/>
        </w:rPr>
        <w:t> </w:t>
      </w:r>
      <w:r>
        <w:rPr>
          <w:rFonts w:ascii="Arial MT"/>
          <w:spacing w:val="-2"/>
          <w:sz w:val="20"/>
        </w:rPr>
        <w:t>/Polishing</w:t>
      </w:r>
      <w:r>
        <w:rPr>
          <w:rFonts w:ascii="Arial MT"/>
          <w:sz w:val="20"/>
        </w:rPr>
        <w:tab/>
      </w:r>
      <w:r>
        <w:rPr>
          <w:rFonts w:ascii="Arial MT"/>
          <w:spacing w:val="-2"/>
          <w:sz w:val="20"/>
        </w:rPr>
        <w:t>Extraction</w:t>
      </w:r>
      <w:r>
        <w:rPr>
          <w:rFonts w:ascii="Arial MT"/>
          <w:sz w:val="20"/>
        </w:rPr>
        <w:tab/>
      </w:r>
      <w:r>
        <w:rPr>
          <w:rFonts w:ascii="Arial MT"/>
          <w:spacing w:val="-2"/>
          <w:sz w:val="20"/>
        </w:rPr>
        <w:t>Filling</w:t>
      </w:r>
    </w:p>
    <w:p>
      <w:pPr>
        <w:pStyle w:val="BodyText"/>
        <w:spacing w:before="61"/>
        <w:ind w:left="961" w:right="987"/>
        <w:jc w:val="center"/>
        <w:rPr>
          <w:rFonts w:ascii="Arial MT"/>
        </w:rPr>
      </w:pPr>
      <w:r>
        <w:rPr>
          <w:rFonts w:ascii="Arial MT"/>
          <w:spacing w:val="-2"/>
        </w:rPr>
        <w:t>Treatment</w:t>
      </w:r>
    </w:p>
    <w:p>
      <w:pPr>
        <w:pStyle w:val="BodyText"/>
        <w:rPr>
          <w:rFonts w:ascii="Arial MT"/>
        </w:rPr>
      </w:pPr>
    </w:p>
    <w:p>
      <w:pPr>
        <w:pStyle w:val="BodyText"/>
        <w:spacing w:before="174"/>
        <w:rPr>
          <w:rFonts w:ascii="Arial MT"/>
        </w:rPr>
      </w:pPr>
    </w:p>
    <w:p>
      <w:pPr>
        <w:pStyle w:val="Heading2"/>
      </w:pPr>
      <w:r>
        <w:rPr/>
        <w:t>Figure</w:t>
      </w:r>
      <w:r>
        <w:rPr>
          <w:spacing w:val="-2"/>
        </w:rPr>
        <w:t> </w:t>
      </w:r>
      <w:r>
        <w:rPr/>
        <w:t>4.</w:t>
      </w:r>
      <w:r>
        <w:rPr>
          <w:spacing w:val="-1"/>
        </w:rPr>
        <w:t> </w:t>
      </w:r>
      <w:r>
        <w:rPr/>
        <w:t>3:</w:t>
      </w:r>
      <w:r>
        <w:rPr>
          <w:spacing w:val="-1"/>
        </w:rPr>
        <w:t> </w:t>
      </w:r>
      <w:r>
        <w:rPr/>
        <w:t>Treatment</w:t>
      </w:r>
      <w:r>
        <w:rPr>
          <w:spacing w:val="1"/>
        </w:rPr>
        <w:t> </w:t>
      </w:r>
      <w:r>
        <w:rPr/>
        <w:t>Conducted</w:t>
      </w:r>
      <w:r>
        <w:rPr>
          <w:spacing w:val="-1"/>
        </w:rPr>
        <w:t> </w:t>
      </w:r>
      <w:r>
        <w:rPr/>
        <w:t>During</w:t>
      </w:r>
      <w:r>
        <w:rPr>
          <w:spacing w:val="-1"/>
        </w:rPr>
        <w:t> </w:t>
      </w:r>
      <w:r>
        <w:rPr>
          <w:spacing w:val="-2"/>
        </w:rPr>
        <w:t>Visit</w:t>
      </w:r>
    </w:p>
    <w:p>
      <w:pPr>
        <w:spacing w:after="0"/>
        <w:sectPr>
          <w:type w:val="continuous"/>
          <w:pgSz w:w="12240" w:h="15840"/>
          <w:pgMar w:header="0" w:footer="1012" w:top="1320" w:bottom="1200" w:left="880" w:right="220"/>
        </w:sectPr>
      </w:pPr>
    </w:p>
    <w:p>
      <w:pPr>
        <w:pStyle w:val="Heading2"/>
        <w:numPr>
          <w:ilvl w:val="1"/>
          <w:numId w:val="10"/>
        </w:numPr>
        <w:tabs>
          <w:tab w:pos="1466" w:val="left" w:leader="none"/>
        </w:tabs>
        <w:spacing w:line="240" w:lineRule="auto" w:before="70" w:after="0"/>
        <w:ind w:left="1466" w:right="0" w:hanging="359"/>
        <w:jc w:val="left"/>
      </w:pPr>
      <w:bookmarkStart w:name="_bookmark77" w:id="78"/>
      <w:bookmarkEnd w:id="78"/>
      <w:r>
        <w:rPr>
          <w:b w:val="0"/>
        </w:rPr>
      </w:r>
      <w:r>
        <w:rPr/>
        <w:t>Prospective</w:t>
      </w:r>
      <w:r>
        <w:rPr>
          <w:spacing w:val="-6"/>
        </w:rPr>
        <w:t> </w:t>
      </w:r>
      <w:r>
        <w:rPr>
          <w:spacing w:val="-2"/>
        </w:rPr>
        <w:t>Study</w:t>
      </w:r>
    </w:p>
    <w:p>
      <w:pPr>
        <w:pStyle w:val="BodyText"/>
        <w:spacing w:before="156"/>
        <w:rPr>
          <w:b/>
        </w:rPr>
      </w:pPr>
    </w:p>
    <w:p>
      <w:pPr>
        <w:pStyle w:val="ListParagraph"/>
        <w:numPr>
          <w:ilvl w:val="2"/>
          <w:numId w:val="10"/>
        </w:numPr>
        <w:tabs>
          <w:tab w:pos="1581" w:val="left" w:leader="none"/>
        </w:tabs>
        <w:spacing w:line="240" w:lineRule="auto" w:before="0" w:after="0"/>
        <w:ind w:left="1581" w:right="0" w:hanging="474"/>
        <w:jc w:val="both"/>
        <w:rPr>
          <w:sz w:val="24"/>
        </w:rPr>
      </w:pPr>
      <w:bookmarkStart w:name="_bookmark78" w:id="79"/>
      <w:bookmarkEnd w:id="79"/>
      <w:r>
        <w:rPr/>
      </w:r>
      <w:r>
        <w:rPr>
          <w:sz w:val="24"/>
        </w:rPr>
        <w:t>:</w:t>
      </w:r>
      <w:r>
        <w:rPr>
          <w:spacing w:val="-5"/>
          <w:sz w:val="24"/>
        </w:rPr>
        <w:t> </w:t>
      </w:r>
      <w:r>
        <w:rPr>
          <w:sz w:val="24"/>
        </w:rPr>
        <w:t>Analysis</w:t>
      </w:r>
      <w:r>
        <w:rPr>
          <w:spacing w:val="-4"/>
          <w:sz w:val="24"/>
        </w:rPr>
        <w:t> </w:t>
      </w:r>
      <w:r>
        <w:rPr>
          <w:sz w:val="24"/>
        </w:rPr>
        <w:t>of</w:t>
      </w:r>
      <w:r>
        <w:rPr>
          <w:spacing w:val="-10"/>
          <w:sz w:val="24"/>
        </w:rPr>
        <w:t> </w:t>
      </w:r>
      <w:r>
        <w:rPr>
          <w:sz w:val="24"/>
        </w:rPr>
        <w:t>Samples</w:t>
      </w:r>
      <w:r>
        <w:rPr>
          <w:spacing w:val="-5"/>
          <w:sz w:val="24"/>
        </w:rPr>
        <w:t> </w:t>
      </w:r>
      <w:r>
        <w:rPr>
          <w:spacing w:val="-2"/>
          <w:sz w:val="24"/>
        </w:rPr>
        <w:t>Collected</w:t>
      </w:r>
    </w:p>
    <w:p>
      <w:pPr>
        <w:pStyle w:val="BodyText"/>
        <w:spacing w:before="159"/>
      </w:pPr>
    </w:p>
    <w:p>
      <w:pPr>
        <w:pStyle w:val="BodyText"/>
        <w:spacing w:line="480" w:lineRule="auto"/>
        <w:ind w:left="1107" w:right="1192"/>
        <w:jc w:val="both"/>
      </w:pPr>
      <w:r>
        <w:rPr/>
        <w:t>Mouth rinse samples were collected from 131 patients, 74 of which were male and 57 female. The largest groups of patients were those above 48 years and the lowest were</w:t>
      </w:r>
      <w:r>
        <w:rPr>
          <w:spacing w:val="-1"/>
        </w:rPr>
        <w:t> </w:t>
      </w:r>
      <w:r>
        <w:rPr/>
        <w:t>those below 14years with a mean age of 30.8±10.7as shown in Table 4.3.</w:t>
      </w:r>
    </w:p>
    <w:p>
      <w:pPr>
        <w:pStyle w:val="BodyText"/>
        <w:spacing w:line="480" w:lineRule="auto"/>
        <w:ind w:left="1107" w:right="1192"/>
        <w:jc w:val="both"/>
      </w:pPr>
      <w:r>
        <w:rPr/>
        <w:t>Table 4.4 shows the colony count of visible growth of viable bacteria for both aerobic and anaerobic which was recorded as CFU/ML. The mean value for aerobic count was 10.5±4.72×10</w:t>
      </w:r>
      <w:r>
        <w:rPr>
          <w:vertAlign w:val="superscript"/>
        </w:rPr>
        <w:t>8</w:t>
      </w:r>
      <w:r>
        <w:rPr>
          <w:vertAlign w:val="baseline"/>
        </w:rPr>
        <w:t> CFUML</w:t>
      </w:r>
      <w:r>
        <w:rPr>
          <w:vertAlign w:val="superscript"/>
        </w:rPr>
        <w:t>-1</w:t>
      </w:r>
      <w:r>
        <w:rPr>
          <w:vertAlign w:val="baseline"/>
        </w:rPr>
        <w:t> and that of anaerobic was 8.41±3.92×10</w:t>
      </w:r>
      <w:r>
        <w:rPr>
          <w:vertAlign w:val="superscript"/>
        </w:rPr>
        <w:t>8</w:t>
      </w:r>
      <w:r>
        <w:rPr>
          <w:vertAlign w:val="baseline"/>
        </w:rPr>
        <w:t> CFUML</w:t>
      </w:r>
      <w:r>
        <w:rPr>
          <w:vertAlign w:val="superscript"/>
        </w:rPr>
        <w:t>-1</w:t>
      </w:r>
      <w:r>
        <w:rPr>
          <w:vertAlign w:val="baseline"/>
        </w:rPr>
        <w:t>.</w:t>
      </w:r>
    </w:p>
    <w:p>
      <w:pPr>
        <w:spacing w:line="480" w:lineRule="auto" w:before="1"/>
        <w:ind w:left="1107" w:right="1187" w:firstLine="0"/>
        <w:jc w:val="both"/>
        <w:rPr>
          <w:sz w:val="24"/>
        </w:rPr>
      </w:pPr>
      <w:r>
        <w:rPr>
          <w:sz w:val="24"/>
        </w:rPr>
        <w:t>Preliminary identification by gram staining showed that 36.2% were Gram positive, 32.1% were Gram negative anaerobic cocci and only 31.7% of the isolates were Gram negative anaerobic rods. Final identification confirmed the probable isolates to be </w:t>
      </w:r>
      <w:r>
        <w:rPr>
          <w:i/>
          <w:sz w:val="24"/>
        </w:rPr>
        <w:t>Prevotella intermedia </w:t>
      </w:r>
      <w:r>
        <w:rPr>
          <w:sz w:val="24"/>
        </w:rPr>
        <w:t>(22.5%), </w:t>
      </w:r>
      <w:r>
        <w:rPr>
          <w:i/>
          <w:sz w:val="24"/>
        </w:rPr>
        <w:t>Bacteriodes fragilis </w:t>
      </w:r>
      <w:r>
        <w:rPr>
          <w:sz w:val="24"/>
        </w:rPr>
        <w:t>(22.5%), </w:t>
      </w:r>
      <w:r>
        <w:rPr>
          <w:i/>
          <w:sz w:val="24"/>
        </w:rPr>
        <w:t>Fusobacterium nucleatum </w:t>
      </w:r>
      <w:r>
        <w:rPr>
          <w:sz w:val="24"/>
        </w:rPr>
        <w:t>(12.5%), </w:t>
      </w:r>
      <w:r>
        <w:rPr>
          <w:i/>
          <w:sz w:val="24"/>
        </w:rPr>
        <w:t>Fusobacterium varidium </w:t>
      </w:r>
      <w:r>
        <w:rPr>
          <w:sz w:val="24"/>
        </w:rPr>
        <w:t>(10%), </w:t>
      </w:r>
      <w:r>
        <w:rPr>
          <w:i/>
          <w:sz w:val="24"/>
        </w:rPr>
        <w:t>Prevotella oralis </w:t>
      </w:r>
      <w:r>
        <w:rPr>
          <w:sz w:val="24"/>
        </w:rPr>
        <w:t>(10%), </w:t>
      </w:r>
      <w:r>
        <w:rPr>
          <w:i/>
          <w:sz w:val="24"/>
        </w:rPr>
        <w:t>Fusobacterium mortiferum </w:t>
      </w:r>
      <w:r>
        <w:rPr>
          <w:sz w:val="24"/>
        </w:rPr>
        <w:t>(7.5%),</w:t>
      </w:r>
      <w:r>
        <w:rPr>
          <w:spacing w:val="-4"/>
          <w:sz w:val="24"/>
        </w:rPr>
        <w:t> </w:t>
      </w:r>
      <w:r>
        <w:rPr>
          <w:i/>
          <w:sz w:val="24"/>
        </w:rPr>
        <w:t>Bacteriodes</w:t>
      </w:r>
      <w:r>
        <w:rPr>
          <w:i/>
          <w:spacing w:val="-3"/>
          <w:sz w:val="24"/>
        </w:rPr>
        <w:t> </w:t>
      </w:r>
      <w:r>
        <w:rPr>
          <w:i/>
          <w:sz w:val="24"/>
        </w:rPr>
        <w:t>stercoris</w:t>
      </w:r>
      <w:r>
        <w:rPr>
          <w:i/>
          <w:spacing w:val="-1"/>
          <w:sz w:val="24"/>
        </w:rPr>
        <w:t> </w:t>
      </w:r>
      <w:r>
        <w:rPr>
          <w:sz w:val="24"/>
        </w:rPr>
        <w:t>(7.5%)</w:t>
      </w:r>
      <w:r>
        <w:rPr>
          <w:spacing w:val="-2"/>
          <w:sz w:val="24"/>
        </w:rPr>
        <w:t> </w:t>
      </w:r>
      <w:r>
        <w:rPr>
          <w:sz w:val="24"/>
        </w:rPr>
        <w:t>and</w:t>
      </w:r>
      <w:r>
        <w:rPr>
          <w:spacing w:val="-3"/>
          <w:sz w:val="24"/>
        </w:rPr>
        <w:t> </w:t>
      </w:r>
      <w:r>
        <w:rPr>
          <w:i/>
          <w:sz w:val="24"/>
        </w:rPr>
        <w:t>Porphyromonas</w:t>
      </w:r>
      <w:r>
        <w:rPr>
          <w:i/>
          <w:spacing w:val="-3"/>
          <w:sz w:val="24"/>
        </w:rPr>
        <w:t> </w:t>
      </w:r>
      <w:r>
        <w:rPr>
          <w:i/>
          <w:sz w:val="24"/>
        </w:rPr>
        <w:t>asaccharolytica </w:t>
      </w:r>
      <w:r>
        <w:rPr>
          <w:sz w:val="24"/>
        </w:rPr>
        <w:t>(7.5%)</w:t>
      </w:r>
      <w:r>
        <w:rPr>
          <w:spacing w:val="-2"/>
          <w:sz w:val="24"/>
        </w:rPr>
        <w:t> </w:t>
      </w:r>
      <w:r>
        <w:rPr>
          <w:sz w:val="24"/>
        </w:rPr>
        <w:t>as</w:t>
      </w:r>
      <w:r>
        <w:rPr>
          <w:spacing w:val="-3"/>
          <w:sz w:val="24"/>
        </w:rPr>
        <w:t> </w:t>
      </w:r>
      <w:r>
        <w:rPr>
          <w:sz w:val="24"/>
        </w:rPr>
        <w:t>shown in Table 4.5.</w:t>
      </w:r>
    </w:p>
    <w:p>
      <w:pPr>
        <w:spacing w:after="0" w:line="480" w:lineRule="auto"/>
        <w:jc w:val="both"/>
        <w:rPr>
          <w:sz w:val="24"/>
        </w:rPr>
        <w:sectPr>
          <w:pgSz w:w="12240" w:h="15840"/>
          <w:pgMar w:header="0" w:footer="1012" w:top="1340" w:bottom="1200" w:left="880" w:right="220"/>
        </w:sectPr>
      </w:pPr>
    </w:p>
    <w:p>
      <w:pPr>
        <w:spacing w:before="70"/>
        <w:ind w:left="1107" w:right="0" w:firstLine="0"/>
        <w:jc w:val="left"/>
        <w:rPr>
          <w:b/>
          <w:sz w:val="24"/>
        </w:rPr>
      </w:pPr>
      <w:r>
        <w:rPr>
          <w:b/>
          <w:sz w:val="24"/>
        </w:rPr>
        <w:t>Table</w:t>
      </w:r>
      <w:r>
        <w:rPr>
          <w:b/>
          <w:spacing w:val="-1"/>
          <w:sz w:val="24"/>
        </w:rPr>
        <w:t> </w:t>
      </w:r>
      <w:r>
        <w:rPr>
          <w:b/>
          <w:sz w:val="24"/>
        </w:rPr>
        <w:t>4.</w:t>
      </w:r>
      <w:r>
        <w:rPr>
          <w:b/>
          <w:spacing w:val="-1"/>
          <w:sz w:val="24"/>
        </w:rPr>
        <w:t> </w:t>
      </w:r>
      <w:r>
        <w:rPr>
          <w:b/>
          <w:sz w:val="24"/>
        </w:rPr>
        <w:t>3:</w:t>
      </w:r>
      <w:r>
        <w:rPr>
          <w:b/>
          <w:spacing w:val="-2"/>
          <w:sz w:val="24"/>
        </w:rPr>
        <w:t> </w:t>
      </w:r>
      <w:r>
        <w:rPr>
          <w:b/>
          <w:sz w:val="24"/>
        </w:rPr>
        <w:t>Age</w:t>
      </w:r>
      <w:r>
        <w:rPr>
          <w:b/>
          <w:spacing w:val="-2"/>
          <w:sz w:val="24"/>
        </w:rPr>
        <w:t> </w:t>
      </w:r>
      <w:r>
        <w:rPr>
          <w:b/>
          <w:sz w:val="24"/>
        </w:rPr>
        <w:t>and Gender</w:t>
      </w:r>
      <w:r>
        <w:rPr>
          <w:b/>
          <w:spacing w:val="-2"/>
          <w:sz w:val="24"/>
        </w:rPr>
        <w:t> </w:t>
      </w:r>
      <w:r>
        <w:rPr>
          <w:b/>
          <w:sz w:val="24"/>
        </w:rPr>
        <w:t>Distribution of</w:t>
      </w:r>
      <w:r>
        <w:rPr>
          <w:b/>
          <w:spacing w:val="1"/>
          <w:sz w:val="24"/>
        </w:rPr>
        <w:t> </w:t>
      </w:r>
      <w:r>
        <w:rPr>
          <w:b/>
          <w:spacing w:val="-2"/>
          <w:sz w:val="24"/>
        </w:rPr>
        <w:t>Patients</w:t>
      </w:r>
    </w:p>
    <w:p>
      <w:pPr>
        <w:pStyle w:val="BodyText"/>
        <w:spacing w:before="5"/>
        <w:rPr>
          <w:b/>
          <w:sz w:val="17"/>
        </w:rPr>
      </w:pPr>
    </w:p>
    <w:tbl>
      <w:tblPr>
        <w:tblW w:w="0" w:type="auto"/>
        <w:jc w:val="left"/>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0"/>
        <w:gridCol w:w="2559"/>
        <w:gridCol w:w="2079"/>
        <w:gridCol w:w="2411"/>
      </w:tblGrid>
      <w:tr>
        <w:trPr>
          <w:trHeight w:val="1103" w:hRule="atLeast"/>
        </w:trPr>
        <w:tc>
          <w:tcPr>
            <w:tcW w:w="1800" w:type="dxa"/>
            <w:tcBorders>
              <w:top w:val="single" w:sz="4" w:space="0" w:color="000000"/>
              <w:bottom w:val="single" w:sz="4" w:space="0" w:color="000000"/>
            </w:tcBorders>
          </w:tcPr>
          <w:p>
            <w:pPr>
              <w:pStyle w:val="TableParagraph"/>
              <w:spacing w:line="270" w:lineRule="exact"/>
              <w:ind w:left="115"/>
              <w:rPr>
                <w:sz w:val="24"/>
              </w:rPr>
            </w:pPr>
            <w:r>
              <w:rPr>
                <w:sz w:val="24"/>
              </w:rPr>
              <w:t>Age</w:t>
            </w:r>
            <w:r>
              <w:rPr>
                <w:spacing w:val="-4"/>
                <w:sz w:val="24"/>
              </w:rPr>
              <w:t> </w:t>
            </w:r>
            <w:r>
              <w:rPr>
                <w:spacing w:val="-2"/>
                <w:sz w:val="24"/>
              </w:rPr>
              <w:t>Groups</w:t>
            </w:r>
          </w:p>
        </w:tc>
        <w:tc>
          <w:tcPr>
            <w:tcW w:w="2559" w:type="dxa"/>
            <w:tcBorders>
              <w:top w:val="single" w:sz="4" w:space="0" w:color="000000"/>
              <w:bottom w:val="single" w:sz="4" w:space="0" w:color="000000"/>
            </w:tcBorders>
          </w:tcPr>
          <w:p>
            <w:pPr>
              <w:pStyle w:val="TableParagraph"/>
              <w:spacing w:line="270" w:lineRule="exact"/>
              <w:ind w:left="521"/>
              <w:rPr>
                <w:sz w:val="24"/>
              </w:rPr>
            </w:pPr>
            <w:r>
              <w:rPr>
                <w:sz w:val="24"/>
              </w:rPr>
              <w:t>Number</w:t>
            </w:r>
            <w:r>
              <w:rPr>
                <w:spacing w:val="-1"/>
                <w:sz w:val="24"/>
              </w:rPr>
              <w:t> </w:t>
            </w:r>
            <w:r>
              <w:rPr>
                <w:sz w:val="24"/>
              </w:rPr>
              <w:t>of</w:t>
            </w:r>
            <w:r>
              <w:rPr>
                <w:spacing w:val="-2"/>
                <w:sz w:val="24"/>
              </w:rPr>
              <w:t> Patients</w:t>
            </w:r>
          </w:p>
          <w:p>
            <w:pPr>
              <w:pStyle w:val="TableParagraph"/>
              <w:rPr>
                <w:b/>
                <w:sz w:val="24"/>
              </w:rPr>
            </w:pPr>
          </w:p>
          <w:p>
            <w:pPr>
              <w:pStyle w:val="TableParagraph"/>
              <w:ind w:left="521"/>
              <w:rPr>
                <w:sz w:val="24"/>
              </w:rPr>
            </w:pPr>
            <w:r>
              <w:rPr>
                <w:spacing w:val="-5"/>
                <w:sz w:val="24"/>
              </w:rPr>
              <w:t>(%)</w:t>
            </w:r>
          </w:p>
        </w:tc>
        <w:tc>
          <w:tcPr>
            <w:tcW w:w="2079" w:type="dxa"/>
            <w:tcBorders>
              <w:top w:val="single" w:sz="4" w:space="0" w:color="000000"/>
              <w:bottom w:val="single" w:sz="4" w:space="0" w:color="000000"/>
            </w:tcBorders>
          </w:tcPr>
          <w:p>
            <w:pPr>
              <w:pStyle w:val="TableParagraph"/>
              <w:spacing w:line="270" w:lineRule="exact"/>
              <w:ind w:left="175"/>
              <w:rPr>
                <w:sz w:val="24"/>
              </w:rPr>
            </w:pPr>
            <w:r>
              <w:rPr>
                <w:sz w:val="24"/>
              </w:rPr>
              <w:t>Number</w:t>
            </w:r>
            <w:r>
              <w:rPr>
                <w:spacing w:val="-3"/>
                <w:sz w:val="24"/>
              </w:rPr>
              <w:t> </w:t>
            </w:r>
            <w:r>
              <w:rPr>
                <w:sz w:val="24"/>
              </w:rPr>
              <w:t>of</w:t>
            </w:r>
            <w:r>
              <w:rPr>
                <w:spacing w:val="-2"/>
                <w:sz w:val="24"/>
              </w:rPr>
              <w:t> </w:t>
            </w:r>
            <w:r>
              <w:rPr>
                <w:spacing w:val="-4"/>
                <w:sz w:val="24"/>
              </w:rPr>
              <w:t>Male</w:t>
            </w:r>
          </w:p>
          <w:p>
            <w:pPr>
              <w:pStyle w:val="TableParagraph"/>
              <w:rPr>
                <w:b/>
                <w:sz w:val="24"/>
              </w:rPr>
            </w:pPr>
          </w:p>
          <w:p>
            <w:pPr>
              <w:pStyle w:val="TableParagraph"/>
              <w:ind w:left="175"/>
              <w:rPr>
                <w:sz w:val="24"/>
              </w:rPr>
            </w:pPr>
            <w:r>
              <w:rPr>
                <w:spacing w:val="-5"/>
                <w:sz w:val="24"/>
              </w:rPr>
              <w:t>(%)</w:t>
            </w:r>
          </w:p>
        </w:tc>
        <w:tc>
          <w:tcPr>
            <w:tcW w:w="2411" w:type="dxa"/>
            <w:tcBorders>
              <w:top w:val="single" w:sz="4" w:space="0" w:color="000000"/>
              <w:bottom w:val="single" w:sz="4" w:space="0" w:color="000000"/>
            </w:tcBorders>
          </w:tcPr>
          <w:p>
            <w:pPr>
              <w:pStyle w:val="TableParagraph"/>
              <w:spacing w:line="270" w:lineRule="exact"/>
              <w:ind w:left="306"/>
              <w:rPr>
                <w:sz w:val="24"/>
              </w:rPr>
            </w:pPr>
            <w:r>
              <w:rPr>
                <w:sz w:val="24"/>
              </w:rPr>
              <w:t>Number</w:t>
            </w:r>
            <w:r>
              <w:rPr>
                <w:spacing w:val="-1"/>
                <w:sz w:val="24"/>
              </w:rPr>
              <w:t> </w:t>
            </w:r>
            <w:r>
              <w:rPr>
                <w:sz w:val="24"/>
              </w:rPr>
              <w:t>of </w:t>
            </w:r>
            <w:r>
              <w:rPr>
                <w:spacing w:val="-2"/>
                <w:sz w:val="24"/>
              </w:rPr>
              <w:t>Female</w:t>
            </w:r>
          </w:p>
          <w:p>
            <w:pPr>
              <w:pStyle w:val="TableParagraph"/>
              <w:rPr>
                <w:b/>
                <w:sz w:val="24"/>
              </w:rPr>
            </w:pPr>
          </w:p>
          <w:p>
            <w:pPr>
              <w:pStyle w:val="TableParagraph"/>
              <w:ind w:left="306"/>
              <w:rPr>
                <w:sz w:val="24"/>
              </w:rPr>
            </w:pPr>
            <w:r>
              <w:rPr>
                <w:spacing w:val="-5"/>
                <w:sz w:val="24"/>
              </w:rPr>
              <w:t>(%)</w:t>
            </w:r>
          </w:p>
        </w:tc>
      </w:tr>
      <w:tr>
        <w:trPr>
          <w:trHeight w:val="415" w:hRule="atLeast"/>
        </w:trPr>
        <w:tc>
          <w:tcPr>
            <w:tcW w:w="1800" w:type="dxa"/>
            <w:tcBorders>
              <w:top w:val="single" w:sz="4" w:space="0" w:color="000000"/>
            </w:tcBorders>
          </w:tcPr>
          <w:p>
            <w:pPr>
              <w:pStyle w:val="TableParagraph"/>
              <w:spacing w:line="273" w:lineRule="exact"/>
              <w:ind w:left="115"/>
              <w:rPr>
                <w:sz w:val="24"/>
              </w:rPr>
            </w:pPr>
            <w:r>
              <w:rPr>
                <w:spacing w:val="-5"/>
                <w:sz w:val="24"/>
              </w:rPr>
              <w:t>≤14</w:t>
            </w:r>
          </w:p>
        </w:tc>
        <w:tc>
          <w:tcPr>
            <w:tcW w:w="2559" w:type="dxa"/>
            <w:tcBorders>
              <w:top w:val="single" w:sz="4" w:space="0" w:color="000000"/>
            </w:tcBorders>
          </w:tcPr>
          <w:p>
            <w:pPr>
              <w:pStyle w:val="TableParagraph"/>
              <w:spacing w:line="273" w:lineRule="exact"/>
              <w:ind w:left="521"/>
              <w:rPr>
                <w:sz w:val="24"/>
              </w:rPr>
            </w:pPr>
            <w:r>
              <w:rPr>
                <w:sz w:val="24"/>
              </w:rPr>
              <w:t>11 </w:t>
            </w:r>
            <w:r>
              <w:rPr>
                <w:spacing w:val="-2"/>
                <w:sz w:val="24"/>
              </w:rPr>
              <w:t>(8.4)</w:t>
            </w:r>
          </w:p>
        </w:tc>
        <w:tc>
          <w:tcPr>
            <w:tcW w:w="2079" w:type="dxa"/>
            <w:tcBorders>
              <w:top w:val="single" w:sz="4" w:space="0" w:color="000000"/>
            </w:tcBorders>
          </w:tcPr>
          <w:p>
            <w:pPr>
              <w:pStyle w:val="TableParagraph"/>
              <w:spacing w:line="273" w:lineRule="exact"/>
              <w:ind w:left="175"/>
              <w:rPr>
                <w:sz w:val="24"/>
              </w:rPr>
            </w:pPr>
            <w:r>
              <w:rPr>
                <w:sz w:val="24"/>
              </w:rPr>
              <w:t>7 </w:t>
            </w:r>
            <w:r>
              <w:rPr>
                <w:spacing w:val="-2"/>
                <w:sz w:val="24"/>
              </w:rPr>
              <w:t>(63.6)</w:t>
            </w:r>
          </w:p>
        </w:tc>
        <w:tc>
          <w:tcPr>
            <w:tcW w:w="2411" w:type="dxa"/>
            <w:tcBorders>
              <w:top w:val="single" w:sz="4" w:space="0" w:color="000000"/>
            </w:tcBorders>
          </w:tcPr>
          <w:p>
            <w:pPr>
              <w:pStyle w:val="TableParagraph"/>
              <w:spacing w:line="273" w:lineRule="exact"/>
              <w:ind w:left="306"/>
              <w:rPr>
                <w:sz w:val="24"/>
              </w:rPr>
            </w:pPr>
            <w:r>
              <w:rPr>
                <w:sz w:val="24"/>
              </w:rPr>
              <w:t>4 </w:t>
            </w:r>
            <w:r>
              <w:rPr>
                <w:spacing w:val="-2"/>
                <w:sz w:val="24"/>
              </w:rPr>
              <w:t>(36.4)</w:t>
            </w:r>
          </w:p>
        </w:tc>
      </w:tr>
      <w:tr>
        <w:trPr>
          <w:trHeight w:val="550" w:hRule="atLeast"/>
        </w:trPr>
        <w:tc>
          <w:tcPr>
            <w:tcW w:w="1800" w:type="dxa"/>
          </w:tcPr>
          <w:p>
            <w:pPr>
              <w:pStyle w:val="TableParagraph"/>
              <w:spacing w:before="133"/>
              <w:ind w:left="115"/>
              <w:rPr>
                <w:sz w:val="24"/>
              </w:rPr>
            </w:pPr>
            <w:r>
              <w:rPr>
                <w:spacing w:val="-2"/>
                <w:sz w:val="24"/>
              </w:rPr>
              <w:t>15-</w:t>
            </w:r>
            <w:r>
              <w:rPr>
                <w:spacing w:val="-5"/>
                <w:sz w:val="24"/>
              </w:rPr>
              <w:t>25</w:t>
            </w:r>
          </w:p>
        </w:tc>
        <w:tc>
          <w:tcPr>
            <w:tcW w:w="2559" w:type="dxa"/>
          </w:tcPr>
          <w:p>
            <w:pPr>
              <w:pStyle w:val="TableParagraph"/>
              <w:spacing w:before="133"/>
              <w:ind w:left="521"/>
              <w:rPr>
                <w:sz w:val="24"/>
              </w:rPr>
            </w:pPr>
            <w:r>
              <w:rPr>
                <w:sz w:val="24"/>
              </w:rPr>
              <w:t>31 </w:t>
            </w:r>
            <w:r>
              <w:rPr>
                <w:spacing w:val="-2"/>
                <w:sz w:val="24"/>
              </w:rPr>
              <w:t>(23.7)</w:t>
            </w:r>
          </w:p>
        </w:tc>
        <w:tc>
          <w:tcPr>
            <w:tcW w:w="2079" w:type="dxa"/>
          </w:tcPr>
          <w:p>
            <w:pPr>
              <w:pStyle w:val="TableParagraph"/>
              <w:spacing w:before="133"/>
              <w:ind w:left="175"/>
              <w:rPr>
                <w:sz w:val="24"/>
              </w:rPr>
            </w:pPr>
            <w:r>
              <w:rPr>
                <w:sz w:val="24"/>
              </w:rPr>
              <w:t>15 </w:t>
            </w:r>
            <w:r>
              <w:rPr>
                <w:spacing w:val="-2"/>
                <w:sz w:val="24"/>
              </w:rPr>
              <w:t>(48.4)</w:t>
            </w:r>
          </w:p>
        </w:tc>
        <w:tc>
          <w:tcPr>
            <w:tcW w:w="2411" w:type="dxa"/>
          </w:tcPr>
          <w:p>
            <w:pPr>
              <w:pStyle w:val="TableParagraph"/>
              <w:spacing w:before="133"/>
              <w:ind w:left="306"/>
              <w:rPr>
                <w:sz w:val="24"/>
              </w:rPr>
            </w:pPr>
            <w:r>
              <w:rPr>
                <w:sz w:val="24"/>
              </w:rPr>
              <w:t>16 </w:t>
            </w:r>
            <w:r>
              <w:rPr>
                <w:spacing w:val="-2"/>
                <w:sz w:val="24"/>
              </w:rPr>
              <w:t>(51.6)</w:t>
            </w:r>
          </w:p>
        </w:tc>
      </w:tr>
      <w:tr>
        <w:trPr>
          <w:trHeight w:val="550" w:hRule="atLeast"/>
        </w:trPr>
        <w:tc>
          <w:tcPr>
            <w:tcW w:w="1800" w:type="dxa"/>
          </w:tcPr>
          <w:p>
            <w:pPr>
              <w:pStyle w:val="TableParagraph"/>
              <w:spacing w:before="131"/>
              <w:ind w:left="115"/>
              <w:rPr>
                <w:sz w:val="24"/>
              </w:rPr>
            </w:pPr>
            <w:r>
              <w:rPr>
                <w:spacing w:val="-2"/>
                <w:sz w:val="24"/>
              </w:rPr>
              <w:t>26-</w:t>
            </w:r>
            <w:r>
              <w:rPr>
                <w:spacing w:val="-5"/>
                <w:sz w:val="24"/>
              </w:rPr>
              <w:t>36</w:t>
            </w:r>
          </w:p>
        </w:tc>
        <w:tc>
          <w:tcPr>
            <w:tcW w:w="2559" w:type="dxa"/>
          </w:tcPr>
          <w:p>
            <w:pPr>
              <w:pStyle w:val="TableParagraph"/>
              <w:spacing w:before="131"/>
              <w:ind w:left="521"/>
              <w:rPr>
                <w:sz w:val="24"/>
              </w:rPr>
            </w:pPr>
            <w:r>
              <w:rPr>
                <w:sz w:val="24"/>
              </w:rPr>
              <w:t>49 </w:t>
            </w:r>
            <w:r>
              <w:rPr>
                <w:spacing w:val="-2"/>
                <w:sz w:val="24"/>
              </w:rPr>
              <w:t>(37.4)</w:t>
            </w:r>
          </w:p>
        </w:tc>
        <w:tc>
          <w:tcPr>
            <w:tcW w:w="2079" w:type="dxa"/>
          </w:tcPr>
          <w:p>
            <w:pPr>
              <w:pStyle w:val="TableParagraph"/>
              <w:spacing w:before="131"/>
              <w:ind w:left="175"/>
              <w:rPr>
                <w:sz w:val="24"/>
              </w:rPr>
            </w:pPr>
            <w:r>
              <w:rPr>
                <w:sz w:val="24"/>
              </w:rPr>
              <w:t>26 </w:t>
            </w:r>
            <w:r>
              <w:rPr>
                <w:spacing w:val="-2"/>
                <w:sz w:val="24"/>
              </w:rPr>
              <w:t>(53.1)</w:t>
            </w:r>
          </w:p>
        </w:tc>
        <w:tc>
          <w:tcPr>
            <w:tcW w:w="2411" w:type="dxa"/>
          </w:tcPr>
          <w:p>
            <w:pPr>
              <w:pStyle w:val="TableParagraph"/>
              <w:spacing w:before="131"/>
              <w:ind w:left="306"/>
              <w:rPr>
                <w:sz w:val="24"/>
              </w:rPr>
            </w:pPr>
            <w:r>
              <w:rPr>
                <w:sz w:val="24"/>
              </w:rPr>
              <w:t>23 </w:t>
            </w:r>
            <w:r>
              <w:rPr>
                <w:spacing w:val="-2"/>
                <w:sz w:val="24"/>
              </w:rPr>
              <w:t>(46.9)</w:t>
            </w:r>
          </w:p>
        </w:tc>
      </w:tr>
      <w:tr>
        <w:trPr>
          <w:trHeight w:val="552" w:hRule="atLeast"/>
        </w:trPr>
        <w:tc>
          <w:tcPr>
            <w:tcW w:w="1800" w:type="dxa"/>
          </w:tcPr>
          <w:p>
            <w:pPr>
              <w:pStyle w:val="TableParagraph"/>
              <w:spacing w:before="133"/>
              <w:ind w:left="115"/>
              <w:rPr>
                <w:sz w:val="24"/>
              </w:rPr>
            </w:pPr>
            <w:r>
              <w:rPr>
                <w:spacing w:val="-2"/>
                <w:sz w:val="24"/>
              </w:rPr>
              <w:t>37-</w:t>
            </w:r>
            <w:r>
              <w:rPr>
                <w:spacing w:val="-5"/>
                <w:sz w:val="24"/>
              </w:rPr>
              <w:t>47</w:t>
            </w:r>
          </w:p>
        </w:tc>
        <w:tc>
          <w:tcPr>
            <w:tcW w:w="2559" w:type="dxa"/>
          </w:tcPr>
          <w:p>
            <w:pPr>
              <w:pStyle w:val="TableParagraph"/>
              <w:spacing w:before="133"/>
              <w:ind w:left="521"/>
              <w:rPr>
                <w:sz w:val="24"/>
              </w:rPr>
            </w:pPr>
            <w:r>
              <w:rPr>
                <w:sz w:val="24"/>
              </w:rPr>
              <w:t>27 </w:t>
            </w:r>
            <w:r>
              <w:rPr>
                <w:spacing w:val="-2"/>
                <w:sz w:val="24"/>
              </w:rPr>
              <w:t>(20.6)</w:t>
            </w:r>
          </w:p>
        </w:tc>
        <w:tc>
          <w:tcPr>
            <w:tcW w:w="2079" w:type="dxa"/>
          </w:tcPr>
          <w:p>
            <w:pPr>
              <w:pStyle w:val="TableParagraph"/>
              <w:spacing w:before="133"/>
              <w:ind w:left="175"/>
              <w:rPr>
                <w:sz w:val="24"/>
              </w:rPr>
            </w:pPr>
            <w:r>
              <w:rPr>
                <w:sz w:val="24"/>
              </w:rPr>
              <w:t>22 </w:t>
            </w:r>
            <w:r>
              <w:rPr>
                <w:spacing w:val="-2"/>
                <w:sz w:val="24"/>
              </w:rPr>
              <w:t>(81.5)</w:t>
            </w:r>
          </w:p>
        </w:tc>
        <w:tc>
          <w:tcPr>
            <w:tcW w:w="2411" w:type="dxa"/>
          </w:tcPr>
          <w:p>
            <w:pPr>
              <w:pStyle w:val="TableParagraph"/>
              <w:spacing w:before="133"/>
              <w:ind w:left="306"/>
              <w:rPr>
                <w:sz w:val="24"/>
              </w:rPr>
            </w:pPr>
            <w:r>
              <w:rPr>
                <w:sz w:val="24"/>
              </w:rPr>
              <w:t>5 </w:t>
            </w:r>
            <w:r>
              <w:rPr>
                <w:spacing w:val="-2"/>
                <w:sz w:val="24"/>
              </w:rPr>
              <w:t>(18.5)</w:t>
            </w:r>
          </w:p>
        </w:tc>
      </w:tr>
      <w:tr>
        <w:trPr>
          <w:trHeight w:val="552" w:hRule="atLeast"/>
        </w:trPr>
        <w:tc>
          <w:tcPr>
            <w:tcW w:w="1800" w:type="dxa"/>
          </w:tcPr>
          <w:p>
            <w:pPr>
              <w:pStyle w:val="TableParagraph"/>
              <w:spacing w:before="133"/>
              <w:ind w:left="115"/>
              <w:rPr>
                <w:sz w:val="24"/>
              </w:rPr>
            </w:pPr>
            <w:r>
              <w:rPr>
                <w:spacing w:val="-2"/>
                <w:sz w:val="24"/>
              </w:rPr>
              <w:t>48-</w:t>
            </w:r>
            <w:r>
              <w:rPr>
                <w:spacing w:val="-5"/>
                <w:sz w:val="24"/>
              </w:rPr>
              <w:t>58</w:t>
            </w:r>
          </w:p>
        </w:tc>
        <w:tc>
          <w:tcPr>
            <w:tcW w:w="2559" w:type="dxa"/>
          </w:tcPr>
          <w:p>
            <w:pPr>
              <w:pStyle w:val="TableParagraph"/>
              <w:spacing w:before="133"/>
              <w:ind w:left="521"/>
              <w:rPr>
                <w:sz w:val="24"/>
              </w:rPr>
            </w:pPr>
            <w:r>
              <w:rPr>
                <w:sz w:val="24"/>
              </w:rPr>
              <w:t>13 </w:t>
            </w:r>
            <w:r>
              <w:rPr>
                <w:spacing w:val="-2"/>
                <w:sz w:val="24"/>
              </w:rPr>
              <w:t>(9.9)</w:t>
            </w:r>
          </w:p>
        </w:tc>
        <w:tc>
          <w:tcPr>
            <w:tcW w:w="2079" w:type="dxa"/>
          </w:tcPr>
          <w:p>
            <w:pPr>
              <w:pStyle w:val="TableParagraph"/>
              <w:spacing w:before="133"/>
              <w:ind w:left="175"/>
              <w:rPr>
                <w:sz w:val="24"/>
              </w:rPr>
            </w:pPr>
            <w:r>
              <w:rPr>
                <w:sz w:val="24"/>
              </w:rPr>
              <w:t>4 </w:t>
            </w:r>
            <w:r>
              <w:rPr>
                <w:spacing w:val="-2"/>
                <w:sz w:val="24"/>
              </w:rPr>
              <w:t>(30.8)</w:t>
            </w:r>
          </w:p>
        </w:tc>
        <w:tc>
          <w:tcPr>
            <w:tcW w:w="2411" w:type="dxa"/>
          </w:tcPr>
          <w:p>
            <w:pPr>
              <w:pStyle w:val="TableParagraph"/>
              <w:spacing w:before="133"/>
              <w:ind w:left="306"/>
              <w:rPr>
                <w:sz w:val="24"/>
              </w:rPr>
            </w:pPr>
            <w:r>
              <w:rPr>
                <w:sz w:val="24"/>
              </w:rPr>
              <w:t>9 </w:t>
            </w:r>
            <w:r>
              <w:rPr>
                <w:spacing w:val="-2"/>
                <w:sz w:val="24"/>
              </w:rPr>
              <w:t>(69.2)</w:t>
            </w:r>
          </w:p>
        </w:tc>
      </w:tr>
      <w:tr>
        <w:trPr>
          <w:trHeight w:val="692" w:hRule="atLeast"/>
        </w:trPr>
        <w:tc>
          <w:tcPr>
            <w:tcW w:w="1800" w:type="dxa"/>
            <w:tcBorders>
              <w:bottom w:val="single" w:sz="4" w:space="0" w:color="000000"/>
            </w:tcBorders>
          </w:tcPr>
          <w:p>
            <w:pPr>
              <w:pStyle w:val="TableParagraph"/>
              <w:spacing w:before="133"/>
              <w:ind w:left="115"/>
              <w:rPr>
                <w:sz w:val="24"/>
              </w:rPr>
            </w:pPr>
            <w:r>
              <w:rPr>
                <w:spacing w:val="-2"/>
                <w:sz w:val="24"/>
              </w:rPr>
              <w:t>Total</w:t>
            </w:r>
          </w:p>
        </w:tc>
        <w:tc>
          <w:tcPr>
            <w:tcW w:w="2559" w:type="dxa"/>
            <w:tcBorders>
              <w:bottom w:val="single" w:sz="4" w:space="0" w:color="000000"/>
            </w:tcBorders>
          </w:tcPr>
          <w:p>
            <w:pPr>
              <w:pStyle w:val="TableParagraph"/>
              <w:spacing w:before="133"/>
              <w:ind w:left="521"/>
              <w:rPr>
                <w:sz w:val="24"/>
              </w:rPr>
            </w:pPr>
            <w:r>
              <w:rPr>
                <w:spacing w:val="-5"/>
                <w:sz w:val="24"/>
              </w:rPr>
              <w:t>131</w:t>
            </w:r>
          </w:p>
        </w:tc>
        <w:tc>
          <w:tcPr>
            <w:tcW w:w="2079" w:type="dxa"/>
            <w:tcBorders>
              <w:bottom w:val="single" w:sz="4" w:space="0" w:color="000000"/>
            </w:tcBorders>
          </w:tcPr>
          <w:p>
            <w:pPr>
              <w:pStyle w:val="TableParagraph"/>
              <w:spacing w:before="133"/>
              <w:ind w:left="175"/>
              <w:rPr>
                <w:sz w:val="24"/>
              </w:rPr>
            </w:pPr>
            <w:r>
              <w:rPr>
                <w:sz w:val="24"/>
              </w:rPr>
              <w:t>74</w:t>
            </w:r>
            <w:r>
              <w:rPr>
                <w:spacing w:val="-2"/>
                <w:sz w:val="24"/>
              </w:rPr>
              <w:t> (56.5)</w:t>
            </w:r>
          </w:p>
        </w:tc>
        <w:tc>
          <w:tcPr>
            <w:tcW w:w="2411" w:type="dxa"/>
            <w:tcBorders>
              <w:bottom w:val="single" w:sz="4" w:space="0" w:color="000000"/>
            </w:tcBorders>
          </w:tcPr>
          <w:p>
            <w:pPr>
              <w:pStyle w:val="TableParagraph"/>
              <w:spacing w:before="133"/>
              <w:ind w:left="306"/>
              <w:rPr>
                <w:sz w:val="24"/>
              </w:rPr>
            </w:pPr>
            <w:r>
              <w:rPr>
                <w:sz w:val="24"/>
              </w:rPr>
              <w:t>57</w:t>
            </w:r>
            <w:r>
              <w:rPr>
                <w:spacing w:val="-2"/>
                <w:sz w:val="24"/>
              </w:rPr>
              <w:t> (43.5)</w:t>
            </w:r>
          </w:p>
        </w:tc>
      </w:tr>
    </w:tbl>
    <w:p>
      <w:pPr>
        <w:spacing w:after="0"/>
        <w:rPr>
          <w:sz w:val="24"/>
        </w:rPr>
        <w:sectPr>
          <w:pgSz w:w="12240" w:h="15840"/>
          <w:pgMar w:header="0" w:footer="1012" w:top="1340" w:bottom="1200" w:left="880" w:right="220"/>
        </w:sectPr>
      </w:pPr>
    </w:p>
    <w:p>
      <w:pPr>
        <w:spacing w:before="70"/>
        <w:ind w:left="1107" w:right="0" w:firstLine="0"/>
        <w:jc w:val="left"/>
        <w:rPr>
          <w:b/>
          <w:sz w:val="24"/>
        </w:rPr>
      </w:pPr>
      <w:r>
        <w:rPr>
          <w:b/>
          <w:sz w:val="24"/>
        </w:rPr>
        <w:t>Table</w:t>
      </w:r>
      <w:r>
        <w:rPr>
          <w:b/>
          <w:spacing w:val="-1"/>
          <w:sz w:val="24"/>
        </w:rPr>
        <w:t> </w:t>
      </w:r>
      <w:r>
        <w:rPr>
          <w:b/>
          <w:sz w:val="24"/>
        </w:rPr>
        <w:t>4.</w:t>
      </w:r>
      <w:r>
        <w:rPr>
          <w:b/>
          <w:spacing w:val="-1"/>
          <w:sz w:val="24"/>
        </w:rPr>
        <w:t> </w:t>
      </w:r>
      <w:r>
        <w:rPr>
          <w:b/>
          <w:sz w:val="24"/>
        </w:rPr>
        <w:t>4:</w:t>
      </w:r>
      <w:r>
        <w:rPr>
          <w:b/>
          <w:spacing w:val="-2"/>
          <w:sz w:val="24"/>
        </w:rPr>
        <w:t> </w:t>
      </w:r>
      <w:r>
        <w:rPr>
          <w:b/>
          <w:sz w:val="24"/>
        </w:rPr>
        <w:t>Mean Total</w:t>
      </w:r>
      <w:r>
        <w:rPr>
          <w:b/>
          <w:spacing w:val="-1"/>
          <w:sz w:val="24"/>
        </w:rPr>
        <w:t> </w:t>
      </w:r>
      <w:r>
        <w:rPr>
          <w:b/>
          <w:sz w:val="24"/>
        </w:rPr>
        <w:t>Bacteria Count from</w:t>
      </w:r>
      <w:r>
        <w:rPr>
          <w:b/>
          <w:spacing w:val="-5"/>
          <w:sz w:val="24"/>
        </w:rPr>
        <w:t> </w:t>
      </w:r>
      <w:r>
        <w:rPr>
          <w:b/>
          <w:sz w:val="24"/>
        </w:rPr>
        <w:t>Mouth Rinse</w:t>
      </w:r>
      <w:r>
        <w:rPr>
          <w:b/>
          <w:spacing w:val="-1"/>
          <w:sz w:val="24"/>
        </w:rPr>
        <w:t> </w:t>
      </w:r>
      <w:r>
        <w:rPr>
          <w:b/>
          <w:spacing w:val="-2"/>
          <w:sz w:val="24"/>
        </w:rPr>
        <w:t>Samples</w:t>
      </w:r>
    </w:p>
    <w:p>
      <w:pPr>
        <w:pStyle w:val="BodyText"/>
        <w:spacing w:before="5"/>
        <w:rPr>
          <w:b/>
          <w:sz w:val="17"/>
        </w:rPr>
      </w:pPr>
    </w:p>
    <w:tbl>
      <w:tblPr>
        <w:tblW w:w="0" w:type="auto"/>
        <w:jc w:val="left"/>
        <w:tblInd w:w="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8"/>
        <w:gridCol w:w="1985"/>
        <w:gridCol w:w="2189"/>
        <w:gridCol w:w="2485"/>
      </w:tblGrid>
      <w:tr>
        <w:trPr>
          <w:trHeight w:val="514" w:hRule="atLeast"/>
        </w:trPr>
        <w:tc>
          <w:tcPr>
            <w:tcW w:w="7847" w:type="dxa"/>
            <w:gridSpan w:val="4"/>
            <w:tcBorders>
              <w:top w:val="single" w:sz="4" w:space="0" w:color="000000"/>
            </w:tcBorders>
          </w:tcPr>
          <w:p>
            <w:pPr>
              <w:pStyle w:val="TableParagraph"/>
              <w:spacing w:line="270" w:lineRule="exact"/>
              <w:ind w:left="4087"/>
              <w:rPr>
                <w:sz w:val="24"/>
              </w:rPr>
            </w:pPr>
            <w:r>
              <w:rPr>
                <w:sz w:val="24"/>
              </w:rPr>
              <w:t>Mean</w:t>
            </w:r>
            <w:r>
              <w:rPr>
                <w:spacing w:val="-1"/>
                <w:sz w:val="24"/>
              </w:rPr>
              <w:t> </w:t>
            </w:r>
            <w:r>
              <w:rPr>
                <w:sz w:val="24"/>
              </w:rPr>
              <w:t>± SD</w:t>
            </w:r>
            <w:r>
              <w:rPr>
                <w:spacing w:val="-2"/>
                <w:sz w:val="24"/>
              </w:rPr>
              <w:t> </w:t>
            </w:r>
            <w:r>
              <w:rPr>
                <w:sz w:val="24"/>
              </w:rPr>
              <w:t>×10</w:t>
            </w:r>
            <w:r>
              <w:rPr>
                <w:sz w:val="24"/>
                <w:vertAlign w:val="superscript"/>
              </w:rPr>
              <w:t>8</w:t>
            </w:r>
            <w:r>
              <w:rPr>
                <w:spacing w:val="1"/>
                <w:sz w:val="24"/>
                <w:vertAlign w:val="baseline"/>
              </w:rPr>
              <w:t> </w:t>
            </w:r>
            <w:r>
              <w:rPr>
                <w:sz w:val="24"/>
                <w:vertAlign w:val="baseline"/>
              </w:rPr>
              <w:t>cfuml</w:t>
            </w:r>
            <w:r>
              <w:rPr>
                <w:sz w:val="24"/>
                <w:vertAlign w:val="superscript"/>
              </w:rPr>
              <w:t>-</w:t>
            </w:r>
            <w:r>
              <w:rPr>
                <w:spacing w:val="-10"/>
                <w:sz w:val="24"/>
                <w:vertAlign w:val="superscript"/>
              </w:rPr>
              <w:t>1</w:t>
            </w:r>
          </w:p>
        </w:tc>
      </w:tr>
      <w:tr>
        <w:trPr>
          <w:trHeight w:val="990" w:hRule="atLeast"/>
        </w:trPr>
        <w:tc>
          <w:tcPr>
            <w:tcW w:w="1188" w:type="dxa"/>
            <w:tcBorders>
              <w:bottom w:val="single" w:sz="4" w:space="0" w:color="000000"/>
            </w:tcBorders>
          </w:tcPr>
          <w:p>
            <w:pPr>
              <w:pStyle w:val="TableParagraph"/>
              <w:spacing w:before="233"/>
              <w:ind w:left="108"/>
              <w:rPr>
                <w:sz w:val="24"/>
              </w:rPr>
            </w:pPr>
            <w:r>
              <w:rPr>
                <w:spacing w:val="-2"/>
                <w:sz w:val="24"/>
              </w:rPr>
              <w:t>Gender</w:t>
            </w:r>
          </w:p>
        </w:tc>
        <w:tc>
          <w:tcPr>
            <w:tcW w:w="1985" w:type="dxa"/>
            <w:tcBorders>
              <w:bottom w:val="single" w:sz="4" w:space="0" w:color="000000"/>
            </w:tcBorders>
          </w:tcPr>
          <w:p>
            <w:pPr>
              <w:pStyle w:val="TableParagraph"/>
              <w:spacing w:before="233"/>
              <w:ind w:left="376"/>
              <w:rPr>
                <w:sz w:val="24"/>
              </w:rPr>
            </w:pPr>
            <w:r>
              <w:rPr>
                <w:sz w:val="24"/>
              </w:rPr>
              <w:t>No.</w:t>
            </w:r>
            <w:r>
              <w:rPr>
                <w:spacing w:val="-2"/>
                <w:sz w:val="24"/>
              </w:rPr>
              <w:t> </w:t>
            </w:r>
            <w:r>
              <w:rPr>
                <w:sz w:val="24"/>
              </w:rPr>
              <w:t>of</w:t>
            </w:r>
            <w:r>
              <w:rPr>
                <w:spacing w:val="-2"/>
                <w:sz w:val="24"/>
              </w:rPr>
              <w:t> cases</w:t>
            </w:r>
          </w:p>
        </w:tc>
        <w:tc>
          <w:tcPr>
            <w:tcW w:w="2189" w:type="dxa"/>
            <w:tcBorders>
              <w:bottom w:val="single" w:sz="4" w:space="0" w:color="000000"/>
            </w:tcBorders>
          </w:tcPr>
          <w:p>
            <w:pPr>
              <w:pStyle w:val="TableParagraph"/>
              <w:spacing w:before="233"/>
              <w:ind w:right="774"/>
              <w:jc w:val="right"/>
              <w:rPr>
                <w:sz w:val="24"/>
              </w:rPr>
            </w:pPr>
            <w:r>
              <w:rPr>
                <w:spacing w:val="-2"/>
                <w:sz w:val="24"/>
              </w:rPr>
              <w:t>Aerobic</w:t>
            </w:r>
          </w:p>
        </w:tc>
        <w:tc>
          <w:tcPr>
            <w:tcW w:w="2485" w:type="dxa"/>
            <w:tcBorders>
              <w:bottom w:val="single" w:sz="4" w:space="0" w:color="000000"/>
            </w:tcBorders>
          </w:tcPr>
          <w:p>
            <w:pPr>
              <w:pStyle w:val="TableParagraph"/>
              <w:spacing w:before="233"/>
              <w:ind w:left="727"/>
              <w:rPr>
                <w:sz w:val="24"/>
              </w:rPr>
            </w:pPr>
            <w:r>
              <w:rPr>
                <w:spacing w:val="-2"/>
                <w:sz w:val="24"/>
              </w:rPr>
              <w:t>Anaerobic</w:t>
            </w:r>
          </w:p>
        </w:tc>
      </w:tr>
      <w:tr>
        <w:trPr>
          <w:trHeight w:val="640" w:hRule="atLeast"/>
        </w:trPr>
        <w:tc>
          <w:tcPr>
            <w:tcW w:w="1188" w:type="dxa"/>
            <w:tcBorders>
              <w:top w:val="single" w:sz="4" w:space="0" w:color="000000"/>
            </w:tcBorders>
          </w:tcPr>
          <w:p>
            <w:pPr>
              <w:pStyle w:val="TableParagraph"/>
              <w:spacing w:line="273" w:lineRule="exact"/>
              <w:ind w:left="108"/>
              <w:rPr>
                <w:sz w:val="24"/>
              </w:rPr>
            </w:pPr>
            <w:r>
              <w:rPr>
                <w:spacing w:val="-4"/>
                <w:sz w:val="24"/>
              </w:rPr>
              <w:t>Male</w:t>
            </w:r>
          </w:p>
        </w:tc>
        <w:tc>
          <w:tcPr>
            <w:tcW w:w="1985" w:type="dxa"/>
            <w:tcBorders>
              <w:top w:val="single" w:sz="4" w:space="0" w:color="000000"/>
            </w:tcBorders>
          </w:tcPr>
          <w:p>
            <w:pPr>
              <w:pStyle w:val="TableParagraph"/>
              <w:spacing w:line="273" w:lineRule="exact"/>
              <w:ind w:left="376"/>
              <w:rPr>
                <w:sz w:val="24"/>
              </w:rPr>
            </w:pPr>
            <w:r>
              <w:rPr>
                <w:spacing w:val="-5"/>
                <w:sz w:val="24"/>
              </w:rPr>
              <w:t>74</w:t>
            </w:r>
          </w:p>
        </w:tc>
        <w:tc>
          <w:tcPr>
            <w:tcW w:w="2189" w:type="dxa"/>
            <w:tcBorders>
              <w:top w:val="single" w:sz="4" w:space="0" w:color="000000"/>
            </w:tcBorders>
          </w:tcPr>
          <w:p>
            <w:pPr>
              <w:pStyle w:val="TableParagraph"/>
              <w:spacing w:line="273" w:lineRule="exact"/>
              <w:ind w:right="782"/>
              <w:jc w:val="right"/>
              <w:rPr>
                <w:sz w:val="24"/>
              </w:rPr>
            </w:pPr>
            <w:r>
              <w:rPr>
                <w:spacing w:val="-2"/>
                <w:sz w:val="24"/>
              </w:rPr>
              <w:t>10.5±4.53</w:t>
            </w:r>
          </w:p>
        </w:tc>
        <w:tc>
          <w:tcPr>
            <w:tcW w:w="2485" w:type="dxa"/>
            <w:tcBorders>
              <w:top w:val="single" w:sz="4" w:space="0" w:color="000000"/>
            </w:tcBorders>
          </w:tcPr>
          <w:p>
            <w:pPr>
              <w:pStyle w:val="TableParagraph"/>
              <w:spacing w:line="273" w:lineRule="exact"/>
              <w:ind w:left="794"/>
              <w:rPr>
                <w:sz w:val="24"/>
              </w:rPr>
            </w:pPr>
            <w:r>
              <w:rPr>
                <w:spacing w:val="-2"/>
                <w:sz w:val="24"/>
              </w:rPr>
              <w:t>8.23±3.99</w:t>
            </w:r>
          </w:p>
        </w:tc>
      </w:tr>
      <w:tr>
        <w:trPr>
          <w:trHeight w:val="873" w:hRule="atLeast"/>
        </w:trPr>
        <w:tc>
          <w:tcPr>
            <w:tcW w:w="1188" w:type="dxa"/>
          </w:tcPr>
          <w:p>
            <w:pPr>
              <w:pStyle w:val="TableParagraph"/>
              <w:spacing w:before="81"/>
              <w:rPr>
                <w:b/>
                <w:sz w:val="24"/>
              </w:rPr>
            </w:pPr>
          </w:p>
          <w:p>
            <w:pPr>
              <w:pStyle w:val="TableParagraph"/>
              <w:ind w:left="108"/>
              <w:rPr>
                <w:sz w:val="24"/>
              </w:rPr>
            </w:pPr>
            <w:r>
              <w:rPr>
                <w:spacing w:val="-2"/>
                <w:sz w:val="24"/>
              </w:rPr>
              <w:t>Female</w:t>
            </w:r>
          </w:p>
        </w:tc>
        <w:tc>
          <w:tcPr>
            <w:tcW w:w="1985" w:type="dxa"/>
          </w:tcPr>
          <w:p>
            <w:pPr>
              <w:pStyle w:val="TableParagraph"/>
              <w:spacing w:before="81"/>
              <w:rPr>
                <w:b/>
                <w:sz w:val="24"/>
              </w:rPr>
            </w:pPr>
          </w:p>
          <w:p>
            <w:pPr>
              <w:pStyle w:val="TableParagraph"/>
              <w:ind w:left="376"/>
              <w:rPr>
                <w:sz w:val="24"/>
              </w:rPr>
            </w:pPr>
            <w:r>
              <w:rPr>
                <w:spacing w:val="-5"/>
                <w:sz w:val="24"/>
              </w:rPr>
              <w:t>57</w:t>
            </w:r>
          </w:p>
        </w:tc>
        <w:tc>
          <w:tcPr>
            <w:tcW w:w="2189" w:type="dxa"/>
          </w:tcPr>
          <w:p>
            <w:pPr>
              <w:pStyle w:val="TableParagraph"/>
              <w:spacing w:before="81"/>
              <w:rPr>
                <w:b/>
                <w:sz w:val="24"/>
              </w:rPr>
            </w:pPr>
          </w:p>
          <w:p>
            <w:pPr>
              <w:pStyle w:val="TableParagraph"/>
              <w:ind w:right="722"/>
              <w:jc w:val="right"/>
              <w:rPr>
                <w:sz w:val="24"/>
              </w:rPr>
            </w:pPr>
            <w:r>
              <w:rPr>
                <w:spacing w:val="-2"/>
                <w:sz w:val="24"/>
              </w:rPr>
              <w:t>10.5±4.53</w:t>
            </w:r>
          </w:p>
        </w:tc>
        <w:tc>
          <w:tcPr>
            <w:tcW w:w="2485" w:type="dxa"/>
          </w:tcPr>
          <w:p>
            <w:pPr>
              <w:pStyle w:val="TableParagraph"/>
              <w:spacing w:before="81"/>
              <w:rPr>
                <w:b/>
                <w:sz w:val="24"/>
              </w:rPr>
            </w:pPr>
          </w:p>
          <w:p>
            <w:pPr>
              <w:pStyle w:val="TableParagraph"/>
              <w:ind w:left="794"/>
              <w:rPr>
                <w:sz w:val="24"/>
              </w:rPr>
            </w:pPr>
            <w:r>
              <w:rPr>
                <w:spacing w:val="-2"/>
                <w:sz w:val="24"/>
              </w:rPr>
              <w:t>8.63±3.85</w:t>
            </w:r>
          </w:p>
        </w:tc>
      </w:tr>
      <w:tr>
        <w:trPr>
          <w:trHeight w:val="506" w:hRule="atLeast"/>
        </w:trPr>
        <w:tc>
          <w:tcPr>
            <w:tcW w:w="1188" w:type="dxa"/>
          </w:tcPr>
          <w:p>
            <w:pPr>
              <w:pStyle w:val="TableParagraph"/>
              <w:spacing w:line="256" w:lineRule="exact" w:before="230"/>
              <w:ind w:left="108"/>
              <w:rPr>
                <w:sz w:val="24"/>
              </w:rPr>
            </w:pPr>
            <w:r>
              <w:rPr>
                <w:spacing w:val="-2"/>
                <w:sz w:val="24"/>
              </w:rPr>
              <w:t>Total</w:t>
            </w:r>
          </w:p>
        </w:tc>
        <w:tc>
          <w:tcPr>
            <w:tcW w:w="1985" w:type="dxa"/>
          </w:tcPr>
          <w:p>
            <w:pPr>
              <w:pStyle w:val="TableParagraph"/>
              <w:spacing w:line="256" w:lineRule="exact" w:before="230"/>
              <w:ind w:left="376"/>
              <w:rPr>
                <w:sz w:val="24"/>
              </w:rPr>
            </w:pPr>
            <w:r>
              <w:rPr>
                <w:spacing w:val="-5"/>
                <w:sz w:val="24"/>
              </w:rPr>
              <w:t>131</w:t>
            </w:r>
          </w:p>
        </w:tc>
        <w:tc>
          <w:tcPr>
            <w:tcW w:w="2189" w:type="dxa"/>
          </w:tcPr>
          <w:p>
            <w:pPr>
              <w:pStyle w:val="TableParagraph"/>
              <w:spacing w:line="256" w:lineRule="exact" w:before="230"/>
              <w:ind w:right="722"/>
              <w:jc w:val="right"/>
              <w:rPr>
                <w:sz w:val="24"/>
              </w:rPr>
            </w:pPr>
            <w:r>
              <w:rPr>
                <w:spacing w:val="-2"/>
                <w:sz w:val="24"/>
              </w:rPr>
              <w:t>10.5±4.72</w:t>
            </w:r>
          </w:p>
        </w:tc>
        <w:tc>
          <w:tcPr>
            <w:tcW w:w="2485" w:type="dxa"/>
          </w:tcPr>
          <w:p>
            <w:pPr>
              <w:pStyle w:val="TableParagraph"/>
              <w:spacing w:line="256" w:lineRule="exact" w:before="230"/>
              <w:ind w:left="794"/>
              <w:rPr>
                <w:sz w:val="24"/>
              </w:rPr>
            </w:pPr>
            <w:r>
              <w:rPr>
                <w:spacing w:val="-2"/>
                <w:sz w:val="24"/>
              </w:rPr>
              <w:t>8.41±3.92</w:t>
            </w:r>
          </w:p>
        </w:tc>
      </w:tr>
    </w:tbl>
    <w:p>
      <w:pPr>
        <w:pStyle w:val="BodyText"/>
        <w:spacing w:before="228"/>
        <w:rPr>
          <w:b/>
          <w:sz w:val="20"/>
        </w:rPr>
      </w:pPr>
      <w:r>
        <w:rPr/>
        <mc:AlternateContent>
          <mc:Choice Requires="wps">
            <w:drawing>
              <wp:anchor distT="0" distB="0" distL="0" distR="0" allowOverlap="1" layoutInCell="1" locked="0" behindDoc="1" simplePos="0" relativeHeight="487591936">
                <wp:simplePos x="0" y="0"/>
                <wp:positionH relativeFrom="page">
                  <wp:posOffset>1184452</wp:posOffset>
                </wp:positionH>
                <wp:positionV relativeFrom="paragraph">
                  <wp:posOffset>306057</wp:posOffset>
                </wp:positionV>
                <wp:extent cx="4993640"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4993640" cy="6350"/>
                        </a:xfrm>
                        <a:custGeom>
                          <a:avLst/>
                          <a:gdLst/>
                          <a:ahLst/>
                          <a:cxnLst/>
                          <a:rect l="l" t="t" r="r" b="b"/>
                          <a:pathLst>
                            <a:path w="4993640" h="6350">
                              <a:moveTo>
                                <a:pt x="4993462" y="0"/>
                              </a:moveTo>
                              <a:lnTo>
                                <a:pt x="4993462" y="0"/>
                              </a:lnTo>
                              <a:lnTo>
                                <a:pt x="0" y="0"/>
                              </a:lnTo>
                              <a:lnTo>
                                <a:pt x="0" y="6096"/>
                              </a:lnTo>
                              <a:lnTo>
                                <a:pt x="4993462" y="6096"/>
                              </a:lnTo>
                              <a:lnTo>
                                <a:pt x="49934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24.09901pt;width:393.186019pt;height:.48pt;mso-position-horizontal-relative:page;mso-position-vertical-relative:paragraph;z-index:-15724544;mso-wrap-distance-left:0;mso-wrap-distance-right:0" id="docshape23" filled="true" fillcolor="#000000" stroked="false">
                <v:fill type="solid"/>
                <w10:wrap type="topAndBottom"/>
              </v:rect>
            </w:pict>
          </mc:Fallback>
        </mc:AlternateContent>
      </w:r>
    </w:p>
    <w:p>
      <w:pPr>
        <w:spacing w:after="0"/>
        <w:rPr>
          <w:sz w:val="20"/>
        </w:rPr>
        <w:sectPr>
          <w:pgSz w:w="12240" w:h="15840"/>
          <w:pgMar w:header="0" w:footer="1012" w:top="1340" w:bottom="1200" w:left="880" w:right="220"/>
        </w:sectPr>
      </w:pPr>
    </w:p>
    <w:p>
      <w:pPr>
        <w:spacing w:before="70"/>
        <w:ind w:left="1107" w:right="0" w:firstLine="0"/>
        <w:jc w:val="left"/>
        <w:rPr>
          <w:b/>
          <w:sz w:val="24"/>
        </w:rPr>
      </w:pPr>
      <w:r>
        <w:rPr/>
        <mc:AlternateContent>
          <mc:Choice Requires="wps">
            <w:drawing>
              <wp:anchor distT="0" distB="0" distL="0" distR="0" allowOverlap="1" layoutInCell="1" locked="0" behindDoc="1" simplePos="0" relativeHeight="484645376">
                <wp:simplePos x="0" y="0"/>
                <wp:positionH relativeFrom="page">
                  <wp:posOffset>1262176</wp:posOffset>
                </wp:positionH>
                <wp:positionV relativeFrom="page">
                  <wp:posOffset>8741189</wp:posOffset>
                </wp:positionV>
                <wp:extent cx="2502535" cy="16891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502535" cy="168910"/>
                        </a:xfrm>
                        <a:prstGeom prst="rect">
                          <a:avLst/>
                        </a:prstGeom>
                      </wps:spPr>
                      <wps:txbx>
                        <w:txbxContent>
                          <w:p>
                            <w:pPr>
                              <w:pStyle w:val="BodyText"/>
                              <w:spacing w:line="266" w:lineRule="exact"/>
                            </w:pPr>
                            <w:bookmarkStart w:name="_bookmark80" w:id="80"/>
                            <w:bookmarkEnd w:id="80"/>
                            <w:r>
                              <w:rPr/>
                            </w:r>
                            <w:r>
                              <w:rPr/>
                              <w:t>4.2.2</w:t>
                            </w:r>
                            <w:r>
                              <w:rPr>
                                <w:spacing w:val="-2"/>
                              </w:rPr>
                              <w:t> </w:t>
                            </w:r>
                            <w:r>
                              <w:rPr/>
                              <w:t>Antibiotic</w:t>
                            </w:r>
                            <w:r>
                              <w:rPr>
                                <w:spacing w:val="-1"/>
                              </w:rPr>
                              <w:t> </w:t>
                            </w:r>
                            <w:r>
                              <w:rPr/>
                              <w:t>Susceptibility</w:t>
                            </w:r>
                            <w:r>
                              <w:rPr>
                                <w:spacing w:val="-8"/>
                              </w:rPr>
                              <w:t> </w:t>
                            </w:r>
                            <w:r>
                              <w:rPr/>
                              <w:t>of</w:t>
                            </w:r>
                            <w:r>
                              <w:rPr>
                                <w:spacing w:val="3"/>
                              </w:rPr>
                              <w:t> </w:t>
                            </w:r>
                            <w:r>
                              <w:rPr>
                                <w:spacing w:val="-2"/>
                              </w:rPr>
                              <w:t>Isolates</w:t>
                            </w:r>
                          </w:p>
                        </w:txbxContent>
                      </wps:txbx>
                      <wps:bodyPr wrap="square" lIns="0" tIns="0" rIns="0" bIns="0" rtlCol="0">
                        <a:noAutofit/>
                      </wps:bodyPr>
                    </wps:wsp>
                  </a:graphicData>
                </a:graphic>
              </wp:anchor>
            </w:drawing>
          </mc:Choice>
          <mc:Fallback>
            <w:pict>
              <v:shape style="position:absolute;margin-left:99.384003pt;margin-top:688.282654pt;width:197.05pt;height:13.3pt;mso-position-horizontal-relative:page;mso-position-vertical-relative:page;z-index:-18671104" type="#_x0000_t202" id="docshape24" filled="false" stroked="false">
                <v:textbox inset="0,0,0,0">
                  <w:txbxContent>
                    <w:p>
                      <w:pPr>
                        <w:pStyle w:val="BodyText"/>
                        <w:spacing w:line="266" w:lineRule="exact"/>
                      </w:pPr>
                      <w:bookmarkStart w:name="_bookmark80" w:id="81"/>
                      <w:bookmarkEnd w:id="81"/>
                      <w:r>
                        <w:rPr/>
                      </w:r>
                      <w:r>
                        <w:rPr/>
                        <w:t>4.2.2</w:t>
                      </w:r>
                      <w:r>
                        <w:rPr>
                          <w:spacing w:val="-2"/>
                        </w:rPr>
                        <w:t> </w:t>
                      </w:r>
                      <w:r>
                        <w:rPr/>
                        <w:t>Antibiotic</w:t>
                      </w:r>
                      <w:r>
                        <w:rPr>
                          <w:spacing w:val="-1"/>
                        </w:rPr>
                        <w:t> </w:t>
                      </w:r>
                      <w:r>
                        <w:rPr/>
                        <w:t>Susceptibility</w:t>
                      </w:r>
                      <w:r>
                        <w:rPr>
                          <w:spacing w:val="-8"/>
                        </w:rPr>
                        <w:t> </w:t>
                      </w:r>
                      <w:r>
                        <w:rPr/>
                        <w:t>of</w:t>
                      </w:r>
                      <w:r>
                        <w:rPr>
                          <w:spacing w:val="3"/>
                        </w:rPr>
                        <w:t> </w:t>
                      </w:r>
                      <w:r>
                        <w:rPr>
                          <w:spacing w:val="-2"/>
                        </w:rPr>
                        <w:t>Isolates</w:t>
                      </w:r>
                    </w:p>
                  </w:txbxContent>
                </v:textbox>
                <w10:wrap type="none"/>
              </v:shape>
            </w:pict>
          </mc:Fallback>
        </mc:AlternateContent>
      </w:r>
      <w:bookmarkStart w:name="_bookmark79" w:id="82"/>
      <w:bookmarkEnd w:id="82"/>
      <w:r>
        <w:rPr/>
      </w:r>
      <w:r>
        <w:rPr>
          <w:b/>
          <w:sz w:val="24"/>
        </w:rPr>
        <w:t>Table</w:t>
      </w:r>
      <w:r>
        <w:rPr>
          <w:b/>
          <w:spacing w:val="-3"/>
          <w:sz w:val="24"/>
        </w:rPr>
        <w:t> </w:t>
      </w:r>
      <w:r>
        <w:rPr>
          <w:b/>
          <w:sz w:val="24"/>
        </w:rPr>
        <w:t>4.5:</w:t>
      </w:r>
      <w:r>
        <w:rPr>
          <w:b/>
          <w:spacing w:val="-1"/>
          <w:sz w:val="24"/>
        </w:rPr>
        <w:t> </w:t>
      </w:r>
      <w:r>
        <w:rPr>
          <w:b/>
          <w:sz w:val="24"/>
        </w:rPr>
        <w:t>Anaerobic</w:t>
      </w:r>
      <w:r>
        <w:rPr>
          <w:b/>
          <w:spacing w:val="-1"/>
          <w:sz w:val="24"/>
        </w:rPr>
        <w:t> </w:t>
      </w:r>
      <w:r>
        <w:rPr>
          <w:b/>
          <w:sz w:val="24"/>
        </w:rPr>
        <w:t>Gram</w:t>
      </w:r>
      <w:r>
        <w:rPr>
          <w:b/>
          <w:spacing w:val="-4"/>
          <w:sz w:val="24"/>
        </w:rPr>
        <w:t> </w:t>
      </w:r>
      <w:r>
        <w:rPr>
          <w:b/>
          <w:sz w:val="24"/>
        </w:rPr>
        <w:t>Negative</w:t>
      </w:r>
      <w:r>
        <w:rPr>
          <w:b/>
          <w:spacing w:val="-2"/>
          <w:sz w:val="24"/>
        </w:rPr>
        <w:t> </w:t>
      </w:r>
      <w:r>
        <w:rPr>
          <w:b/>
          <w:sz w:val="24"/>
        </w:rPr>
        <w:t>Rods Isolated</w:t>
      </w:r>
      <w:r>
        <w:rPr>
          <w:b/>
          <w:spacing w:val="-1"/>
          <w:sz w:val="24"/>
        </w:rPr>
        <w:t> </w:t>
      </w:r>
      <w:r>
        <w:rPr>
          <w:b/>
          <w:sz w:val="24"/>
        </w:rPr>
        <w:t>from</w:t>
      </w:r>
      <w:r>
        <w:rPr>
          <w:b/>
          <w:spacing w:val="-1"/>
          <w:sz w:val="24"/>
        </w:rPr>
        <w:t> </w:t>
      </w:r>
      <w:r>
        <w:rPr>
          <w:b/>
          <w:sz w:val="24"/>
        </w:rPr>
        <w:t>Mouth-Rinse</w:t>
      </w:r>
      <w:r>
        <w:rPr>
          <w:b/>
          <w:spacing w:val="-1"/>
          <w:sz w:val="24"/>
        </w:rPr>
        <w:t> </w:t>
      </w:r>
      <w:r>
        <w:rPr>
          <w:b/>
          <w:spacing w:val="-2"/>
          <w:sz w:val="24"/>
        </w:rPr>
        <w:t>Samples</w:t>
      </w:r>
    </w:p>
    <w:p>
      <w:pPr>
        <w:pStyle w:val="BodyText"/>
        <w:spacing w:before="5"/>
        <w:rPr>
          <w:b/>
          <w:sz w:val="17"/>
        </w:rPr>
      </w:pPr>
    </w:p>
    <w:tbl>
      <w:tblPr>
        <w:tblW w:w="0" w:type="auto"/>
        <w:jc w:val="left"/>
        <w:tblInd w:w="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6"/>
        <w:gridCol w:w="4285"/>
      </w:tblGrid>
      <w:tr>
        <w:trPr>
          <w:trHeight w:val="753" w:hRule="atLeast"/>
        </w:trPr>
        <w:tc>
          <w:tcPr>
            <w:tcW w:w="4176" w:type="dxa"/>
            <w:tcBorders>
              <w:top w:val="single" w:sz="4" w:space="0" w:color="000000"/>
              <w:bottom w:val="single" w:sz="4" w:space="0" w:color="000000"/>
            </w:tcBorders>
          </w:tcPr>
          <w:p>
            <w:pPr>
              <w:pStyle w:val="TableParagraph"/>
              <w:spacing w:line="275" w:lineRule="exact"/>
              <w:ind w:left="108"/>
              <w:rPr>
                <w:b/>
                <w:sz w:val="24"/>
              </w:rPr>
            </w:pPr>
            <w:r>
              <w:rPr>
                <w:b/>
                <w:sz w:val="24"/>
              </w:rPr>
              <w:t>Identified</w:t>
            </w:r>
            <w:r>
              <w:rPr>
                <w:b/>
                <w:spacing w:val="-2"/>
                <w:sz w:val="24"/>
              </w:rPr>
              <w:t> bacteria</w:t>
            </w:r>
          </w:p>
        </w:tc>
        <w:tc>
          <w:tcPr>
            <w:tcW w:w="4285" w:type="dxa"/>
            <w:tcBorders>
              <w:top w:val="single" w:sz="4" w:space="0" w:color="000000"/>
              <w:bottom w:val="single" w:sz="4" w:space="0" w:color="000000"/>
            </w:tcBorders>
          </w:tcPr>
          <w:p>
            <w:pPr>
              <w:pStyle w:val="TableParagraph"/>
              <w:spacing w:line="275" w:lineRule="exact"/>
              <w:ind w:left="929"/>
              <w:rPr>
                <w:b/>
                <w:sz w:val="24"/>
              </w:rPr>
            </w:pPr>
            <w:r>
              <w:rPr>
                <w:b/>
                <w:sz w:val="24"/>
              </w:rPr>
              <w:t>Number</w:t>
            </w:r>
            <w:r>
              <w:rPr>
                <w:b/>
                <w:spacing w:val="-2"/>
                <w:sz w:val="24"/>
              </w:rPr>
              <w:t> </w:t>
            </w:r>
            <w:r>
              <w:rPr>
                <w:b/>
                <w:sz w:val="24"/>
              </w:rPr>
              <w:t>of the </w:t>
            </w:r>
            <w:r>
              <w:rPr>
                <w:b/>
                <w:spacing w:val="-2"/>
                <w:sz w:val="24"/>
              </w:rPr>
              <w:t>isolate</w:t>
            </w:r>
          </w:p>
        </w:tc>
      </w:tr>
      <w:tr>
        <w:trPr>
          <w:trHeight w:val="512" w:hRule="atLeast"/>
        </w:trPr>
        <w:tc>
          <w:tcPr>
            <w:tcW w:w="4176" w:type="dxa"/>
            <w:tcBorders>
              <w:top w:val="single" w:sz="4" w:space="0" w:color="000000"/>
            </w:tcBorders>
          </w:tcPr>
          <w:p>
            <w:pPr>
              <w:pStyle w:val="TableParagraph"/>
              <w:spacing w:line="270" w:lineRule="exact"/>
              <w:ind w:left="108"/>
              <w:rPr>
                <w:i/>
                <w:sz w:val="24"/>
              </w:rPr>
            </w:pPr>
            <w:r>
              <w:rPr>
                <w:i/>
                <w:sz w:val="24"/>
              </w:rPr>
              <w:t>Prevotella</w:t>
            </w:r>
            <w:r>
              <w:rPr>
                <w:i/>
                <w:spacing w:val="-2"/>
                <w:sz w:val="24"/>
              </w:rPr>
              <w:t> intermedia</w:t>
            </w:r>
          </w:p>
        </w:tc>
        <w:tc>
          <w:tcPr>
            <w:tcW w:w="4285" w:type="dxa"/>
            <w:tcBorders>
              <w:top w:val="single" w:sz="4" w:space="0" w:color="000000"/>
            </w:tcBorders>
          </w:tcPr>
          <w:p>
            <w:pPr>
              <w:pStyle w:val="TableParagraph"/>
              <w:spacing w:line="270" w:lineRule="exact"/>
              <w:ind w:left="929"/>
              <w:rPr>
                <w:sz w:val="24"/>
              </w:rPr>
            </w:pPr>
            <w:r>
              <w:rPr>
                <w:spacing w:val="-10"/>
                <w:sz w:val="24"/>
              </w:rPr>
              <w:t>9</w:t>
            </w:r>
          </w:p>
        </w:tc>
      </w:tr>
      <w:tr>
        <w:trPr>
          <w:trHeight w:val="752" w:hRule="atLeast"/>
        </w:trPr>
        <w:tc>
          <w:tcPr>
            <w:tcW w:w="4176" w:type="dxa"/>
          </w:tcPr>
          <w:p>
            <w:pPr>
              <w:pStyle w:val="TableParagraph"/>
              <w:spacing w:before="232"/>
              <w:ind w:left="108"/>
              <w:rPr>
                <w:i/>
                <w:sz w:val="24"/>
              </w:rPr>
            </w:pPr>
            <w:r>
              <w:rPr>
                <w:i/>
                <w:sz w:val="24"/>
              </w:rPr>
              <w:t>Bacteriodes</w:t>
            </w:r>
            <w:r>
              <w:rPr>
                <w:i/>
                <w:spacing w:val="-5"/>
                <w:sz w:val="24"/>
              </w:rPr>
              <w:t> </w:t>
            </w:r>
            <w:r>
              <w:rPr>
                <w:i/>
                <w:spacing w:val="-2"/>
                <w:sz w:val="24"/>
              </w:rPr>
              <w:t>fragilis</w:t>
            </w:r>
          </w:p>
        </w:tc>
        <w:tc>
          <w:tcPr>
            <w:tcW w:w="4285" w:type="dxa"/>
          </w:tcPr>
          <w:p>
            <w:pPr>
              <w:pStyle w:val="TableParagraph"/>
              <w:spacing w:before="232"/>
              <w:ind w:left="929"/>
              <w:rPr>
                <w:sz w:val="24"/>
              </w:rPr>
            </w:pPr>
            <w:r>
              <w:rPr>
                <w:spacing w:val="-10"/>
                <w:sz w:val="24"/>
              </w:rPr>
              <w:t>9</w:t>
            </w:r>
          </w:p>
        </w:tc>
      </w:tr>
      <w:tr>
        <w:trPr>
          <w:trHeight w:val="752" w:hRule="atLeast"/>
        </w:trPr>
        <w:tc>
          <w:tcPr>
            <w:tcW w:w="4176" w:type="dxa"/>
          </w:tcPr>
          <w:p>
            <w:pPr>
              <w:pStyle w:val="TableParagraph"/>
              <w:spacing w:before="233"/>
              <w:ind w:left="108"/>
              <w:rPr>
                <w:i/>
                <w:sz w:val="24"/>
              </w:rPr>
            </w:pPr>
            <w:r>
              <w:rPr>
                <w:i/>
                <w:sz w:val="24"/>
              </w:rPr>
              <w:t>Fusobacterium</w:t>
            </w:r>
            <w:r>
              <w:rPr>
                <w:i/>
                <w:spacing w:val="-1"/>
                <w:sz w:val="24"/>
              </w:rPr>
              <w:t> </w:t>
            </w:r>
            <w:r>
              <w:rPr>
                <w:i/>
                <w:spacing w:val="-2"/>
                <w:sz w:val="24"/>
              </w:rPr>
              <w:t>nucleatum</w:t>
            </w:r>
          </w:p>
        </w:tc>
        <w:tc>
          <w:tcPr>
            <w:tcW w:w="4285" w:type="dxa"/>
          </w:tcPr>
          <w:p>
            <w:pPr>
              <w:pStyle w:val="TableParagraph"/>
              <w:spacing w:before="233"/>
              <w:ind w:left="929"/>
              <w:rPr>
                <w:sz w:val="24"/>
              </w:rPr>
            </w:pPr>
            <w:r>
              <w:rPr>
                <w:spacing w:val="-10"/>
                <w:sz w:val="24"/>
              </w:rPr>
              <w:t>5</w:t>
            </w:r>
          </w:p>
        </w:tc>
      </w:tr>
      <w:tr>
        <w:trPr>
          <w:trHeight w:val="751" w:hRule="atLeast"/>
        </w:trPr>
        <w:tc>
          <w:tcPr>
            <w:tcW w:w="4176" w:type="dxa"/>
          </w:tcPr>
          <w:p>
            <w:pPr>
              <w:pStyle w:val="TableParagraph"/>
              <w:spacing w:before="233"/>
              <w:ind w:left="108"/>
              <w:rPr>
                <w:i/>
                <w:sz w:val="24"/>
              </w:rPr>
            </w:pPr>
            <w:r>
              <w:rPr>
                <w:i/>
                <w:sz w:val="24"/>
              </w:rPr>
              <w:t>Fusobacterium</w:t>
            </w:r>
            <w:r>
              <w:rPr>
                <w:i/>
                <w:spacing w:val="-1"/>
                <w:sz w:val="24"/>
              </w:rPr>
              <w:t> </w:t>
            </w:r>
            <w:r>
              <w:rPr>
                <w:i/>
                <w:spacing w:val="-2"/>
                <w:sz w:val="24"/>
              </w:rPr>
              <w:t>varidium</w:t>
            </w:r>
          </w:p>
        </w:tc>
        <w:tc>
          <w:tcPr>
            <w:tcW w:w="4285" w:type="dxa"/>
          </w:tcPr>
          <w:p>
            <w:pPr>
              <w:pStyle w:val="TableParagraph"/>
              <w:spacing w:before="233"/>
              <w:ind w:left="929"/>
              <w:rPr>
                <w:sz w:val="24"/>
              </w:rPr>
            </w:pPr>
            <w:r>
              <w:rPr>
                <w:spacing w:val="-10"/>
                <w:sz w:val="24"/>
              </w:rPr>
              <w:t>4</w:t>
            </w:r>
          </w:p>
        </w:tc>
      </w:tr>
      <w:tr>
        <w:trPr>
          <w:trHeight w:val="751" w:hRule="atLeast"/>
        </w:trPr>
        <w:tc>
          <w:tcPr>
            <w:tcW w:w="4176" w:type="dxa"/>
          </w:tcPr>
          <w:p>
            <w:pPr>
              <w:pStyle w:val="TableParagraph"/>
              <w:spacing w:before="232"/>
              <w:ind w:left="108"/>
              <w:rPr>
                <w:i/>
                <w:sz w:val="24"/>
              </w:rPr>
            </w:pPr>
            <w:r>
              <w:rPr>
                <w:i/>
                <w:sz w:val="24"/>
              </w:rPr>
              <w:t>Prevotella</w:t>
            </w:r>
            <w:r>
              <w:rPr>
                <w:i/>
                <w:spacing w:val="-2"/>
                <w:sz w:val="24"/>
              </w:rPr>
              <w:t> oralis</w:t>
            </w:r>
          </w:p>
        </w:tc>
        <w:tc>
          <w:tcPr>
            <w:tcW w:w="4285" w:type="dxa"/>
          </w:tcPr>
          <w:p>
            <w:pPr>
              <w:pStyle w:val="TableParagraph"/>
              <w:spacing w:before="232"/>
              <w:ind w:left="929"/>
              <w:rPr>
                <w:sz w:val="24"/>
              </w:rPr>
            </w:pPr>
            <w:r>
              <w:rPr>
                <w:spacing w:val="-10"/>
                <w:sz w:val="24"/>
              </w:rPr>
              <w:t>4</w:t>
            </w:r>
          </w:p>
        </w:tc>
      </w:tr>
      <w:tr>
        <w:trPr>
          <w:trHeight w:val="752" w:hRule="atLeast"/>
        </w:trPr>
        <w:tc>
          <w:tcPr>
            <w:tcW w:w="4176" w:type="dxa"/>
          </w:tcPr>
          <w:p>
            <w:pPr>
              <w:pStyle w:val="TableParagraph"/>
              <w:spacing w:before="232"/>
              <w:ind w:left="108"/>
              <w:rPr>
                <w:i/>
                <w:sz w:val="24"/>
              </w:rPr>
            </w:pPr>
            <w:r>
              <w:rPr>
                <w:i/>
                <w:sz w:val="24"/>
              </w:rPr>
              <w:t>Fusobacterium</w:t>
            </w:r>
            <w:r>
              <w:rPr>
                <w:i/>
                <w:spacing w:val="-1"/>
                <w:sz w:val="24"/>
              </w:rPr>
              <w:t> </w:t>
            </w:r>
            <w:r>
              <w:rPr>
                <w:i/>
                <w:spacing w:val="-2"/>
                <w:sz w:val="24"/>
              </w:rPr>
              <w:t>mortiferum</w:t>
            </w:r>
          </w:p>
        </w:tc>
        <w:tc>
          <w:tcPr>
            <w:tcW w:w="4285" w:type="dxa"/>
          </w:tcPr>
          <w:p>
            <w:pPr>
              <w:pStyle w:val="TableParagraph"/>
              <w:spacing w:before="232"/>
              <w:ind w:left="929"/>
              <w:rPr>
                <w:sz w:val="24"/>
              </w:rPr>
            </w:pPr>
            <w:r>
              <w:rPr>
                <w:spacing w:val="-10"/>
                <w:sz w:val="24"/>
              </w:rPr>
              <w:t>3</w:t>
            </w:r>
          </w:p>
        </w:tc>
      </w:tr>
      <w:tr>
        <w:trPr>
          <w:trHeight w:val="752" w:hRule="atLeast"/>
        </w:trPr>
        <w:tc>
          <w:tcPr>
            <w:tcW w:w="4176" w:type="dxa"/>
          </w:tcPr>
          <w:p>
            <w:pPr>
              <w:pStyle w:val="TableParagraph"/>
              <w:spacing w:before="233"/>
              <w:ind w:left="108"/>
              <w:rPr>
                <w:i/>
                <w:sz w:val="24"/>
              </w:rPr>
            </w:pPr>
            <w:r>
              <w:rPr>
                <w:i/>
                <w:sz w:val="24"/>
              </w:rPr>
              <w:t>Bacteriode</w:t>
            </w:r>
            <w:r>
              <w:rPr>
                <w:i/>
                <w:spacing w:val="-5"/>
                <w:sz w:val="24"/>
              </w:rPr>
              <w:t> </w:t>
            </w:r>
            <w:r>
              <w:rPr>
                <w:i/>
                <w:spacing w:val="-2"/>
                <w:sz w:val="24"/>
              </w:rPr>
              <w:t>stercoris</w:t>
            </w:r>
          </w:p>
        </w:tc>
        <w:tc>
          <w:tcPr>
            <w:tcW w:w="4285" w:type="dxa"/>
          </w:tcPr>
          <w:p>
            <w:pPr>
              <w:pStyle w:val="TableParagraph"/>
              <w:spacing w:before="233"/>
              <w:ind w:left="929"/>
              <w:rPr>
                <w:sz w:val="24"/>
              </w:rPr>
            </w:pPr>
            <w:r>
              <w:rPr>
                <w:spacing w:val="-10"/>
                <w:sz w:val="24"/>
              </w:rPr>
              <w:t>3</w:t>
            </w:r>
          </w:p>
        </w:tc>
      </w:tr>
      <w:tr>
        <w:trPr>
          <w:trHeight w:val="989" w:hRule="atLeast"/>
        </w:trPr>
        <w:tc>
          <w:tcPr>
            <w:tcW w:w="4176" w:type="dxa"/>
            <w:tcBorders>
              <w:bottom w:val="single" w:sz="4" w:space="0" w:color="000000"/>
            </w:tcBorders>
          </w:tcPr>
          <w:p>
            <w:pPr>
              <w:pStyle w:val="TableParagraph"/>
              <w:spacing w:before="232"/>
              <w:ind w:left="108"/>
              <w:rPr>
                <w:i/>
                <w:sz w:val="24"/>
              </w:rPr>
            </w:pPr>
            <w:r>
              <w:rPr>
                <w:i/>
                <w:sz w:val="24"/>
              </w:rPr>
              <w:t>Porphyromonas</w:t>
            </w:r>
            <w:r>
              <w:rPr>
                <w:i/>
                <w:spacing w:val="-1"/>
                <w:sz w:val="24"/>
              </w:rPr>
              <w:t> </w:t>
            </w:r>
            <w:r>
              <w:rPr>
                <w:i/>
                <w:spacing w:val="-2"/>
                <w:sz w:val="24"/>
              </w:rPr>
              <w:t>asaccharolytica</w:t>
            </w:r>
          </w:p>
        </w:tc>
        <w:tc>
          <w:tcPr>
            <w:tcW w:w="4285" w:type="dxa"/>
            <w:tcBorders>
              <w:bottom w:val="single" w:sz="4" w:space="0" w:color="000000"/>
            </w:tcBorders>
          </w:tcPr>
          <w:p>
            <w:pPr>
              <w:pStyle w:val="TableParagraph"/>
              <w:spacing w:before="232"/>
              <w:ind w:left="929"/>
              <w:rPr>
                <w:sz w:val="24"/>
              </w:rPr>
            </w:pPr>
            <w:r>
              <w:rPr>
                <w:spacing w:val="-10"/>
                <w:sz w:val="24"/>
              </w:rPr>
              <w:t>3</w:t>
            </w:r>
          </w:p>
        </w:tc>
      </w:tr>
      <w:tr>
        <w:trPr>
          <w:trHeight w:val="272" w:hRule="atLeast"/>
        </w:trPr>
        <w:tc>
          <w:tcPr>
            <w:tcW w:w="4176" w:type="dxa"/>
            <w:tcBorders>
              <w:top w:val="single" w:sz="4" w:space="0" w:color="000000"/>
            </w:tcBorders>
          </w:tcPr>
          <w:p>
            <w:pPr>
              <w:pStyle w:val="TableParagraph"/>
              <w:spacing w:line="253" w:lineRule="exact"/>
              <w:ind w:left="108"/>
              <w:rPr>
                <w:sz w:val="24"/>
              </w:rPr>
            </w:pPr>
            <w:r>
              <w:rPr>
                <w:spacing w:val="-2"/>
                <w:sz w:val="24"/>
              </w:rPr>
              <w:t>Total</w:t>
            </w:r>
          </w:p>
        </w:tc>
        <w:tc>
          <w:tcPr>
            <w:tcW w:w="4285" w:type="dxa"/>
            <w:tcBorders>
              <w:top w:val="single" w:sz="4" w:space="0" w:color="000000"/>
            </w:tcBorders>
          </w:tcPr>
          <w:p>
            <w:pPr>
              <w:pStyle w:val="TableParagraph"/>
              <w:spacing w:line="253" w:lineRule="exact"/>
              <w:ind w:left="929"/>
              <w:rPr>
                <w:sz w:val="24"/>
              </w:rPr>
            </w:pPr>
            <w:r>
              <w:rPr>
                <w:spacing w:val="-5"/>
                <w:sz w:val="24"/>
              </w:rPr>
              <w:t>40</w:t>
            </w:r>
          </w:p>
        </w:tc>
      </w:tr>
    </w:tbl>
    <w:p>
      <w:pPr>
        <w:pStyle w:val="BodyText"/>
        <w:rPr>
          <w:b/>
          <w:sz w:val="20"/>
        </w:rPr>
      </w:pPr>
    </w:p>
    <w:p>
      <w:pPr>
        <w:pStyle w:val="BodyText"/>
        <w:spacing w:before="1"/>
        <w:rPr>
          <w:b/>
          <w:sz w:val="20"/>
        </w:rPr>
      </w:pPr>
      <w:r>
        <w:rPr/>
        <mc:AlternateContent>
          <mc:Choice Requires="wps">
            <w:drawing>
              <wp:anchor distT="0" distB="0" distL="0" distR="0" allowOverlap="1" layoutInCell="1" locked="0" behindDoc="1" simplePos="0" relativeHeight="487592448">
                <wp:simplePos x="0" y="0"/>
                <wp:positionH relativeFrom="page">
                  <wp:posOffset>1184452</wp:posOffset>
                </wp:positionH>
                <wp:positionV relativeFrom="paragraph">
                  <wp:posOffset>162203</wp:posOffset>
                </wp:positionV>
                <wp:extent cx="5382260" cy="635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382260" cy="6350"/>
                        </a:xfrm>
                        <a:custGeom>
                          <a:avLst/>
                          <a:gdLst/>
                          <a:ahLst/>
                          <a:cxnLst/>
                          <a:rect l="l" t="t" r="r" b="b"/>
                          <a:pathLst>
                            <a:path w="5382260" h="6350">
                              <a:moveTo>
                                <a:pt x="5382069" y="0"/>
                              </a:moveTo>
                              <a:lnTo>
                                <a:pt x="3184271" y="0"/>
                              </a:lnTo>
                              <a:lnTo>
                                <a:pt x="3181172" y="0"/>
                              </a:lnTo>
                              <a:lnTo>
                                <a:pt x="3175076" y="0"/>
                              </a:lnTo>
                              <a:lnTo>
                                <a:pt x="0" y="0"/>
                              </a:lnTo>
                              <a:lnTo>
                                <a:pt x="0" y="6083"/>
                              </a:lnTo>
                              <a:lnTo>
                                <a:pt x="3175076" y="6083"/>
                              </a:lnTo>
                              <a:lnTo>
                                <a:pt x="3181172" y="6083"/>
                              </a:lnTo>
                              <a:lnTo>
                                <a:pt x="3184271" y="6083"/>
                              </a:lnTo>
                              <a:lnTo>
                                <a:pt x="5382069" y="6083"/>
                              </a:lnTo>
                              <a:lnTo>
                                <a:pt x="53820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264008pt;margin-top:12.771961pt;width:423.8pt;height:.5pt;mso-position-horizontal-relative:page;mso-position-vertical-relative:paragraph;z-index:-15724032;mso-wrap-distance-left:0;mso-wrap-distance-right:0" id="docshape25" coordorigin="1865,255" coordsize="8476,10" path="m10341,255l6880,255,6875,255,6865,255,1865,255,1865,265,6865,265,6875,265,6880,265,10341,265,10341,255xe" filled="true" fillcolor="#000000" stroked="false">
                <v:path arrowok="t"/>
                <v:fill type="solid"/>
                <w10:wrap type="topAndBottom"/>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39"/>
        <w:rPr>
          <w:b/>
          <w:sz w:val="20"/>
        </w:rPr>
      </w:pPr>
      <w:r>
        <w:rPr/>
        <mc:AlternateContent>
          <mc:Choice Requires="wps">
            <w:drawing>
              <wp:anchor distT="0" distB="0" distL="0" distR="0" allowOverlap="1" layoutInCell="1" locked="0" behindDoc="1" simplePos="0" relativeHeight="487592960">
                <wp:simplePos x="0" y="0"/>
                <wp:positionH relativeFrom="page">
                  <wp:posOffset>619125</wp:posOffset>
                </wp:positionH>
                <wp:positionV relativeFrom="paragraph">
                  <wp:posOffset>249542</wp:posOffset>
                </wp:positionV>
                <wp:extent cx="6753225" cy="3143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753225" cy="314325"/>
                        </a:xfrm>
                        <a:custGeom>
                          <a:avLst/>
                          <a:gdLst/>
                          <a:ahLst/>
                          <a:cxnLst/>
                          <a:rect l="l" t="t" r="r" b="b"/>
                          <a:pathLst>
                            <a:path w="6753225" h="314325">
                              <a:moveTo>
                                <a:pt x="6753225" y="0"/>
                              </a:moveTo>
                              <a:lnTo>
                                <a:pt x="0" y="0"/>
                              </a:lnTo>
                              <a:lnTo>
                                <a:pt x="0" y="314325"/>
                              </a:lnTo>
                              <a:lnTo>
                                <a:pt x="6753225" y="314325"/>
                              </a:lnTo>
                              <a:lnTo>
                                <a:pt x="67532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8.75pt;margin-top:19.649023pt;width:531.75pt;height:24.75pt;mso-position-horizontal-relative:page;mso-position-vertical-relative:paragraph;z-index:-15723520;mso-wrap-distance-left:0;mso-wrap-distance-right:0" id="docshape26" filled="true" fillcolor="#ffffff" stroked="false">
                <v:fill type="solid"/>
                <w10:wrap type="topAndBottom"/>
              </v:rect>
            </w:pict>
          </mc:Fallback>
        </mc:AlternateContent>
      </w:r>
    </w:p>
    <w:p>
      <w:pPr>
        <w:spacing w:after="0"/>
        <w:rPr>
          <w:sz w:val="20"/>
        </w:rPr>
        <w:sectPr>
          <w:pgSz w:w="12240" w:h="15840"/>
          <w:pgMar w:header="0" w:footer="1012" w:top="1340" w:bottom="1200" w:left="880" w:right="220"/>
        </w:sectPr>
      </w:pPr>
    </w:p>
    <w:p>
      <w:pPr>
        <w:pStyle w:val="ListParagraph"/>
        <w:numPr>
          <w:ilvl w:val="1"/>
          <w:numId w:val="11"/>
        </w:numPr>
        <w:tabs>
          <w:tab w:pos="1587" w:val="left" w:leader="none"/>
        </w:tabs>
        <w:spacing w:line="240" w:lineRule="auto" w:before="66" w:after="0"/>
        <w:ind w:left="1587" w:right="0" w:hanging="480"/>
        <w:jc w:val="both"/>
        <w:rPr>
          <w:sz w:val="24"/>
        </w:rPr>
      </w:pPr>
      <w:r>
        <w:rPr>
          <w:sz w:val="24"/>
        </w:rPr>
        <w:t>Antibiotic</w:t>
      </w:r>
      <w:r>
        <w:rPr>
          <w:spacing w:val="-2"/>
          <w:sz w:val="24"/>
        </w:rPr>
        <w:t> </w:t>
      </w:r>
      <w:r>
        <w:rPr>
          <w:sz w:val="24"/>
        </w:rPr>
        <w:t>Susceptibility</w:t>
      </w:r>
      <w:r>
        <w:rPr>
          <w:spacing w:val="-9"/>
          <w:sz w:val="24"/>
        </w:rPr>
        <w:t> </w:t>
      </w:r>
      <w:r>
        <w:rPr>
          <w:sz w:val="24"/>
        </w:rPr>
        <w:t>of</w:t>
      </w:r>
      <w:r>
        <w:rPr>
          <w:spacing w:val="6"/>
          <w:sz w:val="24"/>
        </w:rPr>
        <w:t> </w:t>
      </w:r>
      <w:r>
        <w:rPr>
          <w:spacing w:val="-2"/>
          <w:sz w:val="24"/>
        </w:rPr>
        <w:t>Isolates</w:t>
      </w:r>
    </w:p>
    <w:p>
      <w:pPr>
        <w:pStyle w:val="BodyText"/>
        <w:spacing w:line="480" w:lineRule="auto" w:before="276"/>
        <w:ind w:left="1107" w:right="1188"/>
        <w:jc w:val="both"/>
      </w:pPr>
      <w:r>
        <w:rPr/>
        <w:t>The Gram negative anaerobic bacteria from the oral rinse samples isolated were resistant to Metronidazole (100%), Chloramphenicol (100%), Amoxiillin/clavulanic acid (62.5%), and Clindamycin (25%) as shown in Figure 4.4. The values greater than the MIC breakpoint were considered resistance to the antibiotics as shown Table 4.6. The isolates are classified based on the pattern of their antibiotics resistance.</w:t>
      </w:r>
    </w:p>
    <w:p>
      <w:pPr>
        <w:pStyle w:val="ListParagraph"/>
        <w:numPr>
          <w:ilvl w:val="2"/>
          <w:numId w:val="12"/>
        </w:numPr>
        <w:tabs>
          <w:tab w:pos="1646" w:val="left" w:leader="none"/>
        </w:tabs>
        <w:spacing w:line="240" w:lineRule="auto" w:before="240" w:after="0"/>
        <w:ind w:left="1646" w:right="0" w:hanging="539"/>
        <w:jc w:val="both"/>
        <w:rPr>
          <w:sz w:val="24"/>
        </w:rPr>
      </w:pPr>
      <w:bookmarkStart w:name="_bookmark81" w:id="83"/>
      <w:bookmarkEnd w:id="83"/>
      <w:r>
        <w:rPr/>
      </w:r>
      <w:r>
        <w:rPr>
          <w:sz w:val="24"/>
        </w:rPr>
        <w:t>Quantitative</w:t>
      </w:r>
      <w:r>
        <w:rPr>
          <w:spacing w:val="-3"/>
          <w:sz w:val="24"/>
        </w:rPr>
        <w:t> </w:t>
      </w:r>
      <w:r>
        <w:rPr>
          <w:sz w:val="24"/>
        </w:rPr>
        <w:t>Analysis</w:t>
      </w:r>
      <w:r>
        <w:rPr>
          <w:spacing w:val="-1"/>
          <w:sz w:val="24"/>
        </w:rPr>
        <w:t> </w:t>
      </w:r>
      <w:r>
        <w:rPr>
          <w:sz w:val="24"/>
        </w:rPr>
        <w:t>of</w:t>
      </w:r>
      <w:r>
        <w:rPr>
          <w:spacing w:val="-1"/>
          <w:sz w:val="24"/>
        </w:rPr>
        <w:t> </w:t>
      </w:r>
      <w:r>
        <w:rPr>
          <w:sz w:val="24"/>
        </w:rPr>
        <w:t>Biofilm Forming</w:t>
      </w:r>
      <w:r>
        <w:rPr>
          <w:spacing w:val="-4"/>
          <w:sz w:val="24"/>
        </w:rPr>
        <w:t> </w:t>
      </w:r>
      <w:r>
        <w:rPr>
          <w:sz w:val="24"/>
        </w:rPr>
        <w:t>of</w:t>
      </w:r>
      <w:r>
        <w:rPr>
          <w:spacing w:val="-1"/>
          <w:sz w:val="24"/>
        </w:rPr>
        <w:t> </w:t>
      </w:r>
      <w:r>
        <w:rPr>
          <w:sz w:val="24"/>
        </w:rPr>
        <w:t>Clinical</w:t>
      </w:r>
      <w:r>
        <w:rPr>
          <w:spacing w:val="2"/>
          <w:sz w:val="24"/>
        </w:rPr>
        <w:t> </w:t>
      </w:r>
      <w:r>
        <w:rPr>
          <w:spacing w:val="-2"/>
          <w:sz w:val="24"/>
        </w:rPr>
        <w:t>Isolates</w:t>
      </w:r>
    </w:p>
    <w:p>
      <w:pPr>
        <w:pStyle w:val="BodyText"/>
        <w:spacing w:before="159"/>
      </w:pPr>
    </w:p>
    <w:p>
      <w:pPr>
        <w:pStyle w:val="BodyText"/>
        <w:spacing w:line="480" w:lineRule="auto"/>
        <w:ind w:left="1107" w:right="1188"/>
        <w:jc w:val="both"/>
        <w:rPr>
          <w:b/>
        </w:rPr>
      </w:pPr>
      <w:r>
        <w:rPr/>
        <w:t>Biofilm quantification showed that 6 (15%) of the bacterial isolates were moderate biofilm producers, 25 (62.5%) were weak biofilm producers and 9 (22.5%) were non-biofilm producers. There was no significant difference (p&gt;0.05) between the adherent biofilm formers and non-adherent biofilm formers. The classification and distribution of biofilm produced by sample type is shown in Figure 4.5</w:t>
      </w:r>
      <w:r>
        <w:rPr>
          <w:b/>
        </w:rPr>
        <w:t>.</w:t>
      </w:r>
    </w:p>
    <w:p>
      <w:pPr>
        <w:pStyle w:val="BodyText"/>
        <w:spacing w:line="480" w:lineRule="auto" w:before="1"/>
        <w:ind w:left="1107" w:right="1185"/>
        <w:jc w:val="both"/>
      </w:pPr>
      <w:r>
        <w:rPr/>
        <w:t>The antibiotic resistance pattern in biofilm producing and non-biofilm producing bacterial isolates where compared as shown in the Table 4.7. Thirty one (31, 77.5%) resistant to metronidazole and chloramphenicol, 15(37.5%) to clindamycin and 23(57.5%) to Amoxicillin/clavulanic acid were biofilm producers, while 9(22.5%) isolates resistant to metronidazole and chloramphenicol, 6(15%) to Amoxicillin/clavulanic acid were non- biofilm producers.</w:t>
      </w:r>
    </w:p>
    <w:p>
      <w:pPr>
        <w:spacing w:after="0" w:line="480" w:lineRule="auto"/>
        <w:jc w:val="both"/>
        <w:sectPr>
          <w:pgSz w:w="12240" w:h="15840"/>
          <w:pgMar w:header="0" w:footer="1012" w:top="1340" w:bottom="1200" w:left="880" w:right="220"/>
        </w:sectPr>
      </w:pPr>
    </w:p>
    <w:p>
      <w:pPr>
        <w:pStyle w:val="Heading2"/>
        <w:spacing w:before="70"/>
        <w:ind w:left="4307" w:right="1467" w:hanging="2879"/>
      </w:pPr>
      <w:r>
        <w:rPr/>
        <w:t>Table</w:t>
      </w:r>
      <w:r>
        <w:rPr>
          <w:spacing w:val="-5"/>
        </w:rPr>
        <w:t> </w:t>
      </w:r>
      <w:r>
        <w:rPr/>
        <w:t>4.6:</w:t>
      </w:r>
      <w:r>
        <w:rPr>
          <w:spacing w:val="-6"/>
        </w:rPr>
        <w:t> </w:t>
      </w:r>
      <w:r>
        <w:rPr/>
        <w:t>Antibiotic</w:t>
      </w:r>
      <w:r>
        <w:rPr>
          <w:spacing w:val="-6"/>
        </w:rPr>
        <w:t> </w:t>
      </w:r>
      <w:r>
        <w:rPr/>
        <w:t>Susceptibility</w:t>
      </w:r>
      <w:r>
        <w:rPr>
          <w:spacing w:val="-5"/>
        </w:rPr>
        <w:t> </w:t>
      </w:r>
      <w:r>
        <w:rPr/>
        <w:t>of</w:t>
      </w:r>
      <w:r>
        <w:rPr>
          <w:spacing w:val="-4"/>
        </w:rPr>
        <w:t> </w:t>
      </w:r>
      <w:r>
        <w:rPr/>
        <w:t>Anaerobic</w:t>
      </w:r>
      <w:r>
        <w:rPr>
          <w:spacing w:val="-6"/>
        </w:rPr>
        <w:t> </w:t>
      </w:r>
      <w:r>
        <w:rPr/>
        <w:t>Bacteria</w:t>
      </w:r>
      <w:r>
        <w:rPr>
          <w:spacing w:val="-5"/>
        </w:rPr>
        <w:t> </w:t>
      </w:r>
      <w:r>
        <w:rPr/>
        <w:t>Isolated</w:t>
      </w:r>
      <w:r>
        <w:rPr>
          <w:spacing w:val="-5"/>
        </w:rPr>
        <w:t> </w:t>
      </w:r>
      <w:r>
        <w:rPr/>
        <w:t>from</w:t>
      </w:r>
      <w:r>
        <w:rPr>
          <w:spacing w:val="-6"/>
        </w:rPr>
        <w:t> </w:t>
      </w:r>
      <w:r>
        <w:rPr/>
        <w:t>Patients Attending Dental Clinic</w:t>
      </w:r>
    </w:p>
    <w:p>
      <w:pPr>
        <w:pStyle w:val="BodyText"/>
        <w:spacing w:before="74"/>
        <w:rPr>
          <w:b/>
          <w:sz w:val="20"/>
        </w:rPr>
      </w:pPr>
    </w:p>
    <w:tbl>
      <w:tblPr>
        <w:tblW w:w="0" w:type="auto"/>
        <w:jc w:val="left"/>
        <w:tblInd w:w="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9"/>
        <w:gridCol w:w="1384"/>
        <w:gridCol w:w="1565"/>
        <w:gridCol w:w="1297"/>
        <w:gridCol w:w="1766"/>
      </w:tblGrid>
      <w:tr>
        <w:trPr>
          <w:trHeight w:val="1504" w:hRule="atLeast"/>
        </w:trPr>
        <w:tc>
          <w:tcPr>
            <w:tcW w:w="3129" w:type="dxa"/>
            <w:tcBorders>
              <w:top w:val="single" w:sz="4" w:space="0" w:color="000000"/>
              <w:bottom w:val="single" w:sz="4" w:space="0" w:color="000000"/>
            </w:tcBorders>
          </w:tcPr>
          <w:p>
            <w:pPr>
              <w:pStyle w:val="TableParagraph"/>
              <w:spacing w:line="270" w:lineRule="exact"/>
              <w:ind w:left="107"/>
              <w:rPr>
                <w:sz w:val="24"/>
              </w:rPr>
            </w:pPr>
            <w:r>
              <w:rPr>
                <w:sz w:val="24"/>
              </w:rPr>
              <w:t>Isolates/</w:t>
            </w:r>
            <w:r>
              <w:rPr>
                <w:spacing w:val="-3"/>
                <w:sz w:val="24"/>
              </w:rPr>
              <w:t> </w:t>
            </w:r>
            <w:r>
              <w:rPr>
                <w:spacing w:val="-2"/>
                <w:sz w:val="24"/>
              </w:rPr>
              <w:t>Antibiotics</w:t>
            </w:r>
          </w:p>
        </w:tc>
        <w:tc>
          <w:tcPr>
            <w:tcW w:w="1384" w:type="dxa"/>
            <w:tcBorders>
              <w:top w:val="single" w:sz="4" w:space="0" w:color="000000"/>
              <w:bottom w:val="single" w:sz="4" w:space="0" w:color="000000"/>
            </w:tcBorders>
          </w:tcPr>
          <w:p>
            <w:pPr>
              <w:pStyle w:val="TableParagraph"/>
              <w:spacing w:line="270" w:lineRule="exact"/>
              <w:ind w:left="43" w:right="2"/>
              <w:jc w:val="center"/>
              <w:rPr>
                <w:sz w:val="24"/>
              </w:rPr>
            </w:pPr>
            <w:r>
              <w:rPr>
                <w:sz w:val="24"/>
              </w:rPr>
              <w:t>MIC</w:t>
            </w:r>
            <w:r>
              <w:rPr>
                <w:spacing w:val="-4"/>
                <w:sz w:val="24"/>
              </w:rPr>
              <w:t> </w:t>
            </w:r>
            <w:r>
              <w:rPr>
                <w:spacing w:val="-2"/>
                <w:sz w:val="24"/>
              </w:rPr>
              <w:t>range</w:t>
            </w:r>
          </w:p>
        </w:tc>
        <w:tc>
          <w:tcPr>
            <w:tcW w:w="1565" w:type="dxa"/>
            <w:tcBorders>
              <w:top w:val="single" w:sz="4" w:space="0" w:color="000000"/>
              <w:bottom w:val="single" w:sz="4" w:space="0" w:color="000000"/>
            </w:tcBorders>
          </w:tcPr>
          <w:p>
            <w:pPr>
              <w:pStyle w:val="TableParagraph"/>
              <w:spacing w:line="270" w:lineRule="exact"/>
              <w:ind w:left="11" w:right="16"/>
              <w:jc w:val="center"/>
              <w:rPr>
                <w:sz w:val="24"/>
              </w:rPr>
            </w:pPr>
            <w:r>
              <w:rPr>
                <w:spacing w:val="-2"/>
                <w:sz w:val="24"/>
              </w:rPr>
              <w:t>Susceptibility</w:t>
            </w:r>
          </w:p>
          <w:p>
            <w:pPr>
              <w:pStyle w:val="TableParagraph"/>
              <w:spacing w:before="201"/>
              <w:rPr>
                <w:b/>
                <w:sz w:val="24"/>
              </w:rPr>
            </w:pPr>
          </w:p>
          <w:p>
            <w:pPr>
              <w:pStyle w:val="TableParagraph"/>
              <w:ind w:right="16"/>
              <w:jc w:val="center"/>
              <w:rPr>
                <w:sz w:val="24"/>
              </w:rPr>
            </w:pPr>
            <w:r>
              <w:rPr>
                <w:spacing w:val="-5"/>
                <w:sz w:val="24"/>
              </w:rPr>
              <w:t>(n)</w:t>
            </w:r>
          </w:p>
        </w:tc>
        <w:tc>
          <w:tcPr>
            <w:tcW w:w="1297" w:type="dxa"/>
            <w:tcBorders>
              <w:top w:val="single" w:sz="4" w:space="0" w:color="000000"/>
              <w:bottom w:val="single" w:sz="4" w:space="0" w:color="000000"/>
            </w:tcBorders>
          </w:tcPr>
          <w:p>
            <w:pPr>
              <w:pStyle w:val="TableParagraph"/>
              <w:spacing w:line="270" w:lineRule="exact"/>
              <w:ind w:right="170"/>
              <w:jc w:val="center"/>
              <w:rPr>
                <w:sz w:val="24"/>
              </w:rPr>
            </w:pPr>
            <w:r>
              <w:rPr>
                <w:spacing w:val="-2"/>
                <w:sz w:val="24"/>
              </w:rPr>
              <w:t>Resistant</w:t>
            </w:r>
          </w:p>
          <w:p>
            <w:pPr>
              <w:pStyle w:val="TableParagraph"/>
              <w:spacing w:before="201"/>
              <w:rPr>
                <w:b/>
                <w:sz w:val="24"/>
              </w:rPr>
            </w:pPr>
          </w:p>
          <w:p>
            <w:pPr>
              <w:pStyle w:val="TableParagraph"/>
              <w:ind w:right="170"/>
              <w:jc w:val="center"/>
              <w:rPr>
                <w:sz w:val="24"/>
              </w:rPr>
            </w:pPr>
            <w:r>
              <w:rPr>
                <w:spacing w:val="-5"/>
                <w:sz w:val="24"/>
              </w:rPr>
              <w:t>(n)</w:t>
            </w:r>
          </w:p>
        </w:tc>
        <w:tc>
          <w:tcPr>
            <w:tcW w:w="1766" w:type="dxa"/>
            <w:tcBorders>
              <w:top w:val="single" w:sz="4" w:space="0" w:color="000000"/>
              <w:bottom w:val="single" w:sz="4" w:space="0" w:color="000000"/>
            </w:tcBorders>
          </w:tcPr>
          <w:p>
            <w:pPr>
              <w:pStyle w:val="TableParagraph"/>
              <w:spacing w:line="270" w:lineRule="exact"/>
              <w:ind w:left="1" w:right="150"/>
              <w:jc w:val="center"/>
              <w:rPr>
                <w:sz w:val="24"/>
              </w:rPr>
            </w:pPr>
            <w:r>
              <w:rPr>
                <w:spacing w:val="-2"/>
                <w:sz w:val="24"/>
              </w:rPr>
              <w:t>Resistance</w:t>
            </w:r>
          </w:p>
          <w:p>
            <w:pPr>
              <w:pStyle w:val="TableParagraph"/>
              <w:spacing w:before="201"/>
              <w:rPr>
                <w:b/>
                <w:sz w:val="24"/>
              </w:rPr>
            </w:pPr>
          </w:p>
          <w:p>
            <w:pPr>
              <w:pStyle w:val="TableParagraph"/>
              <w:ind w:right="150"/>
              <w:jc w:val="center"/>
              <w:rPr>
                <w:sz w:val="24"/>
              </w:rPr>
            </w:pPr>
            <w:r>
              <w:rPr>
                <w:spacing w:val="-5"/>
                <w:sz w:val="24"/>
              </w:rPr>
              <w:t>(%)</w:t>
            </w:r>
          </w:p>
        </w:tc>
      </w:tr>
      <w:tr>
        <w:trPr>
          <w:trHeight w:val="515" w:hRule="atLeast"/>
        </w:trPr>
        <w:tc>
          <w:tcPr>
            <w:tcW w:w="3129" w:type="dxa"/>
            <w:tcBorders>
              <w:top w:val="single" w:sz="4" w:space="0" w:color="000000"/>
            </w:tcBorders>
          </w:tcPr>
          <w:p>
            <w:pPr>
              <w:pStyle w:val="TableParagraph"/>
              <w:spacing w:line="275" w:lineRule="exact"/>
              <w:ind w:left="107"/>
              <w:rPr>
                <w:b/>
                <w:sz w:val="24"/>
              </w:rPr>
            </w:pPr>
            <w:r>
              <w:rPr>
                <w:b/>
                <w:i/>
                <w:sz w:val="24"/>
              </w:rPr>
              <w:t>Prevotella</w:t>
            </w:r>
            <w:r>
              <w:rPr>
                <w:b/>
                <w:i/>
                <w:spacing w:val="-1"/>
                <w:sz w:val="24"/>
              </w:rPr>
              <w:t> </w:t>
            </w:r>
            <w:r>
              <w:rPr>
                <w:b/>
                <w:i/>
                <w:sz w:val="24"/>
              </w:rPr>
              <w:t>oralis </w:t>
            </w:r>
            <w:r>
              <w:rPr>
                <w:b/>
                <w:spacing w:val="-5"/>
                <w:sz w:val="24"/>
              </w:rPr>
              <w:t>(4)</w:t>
            </w:r>
          </w:p>
        </w:tc>
        <w:tc>
          <w:tcPr>
            <w:tcW w:w="1384" w:type="dxa"/>
            <w:tcBorders>
              <w:top w:val="single" w:sz="4" w:space="0" w:color="000000"/>
            </w:tcBorders>
          </w:tcPr>
          <w:p>
            <w:pPr>
              <w:pStyle w:val="TableParagraph"/>
              <w:rPr>
                <w:sz w:val="24"/>
              </w:rPr>
            </w:pPr>
          </w:p>
        </w:tc>
        <w:tc>
          <w:tcPr>
            <w:tcW w:w="1565" w:type="dxa"/>
            <w:tcBorders>
              <w:top w:val="single" w:sz="4" w:space="0" w:color="000000"/>
            </w:tcBorders>
          </w:tcPr>
          <w:p>
            <w:pPr>
              <w:pStyle w:val="TableParagraph"/>
              <w:rPr>
                <w:sz w:val="24"/>
              </w:rPr>
            </w:pPr>
          </w:p>
        </w:tc>
        <w:tc>
          <w:tcPr>
            <w:tcW w:w="1297" w:type="dxa"/>
            <w:tcBorders>
              <w:top w:val="single" w:sz="4" w:space="0" w:color="000000"/>
            </w:tcBorders>
          </w:tcPr>
          <w:p>
            <w:pPr>
              <w:pStyle w:val="TableParagraph"/>
              <w:rPr>
                <w:sz w:val="24"/>
              </w:rPr>
            </w:pPr>
          </w:p>
        </w:tc>
        <w:tc>
          <w:tcPr>
            <w:tcW w:w="1766" w:type="dxa"/>
            <w:tcBorders>
              <w:top w:val="single" w:sz="4" w:space="0" w:color="000000"/>
            </w:tcBorders>
          </w:tcPr>
          <w:p>
            <w:pPr>
              <w:pStyle w:val="TableParagraph"/>
              <w:rPr>
                <w:sz w:val="24"/>
              </w:rPr>
            </w:pPr>
          </w:p>
        </w:tc>
      </w:tr>
      <w:tr>
        <w:trPr>
          <w:trHeight w:val="750" w:hRule="atLeast"/>
        </w:trPr>
        <w:tc>
          <w:tcPr>
            <w:tcW w:w="3129" w:type="dxa"/>
          </w:tcPr>
          <w:p>
            <w:pPr>
              <w:pStyle w:val="TableParagraph"/>
              <w:spacing w:before="230"/>
              <w:ind w:left="107"/>
              <w:rPr>
                <w:sz w:val="24"/>
              </w:rPr>
            </w:pPr>
            <w:r>
              <w:rPr>
                <w:sz w:val="24"/>
              </w:rPr>
              <w:t>Clindamycin</w:t>
            </w:r>
            <w:r>
              <w:rPr>
                <w:spacing w:val="54"/>
                <w:sz w:val="24"/>
              </w:rPr>
              <w:t> </w:t>
            </w:r>
            <w:r>
              <w:rPr>
                <w:sz w:val="24"/>
              </w:rPr>
              <w:t>(S≤4,</w:t>
            </w:r>
            <w:r>
              <w:rPr>
                <w:spacing w:val="-2"/>
                <w:sz w:val="24"/>
              </w:rPr>
              <w:t> </w:t>
            </w:r>
            <w:r>
              <w:rPr>
                <w:spacing w:val="-4"/>
                <w:sz w:val="24"/>
              </w:rPr>
              <w:t>R&gt;4)</w:t>
            </w:r>
          </w:p>
        </w:tc>
        <w:tc>
          <w:tcPr>
            <w:tcW w:w="1384" w:type="dxa"/>
          </w:tcPr>
          <w:p>
            <w:pPr>
              <w:pStyle w:val="TableParagraph"/>
              <w:spacing w:before="230"/>
              <w:ind w:left="43" w:right="2"/>
              <w:jc w:val="center"/>
              <w:rPr>
                <w:sz w:val="24"/>
              </w:rPr>
            </w:pPr>
            <w:r>
              <w:rPr>
                <w:spacing w:val="-2"/>
                <w:sz w:val="24"/>
              </w:rPr>
              <w:t>0.5-</w:t>
            </w:r>
            <w:r>
              <w:rPr>
                <w:spacing w:val="-4"/>
                <w:sz w:val="24"/>
              </w:rPr>
              <w:t>0.75</w:t>
            </w:r>
          </w:p>
        </w:tc>
        <w:tc>
          <w:tcPr>
            <w:tcW w:w="1565" w:type="dxa"/>
          </w:tcPr>
          <w:p>
            <w:pPr>
              <w:pStyle w:val="TableParagraph"/>
              <w:spacing w:before="230"/>
              <w:ind w:left="4" w:right="16"/>
              <w:jc w:val="center"/>
              <w:rPr>
                <w:sz w:val="24"/>
              </w:rPr>
            </w:pPr>
            <w:r>
              <w:rPr>
                <w:spacing w:val="-10"/>
                <w:sz w:val="24"/>
              </w:rPr>
              <w:t>4</w:t>
            </w:r>
          </w:p>
        </w:tc>
        <w:tc>
          <w:tcPr>
            <w:tcW w:w="1297" w:type="dxa"/>
          </w:tcPr>
          <w:p>
            <w:pPr>
              <w:pStyle w:val="TableParagraph"/>
              <w:spacing w:before="230"/>
              <w:ind w:left="501"/>
              <w:rPr>
                <w:sz w:val="24"/>
              </w:rPr>
            </w:pPr>
            <w:r>
              <w:rPr>
                <w:spacing w:val="-10"/>
                <w:sz w:val="24"/>
              </w:rPr>
              <w:t>0</w:t>
            </w:r>
          </w:p>
        </w:tc>
        <w:tc>
          <w:tcPr>
            <w:tcW w:w="1766" w:type="dxa"/>
          </w:tcPr>
          <w:p>
            <w:pPr>
              <w:pStyle w:val="TableParagraph"/>
              <w:spacing w:before="230"/>
              <w:ind w:left="3" w:right="150"/>
              <w:jc w:val="center"/>
              <w:rPr>
                <w:sz w:val="24"/>
              </w:rPr>
            </w:pPr>
            <w:r>
              <w:rPr>
                <w:spacing w:val="-10"/>
                <w:sz w:val="24"/>
              </w:rPr>
              <w:t>0</w:t>
            </w:r>
          </w:p>
        </w:tc>
      </w:tr>
      <w:tr>
        <w:trPr>
          <w:trHeight w:val="752" w:hRule="atLeast"/>
        </w:trPr>
        <w:tc>
          <w:tcPr>
            <w:tcW w:w="3129" w:type="dxa"/>
          </w:tcPr>
          <w:p>
            <w:pPr>
              <w:pStyle w:val="TableParagraph"/>
              <w:spacing w:before="234"/>
              <w:ind w:left="107"/>
              <w:rPr>
                <w:sz w:val="24"/>
              </w:rPr>
            </w:pPr>
            <w:r>
              <w:rPr>
                <w:sz w:val="24"/>
              </w:rPr>
              <w:t>Metronidazole</w:t>
            </w:r>
            <w:r>
              <w:rPr>
                <w:spacing w:val="-4"/>
                <w:sz w:val="24"/>
              </w:rPr>
              <w:t> </w:t>
            </w:r>
            <w:r>
              <w:rPr>
                <w:sz w:val="24"/>
              </w:rPr>
              <w:t>(S≤4,</w:t>
            </w:r>
            <w:r>
              <w:rPr>
                <w:spacing w:val="-1"/>
                <w:sz w:val="24"/>
              </w:rPr>
              <w:t> </w:t>
            </w:r>
            <w:r>
              <w:rPr>
                <w:spacing w:val="-4"/>
                <w:sz w:val="24"/>
              </w:rPr>
              <w:t>R&gt;4)</w:t>
            </w:r>
          </w:p>
        </w:tc>
        <w:tc>
          <w:tcPr>
            <w:tcW w:w="1384" w:type="dxa"/>
          </w:tcPr>
          <w:p>
            <w:pPr>
              <w:pStyle w:val="TableParagraph"/>
              <w:spacing w:before="234"/>
              <w:ind w:left="43"/>
              <w:jc w:val="center"/>
              <w:rPr>
                <w:sz w:val="24"/>
              </w:rPr>
            </w:pPr>
            <w:r>
              <w:rPr>
                <w:spacing w:val="-4"/>
                <w:sz w:val="24"/>
              </w:rPr>
              <w:t>&gt;256</w:t>
            </w:r>
          </w:p>
        </w:tc>
        <w:tc>
          <w:tcPr>
            <w:tcW w:w="1565" w:type="dxa"/>
          </w:tcPr>
          <w:p>
            <w:pPr>
              <w:pStyle w:val="TableParagraph"/>
              <w:spacing w:before="234"/>
              <w:ind w:left="4" w:right="16"/>
              <w:jc w:val="center"/>
              <w:rPr>
                <w:sz w:val="24"/>
              </w:rPr>
            </w:pPr>
            <w:r>
              <w:rPr>
                <w:spacing w:val="-10"/>
                <w:sz w:val="24"/>
              </w:rPr>
              <w:t>0</w:t>
            </w:r>
          </w:p>
        </w:tc>
        <w:tc>
          <w:tcPr>
            <w:tcW w:w="1297" w:type="dxa"/>
          </w:tcPr>
          <w:p>
            <w:pPr>
              <w:pStyle w:val="TableParagraph"/>
              <w:spacing w:before="234"/>
              <w:ind w:left="501"/>
              <w:rPr>
                <w:sz w:val="24"/>
              </w:rPr>
            </w:pPr>
            <w:r>
              <w:rPr>
                <w:spacing w:val="-10"/>
                <w:sz w:val="24"/>
              </w:rPr>
              <w:t>4</w:t>
            </w:r>
          </w:p>
        </w:tc>
        <w:tc>
          <w:tcPr>
            <w:tcW w:w="1766" w:type="dxa"/>
          </w:tcPr>
          <w:p>
            <w:pPr>
              <w:pStyle w:val="TableParagraph"/>
              <w:spacing w:before="234"/>
              <w:ind w:left="3" w:right="150"/>
              <w:jc w:val="center"/>
              <w:rPr>
                <w:sz w:val="24"/>
              </w:rPr>
            </w:pPr>
            <w:r>
              <w:rPr>
                <w:spacing w:val="-5"/>
                <w:sz w:val="24"/>
              </w:rPr>
              <w:t>100</w:t>
            </w:r>
          </w:p>
        </w:tc>
      </w:tr>
      <w:tr>
        <w:trPr>
          <w:trHeight w:val="1303" w:hRule="atLeast"/>
        </w:trPr>
        <w:tc>
          <w:tcPr>
            <w:tcW w:w="3129" w:type="dxa"/>
          </w:tcPr>
          <w:p>
            <w:pPr>
              <w:pStyle w:val="TableParagraph"/>
              <w:spacing w:line="552" w:lineRule="exact" w:before="15"/>
              <w:ind w:left="107" w:right="344"/>
              <w:rPr>
                <w:sz w:val="24"/>
              </w:rPr>
            </w:pPr>
            <w:r>
              <w:rPr>
                <w:sz w:val="24"/>
              </w:rPr>
              <w:t>Amoxicillin/clavulanic</w:t>
            </w:r>
            <w:r>
              <w:rPr>
                <w:spacing w:val="-15"/>
                <w:sz w:val="24"/>
              </w:rPr>
              <w:t> </w:t>
            </w:r>
            <w:r>
              <w:rPr>
                <w:sz w:val="24"/>
              </w:rPr>
              <w:t>acid (S≤4, R&gt;8)</w:t>
            </w:r>
          </w:p>
        </w:tc>
        <w:tc>
          <w:tcPr>
            <w:tcW w:w="1384" w:type="dxa"/>
          </w:tcPr>
          <w:p>
            <w:pPr>
              <w:pStyle w:val="TableParagraph"/>
              <w:spacing w:before="232"/>
              <w:ind w:left="43" w:right="4"/>
              <w:jc w:val="center"/>
              <w:rPr>
                <w:sz w:val="24"/>
              </w:rPr>
            </w:pPr>
            <w:r>
              <w:rPr>
                <w:spacing w:val="-2"/>
                <w:sz w:val="24"/>
              </w:rPr>
              <w:t>0.023-</w:t>
            </w:r>
            <w:r>
              <w:rPr>
                <w:spacing w:val="-4"/>
                <w:sz w:val="24"/>
              </w:rPr>
              <w:t>&gt;256</w:t>
            </w:r>
          </w:p>
        </w:tc>
        <w:tc>
          <w:tcPr>
            <w:tcW w:w="1565" w:type="dxa"/>
          </w:tcPr>
          <w:p>
            <w:pPr>
              <w:pStyle w:val="TableParagraph"/>
              <w:spacing w:before="232"/>
              <w:ind w:left="4" w:right="16"/>
              <w:jc w:val="center"/>
              <w:rPr>
                <w:sz w:val="24"/>
              </w:rPr>
            </w:pPr>
            <w:r>
              <w:rPr>
                <w:spacing w:val="-10"/>
                <w:sz w:val="24"/>
              </w:rPr>
              <w:t>2</w:t>
            </w:r>
          </w:p>
        </w:tc>
        <w:tc>
          <w:tcPr>
            <w:tcW w:w="1297" w:type="dxa"/>
          </w:tcPr>
          <w:p>
            <w:pPr>
              <w:pStyle w:val="TableParagraph"/>
              <w:spacing w:before="232"/>
              <w:ind w:left="501"/>
              <w:rPr>
                <w:sz w:val="24"/>
              </w:rPr>
            </w:pPr>
            <w:r>
              <w:rPr>
                <w:spacing w:val="-10"/>
                <w:sz w:val="24"/>
              </w:rPr>
              <w:t>2</w:t>
            </w:r>
          </w:p>
        </w:tc>
        <w:tc>
          <w:tcPr>
            <w:tcW w:w="1766" w:type="dxa"/>
          </w:tcPr>
          <w:p>
            <w:pPr>
              <w:pStyle w:val="TableParagraph"/>
              <w:spacing w:before="232"/>
              <w:ind w:left="3" w:right="150"/>
              <w:jc w:val="center"/>
              <w:rPr>
                <w:sz w:val="24"/>
              </w:rPr>
            </w:pPr>
            <w:r>
              <w:rPr>
                <w:spacing w:val="-5"/>
                <w:sz w:val="24"/>
              </w:rPr>
              <w:t>50</w:t>
            </w:r>
          </w:p>
        </w:tc>
      </w:tr>
      <w:tr>
        <w:trPr>
          <w:trHeight w:val="754" w:hRule="atLeast"/>
        </w:trPr>
        <w:tc>
          <w:tcPr>
            <w:tcW w:w="3129" w:type="dxa"/>
          </w:tcPr>
          <w:p>
            <w:pPr>
              <w:pStyle w:val="TableParagraph"/>
              <w:spacing w:before="232"/>
              <w:ind w:left="107"/>
              <w:rPr>
                <w:sz w:val="24"/>
              </w:rPr>
            </w:pPr>
            <w:r>
              <w:rPr>
                <w:sz w:val="24"/>
              </w:rPr>
              <w:t>Chloramphenicol</w:t>
            </w:r>
            <w:r>
              <w:rPr>
                <w:spacing w:val="57"/>
                <w:sz w:val="24"/>
              </w:rPr>
              <w:t> </w:t>
            </w:r>
            <w:r>
              <w:rPr>
                <w:sz w:val="24"/>
              </w:rPr>
              <w:t>(S≤8,</w:t>
            </w:r>
            <w:r>
              <w:rPr>
                <w:spacing w:val="-1"/>
                <w:sz w:val="24"/>
              </w:rPr>
              <w:t> </w:t>
            </w:r>
            <w:r>
              <w:rPr>
                <w:spacing w:val="-4"/>
                <w:sz w:val="24"/>
              </w:rPr>
              <w:t>R&gt;8)</w:t>
            </w:r>
          </w:p>
        </w:tc>
        <w:tc>
          <w:tcPr>
            <w:tcW w:w="1384" w:type="dxa"/>
          </w:tcPr>
          <w:p>
            <w:pPr>
              <w:pStyle w:val="TableParagraph"/>
              <w:spacing w:before="232"/>
              <w:ind w:left="43" w:right="2"/>
              <w:jc w:val="center"/>
              <w:rPr>
                <w:sz w:val="24"/>
              </w:rPr>
            </w:pPr>
            <w:r>
              <w:rPr>
                <w:spacing w:val="-2"/>
                <w:sz w:val="24"/>
              </w:rPr>
              <w:t>24-</w:t>
            </w:r>
            <w:r>
              <w:rPr>
                <w:spacing w:val="-4"/>
                <w:sz w:val="24"/>
              </w:rPr>
              <w:t>&gt;256</w:t>
            </w:r>
          </w:p>
        </w:tc>
        <w:tc>
          <w:tcPr>
            <w:tcW w:w="1565" w:type="dxa"/>
          </w:tcPr>
          <w:p>
            <w:pPr>
              <w:pStyle w:val="TableParagraph"/>
              <w:spacing w:before="232"/>
              <w:ind w:left="4" w:right="16"/>
              <w:jc w:val="center"/>
              <w:rPr>
                <w:sz w:val="24"/>
              </w:rPr>
            </w:pPr>
            <w:r>
              <w:rPr>
                <w:spacing w:val="-10"/>
                <w:sz w:val="24"/>
              </w:rPr>
              <w:t>0</w:t>
            </w:r>
          </w:p>
        </w:tc>
        <w:tc>
          <w:tcPr>
            <w:tcW w:w="1297" w:type="dxa"/>
          </w:tcPr>
          <w:p>
            <w:pPr>
              <w:pStyle w:val="TableParagraph"/>
              <w:spacing w:before="232"/>
              <w:ind w:left="501"/>
              <w:rPr>
                <w:sz w:val="24"/>
              </w:rPr>
            </w:pPr>
            <w:r>
              <w:rPr>
                <w:spacing w:val="-10"/>
                <w:sz w:val="24"/>
              </w:rPr>
              <w:t>4</w:t>
            </w:r>
          </w:p>
        </w:tc>
        <w:tc>
          <w:tcPr>
            <w:tcW w:w="1766" w:type="dxa"/>
          </w:tcPr>
          <w:p>
            <w:pPr>
              <w:pStyle w:val="TableParagraph"/>
              <w:spacing w:before="232"/>
              <w:ind w:left="3" w:right="150"/>
              <w:jc w:val="center"/>
              <w:rPr>
                <w:sz w:val="24"/>
              </w:rPr>
            </w:pPr>
            <w:r>
              <w:rPr>
                <w:spacing w:val="-5"/>
                <w:sz w:val="24"/>
              </w:rPr>
              <w:t>100</w:t>
            </w:r>
          </w:p>
        </w:tc>
      </w:tr>
      <w:tr>
        <w:trPr>
          <w:trHeight w:val="752" w:hRule="atLeast"/>
        </w:trPr>
        <w:tc>
          <w:tcPr>
            <w:tcW w:w="3129" w:type="dxa"/>
          </w:tcPr>
          <w:p>
            <w:pPr>
              <w:pStyle w:val="TableParagraph"/>
              <w:spacing w:before="236"/>
              <w:ind w:left="107"/>
              <w:rPr>
                <w:b/>
                <w:sz w:val="24"/>
              </w:rPr>
            </w:pPr>
            <w:r>
              <w:rPr>
                <w:b/>
                <w:i/>
                <w:sz w:val="24"/>
              </w:rPr>
              <w:t>Prevotella</w:t>
            </w:r>
            <w:r>
              <w:rPr>
                <w:b/>
                <w:i/>
                <w:spacing w:val="-1"/>
                <w:sz w:val="24"/>
              </w:rPr>
              <w:t> </w:t>
            </w:r>
            <w:r>
              <w:rPr>
                <w:b/>
                <w:i/>
                <w:sz w:val="24"/>
              </w:rPr>
              <w:t>intermedia</w:t>
            </w:r>
            <w:r>
              <w:rPr>
                <w:b/>
                <w:i/>
                <w:spacing w:val="2"/>
                <w:sz w:val="24"/>
              </w:rPr>
              <w:t> </w:t>
            </w:r>
            <w:r>
              <w:rPr>
                <w:b/>
                <w:spacing w:val="-5"/>
                <w:sz w:val="24"/>
              </w:rPr>
              <w:t>(9)</w:t>
            </w:r>
          </w:p>
        </w:tc>
        <w:tc>
          <w:tcPr>
            <w:tcW w:w="1384" w:type="dxa"/>
          </w:tcPr>
          <w:p>
            <w:pPr>
              <w:pStyle w:val="TableParagraph"/>
              <w:rPr>
                <w:sz w:val="24"/>
              </w:rPr>
            </w:pPr>
          </w:p>
        </w:tc>
        <w:tc>
          <w:tcPr>
            <w:tcW w:w="1565" w:type="dxa"/>
          </w:tcPr>
          <w:p>
            <w:pPr>
              <w:pStyle w:val="TableParagraph"/>
              <w:rPr>
                <w:sz w:val="24"/>
              </w:rPr>
            </w:pPr>
          </w:p>
        </w:tc>
        <w:tc>
          <w:tcPr>
            <w:tcW w:w="1297" w:type="dxa"/>
          </w:tcPr>
          <w:p>
            <w:pPr>
              <w:pStyle w:val="TableParagraph"/>
              <w:rPr>
                <w:sz w:val="24"/>
              </w:rPr>
            </w:pPr>
          </w:p>
        </w:tc>
        <w:tc>
          <w:tcPr>
            <w:tcW w:w="1766" w:type="dxa"/>
          </w:tcPr>
          <w:p>
            <w:pPr>
              <w:pStyle w:val="TableParagraph"/>
              <w:rPr>
                <w:sz w:val="24"/>
              </w:rPr>
            </w:pPr>
          </w:p>
        </w:tc>
      </w:tr>
      <w:tr>
        <w:trPr>
          <w:trHeight w:val="749" w:hRule="atLeast"/>
        </w:trPr>
        <w:tc>
          <w:tcPr>
            <w:tcW w:w="3129" w:type="dxa"/>
          </w:tcPr>
          <w:p>
            <w:pPr>
              <w:pStyle w:val="TableParagraph"/>
              <w:spacing w:before="230"/>
              <w:ind w:left="107"/>
              <w:rPr>
                <w:sz w:val="24"/>
              </w:rPr>
            </w:pPr>
            <w:r>
              <w:rPr>
                <w:sz w:val="24"/>
              </w:rPr>
              <w:t>Clindamycin</w:t>
            </w:r>
            <w:r>
              <w:rPr>
                <w:spacing w:val="54"/>
                <w:sz w:val="24"/>
              </w:rPr>
              <w:t> </w:t>
            </w:r>
            <w:r>
              <w:rPr>
                <w:sz w:val="24"/>
              </w:rPr>
              <w:t>(S≤4,</w:t>
            </w:r>
            <w:r>
              <w:rPr>
                <w:spacing w:val="-2"/>
                <w:sz w:val="24"/>
              </w:rPr>
              <w:t> </w:t>
            </w:r>
            <w:r>
              <w:rPr>
                <w:spacing w:val="-4"/>
                <w:sz w:val="24"/>
              </w:rPr>
              <w:t>R&gt;4)</w:t>
            </w:r>
          </w:p>
        </w:tc>
        <w:tc>
          <w:tcPr>
            <w:tcW w:w="1384" w:type="dxa"/>
          </w:tcPr>
          <w:p>
            <w:pPr>
              <w:pStyle w:val="TableParagraph"/>
              <w:spacing w:before="230"/>
              <w:ind w:left="43"/>
              <w:jc w:val="center"/>
              <w:rPr>
                <w:sz w:val="24"/>
              </w:rPr>
            </w:pPr>
            <w:r>
              <w:rPr>
                <w:spacing w:val="-2"/>
                <w:sz w:val="24"/>
              </w:rPr>
              <w:t>0.023-</w:t>
            </w:r>
            <w:r>
              <w:rPr>
                <w:spacing w:val="-5"/>
                <w:sz w:val="24"/>
              </w:rPr>
              <w:t>32</w:t>
            </w:r>
          </w:p>
        </w:tc>
        <w:tc>
          <w:tcPr>
            <w:tcW w:w="1565" w:type="dxa"/>
          </w:tcPr>
          <w:p>
            <w:pPr>
              <w:pStyle w:val="TableParagraph"/>
              <w:spacing w:before="230"/>
              <w:ind w:left="4" w:right="16"/>
              <w:jc w:val="center"/>
              <w:rPr>
                <w:sz w:val="24"/>
              </w:rPr>
            </w:pPr>
            <w:r>
              <w:rPr>
                <w:spacing w:val="-10"/>
                <w:sz w:val="24"/>
              </w:rPr>
              <w:t>6</w:t>
            </w:r>
          </w:p>
        </w:tc>
        <w:tc>
          <w:tcPr>
            <w:tcW w:w="1297" w:type="dxa"/>
          </w:tcPr>
          <w:p>
            <w:pPr>
              <w:pStyle w:val="TableParagraph"/>
              <w:spacing w:before="230"/>
              <w:ind w:left="501"/>
              <w:rPr>
                <w:sz w:val="24"/>
              </w:rPr>
            </w:pPr>
            <w:r>
              <w:rPr>
                <w:spacing w:val="-10"/>
                <w:sz w:val="24"/>
              </w:rPr>
              <w:t>3</w:t>
            </w:r>
          </w:p>
        </w:tc>
        <w:tc>
          <w:tcPr>
            <w:tcW w:w="1766" w:type="dxa"/>
          </w:tcPr>
          <w:p>
            <w:pPr>
              <w:pStyle w:val="TableParagraph"/>
              <w:spacing w:before="230"/>
              <w:ind w:left="3" w:right="150"/>
              <w:jc w:val="center"/>
              <w:rPr>
                <w:sz w:val="24"/>
              </w:rPr>
            </w:pPr>
            <w:r>
              <w:rPr>
                <w:spacing w:val="-5"/>
                <w:sz w:val="24"/>
              </w:rPr>
              <w:t>33</w:t>
            </w:r>
          </w:p>
        </w:tc>
      </w:tr>
      <w:tr>
        <w:trPr>
          <w:trHeight w:val="752" w:hRule="atLeast"/>
        </w:trPr>
        <w:tc>
          <w:tcPr>
            <w:tcW w:w="3129" w:type="dxa"/>
          </w:tcPr>
          <w:p>
            <w:pPr>
              <w:pStyle w:val="TableParagraph"/>
              <w:spacing w:before="232"/>
              <w:ind w:left="107"/>
              <w:rPr>
                <w:sz w:val="24"/>
              </w:rPr>
            </w:pPr>
            <w:r>
              <w:rPr>
                <w:sz w:val="24"/>
              </w:rPr>
              <w:t>Metronidazole</w:t>
            </w:r>
            <w:r>
              <w:rPr>
                <w:spacing w:val="-4"/>
                <w:sz w:val="24"/>
              </w:rPr>
              <w:t> </w:t>
            </w:r>
            <w:r>
              <w:rPr>
                <w:sz w:val="24"/>
              </w:rPr>
              <w:t>(S≤4,</w:t>
            </w:r>
            <w:r>
              <w:rPr>
                <w:spacing w:val="-1"/>
                <w:sz w:val="24"/>
              </w:rPr>
              <w:t> </w:t>
            </w:r>
            <w:r>
              <w:rPr>
                <w:spacing w:val="-4"/>
                <w:sz w:val="24"/>
              </w:rPr>
              <w:t>R&gt;4)</w:t>
            </w:r>
          </w:p>
        </w:tc>
        <w:tc>
          <w:tcPr>
            <w:tcW w:w="1384" w:type="dxa"/>
          </w:tcPr>
          <w:p>
            <w:pPr>
              <w:pStyle w:val="TableParagraph"/>
              <w:spacing w:before="232"/>
              <w:ind w:left="43"/>
              <w:jc w:val="center"/>
              <w:rPr>
                <w:sz w:val="24"/>
              </w:rPr>
            </w:pPr>
            <w:r>
              <w:rPr>
                <w:spacing w:val="-4"/>
                <w:sz w:val="24"/>
              </w:rPr>
              <w:t>&gt;256</w:t>
            </w:r>
          </w:p>
        </w:tc>
        <w:tc>
          <w:tcPr>
            <w:tcW w:w="1565" w:type="dxa"/>
          </w:tcPr>
          <w:p>
            <w:pPr>
              <w:pStyle w:val="TableParagraph"/>
              <w:spacing w:before="232"/>
              <w:ind w:left="4" w:right="16"/>
              <w:jc w:val="center"/>
              <w:rPr>
                <w:sz w:val="24"/>
              </w:rPr>
            </w:pPr>
            <w:r>
              <w:rPr>
                <w:spacing w:val="-10"/>
                <w:sz w:val="24"/>
              </w:rPr>
              <w:t>0</w:t>
            </w:r>
          </w:p>
        </w:tc>
        <w:tc>
          <w:tcPr>
            <w:tcW w:w="1297" w:type="dxa"/>
          </w:tcPr>
          <w:p>
            <w:pPr>
              <w:pStyle w:val="TableParagraph"/>
              <w:spacing w:before="232"/>
              <w:ind w:left="501"/>
              <w:rPr>
                <w:sz w:val="24"/>
              </w:rPr>
            </w:pPr>
            <w:r>
              <w:rPr>
                <w:spacing w:val="-10"/>
                <w:sz w:val="24"/>
              </w:rPr>
              <w:t>9</w:t>
            </w:r>
          </w:p>
        </w:tc>
        <w:tc>
          <w:tcPr>
            <w:tcW w:w="1766" w:type="dxa"/>
          </w:tcPr>
          <w:p>
            <w:pPr>
              <w:pStyle w:val="TableParagraph"/>
              <w:spacing w:before="232"/>
              <w:ind w:left="3" w:right="150"/>
              <w:jc w:val="center"/>
              <w:rPr>
                <w:sz w:val="24"/>
              </w:rPr>
            </w:pPr>
            <w:r>
              <w:rPr>
                <w:spacing w:val="-5"/>
                <w:sz w:val="24"/>
              </w:rPr>
              <w:t>100</w:t>
            </w:r>
          </w:p>
        </w:tc>
      </w:tr>
      <w:tr>
        <w:trPr>
          <w:trHeight w:val="1304" w:hRule="atLeast"/>
        </w:trPr>
        <w:tc>
          <w:tcPr>
            <w:tcW w:w="3129" w:type="dxa"/>
          </w:tcPr>
          <w:p>
            <w:pPr>
              <w:pStyle w:val="TableParagraph"/>
              <w:spacing w:line="552" w:lineRule="exact" w:before="16"/>
              <w:ind w:left="107" w:right="344"/>
              <w:rPr>
                <w:sz w:val="24"/>
              </w:rPr>
            </w:pPr>
            <w:r>
              <w:rPr>
                <w:sz w:val="24"/>
              </w:rPr>
              <w:t>Amoxicillin/clavulanic</w:t>
            </w:r>
            <w:r>
              <w:rPr>
                <w:spacing w:val="-15"/>
                <w:sz w:val="24"/>
              </w:rPr>
              <w:t> </w:t>
            </w:r>
            <w:r>
              <w:rPr>
                <w:sz w:val="24"/>
              </w:rPr>
              <w:t>acid (S≤4, R&gt;8)</w:t>
            </w:r>
          </w:p>
        </w:tc>
        <w:tc>
          <w:tcPr>
            <w:tcW w:w="1384" w:type="dxa"/>
          </w:tcPr>
          <w:p>
            <w:pPr>
              <w:pStyle w:val="TableParagraph"/>
              <w:spacing w:before="233"/>
              <w:ind w:left="43" w:right="4"/>
              <w:jc w:val="center"/>
              <w:rPr>
                <w:sz w:val="24"/>
              </w:rPr>
            </w:pPr>
            <w:r>
              <w:rPr>
                <w:spacing w:val="-2"/>
                <w:sz w:val="24"/>
              </w:rPr>
              <w:t>0.023-</w:t>
            </w:r>
            <w:r>
              <w:rPr>
                <w:spacing w:val="-4"/>
                <w:sz w:val="24"/>
              </w:rPr>
              <w:t>&gt;256</w:t>
            </w:r>
          </w:p>
        </w:tc>
        <w:tc>
          <w:tcPr>
            <w:tcW w:w="1565" w:type="dxa"/>
          </w:tcPr>
          <w:p>
            <w:pPr>
              <w:pStyle w:val="TableParagraph"/>
              <w:spacing w:before="233"/>
              <w:ind w:left="4" w:right="16"/>
              <w:jc w:val="center"/>
              <w:rPr>
                <w:sz w:val="24"/>
              </w:rPr>
            </w:pPr>
            <w:r>
              <w:rPr>
                <w:spacing w:val="-10"/>
                <w:sz w:val="24"/>
              </w:rPr>
              <w:t>2</w:t>
            </w:r>
          </w:p>
        </w:tc>
        <w:tc>
          <w:tcPr>
            <w:tcW w:w="1297" w:type="dxa"/>
          </w:tcPr>
          <w:p>
            <w:pPr>
              <w:pStyle w:val="TableParagraph"/>
              <w:spacing w:before="233"/>
              <w:ind w:left="501"/>
              <w:rPr>
                <w:sz w:val="24"/>
              </w:rPr>
            </w:pPr>
            <w:r>
              <w:rPr>
                <w:spacing w:val="-10"/>
                <w:sz w:val="24"/>
              </w:rPr>
              <w:t>7</w:t>
            </w:r>
          </w:p>
        </w:tc>
        <w:tc>
          <w:tcPr>
            <w:tcW w:w="1766" w:type="dxa"/>
          </w:tcPr>
          <w:p>
            <w:pPr>
              <w:pStyle w:val="TableParagraph"/>
              <w:spacing w:before="233"/>
              <w:ind w:left="3" w:right="150"/>
              <w:jc w:val="center"/>
              <w:rPr>
                <w:sz w:val="24"/>
              </w:rPr>
            </w:pPr>
            <w:r>
              <w:rPr>
                <w:spacing w:val="-5"/>
                <w:sz w:val="24"/>
              </w:rPr>
              <w:t>78</w:t>
            </w:r>
          </w:p>
        </w:tc>
      </w:tr>
      <w:tr>
        <w:trPr>
          <w:trHeight w:val="753" w:hRule="atLeast"/>
        </w:trPr>
        <w:tc>
          <w:tcPr>
            <w:tcW w:w="3129" w:type="dxa"/>
          </w:tcPr>
          <w:p>
            <w:pPr>
              <w:pStyle w:val="TableParagraph"/>
              <w:spacing w:before="232"/>
              <w:ind w:left="107"/>
              <w:rPr>
                <w:sz w:val="24"/>
              </w:rPr>
            </w:pPr>
            <w:r>
              <w:rPr>
                <w:sz w:val="24"/>
              </w:rPr>
              <w:t>Chloramphenicol</w:t>
            </w:r>
            <w:r>
              <w:rPr>
                <w:spacing w:val="57"/>
                <w:sz w:val="24"/>
              </w:rPr>
              <w:t> </w:t>
            </w:r>
            <w:r>
              <w:rPr>
                <w:sz w:val="24"/>
              </w:rPr>
              <w:t>(S≤8,</w:t>
            </w:r>
            <w:r>
              <w:rPr>
                <w:spacing w:val="-1"/>
                <w:sz w:val="24"/>
              </w:rPr>
              <w:t> </w:t>
            </w:r>
            <w:r>
              <w:rPr>
                <w:spacing w:val="-4"/>
                <w:sz w:val="24"/>
              </w:rPr>
              <w:t>R&gt;8)</w:t>
            </w:r>
          </w:p>
        </w:tc>
        <w:tc>
          <w:tcPr>
            <w:tcW w:w="1384" w:type="dxa"/>
          </w:tcPr>
          <w:p>
            <w:pPr>
              <w:pStyle w:val="TableParagraph"/>
              <w:spacing w:before="232"/>
              <w:ind w:left="43" w:right="2"/>
              <w:jc w:val="center"/>
              <w:rPr>
                <w:sz w:val="24"/>
              </w:rPr>
            </w:pPr>
            <w:r>
              <w:rPr>
                <w:spacing w:val="-2"/>
                <w:sz w:val="24"/>
              </w:rPr>
              <w:t>38-</w:t>
            </w:r>
            <w:r>
              <w:rPr>
                <w:spacing w:val="-4"/>
                <w:sz w:val="24"/>
              </w:rPr>
              <w:t>&gt;256</w:t>
            </w:r>
          </w:p>
        </w:tc>
        <w:tc>
          <w:tcPr>
            <w:tcW w:w="1565" w:type="dxa"/>
          </w:tcPr>
          <w:p>
            <w:pPr>
              <w:pStyle w:val="TableParagraph"/>
              <w:spacing w:before="232"/>
              <w:ind w:left="4" w:right="16"/>
              <w:jc w:val="center"/>
              <w:rPr>
                <w:sz w:val="24"/>
              </w:rPr>
            </w:pPr>
            <w:r>
              <w:rPr>
                <w:spacing w:val="-10"/>
                <w:sz w:val="24"/>
              </w:rPr>
              <w:t>0</w:t>
            </w:r>
          </w:p>
        </w:tc>
        <w:tc>
          <w:tcPr>
            <w:tcW w:w="1297" w:type="dxa"/>
          </w:tcPr>
          <w:p>
            <w:pPr>
              <w:pStyle w:val="TableParagraph"/>
              <w:spacing w:before="232"/>
              <w:ind w:left="501"/>
              <w:rPr>
                <w:sz w:val="24"/>
              </w:rPr>
            </w:pPr>
            <w:r>
              <w:rPr>
                <w:spacing w:val="-10"/>
                <w:sz w:val="24"/>
              </w:rPr>
              <w:t>9</w:t>
            </w:r>
          </w:p>
        </w:tc>
        <w:tc>
          <w:tcPr>
            <w:tcW w:w="1766" w:type="dxa"/>
          </w:tcPr>
          <w:p>
            <w:pPr>
              <w:pStyle w:val="TableParagraph"/>
              <w:spacing w:before="232"/>
              <w:ind w:left="3" w:right="150"/>
              <w:jc w:val="center"/>
              <w:rPr>
                <w:sz w:val="24"/>
              </w:rPr>
            </w:pPr>
            <w:r>
              <w:rPr>
                <w:spacing w:val="-5"/>
                <w:sz w:val="24"/>
              </w:rPr>
              <w:t>100</w:t>
            </w:r>
          </w:p>
        </w:tc>
      </w:tr>
      <w:tr>
        <w:trPr>
          <w:trHeight w:val="511" w:hRule="atLeast"/>
        </w:trPr>
        <w:tc>
          <w:tcPr>
            <w:tcW w:w="3129" w:type="dxa"/>
          </w:tcPr>
          <w:p>
            <w:pPr>
              <w:pStyle w:val="TableParagraph"/>
              <w:spacing w:line="256" w:lineRule="exact" w:before="235"/>
              <w:ind w:left="107"/>
              <w:rPr>
                <w:b/>
                <w:sz w:val="24"/>
              </w:rPr>
            </w:pPr>
            <w:r>
              <w:rPr>
                <w:b/>
                <w:i/>
                <w:sz w:val="24"/>
              </w:rPr>
              <w:t>Bacteriodes</w:t>
            </w:r>
            <w:r>
              <w:rPr>
                <w:b/>
                <w:i/>
                <w:spacing w:val="-1"/>
                <w:sz w:val="24"/>
              </w:rPr>
              <w:t> </w:t>
            </w:r>
            <w:r>
              <w:rPr>
                <w:b/>
                <w:i/>
                <w:sz w:val="24"/>
              </w:rPr>
              <w:t>fragilis </w:t>
            </w:r>
            <w:r>
              <w:rPr>
                <w:b/>
                <w:spacing w:val="-5"/>
                <w:sz w:val="24"/>
              </w:rPr>
              <w:t>(9)</w:t>
            </w:r>
          </w:p>
        </w:tc>
        <w:tc>
          <w:tcPr>
            <w:tcW w:w="1384" w:type="dxa"/>
          </w:tcPr>
          <w:p>
            <w:pPr>
              <w:pStyle w:val="TableParagraph"/>
              <w:rPr>
                <w:sz w:val="24"/>
              </w:rPr>
            </w:pPr>
          </w:p>
        </w:tc>
        <w:tc>
          <w:tcPr>
            <w:tcW w:w="1565" w:type="dxa"/>
          </w:tcPr>
          <w:p>
            <w:pPr>
              <w:pStyle w:val="TableParagraph"/>
              <w:rPr>
                <w:sz w:val="24"/>
              </w:rPr>
            </w:pPr>
          </w:p>
        </w:tc>
        <w:tc>
          <w:tcPr>
            <w:tcW w:w="1297" w:type="dxa"/>
          </w:tcPr>
          <w:p>
            <w:pPr>
              <w:pStyle w:val="TableParagraph"/>
              <w:rPr>
                <w:sz w:val="24"/>
              </w:rPr>
            </w:pPr>
          </w:p>
        </w:tc>
        <w:tc>
          <w:tcPr>
            <w:tcW w:w="1766" w:type="dxa"/>
          </w:tcPr>
          <w:p>
            <w:pPr>
              <w:pStyle w:val="TableParagraph"/>
              <w:rPr>
                <w:sz w:val="24"/>
              </w:rPr>
            </w:pPr>
          </w:p>
        </w:tc>
      </w:tr>
    </w:tbl>
    <w:p>
      <w:pPr>
        <w:spacing w:after="0"/>
        <w:rPr>
          <w:sz w:val="24"/>
        </w:rPr>
        <w:sectPr>
          <w:pgSz w:w="12240" w:h="15840"/>
          <w:pgMar w:header="0" w:footer="1012" w:top="1340" w:bottom="2901" w:left="880" w:right="220"/>
        </w:sectPr>
      </w:pPr>
    </w:p>
    <w:tbl>
      <w:tblPr>
        <w:tblW w:w="0" w:type="auto"/>
        <w:jc w:val="left"/>
        <w:tblInd w:w="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1"/>
        <w:gridCol w:w="1684"/>
        <w:gridCol w:w="1151"/>
        <w:gridCol w:w="1387"/>
        <w:gridCol w:w="1061"/>
      </w:tblGrid>
      <w:tr>
        <w:trPr>
          <w:trHeight w:val="506" w:hRule="atLeast"/>
        </w:trPr>
        <w:tc>
          <w:tcPr>
            <w:tcW w:w="8354" w:type="dxa"/>
            <w:gridSpan w:val="5"/>
          </w:tcPr>
          <w:p>
            <w:pPr>
              <w:pStyle w:val="TableParagraph"/>
              <w:spacing w:line="266" w:lineRule="exact"/>
              <w:ind w:left="669"/>
              <w:jc w:val="center"/>
              <w:rPr>
                <w:b/>
                <w:sz w:val="24"/>
              </w:rPr>
            </w:pPr>
            <w:r>
              <w:rPr>
                <w:b/>
                <w:sz w:val="24"/>
              </w:rPr>
              <w:t>Table 4.6 </w:t>
            </w:r>
            <w:r>
              <w:rPr>
                <w:b/>
                <w:spacing w:val="-2"/>
                <w:sz w:val="24"/>
              </w:rPr>
              <w:t>Contd.</w:t>
            </w:r>
          </w:p>
        </w:tc>
      </w:tr>
      <w:tr>
        <w:trPr>
          <w:trHeight w:val="1302" w:hRule="atLeast"/>
        </w:trPr>
        <w:tc>
          <w:tcPr>
            <w:tcW w:w="3071" w:type="dxa"/>
          </w:tcPr>
          <w:p>
            <w:pPr>
              <w:pStyle w:val="TableParagraph"/>
              <w:spacing w:before="230"/>
              <w:ind w:left="50"/>
              <w:rPr>
                <w:sz w:val="24"/>
              </w:rPr>
            </w:pPr>
            <w:r>
              <w:rPr>
                <w:sz w:val="24"/>
              </w:rPr>
              <w:t>Clindamycin</w:t>
            </w:r>
            <w:r>
              <w:rPr>
                <w:spacing w:val="54"/>
                <w:sz w:val="24"/>
              </w:rPr>
              <w:t> </w:t>
            </w:r>
            <w:r>
              <w:rPr>
                <w:sz w:val="24"/>
              </w:rPr>
              <w:t>(S≤4,</w:t>
            </w:r>
            <w:r>
              <w:rPr>
                <w:spacing w:val="-2"/>
                <w:sz w:val="24"/>
              </w:rPr>
              <w:t> </w:t>
            </w:r>
            <w:r>
              <w:rPr>
                <w:spacing w:val="-4"/>
                <w:sz w:val="24"/>
              </w:rPr>
              <w:t>R&gt;4)</w:t>
            </w:r>
          </w:p>
        </w:tc>
        <w:tc>
          <w:tcPr>
            <w:tcW w:w="1684" w:type="dxa"/>
          </w:tcPr>
          <w:p>
            <w:pPr>
              <w:pStyle w:val="TableParagraph"/>
              <w:spacing w:before="230"/>
              <w:ind w:left="334"/>
              <w:rPr>
                <w:sz w:val="24"/>
              </w:rPr>
            </w:pPr>
            <w:r>
              <w:rPr>
                <w:spacing w:val="-2"/>
                <w:sz w:val="24"/>
              </w:rPr>
              <w:t>˂0.016-</w:t>
            </w:r>
          </w:p>
          <w:p>
            <w:pPr>
              <w:pStyle w:val="TableParagraph"/>
              <w:rPr>
                <w:b/>
                <w:sz w:val="24"/>
              </w:rPr>
            </w:pPr>
          </w:p>
          <w:p>
            <w:pPr>
              <w:pStyle w:val="TableParagraph"/>
              <w:ind w:left="466"/>
              <w:rPr>
                <w:sz w:val="24"/>
              </w:rPr>
            </w:pPr>
            <w:r>
              <w:rPr>
                <w:spacing w:val="-4"/>
                <w:sz w:val="24"/>
              </w:rPr>
              <w:t>&gt;256</w:t>
            </w:r>
          </w:p>
        </w:tc>
        <w:tc>
          <w:tcPr>
            <w:tcW w:w="1151" w:type="dxa"/>
          </w:tcPr>
          <w:p>
            <w:pPr>
              <w:pStyle w:val="TableParagraph"/>
              <w:spacing w:before="230"/>
              <w:ind w:left="415"/>
              <w:rPr>
                <w:sz w:val="24"/>
              </w:rPr>
            </w:pPr>
            <w:r>
              <w:rPr>
                <w:spacing w:val="-10"/>
                <w:sz w:val="24"/>
              </w:rPr>
              <w:t>6</w:t>
            </w:r>
          </w:p>
        </w:tc>
        <w:tc>
          <w:tcPr>
            <w:tcW w:w="1387" w:type="dxa"/>
          </w:tcPr>
          <w:p>
            <w:pPr>
              <w:pStyle w:val="TableParagraph"/>
              <w:spacing w:before="230"/>
              <w:ind w:right="34"/>
              <w:jc w:val="center"/>
              <w:rPr>
                <w:sz w:val="24"/>
              </w:rPr>
            </w:pPr>
            <w:r>
              <w:rPr>
                <w:spacing w:val="-10"/>
                <w:sz w:val="24"/>
              </w:rPr>
              <w:t>3</w:t>
            </w:r>
          </w:p>
        </w:tc>
        <w:tc>
          <w:tcPr>
            <w:tcW w:w="1061" w:type="dxa"/>
          </w:tcPr>
          <w:p>
            <w:pPr>
              <w:pStyle w:val="TableParagraph"/>
              <w:spacing w:before="230"/>
              <w:ind w:right="106"/>
              <w:jc w:val="right"/>
              <w:rPr>
                <w:sz w:val="24"/>
              </w:rPr>
            </w:pPr>
            <w:r>
              <w:rPr>
                <w:spacing w:val="-5"/>
                <w:sz w:val="24"/>
              </w:rPr>
              <w:t>33</w:t>
            </w:r>
          </w:p>
        </w:tc>
      </w:tr>
      <w:tr>
        <w:trPr>
          <w:trHeight w:val="752" w:hRule="atLeast"/>
        </w:trPr>
        <w:tc>
          <w:tcPr>
            <w:tcW w:w="3071" w:type="dxa"/>
          </w:tcPr>
          <w:p>
            <w:pPr>
              <w:pStyle w:val="TableParagraph"/>
              <w:spacing w:before="233"/>
              <w:ind w:left="50"/>
              <w:rPr>
                <w:sz w:val="24"/>
              </w:rPr>
            </w:pPr>
            <w:r>
              <w:rPr>
                <w:sz w:val="24"/>
              </w:rPr>
              <w:t>Metronidazole</w:t>
            </w:r>
            <w:r>
              <w:rPr>
                <w:spacing w:val="-4"/>
                <w:sz w:val="24"/>
              </w:rPr>
              <w:t> </w:t>
            </w:r>
            <w:r>
              <w:rPr>
                <w:sz w:val="24"/>
              </w:rPr>
              <w:t>(S≤4,</w:t>
            </w:r>
            <w:r>
              <w:rPr>
                <w:spacing w:val="-1"/>
                <w:sz w:val="24"/>
              </w:rPr>
              <w:t> </w:t>
            </w:r>
            <w:r>
              <w:rPr>
                <w:spacing w:val="-4"/>
                <w:sz w:val="24"/>
              </w:rPr>
              <w:t>R&gt;4)</w:t>
            </w:r>
          </w:p>
        </w:tc>
        <w:tc>
          <w:tcPr>
            <w:tcW w:w="1684" w:type="dxa"/>
          </w:tcPr>
          <w:p>
            <w:pPr>
              <w:pStyle w:val="TableParagraph"/>
              <w:spacing w:before="233"/>
              <w:ind w:left="4" w:right="258"/>
              <w:jc w:val="center"/>
              <w:rPr>
                <w:sz w:val="24"/>
              </w:rPr>
            </w:pPr>
            <w:r>
              <w:rPr>
                <w:spacing w:val="-4"/>
                <w:sz w:val="24"/>
              </w:rPr>
              <w:t>&gt;256</w:t>
            </w:r>
          </w:p>
        </w:tc>
        <w:tc>
          <w:tcPr>
            <w:tcW w:w="1151" w:type="dxa"/>
          </w:tcPr>
          <w:p>
            <w:pPr>
              <w:pStyle w:val="TableParagraph"/>
              <w:spacing w:before="233"/>
              <w:ind w:left="415"/>
              <w:rPr>
                <w:sz w:val="24"/>
              </w:rPr>
            </w:pPr>
            <w:r>
              <w:rPr>
                <w:spacing w:val="-10"/>
                <w:sz w:val="24"/>
              </w:rPr>
              <w:t>0</w:t>
            </w:r>
          </w:p>
        </w:tc>
        <w:tc>
          <w:tcPr>
            <w:tcW w:w="1387" w:type="dxa"/>
          </w:tcPr>
          <w:p>
            <w:pPr>
              <w:pStyle w:val="TableParagraph"/>
              <w:spacing w:before="233"/>
              <w:ind w:right="34"/>
              <w:jc w:val="center"/>
              <w:rPr>
                <w:sz w:val="24"/>
              </w:rPr>
            </w:pPr>
            <w:r>
              <w:rPr>
                <w:spacing w:val="-10"/>
                <w:sz w:val="24"/>
              </w:rPr>
              <w:t>9</w:t>
            </w:r>
          </w:p>
        </w:tc>
        <w:tc>
          <w:tcPr>
            <w:tcW w:w="1061" w:type="dxa"/>
          </w:tcPr>
          <w:p>
            <w:pPr>
              <w:pStyle w:val="TableParagraph"/>
              <w:spacing w:before="233"/>
              <w:ind w:right="46"/>
              <w:jc w:val="right"/>
              <w:rPr>
                <w:sz w:val="24"/>
              </w:rPr>
            </w:pPr>
            <w:r>
              <w:rPr>
                <w:spacing w:val="-5"/>
                <w:sz w:val="24"/>
              </w:rPr>
              <w:t>100</w:t>
            </w:r>
          </w:p>
        </w:tc>
      </w:tr>
      <w:tr>
        <w:trPr>
          <w:trHeight w:val="1303" w:hRule="atLeast"/>
        </w:trPr>
        <w:tc>
          <w:tcPr>
            <w:tcW w:w="3071" w:type="dxa"/>
          </w:tcPr>
          <w:p>
            <w:pPr>
              <w:pStyle w:val="TableParagraph"/>
              <w:spacing w:line="552" w:lineRule="exact" w:before="15"/>
              <w:ind w:left="50" w:right="343"/>
              <w:rPr>
                <w:sz w:val="24"/>
              </w:rPr>
            </w:pPr>
            <w:r>
              <w:rPr>
                <w:sz w:val="24"/>
              </w:rPr>
              <w:t>Amoxicillin/clavulanic</w:t>
            </w:r>
            <w:r>
              <w:rPr>
                <w:spacing w:val="-15"/>
                <w:sz w:val="24"/>
              </w:rPr>
              <w:t> </w:t>
            </w:r>
            <w:r>
              <w:rPr>
                <w:sz w:val="24"/>
              </w:rPr>
              <w:t>acid (S≤4, R&gt;8)</w:t>
            </w:r>
          </w:p>
        </w:tc>
        <w:tc>
          <w:tcPr>
            <w:tcW w:w="1684" w:type="dxa"/>
          </w:tcPr>
          <w:p>
            <w:pPr>
              <w:pStyle w:val="TableParagraph"/>
              <w:spacing w:before="232"/>
              <w:ind w:right="258"/>
              <w:jc w:val="center"/>
              <w:rPr>
                <w:sz w:val="24"/>
              </w:rPr>
            </w:pPr>
            <w:r>
              <w:rPr>
                <w:spacing w:val="-2"/>
                <w:sz w:val="24"/>
              </w:rPr>
              <w:t>0.032-</w:t>
            </w:r>
            <w:r>
              <w:rPr>
                <w:spacing w:val="-4"/>
                <w:sz w:val="24"/>
              </w:rPr>
              <w:t>&gt;256</w:t>
            </w:r>
          </w:p>
        </w:tc>
        <w:tc>
          <w:tcPr>
            <w:tcW w:w="1151" w:type="dxa"/>
          </w:tcPr>
          <w:p>
            <w:pPr>
              <w:pStyle w:val="TableParagraph"/>
              <w:spacing w:before="232"/>
              <w:ind w:left="415"/>
              <w:rPr>
                <w:sz w:val="24"/>
              </w:rPr>
            </w:pPr>
            <w:r>
              <w:rPr>
                <w:spacing w:val="-10"/>
                <w:sz w:val="24"/>
              </w:rPr>
              <w:t>5</w:t>
            </w:r>
          </w:p>
        </w:tc>
        <w:tc>
          <w:tcPr>
            <w:tcW w:w="1387" w:type="dxa"/>
          </w:tcPr>
          <w:p>
            <w:pPr>
              <w:pStyle w:val="TableParagraph"/>
              <w:spacing w:before="232"/>
              <w:ind w:right="34"/>
              <w:jc w:val="center"/>
              <w:rPr>
                <w:sz w:val="24"/>
              </w:rPr>
            </w:pPr>
            <w:r>
              <w:rPr>
                <w:spacing w:val="-10"/>
                <w:sz w:val="24"/>
              </w:rPr>
              <w:t>4</w:t>
            </w:r>
          </w:p>
        </w:tc>
        <w:tc>
          <w:tcPr>
            <w:tcW w:w="1061" w:type="dxa"/>
          </w:tcPr>
          <w:p>
            <w:pPr>
              <w:pStyle w:val="TableParagraph"/>
              <w:spacing w:before="232"/>
              <w:ind w:right="106"/>
              <w:jc w:val="right"/>
              <w:rPr>
                <w:sz w:val="24"/>
              </w:rPr>
            </w:pPr>
            <w:r>
              <w:rPr>
                <w:spacing w:val="-5"/>
                <w:sz w:val="24"/>
              </w:rPr>
              <w:t>44</w:t>
            </w:r>
          </w:p>
        </w:tc>
      </w:tr>
      <w:tr>
        <w:trPr>
          <w:trHeight w:val="753" w:hRule="atLeast"/>
        </w:trPr>
        <w:tc>
          <w:tcPr>
            <w:tcW w:w="3071" w:type="dxa"/>
          </w:tcPr>
          <w:p>
            <w:pPr>
              <w:pStyle w:val="TableParagraph"/>
              <w:spacing w:before="233"/>
              <w:ind w:left="50"/>
              <w:rPr>
                <w:sz w:val="24"/>
              </w:rPr>
            </w:pPr>
            <w:r>
              <w:rPr>
                <w:sz w:val="24"/>
              </w:rPr>
              <w:t>Chloramphenicol</w:t>
            </w:r>
            <w:r>
              <w:rPr>
                <w:spacing w:val="57"/>
                <w:sz w:val="24"/>
              </w:rPr>
              <w:t> </w:t>
            </w:r>
            <w:r>
              <w:rPr>
                <w:sz w:val="24"/>
              </w:rPr>
              <w:t>(S≤8,</w:t>
            </w:r>
            <w:r>
              <w:rPr>
                <w:spacing w:val="-1"/>
                <w:sz w:val="24"/>
              </w:rPr>
              <w:t> </w:t>
            </w:r>
            <w:r>
              <w:rPr>
                <w:spacing w:val="-4"/>
                <w:sz w:val="24"/>
              </w:rPr>
              <w:t>R&gt;8)</w:t>
            </w:r>
          </w:p>
        </w:tc>
        <w:tc>
          <w:tcPr>
            <w:tcW w:w="1684" w:type="dxa"/>
          </w:tcPr>
          <w:p>
            <w:pPr>
              <w:pStyle w:val="TableParagraph"/>
              <w:spacing w:before="233"/>
              <w:ind w:left="2" w:right="258"/>
              <w:jc w:val="center"/>
              <w:rPr>
                <w:sz w:val="24"/>
              </w:rPr>
            </w:pPr>
            <w:r>
              <w:rPr>
                <w:spacing w:val="-2"/>
                <w:sz w:val="24"/>
              </w:rPr>
              <w:t>24-</w:t>
            </w:r>
            <w:r>
              <w:rPr>
                <w:spacing w:val="-4"/>
                <w:sz w:val="24"/>
              </w:rPr>
              <w:t>&gt;256</w:t>
            </w:r>
          </w:p>
        </w:tc>
        <w:tc>
          <w:tcPr>
            <w:tcW w:w="1151" w:type="dxa"/>
          </w:tcPr>
          <w:p>
            <w:pPr>
              <w:pStyle w:val="TableParagraph"/>
              <w:spacing w:before="233"/>
              <w:ind w:left="415"/>
              <w:rPr>
                <w:sz w:val="24"/>
              </w:rPr>
            </w:pPr>
            <w:r>
              <w:rPr>
                <w:spacing w:val="-10"/>
                <w:sz w:val="24"/>
              </w:rPr>
              <w:t>0</w:t>
            </w:r>
          </w:p>
        </w:tc>
        <w:tc>
          <w:tcPr>
            <w:tcW w:w="1387" w:type="dxa"/>
          </w:tcPr>
          <w:p>
            <w:pPr>
              <w:pStyle w:val="TableParagraph"/>
              <w:spacing w:before="233"/>
              <w:ind w:right="34"/>
              <w:jc w:val="center"/>
              <w:rPr>
                <w:sz w:val="24"/>
              </w:rPr>
            </w:pPr>
            <w:r>
              <w:rPr>
                <w:spacing w:val="-10"/>
                <w:sz w:val="24"/>
              </w:rPr>
              <w:t>9</w:t>
            </w:r>
          </w:p>
        </w:tc>
        <w:tc>
          <w:tcPr>
            <w:tcW w:w="1061" w:type="dxa"/>
          </w:tcPr>
          <w:p>
            <w:pPr>
              <w:pStyle w:val="TableParagraph"/>
              <w:spacing w:before="233"/>
              <w:ind w:right="46"/>
              <w:jc w:val="right"/>
              <w:rPr>
                <w:sz w:val="24"/>
              </w:rPr>
            </w:pPr>
            <w:r>
              <w:rPr>
                <w:spacing w:val="-5"/>
                <w:sz w:val="24"/>
              </w:rPr>
              <w:t>100</w:t>
            </w:r>
          </w:p>
        </w:tc>
      </w:tr>
      <w:tr>
        <w:trPr>
          <w:trHeight w:val="752" w:hRule="atLeast"/>
        </w:trPr>
        <w:tc>
          <w:tcPr>
            <w:tcW w:w="3071" w:type="dxa"/>
          </w:tcPr>
          <w:p>
            <w:pPr>
              <w:pStyle w:val="TableParagraph"/>
              <w:spacing w:before="235"/>
              <w:ind w:left="50"/>
              <w:rPr>
                <w:b/>
                <w:sz w:val="24"/>
              </w:rPr>
            </w:pPr>
            <w:r>
              <w:rPr>
                <w:b/>
                <w:i/>
                <w:sz w:val="24"/>
              </w:rPr>
              <w:t>Bacteriode</w:t>
            </w:r>
            <w:r>
              <w:rPr>
                <w:b/>
                <w:i/>
                <w:spacing w:val="-2"/>
                <w:sz w:val="24"/>
              </w:rPr>
              <w:t> </w:t>
            </w:r>
            <w:r>
              <w:rPr>
                <w:b/>
                <w:i/>
                <w:sz w:val="24"/>
              </w:rPr>
              <w:t>stercoris </w:t>
            </w:r>
            <w:r>
              <w:rPr>
                <w:b/>
                <w:spacing w:val="-5"/>
                <w:sz w:val="24"/>
              </w:rPr>
              <w:t>(3)</w:t>
            </w:r>
          </w:p>
        </w:tc>
        <w:tc>
          <w:tcPr>
            <w:tcW w:w="1684" w:type="dxa"/>
          </w:tcPr>
          <w:p>
            <w:pPr>
              <w:pStyle w:val="TableParagraph"/>
              <w:rPr>
                <w:sz w:val="24"/>
              </w:rPr>
            </w:pPr>
          </w:p>
        </w:tc>
        <w:tc>
          <w:tcPr>
            <w:tcW w:w="1151" w:type="dxa"/>
          </w:tcPr>
          <w:p>
            <w:pPr>
              <w:pStyle w:val="TableParagraph"/>
              <w:rPr>
                <w:sz w:val="24"/>
              </w:rPr>
            </w:pPr>
          </w:p>
        </w:tc>
        <w:tc>
          <w:tcPr>
            <w:tcW w:w="1387" w:type="dxa"/>
          </w:tcPr>
          <w:p>
            <w:pPr>
              <w:pStyle w:val="TableParagraph"/>
              <w:rPr>
                <w:sz w:val="24"/>
              </w:rPr>
            </w:pPr>
          </w:p>
        </w:tc>
        <w:tc>
          <w:tcPr>
            <w:tcW w:w="1061" w:type="dxa"/>
          </w:tcPr>
          <w:p>
            <w:pPr>
              <w:pStyle w:val="TableParagraph"/>
              <w:rPr>
                <w:sz w:val="24"/>
              </w:rPr>
            </w:pPr>
          </w:p>
        </w:tc>
      </w:tr>
      <w:tr>
        <w:trPr>
          <w:trHeight w:val="750" w:hRule="atLeast"/>
        </w:trPr>
        <w:tc>
          <w:tcPr>
            <w:tcW w:w="3071" w:type="dxa"/>
          </w:tcPr>
          <w:p>
            <w:pPr>
              <w:pStyle w:val="TableParagraph"/>
              <w:spacing w:before="231"/>
              <w:ind w:left="50"/>
              <w:rPr>
                <w:sz w:val="24"/>
              </w:rPr>
            </w:pPr>
            <w:r>
              <w:rPr>
                <w:sz w:val="24"/>
              </w:rPr>
              <w:t>Clindamycin</w:t>
            </w:r>
            <w:r>
              <w:rPr>
                <w:spacing w:val="54"/>
                <w:sz w:val="24"/>
              </w:rPr>
              <w:t> </w:t>
            </w:r>
            <w:r>
              <w:rPr>
                <w:sz w:val="24"/>
              </w:rPr>
              <w:t>(S≤4,</w:t>
            </w:r>
            <w:r>
              <w:rPr>
                <w:spacing w:val="-1"/>
                <w:sz w:val="24"/>
              </w:rPr>
              <w:t> </w:t>
            </w:r>
            <w:r>
              <w:rPr>
                <w:spacing w:val="-4"/>
                <w:sz w:val="24"/>
              </w:rPr>
              <w:t>R&gt;4)</w:t>
            </w:r>
          </w:p>
        </w:tc>
        <w:tc>
          <w:tcPr>
            <w:tcW w:w="1684" w:type="dxa"/>
          </w:tcPr>
          <w:p>
            <w:pPr>
              <w:pStyle w:val="TableParagraph"/>
              <w:spacing w:before="231"/>
              <w:ind w:left="4" w:right="258"/>
              <w:jc w:val="center"/>
              <w:rPr>
                <w:sz w:val="24"/>
              </w:rPr>
            </w:pPr>
            <w:r>
              <w:rPr>
                <w:spacing w:val="-2"/>
                <w:sz w:val="24"/>
              </w:rPr>
              <w:t>0.5-</w:t>
            </w:r>
            <w:r>
              <w:rPr>
                <w:spacing w:val="-5"/>
                <w:sz w:val="24"/>
              </w:rPr>
              <w:t>12</w:t>
            </w:r>
          </w:p>
        </w:tc>
        <w:tc>
          <w:tcPr>
            <w:tcW w:w="1151" w:type="dxa"/>
          </w:tcPr>
          <w:p>
            <w:pPr>
              <w:pStyle w:val="TableParagraph"/>
              <w:spacing w:before="231"/>
              <w:ind w:left="415"/>
              <w:rPr>
                <w:sz w:val="24"/>
              </w:rPr>
            </w:pPr>
            <w:r>
              <w:rPr>
                <w:spacing w:val="-10"/>
                <w:sz w:val="24"/>
              </w:rPr>
              <w:t>0</w:t>
            </w:r>
          </w:p>
        </w:tc>
        <w:tc>
          <w:tcPr>
            <w:tcW w:w="1387" w:type="dxa"/>
          </w:tcPr>
          <w:p>
            <w:pPr>
              <w:pStyle w:val="TableParagraph"/>
              <w:spacing w:before="231"/>
              <w:ind w:right="34"/>
              <w:jc w:val="center"/>
              <w:rPr>
                <w:sz w:val="24"/>
              </w:rPr>
            </w:pPr>
            <w:r>
              <w:rPr>
                <w:spacing w:val="-10"/>
                <w:sz w:val="24"/>
              </w:rPr>
              <w:t>3</w:t>
            </w:r>
          </w:p>
        </w:tc>
        <w:tc>
          <w:tcPr>
            <w:tcW w:w="1061" w:type="dxa"/>
          </w:tcPr>
          <w:p>
            <w:pPr>
              <w:pStyle w:val="TableParagraph"/>
              <w:spacing w:before="231"/>
              <w:ind w:right="46"/>
              <w:jc w:val="right"/>
              <w:rPr>
                <w:sz w:val="24"/>
              </w:rPr>
            </w:pPr>
            <w:r>
              <w:rPr>
                <w:spacing w:val="-5"/>
                <w:sz w:val="24"/>
              </w:rPr>
              <w:t>100</w:t>
            </w:r>
          </w:p>
        </w:tc>
      </w:tr>
      <w:tr>
        <w:trPr>
          <w:trHeight w:val="751" w:hRule="atLeast"/>
        </w:trPr>
        <w:tc>
          <w:tcPr>
            <w:tcW w:w="3071" w:type="dxa"/>
          </w:tcPr>
          <w:p>
            <w:pPr>
              <w:pStyle w:val="TableParagraph"/>
              <w:spacing w:before="232"/>
              <w:ind w:left="50"/>
              <w:rPr>
                <w:sz w:val="24"/>
              </w:rPr>
            </w:pPr>
            <w:r>
              <w:rPr>
                <w:sz w:val="24"/>
              </w:rPr>
              <w:t>Metronidazole</w:t>
            </w:r>
            <w:r>
              <w:rPr>
                <w:spacing w:val="-4"/>
                <w:sz w:val="24"/>
              </w:rPr>
              <w:t> </w:t>
            </w:r>
            <w:r>
              <w:rPr>
                <w:sz w:val="24"/>
              </w:rPr>
              <w:t>(S≤4,</w:t>
            </w:r>
            <w:r>
              <w:rPr>
                <w:spacing w:val="-1"/>
                <w:sz w:val="24"/>
              </w:rPr>
              <w:t> </w:t>
            </w:r>
            <w:r>
              <w:rPr>
                <w:spacing w:val="-4"/>
                <w:sz w:val="24"/>
              </w:rPr>
              <w:t>R&gt;4)</w:t>
            </w:r>
          </w:p>
        </w:tc>
        <w:tc>
          <w:tcPr>
            <w:tcW w:w="1684" w:type="dxa"/>
          </w:tcPr>
          <w:p>
            <w:pPr>
              <w:pStyle w:val="TableParagraph"/>
              <w:spacing w:before="232"/>
              <w:ind w:left="4" w:right="258"/>
              <w:jc w:val="center"/>
              <w:rPr>
                <w:sz w:val="24"/>
              </w:rPr>
            </w:pPr>
            <w:r>
              <w:rPr>
                <w:spacing w:val="-4"/>
                <w:sz w:val="24"/>
              </w:rPr>
              <w:t>&gt;256</w:t>
            </w:r>
          </w:p>
        </w:tc>
        <w:tc>
          <w:tcPr>
            <w:tcW w:w="1151" w:type="dxa"/>
          </w:tcPr>
          <w:p>
            <w:pPr>
              <w:pStyle w:val="TableParagraph"/>
              <w:spacing w:before="232"/>
              <w:ind w:left="415"/>
              <w:rPr>
                <w:sz w:val="24"/>
              </w:rPr>
            </w:pPr>
            <w:r>
              <w:rPr>
                <w:spacing w:val="-10"/>
                <w:sz w:val="24"/>
              </w:rPr>
              <w:t>0</w:t>
            </w:r>
          </w:p>
        </w:tc>
        <w:tc>
          <w:tcPr>
            <w:tcW w:w="1387" w:type="dxa"/>
          </w:tcPr>
          <w:p>
            <w:pPr>
              <w:pStyle w:val="TableParagraph"/>
              <w:spacing w:before="232"/>
              <w:ind w:right="34"/>
              <w:jc w:val="center"/>
              <w:rPr>
                <w:sz w:val="24"/>
              </w:rPr>
            </w:pPr>
            <w:r>
              <w:rPr>
                <w:spacing w:val="-10"/>
                <w:sz w:val="24"/>
              </w:rPr>
              <w:t>3</w:t>
            </w:r>
          </w:p>
        </w:tc>
        <w:tc>
          <w:tcPr>
            <w:tcW w:w="1061" w:type="dxa"/>
          </w:tcPr>
          <w:p>
            <w:pPr>
              <w:pStyle w:val="TableParagraph"/>
              <w:spacing w:before="232"/>
              <w:ind w:right="46"/>
              <w:jc w:val="right"/>
              <w:rPr>
                <w:sz w:val="24"/>
              </w:rPr>
            </w:pPr>
            <w:r>
              <w:rPr>
                <w:spacing w:val="-5"/>
                <w:sz w:val="24"/>
              </w:rPr>
              <w:t>100</w:t>
            </w:r>
          </w:p>
        </w:tc>
      </w:tr>
      <w:tr>
        <w:trPr>
          <w:trHeight w:val="1304" w:hRule="atLeast"/>
        </w:trPr>
        <w:tc>
          <w:tcPr>
            <w:tcW w:w="3071" w:type="dxa"/>
          </w:tcPr>
          <w:p>
            <w:pPr>
              <w:pStyle w:val="TableParagraph"/>
              <w:spacing w:line="552" w:lineRule="exact" w:before="15"/>
              <w:ind w:left="50" w:right="343"/>
              <w:rPr>
                <w:sz w:val="24"/>
              </w:rPr>
            </w:pPr>
            <w:r>
              <w:rPr>
                <w:sz w:val="24"/>
              </w:rPr>
              <w:t>Amoxicillin/clavulanic</w:t>
            </w:r>
            <w:r>
              <w:rPr>
                <w:spacing w:val="-15"/>
                <w:sz w:val="24"/>
              </w:rPr>
              <w:t> </w:t>
            </w:r>
            <w:r>
              <w:rPr>
                <w:sz w:val="24"/>
              </w:rPr>
              <w:t>acid (S≤4, R&gt;8)</w:t>
            </w:r>
          </w:p>
        </w:tc>
        <w:tc>
          <w:tcPr>
            <w:tcW w:w="1684" w:type="dxa"/>
          </w:tcPr>
          <w:p>
            <w:pPr>
              <w:pStyle w:val="TableParagraph"/>
              <w:spacing w:before="232"/>
              <w:ind w:right="258"/>
              <w:jc w:val="center"/>
              <w:rPr>
                <w:sz w:val="24"/>
              </w:rPr>
            </w:pPr>
            <w:r>
              <w:rPr>
                <w:spacing w:val="-2"/>
                <w:sz w:val="24"/>
              </w:rPr>
              <w:t>0.032-</w:t>
            </w:r>
            <w:r>
              <w:rPr>
                <w:spacing w:val="-4"/>
                <w:sz w:val="24"/>
              </w:rPr>
              <w:t>&gt;256</w:t>
            </w:r>
          </w:p>
        </w:tc>
        <w:tc>
          <w:tcPr>
            <w:tcW w:w="1151" w:type="dxa"/>
          </w:tcPr>
          <w:p>
            <w:pPr>
              <w:pStyle w:val="TableParagraph"/>
              <w:spacing w:before="232"/>
              <w:ind w:left="415"/>
              <w:rPr>
                <w:sz w:val="24"/>
              </w:rPr>
            </w:pPr>
            <w:r>
              <w:rPr>
                <w:spacing w:val="-10"/>
                <w:sz w:val="24"/>
              </w:rPr>
              <w:t>1</w:t>
            </w:r>
          </w:p>
        </w:tc>
        <w:tc>
          <w:tcPr>
            <w:tcW w:w="1387" w:type="dxa"/>
          </w:tcPr>
          <w:p>
            <w:pPr>
              <w:pStyle w:val="TableParagraph"/>
              <w:spacing w:before="232"/>
              <w:ind w:right="34"/>
              <w:jc w:val="center"/>
              <w:rPr>
                <w:sz w:val="24"/>
              </w:rPr>
            </w:pPr>
            <w:r>
              <w:rPr>
                <w:spacing w:val="-10"/>
                <w:sz w:val="24"/>
              </w:rPr>
              <w:t>2</w:t>
            </w:r>
          </w:p>
        </w:tc>
        <w:tc>
          <w:tcPr>
            <w:tcW w:w="1061" w:type="dxa"/>
          </w:tcPr>
          <w:p>
            <w:pPr>
              <w:pStyle w:val="TableParagraph"/>
              <w:spacing w:before="232"/>
              <w:ind w:right="106"/>
              <w:jc w:val="right"/>
              <w:rPr>
                <w:sz w:val="24"/>
              </w:rPr>
            </w:pPr>
            <w:r>
              <w:rPr>
                <w:spacing w:val="-5"/>
                <w:sz w:val="24"/>
              </w:rPr>
              <w:t>67</w:t>
            </w:r>
          </w:p>
        </w:tc>
      </w:tr>
      <w:tr>
        <w:trPr>
          <w:trHeight w:val="799" w:hRule="atLeast"/>
        </w:trPr>
        <w:tc>
          <w:tcPr>
            <w:tcW w:w="3071" w:type="dxa"/>
          </w:tcPr>
          <w:p>
            <w:pPr>
              <w:pStyle w:val="TableParagraph"/>
              <w:spacing w:before="233"/>
              <w:ind w:left="50"/>
              <w:rPr>
                <w:sz w:val="24"/>
              </w:rPr>
            </w:pPr>
            <w:r>
              <w:rPr>
                <w:sz w:val="24"/>
              </w:rPr>
              <w:t>Chloramphenicol</w:t>
            </w:r>
            <w:r>
              <w:rPr>
                <w:spacing w:val="57"/>
                <w:sz w:val="24"/>
              </w:rPr>
              <w:t> </w:t>
            </w:r>
            <w:r>
              <w:rPr>
                <w:sz w:val="24"/>
              </w:rPr>
              <w:t>(S≤8,</w:t>
            </w:r>
            <w:r>
              <w:rPr>
                <w:spacing w:val="-1"/>
                <w:sz w:val="24"/>
              </w:rPr>
              <w:t> </w:t>
            </w:r>
            <w:r>
              <w:rPr>
                <w:spacing w:val="-4"/>
                <w:sz w:val="24"/>
              </w:rPr>
              <w:t>R&gt;8)</w:t>
            </w:r>
          </w:p>
        </w:tc>
        <w:tc>
          <w:tcPr>
            <w:tcW w:w="1684" w:type="dxa"/>
          </w:tcPr>
          <w:p>
            <w:pPr>
              <w:pStyle w:val="TableParagraph"/>
              <w:spacing w:before="233"/>
              <w:ind w:left="2" w:right="258"/>
              <w:jc w:val="center"/>
              <w:rPr>
                <w:sz w:val="24"/>
              </w:rPr>
            </w:pPr>
            <w:r>
              <w:rPr>
                <w:spacing w:val="-2"/>
                <w:sz w:val="24"/>
              </w:rPr>
              <w:t>48-</w:t>
            </w:r>
            <w:r>
              <w:rPr>
                <w:spacing w:val="-4"/>
                <w:sz w:val="24"/>
              </w:rPr>
              <w:t>&gt;256</w:t>
            </w:r>
          </w:p>
        </w:tc>
        <w:tc>
          <w:tcPr>
            <w:tcW w:w="1151" w:type="dxa"/>
          </w:tcPr>
          <w:p>
            <w:pPr>
              <w:pStyle w:val="TableParagraph"/>
              <w:spacing w:before="233"/>
              <w:ind w:left="415"/>
              <w:rPr>
                <w:sz w:val="24"/>
              </w:rPr>
            </w:pPr>
            <w:r>
              <w:rPr>
                <w:spacing w:val="-10"/>
                <w:sz w:val="24"/>
              </w:rPr>
              <w:t>0</w:t>
            </w:r>
          </w:p>
        </w:tc>
        <w:tc>
          <w:tcPr>
            <w:tcW w:w="1387" w:type="dxa"/>
          </w:tcPr>
          <w:p>
            <w:pPr>
              <w:pStyle w:val="TableParagraph"/>
              <w:spacing w:before="233"/>
              <w:ind w:right="34"/>
              <w:jc w:val="center"/>
              <w:rPr>
                <w:sz w:val="24"/>
              </w:rPr>
            </w:pPr>
            <w:r>
              <w:rPr>
                <w:spacing w:val="-10"/>
                <w:sz w:val="24"/>
              </w:rPr>
              <w:t>3</w:t>
            </w:r>
          </w:p>
        </w:tc>
        <w:tc>
          <w:tcPr>
            <w:tcW w:w="1061" w:type="dxa"/>
          </w:tcPr>
          <w:p>
            <w:pPr>
              <w:pStyle w:val="TableParagraph"/>
              <w:spacing w:before="233"/>
              <w:ind w:right="46"/>
              <w:jc w:val="right"/>
              <w:rPr>
                <w:sz w:val="24"/>
              </w:rPr>
            </w:pPr>
            <w:r>
              <w:rPr>
                <w:spacing w:val="-5"/>
                <w:sz w:val="24"/>
              </w:rPr>
              <w:t>100</w:t>
            </w:r>
          </w:p>
        </w:tc>
      </w:tr>
      <w:tr>
        <w:trPr>
          <w:trHeight w:val="1347" w:hRule="atLeast"/>
        </w:trPr>
        <w:tc>
          <w:tcPr>
            <w:tcW w:w="3071" w:type="dxa"/>
          </w:tcPr>
          <w:p>
            <w:pPr>
              <w:pStyle w:val="TableParagraph"/>
              <w:spacing w:before="3"/>
              <w:rPr>
                <w:b/>
                <w:sz w:val="24"/>
              </w:rPr>
            </w:pPr>
          </w:p>
          <w:p>
            <w:pPr>
              <w:pStyle w:val="TableParagraph"/>
              <w:ind w:left="50"/>
              <w:rPr>
                <w:b/>
                <w:i/>
                <w:sz w:val="24"/>
              </w:rPr>
            </w:pPr>
            <w:r>
              <w:rPr>
                <w:b/>
                <w:i/>
                <w:sz w:val="24"/>
              </w:rPr>
              <w:t>Fusobacterium</w:t>
            </w:r>
            <w:r>
              <w:rPr>
                <w:b/>
                <w:i/>
                <w:spacing w:val="-1"/>
                <w:sz w:val="24"/>
              </w:rPr>
              <w:t> </w:t>
            </w:r>
            <w:r>
              <w:rPr>
                <w:b/>
                <w:i/>
                <w:spacing w:val="-2"/>
                <w:sz w:val="24"/>
              </w:rPr>
              <w:t>nucleatum</w:t>
            </w:r>
          </w:p>
          <w:p>
            <w:pPr>
              <w:pStyle w:val="TableParagraph"/>
              <w:rPr>
                <w:b/>
                <w:sz w:val="24"/>
              </w:rPr>
            </w:pPr>
          </w:p>
          <w:p>
            <w:pPr>
              <w:pStyle w:val="TableParagraph"/>
              <w:ind w:left="50"/>
              <w:rPr>
                <w:b/>
                <w:sz w:val="24"/>
              </w:rPr>
            </w:pPr>
            <w:r>
              <w:rPr>
                <w:b/>
                <w:spacing w:val="-5"/>
                <w:sz w:val="24"/>
              </w:rPr>
              <w:t>(5)</w:t>
            </w:r>
          </w:p>
        </w:tc>
        <w:tc>
          <w:tcPr>
            <w:tcW w:w="1684" w:type="dxa"/>
          </w:tcPr>
          <w:p>
            <w:pPr>
              <w:pStyle w:val="TableParagraph"/>
              <w:rPr>
                <w:sz w:val="24"/>
              </w:rPr>
            </w:pPr>
          </w:p>
        </w:tc>
        <w:tc>
          <w:tcPr>
            <w:tcW w:w="1151" w:type="dxa"/>
          </w:tcPr>
          <w:p>
            <w:pPr>
              <w:pStyle w:val="TableParagraph"/>
              <w:rPr>
                <w:sz w:val="24"/>
              </w:rPr>
            </w:pPr>
          </w:p>
        </w:tc>
        <w:tc>
          <w:tcPr>
            <w:tcW w:w="1387" w:type="dxa"/>
          </w:tcPr>
          <w:p>
            <w:pPr>
              <w:pStyle w:val="TableParagraph"/>
              <w:rPr>
                <w:sz w:val="24"/>
              </w:rPr>
            </w:pPr>
          </w:p>
        </w:tc>
        <w:tc>
          <w:tcPr>
            <w:tcW w:w="1061" w:type="dxa"/>
          </w:tcPr>
          <w:p>
            <w:pPr>
              <w:pStyle w:val="TableParagraph"/>
              <w:rPr>
                <w:sz w:val="24"/>
              </w:rPr>
            </w:pPr>
          </w:p>
        </w:tc>
      </w:tr>
      <w:tr>
        <w:trPr>
          <w:trHeight w:val="749" w:hRule="atLeast"/>
        </w:trPr>
        <w:tc>
          <w:tcPr>
            <w:tcW w:w="3071" w:type="dxa"/>
          </w:tcPr>
          <w:p>
            <w:pPr>
              <w:pStyle w:val="TableParagraph"/>
              <w:spacing w:before="230"/>
              <w:ind w:left="50"/>
              <w:rPr>
                <w:sz w:val="24"/>
              </w:rPr>
            </w:pPr>
            <w:r>
              <w:rPr>
                <w:sz w:val="24"/>
              </w:rPr>
              <w:t>Clindamycin</w:t>
            </w:r>
            <w:r>
              <w:rPr>
                <w:spacing w:val="54"/>
                <w:sz w:val="24"/>
              </w:rPr>
              <w:t> </w:t>
            </w:r>
            <w:r>
              <w:rPr>
                <w:sz w:val="24"/>
              </w:rPr>
              <w:t>(S≤4,</w:t>
            </w:r>
            <w:r>
              <w:rPr>
                <w:spacing w:val="-2"/>
                <w:sz w:val="24"/>
              </w:rPr>
              <w:t> </w:t>
            </w:r>
            <w:r>
              <w:rPr>
                <w:spacing w:val="-4"/>
                <w:sz w:val="24"/>
              </w:rPr>
              <w:t>R&gt;4)</w:t>
            </w:r>
          </w:p>
        </w:tc>
        <w:tc>
          <w:tcPr>
            <w:tcW w:w="1684" w:type="dxa"/>
          </w:tcPr>
          <w:p>
            <w:pPr>
              <w:pStyle w:val="TableParagraph"/>
              <w:spacing w:before="230"/>
              <w:ind w:right="258"/>
              <w:jc w:val="center"/>
              <w:rPr>
                <w:sz w:val="24"/>
              </w:rPr>
            </w:pPr>
            <w:r>
              <w:rPr>
                <w:spacing w:val="-2"/>
                <w:sz w:val="24"/>
              </w:rPr>
              <w:t>0.38-</w:t>
            </w:r>
            <w:r>
              <w:rPr>
                <w:spacing w:val="-4"/>
                <w:sz w:val="24"/>
              </w:rPr>
              <w:t>&gt;256</w:t>
            </w:r>
          </w:p>
        </w:tc>
        <w:tc>
          <w:tcPr>
            <w:tcW w:w="1151" w:type="dxa"/>
          </w:tcPr>
          <w:p>
            <w:pPr>
              <w:pStyle w:val="TableParagraph"/>
              <w:spacing w:before="230"/>
              <w:ind w:left="415"/>
              <w:rPr>
                <w:sz w:val="24"/>
              </w:rPr>
            </w:pPr>
            <w:r>
              <w:rPr>
                <w:spacing w:val="-10"/>
                <w:sz w:val="24"/>
              </w:rPr>
              <w:t>0</w:t>
            </w:r>
          </w:p>
        </w:tc>
        <w:tc>
          <w:tcPr>
            <w:tcW w:w="1387" w:type="dxa"/>
          </w:tcPr>
          <w:p>
            <w:pPr>
              <w:pStyle w:val="TableParagraph"/>
              <w:spacing w:before="230"/>
              <w:ind w:right="34"/>
              <w:jc w:val="center"/>
              <w:rPr>
                <w:sz w:val="24"/>
              </w:rPr>
            </w:pPr>
            <w:r>
              <w:rPr>
                <w:spacing w:val="-10"/>
                <w:sz w:val="24"/>
              </w:rPr>
              <w:t>5</w:t>
            </w:r>
          </w:p>
        </w:tc>
        <w:tc>
          <w:tcPr>
            <w:tcW w:w="1061" w:type="dxa"/>
          </w:tcPr>
          <w:p>
            <w:pPr>
              <w:pStyle w:val="TableParagraph"/>
              <w:spacing w:before="230"/>
              <w:ind w:right="46"/>
              <w:jc w:val="right"/>
              <w:rPr>
                <w:sz w:val="24"/>
              </w:rPr>
            </w:pPr>
            <w:r>
              <w:rPr>
                <w:spacing w:val="-5"/>
                <w:sz w:val="24"/>
              </w:rPr>
              <w:t>100</w:t>
            </w:r>
          </w:p>
        </w:tc>
      </w:tr>
      <w:tr>
        <w:trPr>
          <w:trHeight w:val="508" w:hRule="atLeast"/>
        </w:trPr>
        <w:tc>
          <w:tcPr>
            <w:tcW w:w="3071" w:type="dxa"/>
          </w:tcPr>
          <w:p>
            <w:pPr>
              <w:pStyle w:val="TableParagraph"/>
              <w:spacing w:line="256" w:lineRule="exact" w:before="232"/>
              <w:ind w:left="50"/>
              <w:rPr>
                <w:sz w:val="24"/>
              </w:rPr>
            </w:pPr>
            <w:r>
              <w:rPr>
                <w:sz w:val="24"/>
              </w:rPr>
              <w:t>Metronidazole</w:t>
            </w:r>
            <w:r>
              <w:rPr>
                <w:spacing w:val="-4"/>
                <w:sz w:val="24"/>
              </w:rPr>
              <w:t> </w:t>
            </w:r>
            <w:r>
              <w:rPr>
                <w:sz w:val="24"/>
              </w:rPr>
              <w:t>(S≤4, </w:t>
            </w:r>
            <w:r>
              <w:rPr>
                <w:spacing w:val="-4"/>
                <w:sz w:val="24"/>
              </w:rPr>
              <w:t>R&gt;4)</w:t>
            </w:r>
          </w:p>
        </w:tc>
        <w:tc>
          <w:tcPr>
            <w:tcW w:w="1684" w:type="dxa"/>
          </w:tcPr>
          <w:p>
            <w:pPr>
              <w:pStyle w:val="TableParagraph"/>
              <w:spacing w:line="256" w:lineRule="exact" w:before="232"/>
              <w:ind w:left="4" w:right="258"/>
              <w:jc w:val="center"/>
              <w:rPr>
                <w:sz w:val="24"/>
              </w:rPr>
            </w:pPr>
            <w:r>
              <w:rPr>
                <w:spacing w:val="-4"/>
                <w:sz w:val="24"/>
              </w:rPr>
              <w:t>&gt;256</w:t>
            </w:r>
          </w:p>
        </w:tc>
        <w:tc>
          <w:tcPr>
            <w:tcW w:w="1151" w:type="dxa"/>
          </w:tcPr>
          <w:p>
            <w:pPr>
              <w:pStyle w:val="TableParagraph"/>
              <w:spacing w:line="256" w:lineRule="exact" w:before="232"/>
              <w:ind w:left="415"/>
              <w:rPr>
                <w:sz w:val="24"/>
              </w:rPr>
            </w:pPr>
            <w:r>
              <w:rPr>
                <w:spacing w:val="-10"/>
                <w:sz w:val="24"/>
              </w:rPr>
              <w:t>0</w:t>
            </w:r>
          </w:p>
        </w:tc>
        <w:tc>
          <w:tcPr>
            <w:tcW w:w="1387" w:type="dxa"/>
          </w:tcPr>
          <w:p>
            <w:pPr>
              <w:pStyle w:val="TableParagraph"/>
              <w:spacing w:line="256" w:lineRule="exact" w:before="232"/>
              <w:ind w:right="34"/>
              <w:jc w:val="center"/>
              <w:rPr>
                <w:sz w:val="24"/>
              </w:rPr>
            </w:pPr>
            <w:r>
              <w:rPr>
                <w:spacing w:val="-10"/>
                <w:sz w:val="24"/>
              </w:rPr>
              <w:t>5</w:t>
            </w:r>
          </w:p>
        </w:tc>
        <w:tc>
          <w:tcPr>
            <w:tcW w:w="1061" w:type="dxa"/>
          </w:tcPr>
          <w:p>
            <w:pPr>
              <w:pStyle w:val="TableParagraph"/>
              <w:spacing w:line="256" w:lineRule="exact" w:before="232"/>
              <w:ind w:right="46"/>
              <w:jc w:val="right"/>
              <w:rPr>
                <w:sz w:val="24"/>
              </w:rPr>
            </w:pPr>
            <w:r>
              <w:rPr>
                <w:spacing w:val="-5"/>
                <w:sz w:val="24"/>
              </w:rPr>
              <w:t>100</w:t>
            </w:r>
          </w:p>
        </w:tc>
      </w:tr>
    </w:tbl>
    <w:p>
      <w:pPr>
        <w:spacing w:after="0" w:line="256" w:lineRule="exact"/>
        <w:jc w:val="right"/>
        <w:rPr>
          <w:sz w:val="24"/>
        </w:rPr>
        <w:sectPr>
          <w:type w:val="continuous"/>
          <w:pgSz w:w="12240" w:h="15840"/>
          <w:pgMar w:header="0" w:footer="1012" w:top="1400" w:bottom="2610" w:left="880" w:right="220"/>
        </w:sectPr>
      </w:pPr>
    </w:p>
    <w:tbl>
      <w:tblPr>
        <w:tblW w:w="0" w:type="auto"/>
        <w:jc w:val="left"/>
        <w:tblInd w:w="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6"/>
        <w:gridCol w:w="1534"/>
        <w:gridCol w:w="1225"/>
        <w:gridCol w:w="1387"/>
        <w:gridCol w:w="1061"/>
      </w:tblGrid>
      <w:tr>
        <w:trPr>
          <w:trHeight w:val="506" w:hRule="atLeast"/>
        </w:trPr>
        <w:tc>
          <w:tcPr>
            <w:tcW w:w="8353" w:type="dxa"/>
            <w:gridSpan w:val="5"/>
          </w:tcPr>
          <w:p>
            <w:pPr>
              <w:pStyle w:val="TableParagraph"/>
              <w:spacing w:line="266" w:lineRule="exact"/>
              <w:ind w:left="672"/>
              <w:jc w:val="center"/>
              <w:rPr>
                <w:b/>
                <w:sz w:val="24"/>
              </w:rPr>
            </w:pPr>
            <w:r>
              <w:rPr>
                <w:b/>
                <w:sz w:val="24"/>
              </w:rPr>
              <w:t>Table 4.6 </w:t>
            </w:r>
            <w:r>
              <w:rPr>
                <w:b/>
                <w:spacing w:val="-2"/>
                <w:sz w:val="24"/>
              </w:rPr>
              <w:t>Contd</w:t>
            </w:r>
          </w:p>
        </w:tc>
      </w:tr>
      <w:tr>
        <w:trPr>
          <w:trHeight w:val="1302" w:hRule="atLeast"/>
        </w:trPr>
        <w:tc>
          <w:tcPr>
            <w:tcW w:w="3146" w:type="dxa"/>
          </w:tcPr>
          <w:p>
            <w:pPr>
              <w:pStyle w:val="TableParagraph"/>
              <w:spacing w:line="552" w:lineRule="exact" w:before="12"/>
              <w:ind w:left="50" w:right="418"/>
              <w:rPr>
                <w:sz w:val="24"/>
              </w:rPr>
            </w:pPr>
            <w:r>
              <w:rPr>
                <w:sz w:val="24"/>
              </w:rPr>
              <w:t>Amoxicillin/clavulanic</w:t>
            </w:r>
            <w:r>
              <w:rPr>
                <w:spacing w:val="-15"/>
                <w:sz w:val="24"/>
              </w:rPr>
              <w:t> </w:t>
            </w:r>
            <w:r>
              <w:rPr>
                <w:sz w:val="24"/>
              </w:rPr>
              <w:t>acid (S≤4, R&gt;8)</w:t>
            </w:r>
          </w:p>
        </w:tc>
        <w:tc>
          <w:tcPr>
            <w:tcW w:w="1534" w:type="dxa"/>
          </w:tcPr>
          <w:p>
            <w:pPr>
              <w:pStyle w:val="TableParagraph"/>
              <w:spacing w:before="230"/>
              <w:ind w:left="329"/>
              <w:rPr>
                <w:sz w:val="24"/>
              </w:rPr>
            </w:pPr>
            <w:r>
              <w:rPr>
                <w:spacing w:val="-2"/>
                <w:sz w:val="24"/>
              </w:rPr>
              <w:t>0.5-</w:t>
            </w:r>
            <w:r>
              <w:rPr>
                <w:spacing w:val="-5"/>
                <w:sz w:val="24"/>
              </w:rPr>
              <w:t>32</w:t>
            </w:r>
          </w:p>
        </w:tc>
        <w:tc>
          <w:tcPr>
            <w:tcW w:w="1225" w:type="dxa"/>
          </w:tcPr>
          <w:p>
            <w:pPr>
              <w:pStyle w:val="TableParagraph"/>
              <w:spacing w:before="230"/>
              <w:ind w:left="490"/>
              <w:rPr>
                <w:sz w:val="24"/>
              </w:rPr>
            </w:pPr>
            <w:r>
              <w:rPr>
                <w:spacing w:val="-10"/>
                <w:sz w:val="24"/>
              </w:rPr>
              <w:t>2</w:t>
            </w:r>
          </w:p>
        </w:tc>
        <w:tc>
          <w:tcPr>
            <w:tcW w:w="1387" w:type="dxa"/>
          </w:tcPr>
          <w:p>
            <w:pPr>
              <w:pStyle w:val="TableParagraph"/>
              <w:spacing w:before="230"/>
              <w:ind w:left="2" w:right="34"/>
              <w:jc w:val="center"/>
              <w:rPr>
                <w:sz w:val="24"/>
              </w:rPr>
            </w:pPr>
            <w:r>
              <w:rPr>
                <w:spacing w:val="-10"/>
                <w:sz w:val="24"/>
              </w:rPr>
              <w:t>3</w:t>
            </w:r>
          </w:p>
        </w:tc>
        <w:tc>
          <w:tcPr>
            <w:tcW w:w="1061" w:type="dxa"/>
          </w:tcPr>
          <w:p>
            <w:pPr>
              <w:pStyle w:val="TableParagraph"/>
              <w:spacing w:before="230"/>
              <w:ind w:right="105"/>
              <w:jc w:val="right"/>
              <w:rPr>
                <w:sz w:val="24"/>
              </w:rPr>
            </w:pPr>
            <w:r>
              <w:rPr>
                <w:spacing w:val="-5"/>
                <w:sz w:val="24"/>
              </w:rPr>
              <w:t>60</w:t>
            </w:r>
          </w:p>
        </w:tc>
      </w:tr>
      <w:tr>
        <w:trPr>
          <w:trHeight w:val="754" w:hRule="atLeast"/>
        </w:trPr>
        <w:tc>
          <w:tcPr>
            <w:tcW w:w="3146" w:type="dxa"/>
          </w:tcPr>
          <w:p>
            <w:pPr>
              <w:pStyle w:val="TableParagraph"/>
              <w:spacing w:before="233"/>
              <w:ind w:left="50"/>
              <w:rPr>
                <w:sz w:val="24"/>
              </w:rPr>
            </w:pPr>
            <w:r>
              <w:rPr>
                <w:sz w:val="24"/>
              </w:rPr>
              <w:t>Chloramphenicol</w:t>
            </w:r>
            <w:r>
              <w:rPr>
                <w:spacing w:val="57"/>
                <w:sz w:val="24"/>
              </w:rPr>
              <w:t> </w:t>
            </w:r>
            <w:r>
              <w:rPr>
                <w:sz w:val="24"/>
              </w:rPr>
              <w:t>(S≤8,</w:t>
            </w:r>
            <w:r>
              <w:rPr>
                <w:spacing w:val="-1"/>
                <w:sz w:val="24"/>
              </w:rPr>
              <w:t> </w:t>
            </w:r>
            <w:r>
              <w:rPr>
                <w:spacing w:val="-4"/>
                <w:sz w:val="24"/>
              </w:rPr>
              <w:t>R&gt;8)</w:t>
            </w:r>
          </w:p>
        </w:tc>
        <w:tc>
          <w:tcPr>
            <w:tcW w:w="1534" w:type="dxa"/>
          </w:tcPr>
          <w:p>
            <w:pPr>
              <w:pStyle w:val="TableParagraph"/>
              <w:spacing w:before="233"/>
              <w:ind w:left="230"/>
              <w:rPr>
                <w:sz w:val="24"/>
              </w:rPr>
            </w:pPr>
            <w:r>
              <w:rPr>
                <w:spacing w:val="-2"/>
                <w:sz w:val="24"/>
              </w:rPr>
              <w:t>47-</w:t>
            </w:r>
            <w:r>
              <w:rPr>
                <w:spacing w:val="-4"/>
                <w:sz w:val="24"/>
              </w:rPr>
              <w:t>&gt;256</w:t>
            </w:r>
          </w:p>
        </w:tc>
        <w:tc>
          <w:tcPr>
            <w:tcW w:w="1225" w:type="dxa"/>
          </w:tcPr>
          <w:p>
            <w:pPr>
              <w:pStyle w:val="TableParagraph"/>
              <w:spacing w:before="233"/>
              <w:ind w:left="490"/>
              <w:rPr>
                <w:sz w:val="24"/>
              </w:rPr>
            </w:pPr>
            <w:r>
              <w:rPr>
                <w:spacing w:val="-10"/>
                <w:sz w:val="24"/>
              </w:rPr>
              <w:t>0</w:t>
            </w:r>
          </w:p>
        </w:tc>
        <w:tc>
          <w:tcPr>
            <w:tcW w:w="1387" w:type="dxa"/>
          </w:tcPr>
          <w:p>
            <w:pPr>
              <w:pStyle w:val="TableParagraph"/>
              <w:spacing w:before="233"/>
              <w:ind w:left="2" w:right="34"/>
              <w:jc w:val="center"/>
              <w:rPr>
                <w:sz w:val="24"/>
              </w:rPr>
            </w:pPr>
            <w:r>
              <w:rPr>
                <w:spacing w:val="-10"/>
                <w:sz w:val="24"/>
              </w:rPr>
              <w:t>5</w:t>
            </w:r>
          </w:p>
        </w:tc>
        <w:tc>
          <w:tcPr>
            <w:tcW w:w="1061" w:type="dxa"/>
          </w:tcPr>
          <w:p>
            <w:pPr>
              <w:pStyle w:val="TableParagraph"/>
              <w:spacing w:before="233"/>
              <w:ind w:right="45"/>
              <w:jc w:val="right"/>
              <w:rPr>
                <w:sz w:val="24"/>
              </w:rPr>
            </w:pPr>
            <w:r>
              <w:rPr>
                <w:spacing w:val="-5"/>
                <w:sz w:val="24"/>
              </w:rPr>
              <w:t>100</w:t>
            </w:r>
          </w:p>
        </w:tc>
      </w:tr>
      <w:tr>
        <w:trPr>
          <w:trHeight w:val="751" w:hRule="atLeast"/>
        </w:trPr>
        <w:tc>
          <w:tcPr>
            <w:tcW w:w="3146" w:type="dxa"/>
          </w:tcPr>
          <w:p>
            <w:pPr>
              <w:pStyle w:val="TableParagraph"/>
              <w:spacing w:before="235"/>
              <w:ind w:left="50"/>
              <w:rPr>
                <w:b/>
                <w:sz w:val="24"/>
              </w:rPr>
            </w:pPr>
            <w:r>
              <w:rPr>
                <w:b/>
                <w:i/>
                <w:sz w:val="24"/>
              </w:rPr>
              <w:t>Fusobacterium</w:t>
            </w:r>
            <w:r>
              <w:rPr>
                <w:b/>
                <w:i/>
                <w:spacing w:val="-2"/>
                <w:sz w:val="24"/>
              </w:rPr>
              <w:t> </w:t>
            </w:r>
            <w:r>
              <w:rPr>
                <w:b/>
                <w:i/>
                <w:sz w:val="24"/>
              </w:rPr>
              <w:t>varidium </w:t>
            </w:r>
            <w:r>
              <w:rPr>
                <w:b/>
                <w:spacing w:val="-5"/>
                <w:sz w:val="24"/>
              </w:rPr>
              <w:t>(4)</w:t>
            </w:r>
          </w:p>
        </w:tc>
        <w:tc>
          <w:tcPr>
            <w:tcW w:w="1534" w:type="dxa"/>
          </w:tcPr>
          <w:p>
            <w:pPr>
              <w:pStyle w:val="TableParagraph"/>
              <w:rPr>
                <w:sz w:val="24"/>
              </w:rPr>
            </w:pPr>
          </w:p>
        </w:tc>
        <w:tc>
          <w:tcPr>
            <w:tcW w:w="1225" w:type="dxa"/>
          </w:tcPr>
          <w:p>
            <w:pPr>
              <w:pStyle w:val="TableParagraph"/>
              <w:rPr>
                <w:sz w:val="24"/>
              </w:rPr>
            </w:pPr>
          </w:p>
        </w:tc>
        <w:tc>
          <w:tcPr>
            <w:tcW w:w="1387" w:type="dxa"/>
          </w:tcPr>
          <w:p>
            <w:pPr>
              <w:pStyle w:val="TableParagraph"/>
              <w:rPr>
                <w:sz w:val="24"/>
              </w:rPr>
            </w:pPr>
          </w:p>
        </w:tc>
        <w:tc>
          <w:tcPr>
            <w:tcW w:w="1061" w:type="dxa"/>
          </w:tcPr>
          <w:p>
            <w:pPr>
              <w:pStyle w:val="TableParagraph"/>
              <w:rPr>
                <w:sz w:val="24"/>
              </w:rPr>
            </w:pPr>
          </w:p>
        </w:tc>
      </w:tr>
      <w:tr>
        <w:trPr>
          <w:trHeight w:val="749" w:hRule="atLeast"/>
        </w:trPr>
        <w:tc>
          <w:tcPr>
            <w:tcW w:w="3146" w:type="dxa"/>
          </w:tcPr>
          <w:p>
            <w:pPr>
              <w:pStyle w:val="TableParagraph"/>
              <w:spacing w:before="230"/>
              <w:ind w:left="50"/>
              <w:rPr>
                <w:sz w:val="24"/>
              </w:rPr>
            </w:pPr>
            <w:r>
              <w:rPr>
                <w:sz w:val="24"/>
              </w:rPr>
              <w:t>Clindamycin</w:t>
            </w:r>
            <w:r>
              <w:rPr>
                <w:spacing w:val="54"/>
                <w:sz w:val="24"/>
              </w:rPr>
              <w:t> </w:t>
            </w:r>
            <w:r>
              <w:rPr>
                <w:sz w:val="24"/>
              </w:rPr>
              <w:t>(S≤4,</w:t>
            </w:r>
            <w:r>
              <w:rPr>
                <w:spacing w:val="-2"/>
                <w:sz w:val="24"/>
              </w:rPr>
              <w:t> </w:t>
            </w:r>
            <w:r>
              <w:rPr>
                <w:spacing w:val="-4"/>
                <w:sz w:val="24"/>
              </w:rPr>
              <w:t>R&gt;4)</w:t>
            </w:r>
          </w:p>
        </w:tc>
        <w:tc>
          <w:tcPr>
            <w:tcW w:w="1534" w:type="dxa"/>
          </w:tcPr>
          <w:p>
            <w:pPr>
              <w:pStyle w:val="TableParagraph"/>
              <w:spacing w:before="230"/>
              <w:ind w:left="451"/>
              <w:rPr>
                <w:sz w:val="24"/>
              </w:rPr>
            </w:pPr>
            <w:r>
              <w:rPr>
                <w:spacing w:val="-5"/>
                <w:sz w:val="24"/>
              </w:rPr>
              <w:t>&lt;16</w:t>
            </w:r>
          </w:p>
        </w:tc>
        <w:tc>
          <w:tcPr>
            <w:tcW w:w="1225" w:type="dxa"/>
          </w:tcPr>
          <w:p>
            <w:pPr>
              <w:pStyle w:val="TableParagraph"/>
              <w:spacing w:before="230"/>
              <w:ind w:left="490"/>
              <w:rPr>
                <w:sz w:val="24"/>
              </w:rPr>
            </w:pPr>
            <w:r>
              <w:rPr>
                <w:spacing w:val="-10"/>
                <w:sz w:val="24"/>
              </w:rPr>
              <w:t>0</w:t>
            </w:r>
          </w:p>
        </w:tc>
        <w:tc>
          <w:tcPr>
            <w:tcW w:w="1387" w:type="dxa"/>
          </w:tcPr>
          <w:p>
            <w:pPr>
              <w:pStyle w:val="TableParagraph"/>
              <w:spacing w:before="230"/>
              <w:ind w:left="2" w:right="34"/>
              <w:jc w:val="center"/>
              <w:rPr>
                <w:sz w:val="24"/>
              </w:rPr>
            </w:pPr>
            <w:r>
              <w:rPr>
                <w:spacing w:val="-10"/>
                <w:sz w:val="24"/>
              </w:rPr>
              <w:t>4</w:t>
            </w:r>
          </w:p>
        </w:tc>
        <w:tc>
          <w:tcPr>
            <w:tcW w:w="1061" w:type="dxa"/>
          </w:tcPr>
          <w:p>
            <w:pPr>
              <w:pStyle w:val="TableParagraph"/>
              <w:spacing w:before="230"/>
              <w:ind w:right="45"/>
              <w:jc w:val="right"/>
              <w:rPr>
                <w:sz w:val="24"/>
              </w:rPr>
            </w:pPr>
            <w:r>
              <w:rPr>
                <w:spacing w:val="-5"/>
                <w:sz w:val="24"/>
              </w:rPr>
              <w:t>100</w:t>
            </w:r>
          </w:p>
        </w:tc>
      </w:tr>
      <w:tr>
        <w:trPr>
          <w:trHeight w:val="752" w:hRule="atLeast"/>
        </w:trPr>
        <w:tc>
          <w:tcPr>
            <w:tcW w:w="3146" w:type="dxa"/>
          </w:tcPr>
          <w:p>
            <w:pPr>
              <w:pStyle w:val="TableParagraph"/>
              <w:spacing w:before="232"/>
              <w:ind w:left="50"/>
              <w:rPr>
                <w:sz w:val="24"/>
              </w:rPr>
            </w:pPr>
            <w:r>
              <w:rPr>
                <w:sz w:val="24"/>
              </w:rPr>
              <w:t>Metronidazole</w:t>
            </w:r>
            <w:r>
              <w:rPr>
                <w:spacing w:val="-4"/>
                <w:sz w:val="24"/>
              </w:rPr>
              <w:t> </w:t>
            </w:r>
            <w:r>
              <w:rPr>
                <w:sz w:val="24"/>
              </w:rPr>
              <w:t>(S≤4,</w:t>
            </w:r>
            <w:r>
              <w:rPr>
                <w:spacing w:val="-1"/>
                <w:sz w:val="24"/>
              </w:rPr>
              <w:t> </w:t>
            </w:r>
            <w:r>
              <w:rPr>
                <w:spacing w:val="-4"/>
                <w:sz w:val="24"/>
              </w:rPr>
              <w:t>R&gt;4)</w:t>
            </w:r>
          </w:p>
        </w:tc>
        <w:tc>
          <w:tcPr>
            <w:tcW w:w="1534" w:type="dxa"/>
          </w:tcPr>
          <w:p>
            <w:pPr>
              <w:pStyle w:val="TableParagraph"/>
              <w:spacing w:before="232"/>
              <w:ind w:left="391"/>
              <w:rPr>
                <w:sz w:val="24"/>
              </w:rPr>
            </w:pPr>
            <w:r>
              <w:rPr>
                <w:spacing w:val="-4"/>
                <w:sz w:val="24"/>
              </w:rPr>
              <w:t>&gt;256</w:t>
            </w:r>
          </w:p>
        </w:tc>
        <w:tc>
          <w:tcPr>
            <w:tcW w:w="1225" w:type="dxa"/>
          </w:tcPr>
          <w:p>
            <w:pPr>
              <w:pStyle w:val="TableParagraph"/>
              <w:spacing w:before="232"/>
              <w:ind w:left="490"/>
              <w:rPr>
                <w:sz w:val="24"/>
              </w:rPr>
            </w:pPr>
            <w:r>
              <w:rPr>
                <w:spacing w:val="-10"/>
                <w:sz w:val="24"/>
              </w:rPr>
              <w:t>0</w:t>
            </w:r>
          </w:p>
        </w:tc>
        <w:tc>
          <w:tcPr>
            <w:tcW w:w="1387" w:type="dxa"/>
          </w:tcPr>
          <w:p>
            <w:pPr>
              <w:pStyle w:val="TableParagraph"/>
              <w:spacing w:before="232"/>
              <w:ind w:left="2" w:right="34"/>
              <w:jc w:val="center"/>
              <w:rPr>
                <w:sz w:val="24"/>
              </w:rPr>
            </w:pPr>
            <w:r>
              <w:rPr>
                <w:spacing w:val="-10"/>
                <w:sz w:val="24"/>
              </w:rPr>
              <w:t>4</w:t>
            </w:r>
          </w:p>
        </w:tc>
        <w:tc>
          <w:tcPr>
            <w:tcW w:w="1061" w:type="dxa"/>
          </w:tcPr>
          <w:p>
            <w:pPr>
              <w:pStyle w:val="TableParagraph"/>
              <w:spacing w:before="232"/>
              <w:ind w:right="45"/>
              <w:jc w:val="right"/>
              <w:rPr>
                <w:sz w:val="24"/>
              </w:rPr>
            </w:pPr>
            <w:r>
              <w:rPr>
                <w:spacing w:val="-5"/>
                <w:sz w:val="24"/>
              </w:rPr>
              <w:t>100</w:t>
            </w:r>
          </w:p>
        </w:tc>
      </w:tr>
      <w:tr>
        <w:trPr>
          <w:trHeight w:val="1304" w:hRule="atLeast"/>
        </w:trPr>
        <w:tc>
          <w:tcPr>
            <w:tcW w:w="3146" w:type="dxa"/>
          </w:tcPr>
          <w:p>
            <w:pPr>
              <w:pStyle w:val="TableParagraph"/>
              <w:spacing w:line="552" w:lineRule="exact" w:before="16"/>
              <w:ind w:left="50" w:right="418"/>
              <w:rPr>
                <w:sz w:val="24"/>
              </w:rPr>
            </w:pPr>
            <w:r>
              <w:rPr>
                <w:sz w:val="24"/>
              </w:rPr>
              <w:t>Amoxicillin/clavulanic</w:t>
            </w:r>
            <w:r>
              <w:rPr>
                <w:spacing w:val="-15"/>
                <w:sz w:val="24"/>
              </w:rPr>
              <w:t> </w:t>
            </w:r>
            <w:r>
              <w:rPr>
                <w:sz w:val="24"/>
              </w:rPr>
              <w:t>acid (S≤4, R&gt;8)</w:t>
            </w:r>
          </w:p>
        </w:tc>
        <w:tc>
          <w:tcPr>
            <w:tcW w:w="1534" w:type="dxa"/>
          </w:tcPr>
          <w:p>
            <w:pPr>
              <w:pStyle w:val="TableParagraph"/>
              <w:spacing w:before="233"/>
              <w:ind w:left="230"/>
              <w:rPr>
                <w:sz w:val="24"/>
              </w:rPr>
            </w:pPr>
            <w:r>
              <w:rPr>
                <w:spacing w:val="-2"/>
                <w:sz w:val="24"/>
              </w:rPr>
              <w:t>64-</w:t>
            </w:r>
            <w:r>
              <w:rPr>
                <w:spacing w:val="-4"/>
                <w:sz w:val="24"/>
              </w:rPr>
              <w:t>&gt;256</w:t>
            </w:r>
          </w:p>
        </w:tc>
        <w:tc>
          <w:tcPr>
            <w:tcW w:w="1225" w:type="dxa"/>
          </w:tcPr>
          <w:p>
            <w:pPr>
              <w:pStyle w:val="TableParagraph"/>
              <w:spacing w:before="233"/>
              <w:ind w:left="490"/>
              <w:rPr>
                <w:sz w:val="24"/>
              </w:rPr>
            </w:pPr>
            <w:r>
              <w:rPr>
                <w:spacing w:val="-10"/>
                <w:sz w:val="24"/>
              </w:rPr>
              <w:t>0</w:t>
            </w:r>
          </w:p>
        </w:tc>
        <w:tc>
          <w:tcPr>
            <w:tcW w:w="1387" w:type="dxa"/>
          </w:tcPr>
          <w:p>
            <w:pPr>
              <w:pStyle w:val="TableParagraph"/>
              <w:spacing w:before="233"/>
              <w:ind w:left="2" w:right="34"/>
              <w:jc w:val="center"/>
              <w:rPr>
                <w:sz w:val="24"/>
              </w:rPr>
            </w:pPr>
            <w:r>
              <w:rPr>
                <w:spacing w:val="-10"/>
                <w:sz w:val="24"/>
              </w:rPr>
              <w:t>4</w:t>
            </w:r>
          </w:p>
        </w:tc>
        <w:tc>
          <w:tcPr>
            <w:tcW w:w="1061" w:type="dxa"/>
          </w:tcPr>
          <w:p>
            <w:pPr>
              <w:pStyle w:val="TableParagraph"/>
              <w:spacing w:before="233"/>
              <w:ind w:right="45"/>
              <w:jc w:val="right"/>
              <w:rPr>
                <w:sz w:val="24"/>
              </w:rPr>
            </w:pPr>
            <w:r>
              <w:rPr>
                <w:spacing w:val="-5"/>
                <w:sz w:val="24"/>
              </w:rPr>
              <w:t>100</w:t>
            </w:r>
          </w:p>
        </w:tc>
      </w:tr>
      <w:tr>
        <w:trPr>
          <w:trHeight w:val="753" w:hRule="atLeast"/>
        </w:trPr>
        <w:tc>
          <w:tcPr>
            <w:tcW w:w="3146" w:type="dxa"/>
          </w:tcPr>
          <w:p>
            <w:pPr>
              <w:pStyle w:val="TableParagraph"/>
              <w:spacing w:before="232"/>
              <w:ind w:left="50"/>
              <w:rPr>
                <w:sz w:val="24"/>
              </w:rPr>
            </w:pPr>
            <w:r>
              <w:rPr>
                <w:sz w:val="24"/>
              </w:rPr>
              <w:t>Chloramphenicol</w:t>
            </w:r>
            <w:r>
              <w:rPr>
                <w:spacing w:val="57"/>
                <w:sz w:val="24"/>
              </w:rPr>
              <w:t> </w:t>
            </w:r>
            <w:r>
              <w:rPr>
                <w:sz w:val="24"/>
              </w:rPr>
              <w:t>(S≤8,</w:t>
            </w:r>
            <w:r>
              <w:rPr>
                <w:spacing w:val="-1"/>
                <w:sz w:val="24"/>
              </w:rPr>
              <w:t> </w:t>
            </w:r>
            <w:r>
              <w:rPr>
                <w:spacing w:val="-4"/>
                <w:sz w:val="24"/>
              </w:rPr>
              <w:t>R&gt;8)</w:t>
            </w:r>
          </w:p>
        </w:tc>
        <w:tc>
          <w:tcPr>
            <w:tcW w:w="1534" w:type="dxa"/>
          </w:tcPr>
          <w:p>
            <w:pPr>
              <w:pStyle w:val="TableParagraph"/>
              <w:spacing w:before="232"/>
              <w:ind w:left="230"/>
              <w:rPr>
                <w:sz w:val="24"/>
              </w:rPr>
            </w:pPr>
            <w:r>
              <w:rPr>
                <w:spacing w:val="-2"/>
                <w:sz w:val="24"/>
              </w:rPr>
              <w:t>16-</w:t>
            </w:r>
            <w:r>
              <w:rPr>
                <w:spacing w:val="-4"/>
                <w:sz w:val="24"/>
              </w:rPr>
              <w:t>&gt;256</w:t>
            </w:r>
          </w:p>
        </w:tc>
        <w:tc>
          <w:tcPr>
            <w:tcW w:w="1225" w:type="dxa"/>
          </w:tcPr>
          <w:p>
            <w:pPr>
              <w:pStyle w:val="TableParagraph"/>
              <w:spacing w:before="232"/>
              <w:ind w:left="490"/>
              <w:rPr>
                <w:sz w:val="24"/>
              </w:rPr>
            </w:pPr>
            <w:r>
              <w:rPr>
                <w:spacing w:val="-10"/>
                <w:sz w:val="24"/>
              </w:rPr>
              <w:t>0</w:t>
            </w:r>
          </w:p>
        </w:tc>
        <w:tc>
          <w:tcPr>
            <w:tcW w:w="1387" w:type="dxa"/>
          </w:tcPr>
          <w:p>
            <w:pPr>
              <w:pStyle w:val="TableParagraph"/>
              <w:spacing w:before="232"/>
              <w:ind w:left="2" w:right="34"/>
              <w:jc w:val="center"/>
              <w:rPr>
                <w:sz w:val="24"/>
              </w:rPr>
            </w:pPr>
            <w:r>
              <w:rPr>
                <w:spacing w:val="-10"/>
                <w:sz w:val="24"/>
              </w:rPr>
              <w:t>4</w:t>
            </w:r>
          </w:p>
        </w:tc>
        <w:tc>
          <w:tcPr>
            <w:tcW w:w="1061" w:type="dxa"/>
          </w:tcPr>
          <w:p>
            <w:pPr>
              <w:pStyle w:val="TableParagraph"/>
              <w:spacing w:before="232"/>
              <w:ind w:right="45"/>
              <w:jc w:val="right"/>
              <w:rPr>
                <w:sz w:val="24"/>
              </w:rPr>
            </w:pPr>
            <w:r>
              <w:rPr>
                <w:spacing w:val="-5"/>
                <w:sz w:val="24"/>
              </w:rPr>
              <w:t>100</w:t>
            </w:r>
          </w:p>
        </w:tc>
      </w:tr>
      <w:tr>
        <w:trPr>
          <w:trHeight w:val="1304" w:hRule="atLeast"/>
        </w:trPr>
        <w:tc>
          <w:tcPr>
            <w:tcW w:w="3146" w:type="dxa"/>
          </w:tcPr>
          <w:p>
            <w:pPr>
              <w:pStyle w:val="TableParagraph"/>
              <w:spacing w:before="235"/>
              <w:ind w:left="50"/>
              <w:rPr>
                <w:b/>
                <w:i/>
                <w:sz w:val="24"/>
              </w:rPr>
            </w:pPr>
            <w:r>
              <w:rPr>
                <w:b/>
                <w:i/>
                <w:sz w:val="24"/>
              </w:rPr>
              <w:t>Fusobacterium</w:t>
            </w:r>
            <w:r>
              <w:rPr>
                <w:b/>
                <w:i/>
                <w:spacing w:val="-3"/>
                <w:sz w:val="24"/>
              </w:rPr>
              <w:t> </w:t>
            </w:r>
            <w:r>
              <w:rPr>
                <w:b/>
                <w:i/>
                <w:spacing w:val="-2"/>
                <w:sz w:val="24"/>
              </w:rPr>
              <w:t>mortiferum</w:t>
            </w:r>
          </w:p>
          <w:p>
            <w:pPr>
              <w:pStyle w:val="TableParagraph"/>
              <w:rPr>
                <w:b/>
                <w:sz w:val="24"/>
              </w:rPr>
            </w:pPr>
          </w:p>
          <w:p>
            <w:pPr>
              <w:pStyle w:val="TableParagraph"/>
              <w:ind w:left="50"/>
              <w:rPr>
                <w:b/>
                <w:sz w:val="24"/>
              </w:rPr>
            </w:pPr>
            <w:r>
              <w:rPr>
                <w:b/>
                <w:spacing w:val="-5"/>
                <w:sz w:val="24"/>
              </w:rPr>
              <w:t>(3)</w:t>
            </w:r>
          </w:p>
        </w:tc>
        <w:tc>
          <w:tcPr>
            <w:tcW w:w="1534" w:type="dxa"/>
          </w:tcPr>
          <w:p>
            <w:pPr>
              <w:pStyle w:val="TableParagraph"/>
              <w:rPr>
                <w:sz w:val="24"/>
              </w:rPr>
            </w:pPr>
          </w:p>
        </w:tc>
        <w:tc>
          <w:tcPr>
            <w:tcW w:w="1225" w:type="dxa"/>
          </w:tcPr>
          <w:p>
            <w:pPr>
              <w:pStyle w:val="TableParagraph"/>
              <w:rPr>
                <w:sz w:val="24"/>
              </w:rPr>
            </w:pPr>
          </w:p>
        </w:tc>
        <w:tc>
          <w:tcPr>
            <w:tcW w:w="1387" w:type="dxa"/>
          </w:tcPr>
          <w:p>
            <w:pPr>
              <w:pStyle w:val="TableParagraph"/>
              <w:rPr>
                <w:sz w:val="24"/>
              </w:rPr>
            </w:pPr>
          </w:p>
        </w:tc>
        <w:tc>
          <w:tcPr>
            <w:tcW w:w="1061" w:type="dxa"/>
          </w:tcPr>
          <w:p>
            <w:pPr>
              <w:pStyle w:val="TableParagraph"/>
              <w:rPr>
                <w:sz w:val="24"/>
              </w:rPr>
            </w:pPr>
          </w:p>
        </w:tc>
      </w:tr>
      <w:tr>
        <w:trPr>
          <w:trHeight w:val="750" w:hRule="atLeast"/>
        </w:trPr>
        <w:tc>
          <w:tcPr>
            <w:tcW w:w="3146" w:type="dxa"/>
          </w:tcPr>
          <w:p>
            <w:pPr>
              <w:pStyle w:val="TableParagraph"/>
              <w:spacing w:before="231"/>
              <w:ind w:left="50"/>
              <w:rPr>
                <w:sz w:val="24"/>
              </w:rPr>
            </w:pPr>
            <w:r>
              <w:rPr>
                <w:sz w:val="24"/>
              </w:rPr>
              <w:t>Clindamycin</w:t>
            </w:r>
            <w:r>
              <w:rPr>
                <w:spacing w:val="54"/>
                <w:sz w:val="24"/>
              </w:rPr>
              <w:t> </w:t>
            </w:r>
            <w:r>
              <w:rPr>
                <w:sz w:val="24"/>
              </w:rPr>
              <w:t>(S≤4,</w:t>
            </w:r>
            <w:r>
              <w:rPr>
                <w:spacing w:val="-2"/>
                <w:sz w:val="24"/>
              </w:rPr>
              <w:t> </w:t>
            </w:r>
            <w:r>
              <w:rPr>
                <w:spacing w:val="-4"/>
                <w:sz w:val="24"/>
              </w:rPr>
              <w:t>R&gt;4)</w:t>
            </w:r>
          </w:p>
        </w:tc>
        <w:tc>
          <w:tcPr>
            <w:tcW w:w="1534" w:type="dxa"/>
          </w:tcPr>
          <w:p>
            <w:pPr>
              <w:pStyle w:val="TableParagraph"/>
              <w:spacing w:before="231"/>
              <w:ind w:left="358"/>
              <w:rPr>
                <w:sz w:val="24"/>
              </w:rPr>
            </w:pPr>
            <w:r>
              <w:rPr>
                <w:spacing w:val="-2"/>
                <w:sz w:val="24"/>
              </w:rPr>
              <w:t>48-</w:t>
            </w:r>
            <w:r>
              <w:rPr>
                <w:spacing w:val="-7"/>
                <w:sz w:val="24"/>
              </w:rPr>
              <w:t>64</w:t>
            </w:r>
          </w:p>
        </w:tc>
        <w:tc>
          <w:tcPr>
            <w:tcW w:w="1225" w:type="dxa"/>
          </w:tcPr>
          <w:p>
            <w:pPr>
              <w:pStyle w:val="TableParagraph"/>
              <w:spacing w:before="231"/>
              <w:ind w:left="490"/>
              <w:rPr>
                <w:sz w:val="24"/>
              </w:rPr>
            </w:pPr>
            <w:r>
              <w:rPr>
                <w:spacing w:val="-10"/>
                <w:sz w:val="24"/>
              </w:rPr>
              <w:t>0</w:t>
            </w:r>
          </w:p>
        </w:tc>
        <w:tc>
          <w:tcPr>
            <w:tcW w:w="1387" w:type="dxa"/>
          </w:tcPr>
          <w:p>
            <w:pPr>
              <w:pStyle w:val="TableParagraph"/>
              <w:spacing w:before="231"/>
              <w:ind w:left="2" w:right="34"/>
              <w:jc w:val="center"/>
              <w:rPr>
                <w:sz w:val="24"/>
              </w:rPr>
            </w:pPr>
            <w:r>
              <w:rPr>
                <w:spacing w:val="-10"/>
                <w:sz w:val="24"/>
              </w:rPr>
              <w:t>3</w:t>
            </w:r>
          </w:p>
        </w:tc>
        <w:tc>
          <w:tcPr>
            <w:tcW w:w="1061" w:type="dxa"/>
          </w:tcPr>
          <w:p>
            <w:pPr>
              <w:pStyle w:val="TableParagraph"/>
              <w:spacing w:before="231"/>
              <w:ind w:right="45"/>
              <w:jc w:val="right"/>
              <w:rPr>
                <w:sz w:val="24"/>
              </w:rPr>
            </w:pPr>
            <w:r>
              <w:rPr>
                <w:spacing w:val="-5"/>
                <w:sz w:val="24"/>
              </w:rPr>
              <w:t>100</w:t>
            </w:r>
          </w:p>
        </w:tc>
      </w:tr>
      <w:tr>
        <w:trPr>
          <w:trHeight w:val="751" w:hRule="atLeast"/>
        </w:trPr>
        <w:tc>
          <w:tcPr>
            <w:tcW w:w="3146" w:type="dxa"/>
          </w:tcPr>
          <w:p>
            <w:pPr>
              <w:pStyle w:val="TableParagraph"/>
              <w:spacing w:before="232"/>
              <w:ind w:left="50"/>
              <w:rPr>
                <w:sz w:val="24"/>
              </w:rPr>
            </w:pPr>
            <w:r>
              <w:rPr>
                <w:sz w:val="24"/>
              </w:rPr>
              <w:t>Metronidazole</w:t>
            </w:r>
            <w:r>
              <w:rPr>
                <w:spacing w:val="-4"/>
                <w:sz w:val="24"/>
              </w:rPr>
              <w:t> </w:t>
            </w:r>
            <w:r>
              <w:rPr>
                <w:sz w:val="24"/>
              </w:rPr>
              <w:t>(S≤4,</w:t>
            </w:r>
            <w:r>
              <w:rPr>
                <w:spacing w:val="-1"/>
                <w:sz w:val="24"/>
              </w:rPr>
              <w:t> </w:t>
            </w:r>
            <w:r>
              <w:rPr>
                <w:spacing w:val="-4"/>
                <w:sz w:val="24"/>
              </w:rPr>
              <w:t>R&gt;4)</w:t>
            </w:r>
          </w:p>
        </w:tc>
        <w:tc>
          <w:tcPr>
            <w:tcW w:w="1534" w:type="dxa"/>
          </w:tcPr>
          <w:p>
            <w:pPr>
              <w:pStyle w:val="TableParagraph"/>
              <w:spacing w:before="232"/>
              <w:ind w:left="391"/>
              <w:rPr>
                <w:sz w:val="24"/>
              </w:rPr>
            </w:pPr>
            <w:r>
              <w:rPr>
                <w:spacing w:val="-4"/>
                <w:sz w:val="24"/>
              </w:rPr>
              <w:t>&gt;256</w:t>
            </w:r>
          </w:p>
        </w:tc>
        <w:tc>
          <w:tcPr>
            <w:tcW w:w="1225" w:type="dxa"/>
          </w:tcPr>
          <w:p>
            <w:pPr>
              <w:pStyle w:val="TableParagraph"/>
              <w:spacing w:before="232"/>
              <w:ind w:left="490"/>
              <w:rPr>
                <w:sz w:val="24"/>
              </w:rPr>
            </w:pPr>
            <w:r>
              <w:rPr>
                <w:spacing w:val="-10"/>
                <w:sz w:val="24"/>
              </w:rPr>
              <w:t>0</w:t>
            </w:r>
          </w:p>
        </w:tc>
        <w:tc>
          <w:tcPr>
            <w:tcW w:w="1387" w:type="dxa"/>
          </w:tcPr>
          <w:p>
            <w:pPr>
              <w:pStyle w:val="TableParagraph"/>
              <w:spacing w:before="232"/>
              <w:ind w:left="2" w:right="34"/>
              <w:jc w:val="center"/>
              <w:rPr>
                <w:sz w:val="24"/>
              </w:rPr>
            </w:pPr>
            <w:r>
              <w:rPr>
                <w:spacing w:val="-10"/>
                <w:sz w:val="24"/>
              </w:rPr>
              <w:t>3</w:t>
            </w:r>
          </w:p>
        </w:tc>
        <w:tc>
          <w:tcPr>
            <w:tcW w:w="1061" w:type="dxa"/>
          </w:tcPr>
          <w:p>
            <w:pPr>
              <w:pStyle w:val="TableParagraph"/>
              <w:spacing w:before="232"/>
              <w:ind w:right="45"/>
              <w:jc w:val="right"/>
              <w:rPr>
                <w:sz w:val="24"/>
              </w:rPr>
            </w:pPr>
            <w:r>
              <w:rPr>
                <w:spacing w:val="-5"/>
                <w:sz w:val="24"/>
              </w:rPr>
              <w:t>100</w:t>
            </w:r>
          </w:p>
        </w:tc>
      </w:tr>
      <w:tr>
        <w:trPr>
          <w:trHeight w:val="1305" w:hRule="atLeast"/>
        </w:trPr>
        <w:tc>
          <w:tcPr>
            <w:tcW w:w="3146" w:type="dxa"/>
          </w:tcPr>
          <w:p>
            <w:pPr>
              <w:pStyle w:val="TableParagraph"/>
              <w:spacing w:line="552" w:lineRule="exact" w:before="15"/>
              <w:ind w:left="50" w:right="418"/>
              <w:rPr>
                <w:sz w:val="24"/>
              </w:rPr>
            </w:pPr>
            <w:r>
              <w:rPr>
                <w:sz w:val="24"/>
              </w:rPr>
              <w:t>Amoxicillin/clavulanic</w:t>
            </w:r>
            <w:r>
              <w:rPr>
                <w:spacing w:val="-15"/>
                <w:sz w:val="24"/>
              </w:rPr>
              <w:t> </w:t>
            </w:r>
            <w:r>
              <w:rPr>
                <w:sz w:val="24"/>
              </w:rPr>
              <w:t>acid (S≤4, R&gt;8)</w:t>
            </w:r>
          </w:p>
        </w:tc>
        <w:tc>
          <w:tcPr>
            <w:tcW w:w="1534" w:type="dxa"/>
          </w:tcPr>
          <w:p>
            <w:pPr>
              <w:pStyle w:val="TableParagraph"/>
              <w:spacing w:before="232"/>
              <w:ind w:left="391"/>
              <w:rPr>
                <w:sz w:val="24"/>
              </w:rPr>
            </w:pPr>
            <w:r>
              <w:rPr>
                <w:spacing w:val="-4"/>
                <w:sz w:val="24"/>
              </w:rPr>
              <w:t>&gt;256</w:t>
            </w:r>
          </w:p>
        </w:tc>
        <w:tc>
          <w:tcPr>
            <w:tcW w:w="1225" w:type="dxa"/>
          </w:tcPr>
          <w:p>
            <w:pPr>
              <w:pStyle w:val="TableParagraph"/>
              <w:spacing w:before="232"/>
              <w:ind w:left="490"/>
              <w:rPr>
                <w:sz w:val="24"/>
              </w:rPr>
            </w:pPr>
            <w:r>
              <w:rPr>
                <w:spacing w:val="-10"/>
                <w:sz w:val="24"/>
              </w:rPr>
              <w:t>0</w:t>
            </w:r>
          </w:p>
        </w:tc>
        <w:tc>
          <w:tcPr>
            <w:tcW w:w="1387" w:type="dxa"/>
          </w:tcPr>
          <w:p>
            <w:pPr>
              <w:pStyle w:val="TableParagraph"/>
              <w:spacing w:before="232"/>
              <w:ind w:left="2" w:right="34"/>
              <w:jc w:val="center"/>
              <w:rPr>
                <w:sz w:val="24"/>
              </w:rPr>
            </w:pPr>
            <w:r>
              <w:rPr>
                <w:spacing w:val="-10"/>
                <w:sz w:val="24"/>
              </w:rPr>
              <w:t>3</w:t>
            </w:r>
          </w:p>
        </w:tc>
        <w:tc>
          <w:tcPr>
            <w:tcW w:w="1061" w:type="dxa"/>
          </w:tcPr>
          <w:p>
            <w:pPr>
              <w:pStyle w:val="TableParagraph"/>
              <w:spacing w:before="232"/>
              <w:ind w:right="45"/>
              <w:jc w:val="right"/>
              <w:rPr>
                <w:sz w:val="24"/>
              </w:rPr>
            </w:pPr>
            <w:r>
              <w:rPr>
                <w:spacing w:val="-5"/>
                <w:sz w:val="24"/>
              </w:rPr>
              <w:t>100</w:t>
            </w:r>
          </w:p>
        </w:tc>
      </w:tr>
      <w:tr>
        <w:trPr>
          <w:trHeight w:val="509" w:hRule="atLeast"/>
        </w:trPr>
        <w:tc>
          <w:tcPr>
            <w:tcW w:w="3146" w:type="dxa"/>
          </w:tcPr>
          <w:p>
            <w:pPr>
              <w:pStyle w:val="TableParagraph"/>
              <w:spacing w:line="256" w:lineRule="exact" w:before="233"/>
              <w:ind w:left="50"/>
              <w:rPr>
                <w:sz w:val="24"/>
              </w:rPr>
            </w:pPr>
            <w:r>
              <w:rPr>
                <w:sz w:val="24"/>
              </w:rPr>
              <w:t>Chloramphenicol</w:t>
            </w:r>
            <w:r>
              <w:rPr>
                <w:spacing w:val="57"/>
                <w:sz w:val="24"/>
              </w:rPr>
              <w:t> </w:t>
            </w:r>
            <w:r>
              <w:rPr>
                <w:sz w:val="24"/>
              </w:rPr>
              <w:t>(S≤8,</w:t>
            </w:r>
            <w:r>
              <w:rPr>
                <w:spacing w:val="-1"/>
                <w:sz w:val="24"/>
              </w:rPr>
              <w:t> </w:t>
            </w:r>
            <w:r>
              <w:rPr>
                <w:spacing w:val="-4"/>
                <w:sz w:val="24"/>
              </w:rPr>
              <w:t>R&gt;8)</w:t>
            </w:r>
          </w:p>
        </w:tc>
        <w:tc>
          <w:tcPr>
            <w:tcW w:w="1534" w:type="dxa"/>
          </w:tcPr>
          <w:p>
            <w:pPr>
              <w:pStyle w:val="TableParagraph"/>
              <w:spacing w:line="256" w:lineRule="exact" w:before="233"/>
              <w:ind w:left="391"/>
              <w:rPr>
                <w:sz w:val="24"/>
              </w:rPr>
            </w:pPr>
            <w:r>
              <w:rPr>
                <w:spacing w:val="-4"/>
                <w:sz w:val="24"/>
              </w:rPr>
              <w:t>&gt;256</w:t>
            </w:r>
          </w:p>
        </w:tc>
        <w:tc>
          <w:tcPr>
            <w:tcW w:w="1225" w:type="dxa"/>
          </w:tcPr>
          <w:p>
            <w:pPr>
              <w:pStyle w:val="TableParagraph"/>
              <w:spacing w:line="256" w:lineRule="exact" w:before="233"/>
              <w:ind w:left="490"/>
              <w:rPr>
                <w:sz w:val="24"/>
              </w:rPr>
            </w:pPr>
            <w:r>
              <w:rPr>
                <w:spacing w:val="-10"/>
                <w:sz w:val="24"/>
              </w:rPr>
              <w:t>0</w:t>
            </w:r>
          </w:p>
        </w:tc>
        <w:tc>
          <w:tcPr>
            <w:tcW w:w="1387" w:type="dxa"/>
          </w:tcPr>
          <w:p>
            <w:pPr>
              <w:pStyle w:val="TableParagraph"/>
              <w:spacing w:line="256" w:lineRule="exact" w:before="233"/>
              <w:ind w:left="2" w:right="34"/>
              <w:jc w:val="center"/>
              <w:rPr>
                <w:sz w:val="24"/>
              </w:rPr>
            </w:pPr>
            <w:r>
              <w:rPr>
                <w:spacing w:val="-10"/>
                <w:sz w:val="24"/>
              </w:rPr>
              <w:t>3</w:t>
            </w:r>
          </w:p>
        </w:tc>
        <w:tc>
          <w:tcPr>
            <w:tcW w:w="1061" w:type="dxa"/>
          </w:tcPr>
          <w:p>
            <w:pPr>
              <w:pStyle w:val="TableParagraph"/>
              <w:spacing w:line="256" w:lineRule="exact" w:before="233"/>
              <w:ind w:right="45"/>
              <w:jc w:val="right"/>
              <w:rPr>
                <w:sz w:val="24"/>
              </w:rPr>
            </w:pPr>
            <w:r>
              <w:rPr>
                <w:spacing w:val="-5"/>
                <w:sz w:val="24"/>
              </w:rPr>
              <w:t>100</w:t>
            </w:r>
          </w:p>
        </w:tc>
      </w:tr>
    </w:tbl>
    <w:p>
      <w:pPr>
        <w:spacing w:after="0" w:line="256" w:lineRule="exact"/>
        <w:jc w:val="right"/>
        <w:rPr>
          <w:sz w:val="24"/>
        </w:rPr>
        <w:sectPr>
          <w:type w:val="continuous"/>
          <w:pgSz w:w="12240" w:h="15840"/>
          <w:pgMar w:header="0" w:footer="1012" w:top="1400" w:bottom="2420" w:left="880" w:right="220"/>
        </w:sectPr>
      </w:pPr>
    </w:p>
    <w:tbl>
      <w:tblPr>
        <w:tblW w:w="0" w:type="auto"/>
        <w:jc w:val="left"/>
        <w:tblInd w:w="1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1"/>
        <w:gridCol w:w="1464"/>
        <w:gridCol w:w="1260"/>
        <w:gridCol w:w="1387"/>
        <w:gridCol w:w="1061"/>
      </w:tblGrid>
      <w:tr>
        <w:trPr>
          <w:trHeight w:val="1058" w:hRule="atLeast"/>
        </w:trPr>
        <w:tc>
          <w:tcPr>
            <w:tcW w:w="3181" w:type="dxa"/>
          </w:tcPr>
          <w:p>
            <w:pPr>
              <w:pStyle w:val="TableParagraph"/>
              <w:spacing w:line="266" w:lineRule="exact"/>
              <w:ind w:left="50"/>
              <w:rPr>
                <w:b/>
                <w:i/>
                <w:sz w:val="24"/>
              </w:rPr>
            </w:pPr>
            <w:r>
              <w:rPr>
                <w:b/>
                <w:i/>
                <w:spacing w:val="-2"/>
                <w:sz w:val="24"/>
              </w:rPr>
              <w:t>Porphyromonas</w:t>
            </w:r>
          </w:p>
          <w:p>
            <w:pPr>
              <w:pStyle w:val="TableParagraph"/>
              <w:rPr>
                <w:b/>
                <w:sz w:val="24"/>
              </w:rPr>
            </w:pPr>
          </w:p>
          <w:p>
            <w:pPr>
              <w:pStyle w:val="TableParagraph"/>
              <w:ind w:left="50"/>
              <w:rPr>
                <w:b/>
                <w:sz w:val="24"/>
              </w:rPr>
            </w:pPr>
            <w:r>
              <w:rPr>
                <w:b/>
                <w:i/>
                <w:sz w:val="24"/>
              </w:rPr>
              <w:t>asaccharolytica</w:t>
            </w:r>
            <w:r>
              <w:rPr>
                <w:b/>
                <w:i/>
                <w:spacing w:val="-4"/>
                <w:sz w:val="24"/>
              </w:rPr>
              <w:t> </w:t>
            </w:r>
            <w:r>
              <w:rPr>
                <w:b/>
                <w:spacing w:val="-5"/>
                <w:sz w:val="24"/>
              </w:rPr>
              <w:t>(3)</w:t>
            </w:r>
          </w:p>
        </w:tc>
        <w:tc>
          <w:tcPr>
            <w:tcW w:w="1464" w:type="dxa"/>
          </w:tcPr>
          <w:p>
            <w:pPr>
              <w:pStyle w:val="TableParagraph"/>
              <w:rPr>
                <w:sz w:val="22"/>
              </w:rPr>
            </w:pPr>
          </w:p>
        </w:tc>
        <w:tc>
          <w:tcPr>
            <w:tcW w:w="1260" w:type="dxa"/>
          </w:tcPr>
          <w:p>
            <w:pPr>
              <w:pStyle w:val="TableParagraph"/>
              <w:rPr>
                <w:sz w:val="22"/>
              </w:rPr>
            </w:pPr>
          </w:p>
        </w:tc>
        <w:tc>
          <w:tcPr>
            <w:tcW w:w="1387" w:type="dxa"/>
          </w:tcPr>
          <w:p>
            <w:pPr>
              <w:pStyle w:val="TableParagraph"/>
              <w:rPr>
                <w:sz w:val="22"/>
              </w:rPr>
            </w:pPr>
          </w:p>
        </w:tc>
        <w:tc>
          <w:tcPr>
            <w:tcW w:w="1061" w:type="dxa"/>
          </w:tcPr>
          <w:p>
            <w:pPr>
              <w:pStyle w:val="TableParagraph"/>
              <w:rPr>
                <w:sz w:val="22"/>
              </w:rPr>
            </w:pPr>
          </w:p>
        </w:tc>
      </w:tr>
      <w:tr>
        <w:trPr>
          <w:trHeight w:val="750" w:hRule="atLeast"/>
        </w:trPr>
        <w:tc>
          <w:tcPr>
            <w:tcW w:w="3181" w:type="dxa"/>
          </w:tcPr>
          <w:p>
            <w:pPr>
              <w:pStyle w:val="TableParagraph"/>
              <w:spacing w:before="230"/>
              <w:ind w:left="50"/>
              <w:rPr>
                <w:sz w:val="24"/>
              </w:rPr>
            </w:pPr>
            <w:r>
              <w:rPr>
                <w:sz w:val="24"/>
              </w:rPr>
              <w:t>Clindamycin</w:t>
            </w:r>
            <w:r>
              <w:rPr>
                <w:spacing w:val="54"/>
                <w:sz w:val="24"/>
              </w:rPr>
              <w:t> </w:t>
            </w:r>
            <w:r>
              <w:rPr>
                <w:sz w:val="24"/>
              </w:rPr>
              <w:t>(S≤4,</w:t>
            </w:r>
            <w:r>
              <w:rPr>
                <w:spacing w:val="-2"/>
                <w:sz w:val="24"/>
              </w:rPr>
              <w:t> </w:t>
            </w:r>
            <w:r>
              <w:rPr>
                <w:spacing w:val="-4"/>
                <w:sz w:val="24"/>
              </w:rPr>
              <w:t>R&gt;4)</w:t>
            </w:r>
          </w:p>
        </w:tc>
        <w:tc>
          <w:tcPr>
            <w:tcW w:w="1464" w:type="dxa"/>
          </w:tcPr>
          <w:p>
            <w:pPr>
              <w:pStyle w:val="TableParagraph"/>
              <w:spacing w:before="230"/>
              <w:ind w:right="256"/>
              <w:jc w:val="center"/>
              <w:rPr>
                <w:sz w:val="24"/>
              </w:rPr>
            </w:pPr>
            <w:r>
              <w:rPr>
                <w:spacing w:val="-2"/>
                <w:sz w:val="24"/>
              </w:rPr>
              <w:t>&gt;0.38</w:t>
            </w:r>
          </w:p>
        </w:tc>
        <w:tc>
          <w:tcPr>
            <w:tcW w:w="1260" w:type="dxa"/>
          </w:tcPr>
          <w:p>
            <w:pPr>
              <w:pStyle w:val="TableParagraph"/>
              <w:spacing w:before="230"/>
              <w:ind w:left="525"/>
              <w:rPr>
                <w:sz w:val="24"/>
              </w:rPr>
            </w:pPr>
            <w:r>
              <w:rPr>
                <w:spacing w:val="-10"/>
                <w:sz w:val="24"/>
              </w:rPr>
              <w:t>3</w:t>
            </w:r>
          </w:p>
        </w:tc>
        <w:tc>
          <w:tcPr>
            <w:tcW w:w="1387" w:type="dxa"/>
          </w:tcPr>
          <w:p>
            <w:pPr>
              <w:pStyle w:val="TableParagraph"/>
              <w:spacing w:before="230"/>
              <w:ind w:left="2" w:right="34"/>
              <w:jc w:val="center"/>
              <w:rPr>
                <w:sz w:val="24"/>
              </w:rPr>
            </w:pPr>
            <w:r>
              <w:rPr>
                <w:spacing w:val="-10"/>
                <w:sz w:val="24"/>
              </w:rPr>
              <w:t>0</w:t>
            </w:r>
          </w:p>
        </w:tc>
        <w:tc>
          <w:tcPr>
            <w:tcW w:w="1061" w:type="dxa"/>
          </w:tcPr>
          <w:p>
            <w:pPr>
              <w:pStyle w:val="TableParagraph"/>
              <w:spacing w:before="230"/>
              <w:ind w:left="605"/>
              <w:jc w:val="center"/>
              <w:rPr>
                <w:sz w:val="24"/>
              </w:rPr>
            </w:pPr>
            <w:r>
              <w:rPr>
                <w:spacing w:val="-10"/>
                <w:sz w:val="24"/>
              </w:rPr>
              <w:t>0</w:t>
            </w:r>
          </w:p>
        </w:tc>
      </w:tr>
      <w:tr>
        <w:trPr>
          <w:trHeight w:val="752" w:hRule="atLeast"/>
        </w:trPr>
        <w:tc>
          <w:tcPr>
            <w:tcW w:w="3181" w:type="dxa"/>
          </w:tcPr>
          <w:p>
            <w:pPr>
              <w:pStyle w:val="TableParagraph"/>
              <w:spacing w:before="233"/>
              <w:ind w:left="50"/>
              <w:rPr>
                <w:sz w:val="24"/>
              </w:rPr>
            </w:pPr>
            <w:r>
              <w:rPr>
                <w:sz w:val="24"/>
              </w:rPr>
              <w:t>Metronidazole</w:t>
            </w:r>
            <w:r>
              <w:rPr>
                <w:spacing w:val="-4"/>
                <w:sz w:val="24"/>
              </w:rPr>
              <w:t> </w:t>
            </w:r>
            <w:r>
              <w:rPr>
                <w:sz w:val="24"/>
              </w:rPr>
              <w:t>(S≤4,</w:t>
            </w:r>
            <w:r>
              <w:rPr>
                <w:spacing w:val="-1"/>
                <w:sz w:val="24"/>
              </w:rPr>
              <w:t> </w:t>
            </w:r>
            <w:r>
              <w:rPr>
                <w:spacing w:val="-4"/>
                <w:sz w:val="24"/>
              </w:rPr>
              <w:t>R&gt;4)</w:t>
            </w:r>
          </w:p>
        </w:tc>
        <w:tc>
          <w:tcPr>
            <w:tcW w:w="1464" w:type="dxa"/>
          </w:tcPr>
          <w:p>
            <w:pPr>
              <w:pStyle w:val="TableParagraph"/>
              <w:spacing w:before="233"/>
              <w:ind w:left="2" w:right="256"/>
              <w:jc w:val="center"/>
              <w:rPr>
                <w:sz w:val="24"/>
              </w:rPr>
            </w:pPr>
            <w:r>
              <w:rPr>
                <w:spacing w:val="-4"/>
                <w:sz w:val="24"/>
              </w:rPr>
              <w:t>&gt;256</w:t>
            </w:r>
          </w:p>
        </w:tc>
        <w:tc>
          <w:tcPr>
            <w:tcW w:w="1260" w:type="dxa"/>
          </w:tcPr>
          <w:p>
            <w:pPr>
              <w:pStyle w:val="TableParagraph"/>
              <w:spacing w:before="233"/>
              <w:ind w:left="525"/>
              <w:rPr>
                <w:sz w:val="24"/>
              </w:rPr>
            </w:pPr>
            <w:r>
              <w:rPr>
                <w:spacing w:val="-10"/>
                <w:sz w:val="24"/>
              </w:rPr>
              <w:t>0</w:t>
            </w:r>
          </w:p>
        </w:tc>
        <w:tc>
          <w:tcPr>
            <w:tcW w:w="1387" w:type="dxa"/>
          </w:tcPr>
          <w:p>
            <w:pPr>
              <w:pStyle w:val="TableParagraph"/>
              <w:spacing w:before="233"/>
              <w:ind w:left="2" w:right="34"/>
              <w:jc w:val="center"/>
              <w:rPr>
                <w:sz w:val="24"/>
              </w:rPr>
            </w:pPr>
            <w:r>
              <w:rPr>
                <w:spacing w:val="-10"/>
                <w:sz w:val="24"/>
              </w:rPr>
              <w:t>3</w:t>
            </w:r>
          </w:p>
        </w:tc>
        <w:tc>
          <w:tcPr>
            <w:tcW w:w="1061" w:type="dxa"/>
          </w:tcPr>
          <w:p>
            <w:pPr>
              <w:pStyle w:val="TableParagraph"/>
              <w:spacing w:before="233"/>
              <w:ind w:left="605"/>
              <w:jc w:val="center"/>
              <w:rPr>
                <w:sz w:val="24"/>
              </w:rPr>
            </w:pPr>
            <w:r>
              <w:rPr>
                <w:spacing w:val="-5"/>
                <w:sz w:val="24"/>
              </w:rPr>
              <w:t>100</w:t>
            </w:r>
          </w:p>
        </w:tc>
      </w:tr>
      <w:tr>
        <w:trPr>
          <w:trHeight w:val="1303" w:hRule="atLeast"/>
        </w:trPr>
        <w:tc>
          <w:tcPr>
            <w:tcW w:w="3181" w:type="dxa"/>
          </w:tcPr>
          <w:p>
            <w:pPr>
              <w:pStyle w:val="TableParagraph"/>
              <w:spacing w:line="552" w:lineRule="exact" w:before="15"/>
              <w:ind w:left="50" w:right="453"/>
              <w:rPr>
                <w:sz w:val="24"/>
              </w:rPr>
            </w:pPr>
            <w:r>
              <w:rPr>
                <w:sz w:val="24"/>
              </w:rPr>
              <w:t>Amoxicillin/clavulanic</w:t>
            </w:r>
            <w:r>
              <w:rPr>
                <w:spacing w:val="-15"/>
                <w:sz w:val="24"/>
              </w:rPr>
              <w:t> </w:t>
            </w:r>
            <w:r>
              <w:rPr>
                <w:sz w:val="24"/>
              </w:rPr>
              <w:t>acid (S≤4, R&gt;8)</w:t>
            </w:r>
          </w:p>
        </w:tc>
        <w:tc>
          <w:tcPr>
            <w:tcW w:w="1464" w:type="dxa"/>
          </w:tcPr>
          <w:p>
            <w:pPr>
              <w:pStyle w:val="TableParagraph"/>
              <w:spacing w:before="232"/>
              <w:ind w:right="256"/>
              <w:jc w:val="center"/>
              <w:rPr>
                <w:sz w:val="24"/>
              </w:rPr>
            </w:pPr>
            <w:r>
              <w:rPr>
                <w:spacing w:val="-2"/>
                <w:sz w:val="24"/>
              </w:rPr>
              <w:t>&gt;0.023</w:t>
            </w:r>
          </w:p>
        </w:tc>
        <w:tc>
          <w:tcPr>
            <w:tcW w:w="1260" w:type="dxa"/>
          </w:tcPr>
          <w:p>
            <w:pPr>
              <w:pStyle w:val="TableParagraph"/>
              <w:spacing w:before="232"/>
              <w:ind w:left="525"/>
              <w:rPr>
                <w:sz w:val="24"/>
              </w:rPr>
            </w:pPr>
            <w:r>
              <w:rPr>
                <w:spacing w:val="-10"/>
                <w:sz w:val="24"/>
              </w:rPr>
              <w:t>3</w:t>
            </w:r>
          </w:p>
        </w:tc>
        <w:tc>
          <w:tcPr>
            <w:tcW w:w="1387" w:type="dxa"/>
          </w:tcPr>
          <w:p>
            <w:pPr>
              <w:pStyle w:val="TableParagraph"/>
              <w:spacing w:before="232"/>
              <w:ind w:left="2" w:right="34"/>
              <w:jc w:val="center"/>
              <w:rPr>
                <w:sz w:val="24"/>
              </w:rPr>
            </w:pPr>
            <w:r>
              <w:rPr>
                <w:spacing w:val="-10"/>
                <w:sz w:val="24"/>
              </w:rPr>
              <w:t>0</w:t>
            </w:r>
          </w:p>
        </w:tc>
        <w:tc>
          <w:tcPr>
            <w:tcW w:w="1061" w:type="dxa"/>
          </w:tcPr>
          <w:p>
            <w:pPr>
              <w:pStyle w:val="TableParagraph"/>
              <w:spacing w:before="232"/>
              <w:ind w:left="605"/>
              <w:jc w:val="center"/>
              <w:rPr>
                <w:sz w:val="24"/>
              </w:rPr>
            </w:pPr>
            <w:r>
              <w:rPr>
                <w:spacing w:val="-10"/>
                <w:sz w:val="24"/>
              </w:rPr>
              <w:t>0</w:t>
            </w:r>
          </w:p>
        </w:tc>
      </w:tr>
      <w:tr>
        <w:trPr>
          <w:trHeight w:val="508" w:hRule="atLeast"/>
        </w:trPr>
        <w:tc>
          <w:tcPr>
            <w:tcW w:w="3181" w:type="dxa"/>
          </w:tcPr>
          <w:p>
            <w:pPr>
              <w:pStyle w:val="TableParagraph"/>
              <w:spacing w:line="256" w:lineRule="exact" w:before="233"/>
              <w:ind w:left="50"/>
              <w:rPr>
                <w:sz w:val="24"/>
              </w:rPr>
            </w:pPr>
            <w:r>
              <w:rPr>
                <w:sz w:val="24"/>
              </w:rPr>
              <w:t>Chloramphenicol</w:t>
            </w:r>
            <w:r>
              <w:rPr>
                <w:spacing w:val="58"/>
                <w:sz w:val="24"/>
              </w:rPr>
              <w:t> </w:t>
            </w:r>
            <w:r>
              <w:rPr>
                <w:sz w:val="24"/>
              </w:rPr>
              <w:t>(S≤8,</w:t>
            </w:r>
            <w:r>
              <w:rPr>
                <w:spacing w:val="-1"/>
                <w:sz w:val="24"/>
              </w:rPr>
              <w:t> </w:t>
            </w:r>
            <w:r>
              <w:rPr>
                <w:spacing w:val="-4"/>
                <w:sz w:val="24"/>
              </w:rPr>
              <w:t>R&gt;8)</w:t>
            </w:r>
          </w:p>
        </w:tc>
        <w:tc>
          <w:tcPr>
            <w:tcW w:w="1464" w:type="dxa"/>
          </w:tcPr>
          <w:p>
            <w:pPr>
              <w:pStyle w:val="TableParagraph"/>
              <w:spacing w:line="256" w:lineRule="exact" w:before="233"/>
              <w:ind w:left="2" w:right="256"/>
              <w:jc w:val="center"/>
              <w:rPr>
                <w:sz w:val="24"/>
              </w:rPr>
            </w:pPr>
            <w:r>
              <w:rPr>
                <w:spacing w:val="-4"/>
                <w:sz w:val="24"/>
              </w:rPr>
              <w:t>&gt;256</w:t>
            </w:r>
          </w:p>
        </w:tc>
        <w:tc>
          <w:tcPr>
            <w:tcW w:w="1260" w:type="dxa"/>
          </w:tcPr>
          <w:p>
            <w:pPr>
              <w:pStyle w:val="TableParagraph"/>
              <w:spacing w:line="256" w:lineRule="exact" w:before="233"/>
              <w:ind w:left="525"/>
              <w:rPr>
                <w:sz w:val="24"/>
              </w:rPr>
            </w:pPr>
            <w:r>
              <w:rPr>
                <w:spacing w:val="-10"/>
                <w:sz w:val="24"/>
              </w:rPr>
              <w:t>0</w:t>
            </w:r>
          </w:p>
        </w:tc>
        <w:tc>
          <w:tcPr>
            <w:tcW w:w="1387" w:type="dxa"/>
          </w:tcPr>
          <w:p>
            <w:pPr>
              <w:pStyle w:val="TableParagraph"/>
              <w:spacing w:line="256" w:lineRule="exact" w:before="233"/>
              <w:ind w:left="2" w:right="34"/>
              <w:jc w:val="center"/>
              <w:rPr>
                <w:sz w:val="24"/>
              </w:rPr>
            </w:pPr>
            <w:r>
              <w:rPr>
                <w:spacing w:val="-10"/>
                <w:sz w:val="24"/>
              </w:rPr>
              <w:t>3</w:t>
            </w:r>
          </w:p>
        </w:tc>
        <w:tc>
          <w:tcPr>
            <w:tcW w:w="1061" w:type="dxa"/>
          </w:tcPr>
          <w:p>
            <w:pPr>
              <w:pStyle w:val="TableParagraph"/>
              <w:spacing w:line="256" w:lineRule="exact" w:before="233"/>
              <w:ind w:left="605"/>
              <w:jc w:val="center"/>
              <w:rPr>
                <w:sz w:val="24"/>
              </w:rPr>
            </w:pPr>
            <w:r>
              <w:rPr>
                <w:spacing w:val="-5"/>
                <w:sz w:val="24"/>
              </w:rPr>
              <w:t>100</w:t>
            </w:r>
          </w:p>
        </w:tc>
      </w:tr>
    </w:tbl>
    <w:p>
      <w:pPr>
        <w:pStyle w:val="BodyText"/>
        <w:rPr>
          <w:b/>
          <w:sz w:val="20"/>
        </w:rPr>
      </w:pPr>
    </w:p>
    <w:p>
      <w:pPr>
        <w:pStyle w:val="BodyText"/>
        <w:spacing w:before="22"/>
        <w:rPr>
          <w:b/>
          <w:sz w:val="20"/>
        </w:rPr>
      </w:pPr>
      <w:r>
        <w:rPr/>
        <mc:AlternateContent>
          <mc:Choice Requires="wps">
            <w:drawing>
              <wp:anchor distT="0" distB="0" distL="0" distR="0" allowOverlap="1" layoutInCell="1" locked="0" behindDoc="1" simplePos="0" relativeHeight="487593984">
                <wp:simplePos x="0" y="0"/>
                <wp:positionH relativeFrom="page">
                  <wp:posOffset>1158544</wp:posOffset>
                </wp:positionH>
                <wp:positionV relativeFrom="paragraph">
                  <wp:posOffset>175272</wp:posOffset>
                </wp:positionV>
                <wp:extent cx="5814060"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814060" cy="6350"/>
                        </a:xfrm>
                        <a:custGeom>
                          <a:avLst/>
                          <a:gdLst/>
                          <a:ahLst/>
                          <a:cxnLst/>
                          <a:rect l="l" t="t" r="r" b="b"/>
                          <a:pathLst>
                            <a:path w="5814060" h="6350">
                              <a:moveTo>
                                <a:pt x="5813501" y="0"/>
                              </a:moveTo>
                              <a:lnTo>
                                <a:pt x="5813501" y="0"/>
                              </a:lnTo>
                              <a:lnTo>
                                <a:pt x="0" y="0"/>
                              </a:lnTo>
                              <a:lnTo>
                                <a:pt x="0" y="6096"/>
                              </a:lnTo>
                              <a:lnTo>
                                <a:pt x="5813501" y="6096"/>
                              </a:lnTo>
                              <a:lnTo>
                                <a:pt x="58135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1.224007pt;margin-top:13.800954pt;width:457.756022pt;height:.48pt;mso-position-horizontal-relative:page;mso-position-vertical-relative:paragraph;z-index:-15722496;mso-wrap-distance-left:0;mso-wrap-distance-right:0" id="docshape27" filled="true" fillcolor="#000000" stroked="false">
                <v:fill type="solid"/>
                <w10:wrap type="topAndBottom"/>
              </v:rect>
            </w:pict>
          </mc:Fallback>
        </mc:AlternateContent>
      </w:r>
    </w:p>
    <w:p>
      <w:pPr>
        <w:spacing w:after="0"/>
        <w:rPr>
          <w:sz w:val="20"/>
        </w:rPr>
        <w:sectPr>
          <w:type w:val="continuous"/>
          <w:pgSz w:w="12240" w:h="15840"/>
          <w:pgMar w:header="0" w:footer="1012" w:top="1400" w:bottom="1200" w:left="880" w:right="220"/>
        </w:sectPr>
      </w:pPr>
    </w:p>
    <w:p>
      <w:pPr>
        <w:pStyle w:val="BodyText"/>
        <w:rPr>
          <w:b/>
        </w:rPr>
      </w:pPr>
    </w:p>
    <w:p>
      <w:pPr>
        <w:pStyle w:val="BodyText"/>
        <w:rPr>
          <w:b/>
        </w:rPr>
      </w:pPr>
    </w:p>
    <w:p>
      <w:pPr>
        <w:pStyle w:val="BodyText"/>
        <w:rPr>
          <w:b/>
        </w:rPr>
      </w:pPr>
    </w:p>
    <w:p>
      <w:pPr>
        <w:pStyle w:val="BodyText"/>
        <w:spacing w:before="226"/>
        <w:rPr>
          <w:b/>
        </w:rPr>
      </w:pPr>
    </w:p>
    <w:p>
      <w:pPr>
        <w:pStyle w:val="BodyText"/>
        <w:ind w:left="1693"/>
      </w:pPr>
      <w:r>
        <w:rPr/>
        <mc:AlternateContent>
          <mc:Choice Requires="wps">
            <w:drawing>
              <wp:anchor distT="0" distB="0" distL="0" distR="0" allowOverlap="1" layoutInCell="1" locked="0" behindDoc="0" simplePos="0" relativeHeight="15736832">
                <wp:simplePos x="0" y="0"/>
                <wp:positionH relativeFrom="page">
                  <wp:posOffset>1946910</wp:posOffset>
                </wp:positionH>
                <wp:positionV relativeFrom="paragraph">
                  <wp:posOffset>90420</wp:posOffset>
                </wp:positionV>
                <wp:extent cx="4862830" cy="2441575"/>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4862830" cy="2441575"/>
                          <a:chExt cx="4862830" cy="2441575"/>
                        </a:xfrm>
                      </wpg:grpSpPr>
                      <pic:pic>
                        <pic:nvPicPr>
                          <pic:cNvPr id="37" name="Image 37"/>
                          <pic:cNvPicPr/>
                        </pic:nvPicPr>
                        <pic:blipFill>
                          <a:blip r:embed="rId29" cstate="print"/>
                          <a:stretch>
                            <a:fillRect/>
                          </a:stretch>
                        </pic:blipFill>
                        <pic:spPr>
                          <a:xfrm>
                            <a:off x="496823" y="410146"/>
                            <a:ext cx="301104" cy="2026538"/>
                          </a:xfrm>
                          <a:prstGeom prst="rect">
                            <a:avLst/>
                          </a:prstGeom>
                        </pic:spPr>
                      </pic:pic>
                      <wps:wsp>
                        <wps:cNvPr id="38" name="Graphic 38"/>
                        <wps:cNvSpPr/>
                        <wps:spPr>
                          <a:xfrm>
                            <a:off x="496823" y="410146"/>
                            <a:ext cx="301625" cy="2026920"/>
                          </a:xfrm>
                          <a:custGeom>
                            <a:avLst/>
                            <a:gdLst/>
                            <a:ahLst/>
                            <a:cxnLst/>
                            <a:rect l="l" t="t" r="r" b="b"/>
                            <a:pathLst>
                              <a:path w="301625" h="2026920">
                                <a:moveTo>
                                  <a:pt x="0" y="2026538"/>
                                </a:moveTo>
                                <a:lnTo>
                                  <a:pt x="301104" y="2026538"/>
                                </a:lnTo>
                                <a:lnTo>
                                  <a:pt x="301104" y="0"/>
                                </a:lnTo>
                                <a:lnTo>
                                  <a:pt x="0" y="0"/>
                                </a:lnTo>
                                <a:lnTo>
                                  <a:pt x="0" y="2026538"/>
                                </a:lnTo>
                                <a:close/>
                              </a:path>
                            </a:pathLst>
                          </a:custGeom>
                          <a:ln w="9525">
                            <a:solidFill>
                              <a:srgbClr val="000000"/>
                            </a:solidFill>
                            <a:prstDash val="solid"/>
                          </a:ln>
                        </wps:spPr>
                        <wps:bodyPr wrap="square" lIns="0" tIns="0" rIns="0" bIns="0" rtlCol="0">
                          <a:prstTxWarp prst="textNoShape">
                            <a:avLst/>
                          </a:prstTxWarp>
                          <a:noAutofit/>
                        </wps:bodyPr>
                      </wps:wsp>
                      <pic:pic>
                        <pic:nvPicPr>
                          <pic:cNvPr id="39" name="Image 39"/>
                          <pic:cNvPicPr/>
                        </pic:nvPicPr>
                        <pic:blipFill>
                          <a:blip r:embed="rId30" cstate="print"/>
                          <a:stretch>
                            <a:fillRect/>
                          </a:stretch>
                        </pic:blipFill>
                        <pic:spPr>
                          <a:xfrm>
                            <a:off x="1701292" y="1930031"/>
                            <a:ext cx="301104" cy="506653"/>
                          </a:xfrm>
                          <a:prstGeom prst="rect">
                            <a:avLst/>
                          </a:prstGeom>
                        </pic:spPr>
                      </pic:pic>
                      <wps:wsp>
                        <wps:cNvPr id="40" name="Graphic 40"/>
                        <wps:cNvSpPr/>
                        <wps:spPr>
                          <a:xfrm>
                            <a:off x="1701292" y="1930031"/>
                            <a:ext cx="301625" cy="506730"/>
                          </a:xfrm>
                          <a:custGeom>
                            <a:avLst/>
                            <a:gdLst/>
                            <a:ahLst/>
                            <a:cxnLst/>
                            <a:rect l="l" t="t" r="r" b="b"/>
                            <a:pathLst>
                              <a:path w="301625" h="506730">
                                <a:moveTo>
                                  <a:pt x="0" y="506653"/>
                                </a:moveTo>
                                <a:lnTo>
                                  <a:pt x="301104" y="506653"/>
                                </a:lnTo>
                                <a:lnTo>
                                  <a:pt x="301104" y="0"/>
                                </a:lnTo>
                                <a:lnTo>
                                  <a:pt x="0" y="0"/>
                                </a:lnTo>
                                <a:lnTo>
                                  <a:pt x="0" y="506653"/>
                                </a:lnTo>
                                <a:close/>
                              </a:path>
                            </a:pathLst>
                          </a:custGeom>
                          <a:ln w="9525">
                            <a:solidFill>
                              <a:srgbClr val="000000"/>
                            </a:solidFill>
                            <a:prstDash val="solid"/>
                          </a:ln>
                        </wps:spPr>
                        <wps:bodyPr wrap="square" lIns="0" tIns="0" rIns="0" bIns="0" rtlCol="0">
                          <a:prstTxWarp prst="textNoShape">
                            <a:avLst/>
                          </a:prstTxWarp>
                          <a:noAutofit/>
                        </wps:bodyPr>
                      </wps:wsp>
                      <pic:pic>
                        <pic:nvPicPr>
                          <pic:cNvPr id="41" name="Image 41"/>
                          <pic:cNvPicPr/>
                        </pic:nvPicPr>
                        <pic:blipFill>
                          <a:blip r:embed="rId31" cstate="print"/>
                          <a:stretch>
                            <a:fillRect/>
                          </a:stretch>
                        </pic:blipFill>
                        <pic:spPr>
                          <a:xfrm>
                            <a:off x="2905632" y="1170063"/>
                            <a:ext cx="301104" cy="1266621"/>
                          </a:xfrm>
                          <a:prstGeom prst="rect">
                            <a:avLst/>
                          </a:prstGeom>
                        </pic:spPr>
                      </pic:pic>
                      <wps:wsp>
                        <wps:cNvPr id="42" name="Graphic 42"/>
                        <wps:cNvSpPr/>
                        <wps:spPr>
                          <a:xfrm>
                            <a:off x="2905632" y="1170063"/>
                            <a:ext cx="301625" cy="1266825"/>
                          </a:xfrm>
                          <a:custGeom>
                            <a:avLst/>
                            <a:gdLst/>
                            <a:ahLst/>
                            <a:cxnLst/>
                            <a:rect l="l" t="t" r="r" b="b"/>
                            <a:pathLst>
                              <a:path w="301625" h="1266825">
                                <a:moveTo>
                                  <a:pt x="0" y="1266621"/>
                                </a:moveTo>
                                <a:lnTo>
                                  <a:pt x="301104" y="1266621"/>
                                </a:lnTo>
                                <a:lnTo>
                                  <a:pt x="301104" y="0"/>
                                </a:lnTo>
                                <a:lnTo>
                                  <a:pt x="0" y="0"/>
                                </a:lnTo>
                                <a:lnTo>
                                  <a:pt x="0" y="1266621"/>
                                </a:lnTo>
                                <a:close/>
                              </a:path>
                            </a:pathLst>
                          </a:custGeom>
                          <a:ln w="9525">
                            <a:solidFill>
                              <a:srgbClr val="000000"/>
                            </a:solidFill>
                            <a:prstDash val="solid"/>
                          </a:ln>
                        </wps:spPr>
                        <wps:bodyPr wrap="square" lIns="0" tIns="0" rIns="0" bIns="0" rtlCol="0">
                          <a:prstTxWarp prst="textNoShape">
                            <a:avLst/>
                          </a:prstTxWarp>
                          <a:noAutofit/>
                        </wps:bodyPr>
                      </wps:wsp>
                      <pic:pic>
                        <pic:nvPicPr>
                          <pic:cNvPr id="43" name="Image 43"/>
                          <pic:cNvPicPr/>
                        </pic:nvPicPr>
                        <pic:blipFill>
                          <a:blip r:embed="rId32" cstate="print"/>
                          <a:stretch>
                            <a:fillRect/>
                          </a:stretch>
                        </pic:blipFill>
                        <pic:spPr>
                          <a:xfrm>
                            <a:off x="4110101" y="410146"/>
                            <a:ext cx="301104" cy="2026538"/>
                          </a:xfrm>
                          <a:prstGeom prst="rect">
                            <a:avLst/>
                          </a:prstGeom>
                        </pic:spPr>
                      </pic:pic>
                      <wps:wsp>
                        <wps:cNvPr id="44" name="Graphic 44"/>
                        <wps:cNvSpPr/>
                        <wps:spPr>
                          <a:xfrm>
                            <a:off x="4110101" y="410146"/>
                            <a:ext cx="301625" cy="2026920"/>
                          </a:xfrm>
                          <a:custGeom>
                            <a:avLst/>
                            <a:gdLst/>
                            <a:ahLst/>
                            <a:cxnLst/>
                            <a:rect l="l" t="t" r="r" b="b"/>
                            <a:pathLst>
                              <a:path w="301625" h="2026920">
                                <a:moveTo>
                                  <a:pt x="0" y="2026538"/>
                                </a:moveTo>
                                <a:lnTo>
                                  <a:pt x="301104" y="2026538"/>
                                </a:lnTo>
                                <a:lnTo>
                                  <a:pt x="301104" y="0"/>
                                </a:lnTo>
                                <a:lnTo>
                                  <a:pt x="0" y="0"/>
                                </a:lnTo>
                                <a:lnTo>
                                  <a:pt x="0" y="2026538"/>
                                </a:lnTo>
                                <a:close/>
                              </a:path>
                            </a:pathLst>
                          </a:custGeom>
                          <a:ln w="9525">
                            <a:solidFill>
                              <a:srgbClr val="000000"/>
                            </a:solidFill>
                            <a:prstDash val="solid"/>
                          </a:ln>
                        </wps:spPr>
                        <wps:bodyPr wrap="square" lIns="0" tIns="0" rIns="0" bIns="0" rtlCol="0">
                          <a:prstTxWarp prst="textNoShape">
                            <a:avLst/>
                          </a:prstTxWarp>
                          <a:noAutofit/>
                        </wps:bodyPr>
                      </wps:wsp>
                      <wps:wsp>
                        <wps:cNvPr id="45" name="Graphic 45"/>
                        <wps:cNvSpPr/>
                        <wps:spPr>
                          <a:xfrm>
                            <a:off x="0" y="4762"/>
                            <a:ext cx="4862830" cy="2432050"/>
                          </a:xfrm>
                          <a:custGeom>
                            <a:avLst/>
                            <a:gdLst/>
                            <a:ahLst/>
                            <a:cxnLst/>
                            <a:rect l="l" t="t" r="r" b="b"/>
                            <a:pathLst>
                              <a:path w="4862830" h="2432050">
                                <a:moveTo>
                                  <a:pt x="45212" y="2431923"/>
                                </a:moveTo>
                                <a:lnTo>
                                  <a:pt x="45212" y="0"/>
                                </a:lnTo>
                              </a:path>
                              <a:path w="4862830" h="2432050">
                                <a:moveTo>
                                  <a:pt x="0" y="2431923"/>
                                </a:moveTo>
                                <a:lnTo>
                                  <a:pt x="45212" y="2431923"/>
                                </a:lnTo>
                              </a:path>
                              <a:path w="4862830" h="2432050">
                                <a:moveTo>
                                  <a:pt x="0" y="2027047"/>
                                </a:moveTo>
                                <a:lnTo>
                                  <a:pt x="45212" y="2027047"/>
                                </a:lnTo>
                              </a:path>
                              <a:path w="4862830" h="2432050">
                                <a:moveTo>
                                  <a:pt x="0" y="1621663"/>
                                </a:moveTo>
                                <a:lnTo>
                                  <a:pt x="45212" y="1621663"/>
                                </a:lnTo>
                              </a:path>
                              <a:path w="4862830" h="2432050">
                                <a:moveTo>
                                  <a:pt x="0" y="1216278"/>
                                </a:moveTo>
                                <a:lnTo>
                                  <a:pt x="45212" y="1216278"/>
                                </a:lnTo>
                              </a:path>
                              <a:path w="4862830" h="2432050">
                                <a:moveTo>
                                  <a:pt x="0" y="810895"/>
                                </a:moveTo>
                                <a:lnTo>
                                  <a:pt x="45212" y="810895"/>
                                </a:lnTo>
                              </a:path>
                              <a:path w="4862830" h="2432050">
                                <a:moveTo>
                                  <a:pt x="0" y="405510"/>
                                </a:moveTo>
                                <a:lnTo>
                                  <a:pt x="45212" y="405510"/>
                                </a:lnTo>
                              </a:path>
                              <a:path w="4862830" h="2432050">
                                <a:moveTo>
                                  <a:pt x="0" y="0"/>
                                </a:moveTo>
                                <a:lnTo>
                                  <a:pt x="45212" y="0"/>
                                </a:lnTo>
                              </a:path>
                              <a:path w="4862830" h="2432050">
                                <a:moveTo>
                                  <a:pt x="45212" y="2431923"/>
                                </a:moveTo>
                                <a:lnTo>
                                  <a:pt x="4862830" y="2431923"/>
                                </a:lnTo>
                              </a:path>
                            </a:pathLst>
                          </a:custGeom>
                          <a:ln w="9525">
                            <a:solidFill>
                              <a:srgbClr val="858585"/>
                            </a:solidFill>
                            <a:prstDash val="solid"/>
                          </a:ln>
                        </wps:spPr>
                        <wps:bodyPr wrap="square" lIns="0" tIns="0" rIns="0" bIns="0" rtlCol="0">
                          <a:prstTxWarp prst="textNoShape">
                            <a:avLst/>
                          </a:prstTxWarp>
                          <a:noAutofit/>
                        </wps:bodyPr>
                      </wps:wsp>
                      <wps:wsp>
                        <wps:cNvPr id="46" name="Textbox 46"/>
                        <wps:cNvSpPr txBox="1"/>
                        <wps:spPr>
                          <a:xfrm>
                            <a:off x="533273" y="183916"/>
                            <a:ext cx="241300" cy="168910"/>
                          </a:xfrm>
                          <a:prstGeom prst="rect">
                            <a:avLst/>
                          </a:prstGeom>
                        </wps:spPr>
                        <wps:txbx>
                          <w:txbxContent>
                            <w:p>
                              <w:pPr>
                                <w:spacing w:line="266" w:lineRule="exact" w:before="0"/>
                                <w:ind w:left="0" w:right="0" w:firstLine="0"/>
                                <w:jc w:val="left"/>
                                <w:rPr>
                                  <w:sz w:val="24"/>
                                </w:rPr>
                              </w:pPr>
                              <w:r>
                                <w:rPr>
                                  <w:spacing w:val="-5"/>
                                  <w:sz w:val="24"/>
                                </w:rPr>
                                <w:t>100</w:t>
                              </w:r>
                            </w:p>
                          </w:txbxContent>
                        </wps:txbx>
                        <wps:bodyPr wrap="square" lIns="0" tIns="0" rIns="0" bIns="0" rtlCol="0">
                          <a:noAutofit/>
                        </wps:bodyPr>
                      </wps:wsp>
                      <wps:wsp>
                        <wps:cNvPr id="47" name="Textbox 47"/>
                        <wps:cNvSpPr txBox="1"/>
                        <wps:spPr>
                          <a:xfrm>
                            <a:off x="4147311" y="183916"/>
                            <a:ext cx="241300" cy="168910"/>
                          </a:xfrm>
                          <a:prstGeom prst="rect">
                            <a:avLst/>
                          </a:prstGeom>
                        </wps:spPr>
                        <wps:txbx>
                          <w:txbxContent>
                            <w:p>
                              <w:pPr>
                                <w:spacing w:line="266" w:lineRule="exact" w:before="0"/>
                                <w:ind w:left="0" w:right="0" w:firstLine="0"/>
                                <w:jc w:val="left"/>
                                <w:rPr>
                                  <w:sz w:val="24"/>
                                </w:rPr>
                              </w:pPr>
                              <w:r>
                                <w:rPr>
                                  <w:spacing w:val="-5"/>
                                  <w:sz w:val="24"/>
                                </w:rPr>
                                <w:t>100</w:t>
                              </w:r>
                            </w:p>
                          </w:txbxContent>
                        </wps:txbx>
                        <wps:bodyPr wrap="square" lIns="0" tIns="0" rIns="0" bIns="0" rtlCol="0">
                          <a:noAutofit/>
                        </wps:bodyPr>
                      </wps:wsp>
                      <wps:wsp>
                        <wps:cNvPr id="48" name="Textbox 48"/>
                        <wps:cNvSpPr txBox="1"/>
                        <wps:spPr>
                          <a:xfrm>
                            <a:off x="2922523" y="944138"/>
                            <a:ext cx="279400" cy="168910"/>
                          </a:xfrm>
                          <a:prstGeom prst="rect">
                            <a:avLst/>
                          </a:prstGeom>
                        </wps:spPr>
                        <wps:txbx>
                          <w:txbxContent>
                            <w:p>
                              <w:pPr>
                                <w:spacing w:line="266" w:lineRule="exact" w:before="0"/>
                                <w:ind w:left="0" w:right="0" w:firstLine="0"/>
                                <w:jc w:val="left"/>
                                <w:rPr>
                                  <w:sz w:val="24"/>
                                </w:rPr>
                              </w:pPr>
                              <w:r>
                                <w:rPr>
                                  <w:spacing w:val="-4"/>
                                  <w:sz w:val="24"/>
                                </w:rPr>
                                <w:t>62.5</w:t>
                              </w:r>
                            </w:p>
                          </w:txbxContent>
                        </wps:txbx>
                        <wps:bodyPr wrap="square" lIns="0" tIns="0" rIns="0" bIns="0" rtlCol="0">
                          <a:noAutofit/>
                        </wps:bodyPr>
                      </wps:wsp>
                      <wps:wsp>
                        <wps:cNvPr id="49" name="Textbox 49"/>
                        <wps:cNvSpPr txBox="1"/>
                        <wps:spPr>
                          <a:xfrm>
                            <a:off x="1775967" y="1703979"/>
                            <a:ext cx="165100" cy="168910"/>
                          </a:xfrm>
                          <a:prstGeom prst="rect">
                            <a:avLst/>
                          </a:prstGeom>
                        </wps:spPr>
                        <wps:txbx>
                          <w:txbxContent>
                            <w:p>
                              <w:pPr>
                                <w:spacing w:line="266" w:lineRule="exact" w:before="0"/>
                                <w:ind w:left="0" w:right="0" w:firstLine="0"/>
                                <w:jc w:val="left"/>
                                <w:rPr>
                                  <w:sz w:val="24"/>
                                </w:rPr>
                              </w:pPr>
                              <w:r>
                                <w:rPr>
                                  <w:spacing w:val="-5"/>
                                  <w:sz w:val="24"/>
                                </w:rPr>
                                <w:t>25</w:t>
                              </w:r>
                            </w:p>
                          </w:txbxContent>
                        </wps:txbx>
                        <wps:bodyPr wrap="square" lIns="0" tIns="0" rIns="0" bIns="0" rtlCol="0">
                          <a:noAutofit/>
                        </wps:bodyPr>
                      </wps:wsp>
                    </wpg:wgp>
                  </a:graphicData>
                </a:graphic>
              </wp:anchor>
            </w:drawing>
          </mc:Choice>
          <mc:Fallback>
            <w:pict>
              <v:group style="position:absolute;margin-left:153.300003pt;margin-top:7.119688pt;width:382.9pt;height:192.25pt;mso-position-horizontal-relative:page;mso-position-vertical-relative:paragraph;z-index:15736832" id="docshapegroup28" coordorigin="3066,142" coordsize="7658,3845">
                <v:shape style="position:absolute;left:3848;top:788;width:475;height:3192" type="#_x0000_t75" id="docshape29" stroked="false">
                  <v:imagedata r:id="rId29" o:title=""/>
                </v:shape>
                <v:rect style="position:absolute;left:3848;top:788;width:475;height:3192" id="docshape30" filled="false" stroked="true" strokeweight=".75pt" strokecolor="#000000">
                  <v:stroke dashstyle="solid"/>
                </v:rect>
                <v:shape style="position:absolute;left:5745;top:3181;width:475;height:798" type="#_x0000_t75" id="docshape31" stroked="false">
                  <v:imagedata r:id="rId30" o:title=""/>
                </v:shape>
                <v:rect style="position:absolute;left:5745;top:3181;width:475;height:798" id="docshape32" filled="false" stroked="true" strokeweight=".75pt" strokecolor="#000000">
                  <v:stroke dashstyle="solid"/>
                </v:rect>
                <v:shape style="position:absolute;left:7641;top:1985;width:475;height:1995" type="#_x0000_t75" id="docshape33" stroked="false">
                  <v:imagedata r:id="rId31" o:title=""/>
                </v:shape>
                <v:rect style="position:absolute;left:7641;top:1985;width:475;height:1995" id="docshape34" filled="false" stroked="true" strokeweight=".75pt" strokecolor="#000000">
                  <v:stroke dashstyle="solid"/>
                </v:rect>
                <v:shape style="position:absolute;left:9538;top:788;width:475;height:3192" type="#_x0000_t75" id="docshape35" stroked="false">
                  <v:imagedata r:id="rId32" o:title=""/>
                </v:shape>
                <v:rect style="position:absolute;left:9538;top:788;width:475;height:3192" id="docshape36" filled="false" stroked="true" strokeweight=".75pt" strokecolor="#000000">
                  <v:stroke dashstyle="solid"/>
                </v:rect>
                <v:shape style="position:absolute;left:3066;top:149;width:7658;height:3830" id="docshape37" coordorigin="3066,150" coordsize="7658,3830" path="m3137,3980l3137,150m3066,3980l3137,3980m3066,3342l3137,3342m3066,2704l3137,2704m3066,2065l3137,2065m3066,1427l3137,1427m3066,788l3137,788m3066,150l3137,150m3137,3980l10724,3980e" filled="false" stroked="true" strokeweight=".75pt" strokecolor="#858585">
                  <v:path arrowok="t"/>
                  <v:stroke dashstyle="solid"/>
                </v:shape>
                <v:shape style="position:absolute;left:3905;top:432;width:380;height:266" type="#_x0000_t202" id="docshape38" filled="false" stroked="false">
                  <v:textbox inset="0,0,0,0">
                    <w:txbxContent>
                      <w:p>
                        <w:pPr>
                          <w:spacing w:line="266" w:lineRule="exact" w:before="0"/>
                          <w:ind w:left="0" w:right="0" w:firstLine="0"/>
                          <w:jc w:val="left"/>
                          <w:rPr>
                            <w:sz w:val="24"/>
                          </w:rPr>
                        </w:pPr>
                        <w:r>
                          <w:rPr>
                            <w:spacing w:val="-5"/>
                            <w:sz w:val="24"/>
                          </w:rPr>
                          <w:t>100</w:t>
                        </w:r>
                      </w:p>
                    </w:txbxContent>
                  </v:textbox>
                  <w10:wrap type="none"/>
                </v:shape>
                <v:shape style="position:absolute;left:9597;top:432;width:380;height:266" type="#_x0000_t202" id="docshape39" filled="false" stroked="false">
                  <v:textbox inset="0,0,0,0">
                    <w:txbxContent>
                      <w:p>
                        <w:pPr>
                          <w:spacing w:line="266" w:lineRule="exact" w:before="0"/>
                          <w:ind w:left="0" w:right="0" w:firstLine="0"/>
                          <w:jc w:val="left"/>
                          <w:rPr>
                            <w:sz w:val="24"/>
                          </w:rPr>
                        </w:pPr>
                        <w:r>
                          <w:rPr>
                            <w:spacing w:val="-5"/>
                            <w:sz w:val="24"/>
                          </w:rPr>
                          <w:t>100</w:t>
                        </w:r>
                      </w:p>
                    </w:txbxContent>
                  </v:textbox>
                  <w10:wrap type="none"/>
                </v:shape>
                <v:shape style="position:absolute;left:7668;top:1629;width:440;height:266" type="#_x0000_t202" id="docshape40" filled="false" stroked="false">
                  <v:textbox inset="0,0,0,0">
                    <w:txbxContent>
                      <w:p>
                        <w:pPr>
                          <w:spacing w:line="266" w:lineRule="exact" w:before="0"/>
                          <w:ind w:left="0" w:right="0" w:firstLine="0"/>
                          <w:jc w:val="left"/>
                          <w:rPr>
                            <w:sz w:val="24"/>
                          </w:rPr>
                        </w:pPr>
                        <w:r>
                          <w:rPr>
                            <w:spacing w:val="-4"/>
                            <w:sz w:val="24"/>
                          </w:rPr>
                          <w:t>62.5</w:t>
                        </w:r>
                      </w:p>
                    </w:txbxContent>
                  </v:textbox>
                  <w10:wrap type="none"/>
                </v:shape>
                <v:shape style="position:absolute;left:5862;top:2825;width:260;height:266" type="#_x0000_t202" id="docshape41" filled="false" stroked="false">
                  <v:textbox inset="0,0,0,0">
                    <w:txbxContent>
                      <w:p>
                        <w:pPr>
                          <w:spacing w:line="266" w:lineRule="exact" w:before="0"/>
                          <w:ind w:left="0" w:right="0" w:firstLine="0"/>
                          <w:jc w:val="left"/>
                          <w:rPr>
                            <w:sz w:val="24"/>
                          </w:rPr>
                        </w:pPr>
                        <w:r>
                          <w:rPr>
                            <w:spacing w:val="-5"/>
                            <w:sz w:val="24"/>
                          </w:rPr>
                          <w:t>25</w:t>
                        </w:r>
                      </w:p>
                    </w:txbxContent>
                  </v:textbox>
                  <w10:wrap type="none"/>
                </v:shape>
                <w10:wrap type="none"/>
              </v:group>
            </w:pict>
          </mc:Fallback>
        </mc:AlternateContent>
      </w:r>
      <w:r>
        <w:rPr>
          <w:spacing w:val="-5"/>
        </w:rPr>
        <w:t>120</w:t>
      </w:r>
    </w:p>
    <w:p>
      <w:pPr>
        <w:pStyle w:val="BodyText"/>
        <w:spacing w:before="86"/>
      </w:pPr>
    </w:p>
    <w:p>
      <w:pPr>
        <w:pStyle w:val="BodyText"/>
        <w:spacing w:before="1"/>
        <w:ind w:left="1693"/>
      </w:pPr>
      <w:r>
        <w:rPr>
          <w:spacing w:val="-5"/>
        </w:rPr>
        <w:t>100</w:t>
      </w:r>
    </w:p>
    <w:p>
      <w:pPr>
        <w:pStyle w:val="BodyText"/>
        <w:spacing w:before="86"/>
      </w:pPr>
    </w:p>
    <w:p>
      <w:pPr>
        <w:pStyle w:val="BodyText"/>
        <w:ind w:left="1813"/>
      </w:pPr>
      <w:r>
        <w:rPr/>
        <mc:AlternateContent>
          <mc:Choice Requires="wps">
            <w:drawing>
              <wp:anchor distT="0" distB="0" distL="0" distR="0" allowOverlap="1" layoutInCell="1" locked="0" behindDoc="0" simplePos="0" relativeHeight="15737344">
                <wp:simplePos x="0" y="0"/>
                <wp:positionH relativeFrom="page">
                  <wp:posOffset>1413848</wp:posOffset>
                </wp:positionH>
                <wp:positionV relativeFrom="paragraph">
                  <wp:posOffset>80808</wp:posOffset>
                </wp:positionV>
                <wp:extent cx="194310" cy="84137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94310" cy="841375"/>
                        </a:xfrm>
                        <a:prstGeom prst="rect">
                          <a:avLst/>
                        </a:prstGeom>
                      </wps:spPr>
                      <wps:txbx>
                        <w:txbxContent>
                          <w:p>
                            <w:pPr>
                              <w:pStyle w:val="BodyText"/>
                              <w:spacing w:before="10"/>
                              <w:ind w:left="20"/>
                            </w:pPr>
                            <w:r>
                              <w:rPr/>
                              <w:t>%</w:t>
                            </w:r>
                            <w:r>
                              <w:rPr>
                                <w:spacing w:val="-3"/>
                              </w:rPr>
                              <w:t> </w:t>
                            </w:r>
                            <w:r>
                              <w:rPr>
                                <w:spacing w:val="-2"/>
                              </w:rPr>
                              <w:t>Resistance</w:t>
                            </w:r>
                          </w:p>
                        </w:txbxContent>
                      </wps:txbx>
                      <wps:bodyPr wrap="square" lIns="0" tIns="0" rIns="0" bIns="0" rtlCol="0" vert="vert270">
                        <a:noAutofit/>
                      </wps:bodyPr>
                    </wps:wsp>
                  </a:graphicData>
                </a:graphic>
              </wp:anchor>
            </w:drawing>
          </mc:Choice>
          <mc:Fallback>
            <w:pict>
              <v:shape style="position:absolute;margin-left:111.326637pt;margin-top:6.362869pt;width:15.3pt;height:66.25pt;mso-position-horizontal-relative:page;mso-position-vertical-relative:paragraph;z-index:15737344" type="#_x0000_t202" id="docshape42" filled="false" stroked="false">
                <v:textbox inset="0,0,0,0" style="layout-flow:vertical;mso-layout-flow-alt:bottom-to-top">
                  <w:txbxContent>
                    <w:p>
                      <w:pPr>
                        <w:pStyle w:val="BodyText"/>
                        <w:spacing w:before="10"/>
                        <w:ind w:left="20"/>
                      </w:pPr>
                      <w:r>
                        <w:rPr/>
                        <w:t>%</w:t>
                      </w:r>
                      <w:r>
                        <w:rPr>
                          <w:spacing w:val="-3"/>
                        </w:rPr>
                        <w:t> </w:t>
                      </w:r>
                      <w:r>
                        <w:rPr>
                          <w:spacing w:val="-2"/>
                        </w:rPr>
                        <w:t>Resistance</w:t>
                      </w:r>
                    </w:p>
                  </w:txbxContent>
                </v:textbox>
                <w10:wrap type="none"/>
              </v:shape>
            </w:pict>
          </mc:Fallback>
        </mc:AlternateContent>
      </w:r>
      <w:r>
        <w:rPr>
          <w:spacing w:val="-5"/>
        </w:rPr>
        <w:t>80</w:t>
      </w:r>
    </w:p>
    <w:p>
      <w:pPr>
        <w:pStyle w:val="BodyText"/>
        <w:spacing w:before="86"/>
      </w:pPr>
    </w:p>
    <w:p>
      <w:pPr>
        <w:pStyle w:val="BodyText"/>
        <w:ind w:left="1813"/>
      </w:pPr>
      <w:r>
        <w:rPr>
          <w:spacing w:val="-5"/>
        </w:rPr>
        <w:t>60</w:t>
      </w:r>
    </w:p>
    <w:p>
      <w:pPr>
        <w:pStyle w:val="BodyText"/>
        <w:spacing w:before="87"/>
      </w:pPr>
    </w:p>
    <w:p>
      <w:pPr>
        <w:pStyle w:val="BodyText"/>
        <w:ind w:left="1813"/>
      </w:pPr>
      <w:r>
        <w:rPr>
          <w:spacing w:val="-5"/>
        </w:rPr>
        <w:t>40</w:t>
      </w:r>
    </w:p>
    <w:p>
      <w:pPr>
        <w:pStyle w:val="BodyText"/>
        <w:spacing w:before="86"/>
      </w:pPr>
    </w:p>
    <w:p>
      <w:pPr>
        <w:pStyle w:val="BodyText"/>
        <w:ind w:left="1813"/>
      </w:pPr>
      <w:r>
        <w:rPr>
          <w:spacing w:val="-5"/>
        </w:rPr>
        <w:t>20</w:t>
      </w:r>
    </w:p>
    <w:p>
      <w:pPr>
        <w:pStyle w:val="BodyText"/>
        <w:spacing w:before="87"/>
      </w:pPr>
    </w:p>
    <w:p>
      <w:pPr>
        <w:pStyle w:val="BodyText"/>
        <w:ind w:left="1933"/>
      </w:pPr>
      <w:r>
        <w:rPr/>
        <w:drawing>
          <wp:anchor distT="0" distB="0" distL="0" distR="0" allowOverlap="1" layoutInCell="1" locked="0" behindDoc="1" simplePos="0" relativeHeight="487594496">
            <wp:simplePos x="0" y="0"/>
            <wp:positionH relativeFrom="page">
              <wp:posOffset>1932685</wp:posOffset>
            </wp:positionH>
            <wp:positionV relativeFrom="paragraph">
              <wp:posOffset>244713</wp:posOffset>
            </wp:positionV>
            <wp:extent cx="683673" cy="661987"/>
            <wp:effectExtent l="0" t="0" r="0" b="0"/>
            <wp:wrapTopAndBottom/>
            <wp:docPr id="51" name="Image 51"/>
            <wp:cNvGraphicFramePr>
              <a:graphicFrameLocks/>
            </wp:cNvGraphicFramePr>
            <a:graphic>
              <a:graphicData uri="http://schemas.openxmlformats.org/drawingml/2006/picture">
                <pic:pic>
                  <pic:nvPicPr>
                    <pic:cNvPr id="51" name="Image 51"/>
                    <pic:cNvPicPr/>
                  </pic:nvPicPr>
                  <pic:blipFill>
                    <a:blip r:embed="rId33" cstate="print"/>
                    <a:stretch>
                      <a:fillRect/>
                    </a:stretch>
                  </pic:blipFill>
                  <pic:spPr>
                    <a:xfrm>
                      <a:off x="0" y="0"/>
                      <a:ext cx="683673" cy="661987"/>
                    </a:xfrm>
                    <a:prstGeom prst="rect">
                      <a:avLst/>
                    </a:prstGeom>
                  </pic:spPr>
                </pic:pic>
              </a:graphicData>
            </a:graphic>
          </wp:anchor>
        </w:drawing>
      </w:r>
      <w:r>
        <w:rPr/>
        <w:drawing>
          <wp:anchor distT="0" distB="0" distL="0" distR="0" allowOverlap="1" layoutInCell="1" locked="0" behindDoc="1" simplePos="0" relativeHeight="487595008">
            <wp:simplePos x="0" y="0"/>
            <wp:positionH relativeFrom="page">
              <wp:posOffset>3230483</wp:posOffset>
            </wp:positionH>
            <wp:positionV relativeFrom="paragraph">
              <wp:posOffset>213598</wp:posOffset>
            </wp:positionV>
            <wp:extent cx="1805555" cy="1266825"/>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34" cstate="print"/>
                    <a:stretch>
                      <a:fillRect/>
                    </a:stretch>
                  </pic:blipFill>
                  <pic:spPr>
                    <a:xfrm>
                      <a:off x="0" y="0"/>
                      <a:ext cx="1805555" cy="1266825"/>
                    </a:xfrm>
                    <a:prstGeom prst="rect">
                      <a:avLst/>
                    </a:prstGeom>
                  </pic:spPr>
                </pic:pic>
              </a:graphicData>
            </a:graphic>
          </wp:anchor>
        </w:drawing>
      </w:r>
      <w:r>
        <w:rPr/>
        <w:drawing>
          <wp:anchor distT="0" distB="0" distL="0" distR="0" allowOverlap="1" layoutInCell="1" locked="0" behindDoc="1" simplePos="0" relativeHeight="487595520">
            <wp:simplePos x="0" y="0"/>
            <wp:positionH relativeFrom="page">
              <wp:posOffset>5447807</wp:posOffset>
            </wp:positionH>
            <wp:positionV relativeFrom="paragraph">
              <wp:posOffset>215759</wp:posOffset>
            </wp:positionV>
            <wp:extent cx="793604" cy="790575"/>
            <wp:effectExtent l="0" t="0" r="0" b="0"/>
            <wp:wrapTopAndBottom/>
            <wp:docPr id="53" name="Image 53"/>
            <wp:cNvGraphicFramePr>
              <a:graphicFrameLocks/>
            </wp:cNvGraphicFramePr>
            <a:graphic>
              <a:graphicData uri="http://schemas.openxmlformats.org/drawingml/2006/picture">
                <pic:pic>
                  <pic:nvPicPr>
                    <pic:cNvPr id="53" name="Image 53"/>
                    <pic:cNvPicPr/>
                  </pic:nvPicPr>
                  <pic:blipFill>
                    <a:blip r:embed="rId35" cstate="print"/>
                    <a:stretch>
                      <a:fillRect/>
                    </a:stretch>
                  </pic:blipFill>
                  <pic:spPr>
                    <a:xfrm>
                      <a:off x="0" y="0"/>
                      <a:ext cx="793604" cy="790575"/>
                    </a:xfrm>
                    <a:prstGeom prst="rect">
                      <a:avLst/>
                    </a:prstGeom>
                  </pic:spPr>
                </pic:pic>
              </a:graphicData>
            </a:graphic>
          </wp:anchor>
        </w:drawing>
      </w:r>
      <w:r>
        <w:rPr>
          <w:spacing w:val="-10"/>
        </w:rPr>
        <w:t>0</w:t>
      </w:r>
    </w:p>
    <w:p>
      <w:pPr>
        <w:pStyle w:val="BodyText"/>
        <w:spacing w:before="98"/>
        <w:ind w:left="961"/>
        <w:jc w:val="center"/>
      </w:pPr>
      <w:r>
        <w:rPr>
          <w:spacing w:val="-2"/>
        </w:rPr>
        <w:t>Antibiotics</w:t>
      </w:r>
    </w:p>
    <w:p>
      <w:pPr>
        <w:pStyle w:val="BodyText"/>
        <w:spacing w:before="243"/>
      </w:pPr>
    </w:p>
    <w:p>
      <w:pPr>
        <w:pStyle w:val="Heading2"/>
      </w:pPr>
      <w:r>
        <w:rPr/>
        <w:t>Figure</w:t>
      </w:r>
      <w:r>
        <w:rPr>
          <w:spacing w:val="-3"/>
        </w:rPr>
        <w:t> </w:t>
      </w:r>
      <w:r>
        <w:rPr/>
        <w:t>4.</w:t>
      </w:r>
      <w:r>
        <w:rPr>
          <w:spacing w:val="-1"/>
        </w:rPr>
        <w:t> </w:t>
      </w:r>
      <w:r>
        <w:rPr/>
        <w:t>4: Percentage</w:t>
      </w:r>
      <w:r>
        <w:rPr>
          <w:spacing w:val="-1"/>
        </w:rPr>
        <w:t> </w:t>
      </w:r>
      <w:r>
        <w:rPr/>
        <w:t>Resistance</w:t>
      </w:r>
      <w:r>
        <w:rPr>
          <w:spacing w:val="-3"/>
        </w:rPr>
        <w:t> </w:t>
      </w:r>
      <w:r>
        <w:rPr/>
        <w:t>of</w:t>
      </w:r>
      <w:r>
        <w:rPr>
          <w:spacing w:val="2"/>
        </w:rPr>
        <w:t> </w:t>
      </w:r>
      <w:r>
        <w:rPr/>
        <w:t>Isolates</w:t>
      </w:r>
      <w:r>
        <w:rPr>
          <w:spacing w:val="-2"/>
        </w:rPr>
        <w:t> </w:t>
      </w:r>
      <w:r>
        <w:rPr/>
        <w:t>to Tested</w:t>
      </w:r>
      <w:r>
        <w:rPr>
          <w:spacing w:val="-1"/>
        </w:rPr>
        <w:t> </w:t>
      </w:r>
      <w:r>
        <w:rPr>
          <w:spacing w:val="-2"/>
        </w:rPr>
        <w:t>Antibiotics</w:t>
      </w:r>
    </w:p>
    <w:p>
      <w:pPr>
        <w:spacing w:after="0"/>
        <w:sectPr>
          <w:pgSz w:w="12240" w:h="15840"/>
          <w:pgMar w:header="0" w:footer="1012" w:top="1820" w:bottom="1200" w:left="880" w:right="22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2"/>
        <w:rPr>
          <w:b/>
          <w:sz w:val="20"/>
        </w:rPr>
      </w:pPr>
    </w:p>
    <w:p>
      <w:pPr>
        <w:spacing w:line="355" w:lineRule="auto" w:before="0"/>
        <w:ind w:left="8315" w:right="1467" w:firstLine="0"/>
        <w:jc w:val="left"/>
        <w:rPr>
          <w:rFonts w:ascii="Calibri"/>
          <w:sz w:val="20"/>
        </w:rPr>
      </w:pPr>
      <w:r>
        <w:rPr/>
        <mc:AlternateContent>
          <mc:Choice Requires="wps">
            <w:drawing>
              <wp:anchor distT="0" distB="0" distL="0" distR="0" allowOverlap="1" layoutInCell="1" locked="0" behindDoc="0" simplePos="0" relativeHeight="15737856">
                <wp:simplePos x="0" y="0"/>
                <wp:positionH relativeFrom="page">
                  <wp:posOffset>1755541</wp:posOffset>
                </wp:positionH>
                <wp:positionV relativeFrom="paragraph">
                  <wp:posOffset>-723459</wp:posOffset>
                </wp:positionV>
                <wp:extent cx="3524885" cy="206438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3524885" cy="2064385"/>
                          <a:chExt cx="3524885" cy="2064385"/>
                        </a:xfrm>
                      </wpg:grpSpPr>
                      <pic:pic>
                        <pic:nvPicPr>
                          <pic:cNvPr id="55" name="Image 55"/>
                          <pic:cNvPicPr/>
                        </pic:nvPicPr>
                        <pic:blipFill>
                          <a:blip r:embed="rId36" cstate="print"/>
                          <a:stretch>
                            <a:fillRect/>
                          </a:stretch>
                        </pic:blipFill>
                        <pic:spPr>
                          <a:xfrm>
                            <a:off x="0" y="0"/>
                            <a:ext cx="3524462" cy="2064317"/>
                          </a:xfrm>
                          <a:prstGeom prst="rect">
                            <a:avLst/>
                          </a:prstGeom>
                        </pic:spPr>
                      </pic:pic>
                      <wps:wsp>
                        <wps:cNvPr id="56" name="Textbox 56"/>
                        <wps:cNvSpPr txBox="1"/>
                        <wps:spPr>
                          <a:xfrm>
                            <a:off x="2374244" y="196874"/>
                            <a:ext cx="32766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22.5%</w:t>
                              </w:r>
                            </w:p>
                          </w:txbxContent>
                        </wps:txbx>
                        <wps:bodyPr wrap="square" lIns="0" tIns="0" rIns="0" bIns="0" rtlCol="0">
                          <a:noAutofit/>
                        </wps:bodyPr>
                      </wps:wsp>
                      <wps:wsp>
                        <wps:cNvPr id="57" name="Textbox 57"/>
                        <wps:cNvSpPr txBox="1"/>
                        <wps:spPr>
                          <a:xfrm>
                            <a:off x="164063" y="949349"/>
                            <a:ext cx="32766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62.5%</w:t>
                              </w:r>
                            </w:p>
                          </w:txbxContent>
                        </wps:txbx>
                        <wps:bodyPr wrap="square" lIns="0" tIns="0" rIns="0" bIns="0" rtlCol="0">
                          <a:noAutofit/>
                        </wps:bodyPr>
                      </wps:wsp>
                      <wps:wsp>
                        <wps:cNvPr id="58" name="Textbox 58"/>
                        <wps:cNvSpPr txBox="1"/>
                        <wps:spPr>
                          <a:xfrm>
                            <a:off x="3194156" y="854353"/>
                            <a:ext cx="23114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15%</w:t>
                              </w:r>
                            </w:p>
                          </w:txbxContent>
                        </wps:txbx>
                        <wps:bodyPr wrap="square" lIns="0" tIns="0" rIns="0" bIns="0" rtlCol="0">
                          <a:noAutofit/>
                        </wps:bodyPr>
                      </wps:wsp>
                    </wpg:wgp>
                  </a:graphicData>
                </a:graphic>
              </wp:anchor>
            </w:drawing>
          </mc:Choice>
          <mc:Fallback>
            <w:pict>
              <v:group style="position:absolute;margin-left:138.231644pt;margin-top:-56.96534pt;width:277.55pt;height:162.550pt;mso-position-horizontal-relative:page;mso-position-vertical-relative:paragraph;z-index:15737856" id="docshapegroup43" coordorigin="2765,-1139" coordsize="5551,3251">
                <v:shape style="position:absolute;left:2764;top:-1140;width:5551;height:3251" type="#_x0000_t75" id="docshape44" stroked="false">
                  <v:imagedata r:id="rId36" o:title=""/>
                </v:shape>
                <v:shape style="position:absolute;left:6503;top:-830;width:516;height:200" type="#_x0000_t202" id="docshape45" filled="false" stroked="false">
                  <v:textbox inset="0,0,0,0">
                    <w:txbxContent>
                      <w:p>
                        <w:pPr>
                          <w:spacing w:line="199" w:lineRule="exact" w:before="0"/>
                          <w:ind w:left="0" w:right="0" w:firstLine="0"/>
                          <w:jc w:val="left"/>
                          <w:rPr>
                            <w:rFonts w:ascii="Calibri"/>
                            <w:sz w:val="20"/>
                          </w:rPr>
                        </w:pPr>
                        <w:r>
                          <w:rPr>
                            <w:rFonts w:ascii="Calibri"/>
                            <w:spacing w:val="-2"/>
                            <w:sz w:val="20"/>
                          </w:rPr>
                          <w:t>22.5%</w:t>
                        </w:r>
                      </w:p>
                    </w:txbxContent>
                  </v:textbox>
                  <w10:wrap type="none"/>
                </v:shape>
                <v:shape style="position:absolute;left:3023;top:355;width:516;height:200" type="#_x0000_t202" id="docshape46" filled="false" stroked="false">
                  <v:textbox inset="0,0,0,0">
                    <w:txbxContent>
                      <w:p>
                        <w:pPr>
                          <w:spacing w:line="199" w:lineRule="exact" w:before="0"/>
                          <w:ind w:left="0" w:right="0" w:firstLine="0"/>
                          <w:jc w:val="left"/>
                          <w:rPr>
                            <w:rFonts w:ascii="Calibri"/>
                            <w:sz w:val="20"/>
                          </w:rPr>
                        </w:pPr>
                        <w:r>
                          <w:rPr>
                            <w:rFonts w:ascii="Calibri"/>
                            <w:spacing w:val="-2"/>
                            <w:sz w:val="20"/>
                          </w:rPr>
                          <w:t>62.5%</w:t>
                        </w:r>
                      </w:p>
                    </w:txbxContent>
                  </v:textbox>
                  <w10:wrap type="none"/>
                </v:shape>
                <v:shape style="position:absolute;left:7794;top:206;width:364;height:200" type="#_x0000_t202" id="docshape47" filled="false" stroked="false">
                  <v:textbox inset="0,0,0,0">
                    <w:txbxContent>
                      <w:p>
                        <w:pPr>
                          <w:spacing w:line="199" w:lineRule="exact" w:before="0"/>
                          <w:ind w:left="0" w:right="0" w:firstLine="0"/>
                          <w:jc w:val="left"/>
                          <w:rPr>
                            <w:rFonts w:ascii="Calibri"/>
                            <w:sz w:val="20"/>
                          </w:rPr>
                        </w:pPr>
                        <w:r>
                          <w:rPr>
                            <w:rFonts w:ascii="Calibri"/>
                            <w:spacing w:val="-5"/>
                            <w:sz w:val="20"/>
                          </w:rPr>
                          <w:t>15%</w:t>
                        </w:r>
                      </w:p>
                    </w:txbxContent>
                  </v:textbox>
                  <w10:wrap type="none"/>
                </v:shape>
                <w10:wrap type="none"/>
              </v:group>
            </w:pict>
          </mc:Fallback>
        </mc:AlternateContent>
      </w:r>
      <w:r>
        <w:rPr/>
        <w:drawing>
          <wp:inline distT="0" distB="0" distL="0" distR="0">
            <wp:extent cx="69752" cy="69752"/>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37" cstate="print"/>
                    <a:stretch>
                      <a:fillRect/>
                    </a:stretch>
                  </pic:blipFill>
                  <pic:spPr>
                    <a:xfrm>
                      <a:off x="0" y="0"/>
                      <a:ext cx="69752" cy="69752"/>
                    </a:xfrm>
                    <a:prstGeom prst="rect">
                      <a:avLst/>
                    </a:prstGeom>
                  </pic:spPr>
                </pic:pic>
              </a:graphicData>
            </a:graphic>
          </wp:inline>
        </w:drawing>
      </w:r>
      <w:r>
        <w:rPr/>
      </w:r>
      <w:r>
        <w:rPr>
          <w:spacing w:val="-13"/>
          <w:sz w:val="20"/>
        </w:rPr>
        <w:t> </w:t>
      </w:r>
      <w:r>
        <w:rPr>
          <w:rFonts w:ascii="Calibri"/>
          <w:sz w:val="20"/>
        </w:rPr>
        <w:t>Non</w:t>
      </w:r>
      <w:r>
        <w:rPr>
          <w:rFonts w:ascii="Calibri"/>
          <w:spacing w:val="-11"/>
          <w:sz w:val="20"/>
        </w:rPr>
        <w:t> </w:t>
      </w:r>
      <w:r>
        <w:rPr>
          <w:rFonts w:ascii="Calibri"/>
          <w:sz w:val="20"/>
        </w:rPr>
        <w:t>adherent </w:t>
      </w:r>
      <w:r>
        <w:rPr>
          <w:rFonts w:ascii="Calibri"/>
          <w:sz w:val="20"/>
        </w:rPr>
        <w:drawing>
          <wp:inline distT="0" distB="0" distL="0" distR="0">
            <wp:extent cx="69752" cy="69752"/>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38" cstate="print"/>
                    <a:stretch>
                      <a:fillRect/>
                    </a:stretch>
                  </pic:blipFill>
                  <pic:spPr>
                    <a:xfrm>
                      <a:off x="0" y="0"/>
                      <a:ext cx="69752" cy="69752"/>
                    </a:xfrm>
                    <a:prstGeom prst="rect">
                      <a:avLst/>
                    </a:prstGeom>
                  </pic:spPr>
                </pic:pic>
              </a:graphicData>
            </a:graphic>
          </wp:inline>
        </w:drawing>
      </w:r>
      <w:r>
        <w:rPr>
          <w:rFonts w:ascii="Calibri"/>
          <w:sz w:val="20"/>
        </w:rPr>
      </w:r>
      <w:r>
        <w:rPr>
          <w:sz w:val="20"/>
        </w:rPr>
        <w:t> </w:t>
      </w:r>
      <w:r>
        <w:rPr>
          <w:rFonts w:ascii="Calibri"/>
          <w:sz w:val="20"/>
        </w:rPr>
        <w:t>Moderate</w:t>
      </w:r>
    </w:p>
    <w:p>
      <w:pPr>
        <w:spacing w:before="1"/>
        <w:ind w:left="8315" w:right="0" w:firstLine="0"/>
        <w:jc w:val="left"/>
        <w:rPr>
          <w:rFonts w:ascii="Calibri"/>
          <w:sz w:val="20"/>
        </w:rPr>
      </w:pPr>
      <w:r>
        <w:rPr/>
        <w:drawing>
          <wp:inline distT="0" distB="0" distL="0" distR="0">
            <wp:extent cx="69752" cy="69752"/>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39" cstate="print"/>
                    <a:stretch>
                      <a:fillRect/>
                    </a:stretch>
                  </pic:blipFill>
                  <pic:spPr>
                    <a:xfrm>
                      <a:off x="0" y="0"/>
                      <a:ext cx="69752" cy="69752"/>
                    </a:xfrm>
                    <a:prstGeom prst="rect">
                      <a:avLst/>
                    </a:prstGeom>
                  </pic:spPr>
                </pic:pic>
              </a:graphicData>
            </a:graphic>
          </wp:inline>
        </w:drawing>
      </w:r>
      <w:r>
        <w:rPr/>
      </w:r>
      <w:r>
        <w:rPr>
          <w:sz w:val="20"/>
        </w:rPr>
        <w:t> </w:t>
      </w:r>
      <w:r>
        <w:rPr>
          <w:rFonts w:ascii="Calibri"/>
          <w:sz w:val="20"/>
        </w:rPr>
        <w:t>Weak</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206"/>
        <w:rPr>
          <w:rFonts w:ascii="Calibri"/>
        </w:rPr>
      </w:pPr>
    </w:p>
    <w:p>
      <w:pPr>
        <w:pStyle w:val="Heading2"/>
      </w:pPr>
      <w:r>
        <w:rPr/>
        <w:t>Figure</w:t>
      </w:r>
      <w:r>
        <w:rPr>
          <w:spacing w:val="-2"/>
        </w:rPr>
        <w:t> </w:t>
      </w:r>
      <w:r>
        <w:rPr/>
        <w:t>4. 5:</w:t>
      </w:r>
      <w:r>
        <w:rPr>
          <w:spacing w:val="-1"/>
        </w:rPr>
        <w:t> </w:t>
      </w:r>
      <w:r>
        <w:rPr/>
        <w:t>Biofilm</w:t>
      </w:r>
      <w:r>
        <w:rPr>
          <w:spacing w:val="-4"/>
        </w:rPr>
        <w:t> </w:t>
      </w:r>
      <w:r>
        <w:rPr/>
        <w:t>Production</w:t>
      </w:r>
      <w:r>
        <w:rPr>
          <w:spacing w:val="2"/>
        </w:rPr>
        <w:t> </w:t>
      </w:r>
      <w:r>
        <w:rPr/>
        <w:t>by the</w:t>
      </w:r>
      <w:r>
        <w:rPr>
          <w:spacing w:val="-1"/>
        </w:rPr>
        <w:t> </w:t>
      </w:r>
      <w:r>
        <w:rPr>
          <w:spacing w:val="-2"/>
        </w:rPr>
        <w:t>Isolates</w:t>
      </w:r>
    </w:p>
    <w:p>
      <w:pPr>
        <w:spacing w:after="0"/>
        <w:sectPr>
          <w:pgSz w:w="12240" w:h="15840"/>
          <w:pgMar w:header="0" w:footer="1012" w:top="1820" w:bottom="1200" w:left="880" w:right="220"/>
        </w:sectPr>
      </w:pPr>
    </w:p>
    <w:p>
      <w:pPr>
        <w:spacing w:before="70"/>
        <w:ind w:left="1107" w:right="0" w:firstLine="0"/>
        <w:jc w:val="left"/>
        <w:rPr>
          <w:b/>
          <w:sz w:val="24"/>
        </w:rPr>
      </w:pPr>
      <w:r>
        <w:rPr>
          <w:b/>
          <w:sz w:val="24"/>
        </w:rPr>
        <w:t>Table</w:t>
      </w:r>
      <w:r>
        <w:rPr>
          <w:b/>
          <w:spacing w:val="-2"/>
          <w:sz w:val="24"/>
        </w:rPr>
        <w:t> </w:t>
      </w:r>
      <w:r>
        <w:rPr>
          <w:b/>
          <w:sz w:val="24"/>
        </w:rPr>
        <w:t>4.7:</w:t>
      </w:r>
      <w:r>
        <w:rPr>
          <w:b/>
          <w:spacing w:val="-2"/>
          <w:sz w:val="24"/>
        </w:rPr>
        <w:t> </w:t>
      </w:r>
      <w:r>
        <w:rPr>
          <w:b/>
          <w:sz w:val="24"/>
        </w:rPr>
        <w:t>Biofilm</w:t>
      </w:r>
      <w:r>
        <w:rPr>
          <w:b/>
          <w:spacing w:val="-3"/>
          <w:sz w:val="24"/>
        </w:rPr>
        <w:t> </w:t>
      </w:r>
      <w:r>
        <w:rPr>
          <w:b/>
          <w:sz w:val="24"/>
        </w:rPr>
        <w:t>Forming</w:t>
      </w:r>
      <w:r>
        <w:rPr>
          <w:b/>
          <w:spacing w:val="-1"/>
          <w:sz w:val="24"/>
        </w:rPr>
        <w:t> </w:t>
      </w:r>
      <w:r>
        <w:rPr>
          <w:b/>
          <w:sz w:val="24"/>
        </w:rPr>
        <w:t>Isolates</w:t>
      </w:r>
      <w:r>
        <w:rPr>
          <w:b/>
          <w:spacing w:val="-2"/>
          <w:sz w:val="24"/>
        </w:rPr>
        <w:t> </w:t>
      </w:r>
      <w:r>
        <w:rPr>
          <w:b/>
          <w:sz w:val="24"/>
        </w:rPr>
        <w:t>Resistant</w:t>
      </w:r>
      <w:r>
        <w:rPr>
          <w:b/>
          <w:spacing w:val="-1"/>
          <w:sz w:val="24"/>
        </w:rPr>
        <w:t> </w:t>
      </w:r>
      <w:r>
        <w:rPr>
          <w:b/>
          <w:sz w:val="24"/>
        </w:rPr>
        <w:t>to</w:t>
      </w:r>
      <w:r>
        <w:rPr>
          <w:b/>
          <w:spacing w:val="-1"/>
          <w:sz w:val="24"/>
        </w:rPr>
        <w:t> </w:t>
      </w:r>
      <w:r>
        <w:rPr>
          <w:b/>
          <w:spacing w:val="-2"/>
          <w:sz w:val="24"/>
        </w:rPr>
        <w:t>Antibiotics</w:t>
      </w:r>
    </w:p>
    <w:p>
      <w:pPr>
        <w:pStyle w:val="BodyText"/>
        <w:spacing w:before="52"/>
        <w:rPr>
          <w:b/>
          <w:sz w:val="20"/>
        </w:rPr>
      </w:pPr>
    </w:p>
    <w:tbl>
      <w:tblPr>
        <w:tblW w:w="0" w:type="auto"/>
        <w:jc w:val="left"/>
        <w:tblInd w:w="1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81"/>
      </w:tblGrid>
      <w:tr>
        <w:trPr>
          <w:trHeight w:val="1657" w:hRule="atLeast"/>
        </w:trPr>
        <w:tc>
          <w:tcPr>
            <w:tcW w:w="9181" w:type="dxa"/>
            <w:tcBorders>
              <w:top w:val="single" w:sz="4" w:space="0" w:color="000000"/>
              <w:bottom w:val="single" w:sz="4" w:space="0" w:color="000000"/>
            </w:tcBorders>
          </w:tcPr>
          <w:p>
            <w:pPr>
              <w:pStyle w:val="TableParagraph"/>
              <w:tabs>
                <w:tab w:pos="5959" w:val="left" w:leader="none"/>
                <w:tab w:pos="7835" w:val="left" w:leader="none"/>
              </w:tabs>
              <w:spacing w:line="273" w:lineRule="exact"/>
              <w:ind w:left="4908"/>
              <w:rPr>
                <w:sz w:val="24"/>
              </w:rPr>
            </w:pPr>
            <w:r>
              <w:rPr>
                <w:spacing w:val="-2"/>
                <w:sz w:val="24"/>
              </w:rPr>
              <w:t>Biofilm</w:t>
            </w:r>
            <w:r>
              <w:rPr>
                <w:sz w:val="24"/>
              </w:rPr>
              <w:tab/>
            </w:r>
            <w:r>
              <w:rPr>
                <w:spacing w:val="-2"/>
                <w:sz w:val="24"/>
              </w:rPr>
              <w:t>Producers</w:t>
            </w:r>
            <w:r>
              <w:rPr>
                <w:sz w:val="24"/>
              </w:rPr>
              <w:tab/>
            </w:r>
            <w:r>
              <w:rPr>
                <w:spacing w:val="-2"/>
                <w:sz w:val="24"/>
              </w:rPr>
              <w:t>Non-Biofilm</w:t>
            </w:r>
          </w:p>
          <w:p>
            <w:pPr>
              <w:pStyle w:val="TableParagraph"/>
              <w:rPr>
                <w:b/>
                <w:sz w:val="24"/>
              </w:rPr>
            </w:pPr>
          </w:p>
          <w:p>
            <w:pPr>
              <w:pStyle w:val="TableParagraph"/>
              <w:ind w:left="108"/>
              <w:rPr>
                <w:sz w:val="24"/>
              </w:rPr>
            </w:pPr>
            <w:r>
              <w:rPr>
                <w:spacing w:val="-2"/>
                <w:sz w:val="24"/>
              </w:rPr>
              <w:t>Producers</w:t>
            </w:r>
          </w:p>
          <w:p>
            <w:pPr>
              <w:pStyle w:val="TableParagraph"/>
              <w:rPr>
                <w:b/>
                <w:sz w:val="24"/>
              </w:rPr>
            </w:pPr>
          </w:p>
          <w:p>
            <w:pPr>
              <w:pStyle w:val="TableParagraph"/>
              <w:tabs>
                <w:tab w:pos="3216" w:val="left" w:leader="none"/>
                <w:tab w:pos="5314" w:val="left" w:leader="none"/>
                <w:tab w:pos="7229" w:val="left" w:leader="none"/>
              </w:tabs>
              <w:ind w:left="108"/>
              <w:rPr>
                <w:sz w:val="24"/>
              </w:rPr>
            </w:pPr>
            <w:r>
              <w:rPr>
                <w:spacing w:val="-2"/>
                <w:sz w:val="24"/>
              </w:rPr>
              <w:t>Antibiotics</w:t>
            </w:r>
            <w:r>
              <w:rPr>
                <w:sz w:val="24"/>
              </w:rPr>
              <w:tab/>
            </w:r>
            <w:r>
              <w:rPr>
                <w:spacing w:val="-2"/>
                <w:sz w:val="24"/>
              </w:rPr>
              <w:t>Susceptibility</w:t>
            </w:r>
            <w:r>
              <w:rPr>
                <w:sz w:val="24"/>
              </w:rPr>
              <w:tab/>
            </w:r>
            <w:r>
              <w:rPr>
                <w:spacing w:val="-2"/>
                <w:sz w:val="24"/>
              </w:rPr>
              <w:t>(n=31)</w:t>
            </w:r>
            <w:r>
              <w:rPr>
                <w:sz w:val="24"/>
              </w:rPr>
              <w:tab/>
            </w:r>
            <w:r>
              <w:rPr>
                <w:spacing w:val="-2"/>
                <w:sz w:val="24"/>
              </w:rPr>
              <w:t>(n=9)</w:t>
            </w:r>
          </w:p>
        </w:tc>
      </w:tr>
      <w:tr>
        <w:trPr>
          <w:trHeight w:val="2526" w:hRule="atLeast"/>
        </w:trPr>
        <w:tc>
          <w:tcPr>
            <w:tcW w:w="9181" w:type="dxa"/>
            <w:tcBorders>
              <w:top w:val="single" w:sz="4" w:space="0" w:color="000000"/>
            </w:tcBorders>
          </w:tcPr>
          <w:p>
            <w:pPr>
              <w:pStyle w:val="TableParagraph"/>
              <w:tabs>
                <w:tab w:pos="4112" w:val="left" w:leader="none"/>
                <w:tab w:pos="5235" w:val="left" w:leader="none"/>
                <w:tab w:pos="7334" w:val="left" w:leader="none"/>
              </w:tabs>
              <w:spacing w:line="270" w:lineRule="exact"/>
              <w:ind w:left="108"/>
              <w:rPr>
                <w:sz w:val="24"/>
              </w:rPr>
            </w:pPr>
            <w:r>
              <w:rPr>
                <w:sz w:val="24"/>
              </w:rPr>
              <w:t>Amoxicillin-Clavulanic</w:t>
            </w:r>
            <w:r>
              <w:rPr>
                <w:spacing w:val="-4"/>
                <w:sz w:val="24"/>
              </w:rPr>
              <w:t> Acid</w:t>
            </w:r>
            <w:r>
              <w:rPr>
                <w:sz w:val="24"/>
              </w:rPr>
              <w:tab/>
            </w:r>
            <w:r>
              <w:rPr>
                <w:spacing w:val="-10"/>
                <w:sz w:val="24"/>
              </w:rPr>
              <w:t>R</w:t>
            </w:r>
            <w:r>
              <w:rPr>
                <w:sz w:val="24"/>
              </w:rPr>
              <w:tab/>
            </w:r>
            <w:r>
              <w:rPr>
                <w:spacing w:val="-2"/>
                <w:sz w:val="24"/>
              </w:rPr>
              <w:t>23(57.5%)</w:t>
            </w:r>
            <w:r>
              <w:rPr>
                <w:sz w:val="24"/>
              </w:rPr>
              <w:tab/>
            </w:r>
            <w:r>
              <w:rPr>
                <w:spacing w:val="-2"/>
                <w:sz w:val="24"/>
              </w:rPr>
              <w:t>6(15%)</w:t>
            </w:r>
          </w:p>
          <w:p>
            <w:pPr>
              <w:pStyle w:val="TableParagraph"/>
              <w:spacing w:before="199"/>
              <w:rPr>
                <w:b/>
                <w:sz w:val="24"/>
              </w:rPr>
            </w:pPr>
          </w:p>
          <w:p>
            <w:pPr>
              <w:pStyle w:val="TableParagraph"/>
              <w:tabs>
                <w:tab w:pos="4087" w:val="left" w:leader="none"/>
                <w:tab w:pos="5208" w:val="left" w:leader="none"/>
                <w:tab w:pos="7186" w:val="left" w:leader="none"/>
              </w:tabs>
              <w:ind w:left="108"/>
              <w:rPr>
                <w:sz w:val="24"/>
              </w:rPr>
            </w:pPr>
            <w:r>
              <w:rPr>
                <w:spacing w:val="-2"/>
                <w:sz w:val="24"/>
              </w:rPr>
              <w:t>Metronidazole</w:t>
            </w:r>
            <w:r>
              <w:rPr>
                <w:sz w:val="24"/>
              </w:rPr>
              <w:tab/>
            </w:r>
            <w:r>
              <w:rPr>
                <w:spacing w:val="-10"/>
                <w:sz w:val="24"/>
              </w:rPr>
              <w:t>R</w:t>
            </w:r>
            <w:r>
              <w:rPr>
                <w:sz w:val="24"/>
              </w:rPr>
              <w:tab/>
              <w:t>31</w:t>
            </w:r>
            <w:r>
              <w:rPr>
                <w:spacing w:val="-2"/>
                <w:sz w:val="24"/>
              </w:rPr>
              <w:t> (77.5%)</w:t>
            </w:r>
            <w:r>
              <w:rPr>
                <w:sz w:val="24"/>
              </w:rPr>
              <w:tab/>
              <w:t>9</w:t>
            </w:r>
            <w:r>
              <w:rPr>
                <w:spacing w:val="2"/>
                <w:sz w:val="24"/>
              </w:rPr>
              <w:t> </w:t>
            </w:r>
            <w:r>
              <w:rPr>
                <w:spacing w:val="-2"/>
                <w:sz w:val="24"/>
              </w:rPr>
              <w:t>(22.5%)</w:t>
            </w:r>
          </w:p>
          <w:p>
            <w:pPr>
              <w:pStyle w:val="TableParagraph"/>
              <w:spacing w:before="200"/>
              <w:rPr>
                <w:b/>
                <w:sz w:val="24"/>
              </w:rPr>
            </w:pPr>
          </w:p>
          <w:p>
            <w:pPr>
              <w:pStyle w:val="TableParagraph"/>
              <w:tabs>
                <w:tab w:pos="4054" w:val="left" w:leader="none"/>
                <w:tab w:pos="5175" w:val="left" w:leader="none"/>
                <w:tab w:pos="7152" w:val="left" w:leader="none"/>
              </w:tabs>
              <w:ind w:left="108"/>
              <w:rPr>
                <w:sz w:val="24"/>
              </w:rPr>
            </w:pPr>
            <w:r>
              <w:rPr>
                <w:spacing w:val="-2"/>
                <w:sz w:val="24"/>
              </w:rPr>
              <w:t>Chloramphenicol</w:t>
            </w:r>
            <w:r>
              <w:rPr>
                <w:sz w:val="24"/>
              </w:rPr>
              <w:tab/>
            </w:r>
            <w:r>
              <w:rPr>
                <w:spacing w:val="-10"/>
                <w:sz w:val="24"/>
              </w:rPr>
              <w:t>R</w:t>
            </w:r>
            <w:r>
              <w:rPr>
                <w:sz w:val="24"/>
              </w:rPr>
              <w:tab/>
            </w:r>
            <w:r>
              <w:rPr>
                <w:spacing w:val="-2"/>
                <w:sz w:val="24"/>
              </w:rPr>
              <w:t>31(77.5%)</w:t>
            </w:r>
            <w:r>
              <w:rPr>
                <w:sz w:val="24"/>
              </w:rPr>
              <w:tab/>
            </w:r>
            <w:r>
              <w:rPr>
                <w:spacing w:val="-2"/>
                <w:sz w:val="24"/>
              </w:rPr>
              <w:t>9(22.5%)</w:t>
            </w:r>
          </w:p>
          <w:p>
            <w:pPr>
              <w:pStyle w:val="TableParagraph"/>
              <w:spacing w:before="201"/>
              <w:rPr>
                <w:b/>
                <w:sz w:val="24"/>
              </w:rPr>
            </w:pPr>
          </w:p>
          <w:p>
            <w:pPr>
              <w:pStyle w:val="TableParagraph"/>
              <w:tabs>
                <w:tab w:pos="4047" w:val="left" w:leader="none"/>
                <w:tab w:pos="5230" w:val="left" w:leader="none"/>
                <w:tab w:pos="7330" w:val="left" w:leader="none"/>
              </w:tabs>
              <w:spacing w:line="256" w:lineRule="exact"/>
              <w:ind w:left="108"/>
              <w:rPr>
                <w:sz w:val="24"/>
              </w:rPr>
            </w:pPr>
            <w:r>
              <w:rPr>
                <w:spacing w:val="-2"/>
                <w:sz w:val="24"/>
              </w:rPr>
              <w:t>Clindamycin</w:t>
            </w:r>
            <w:r>
              <w:rPr>
                <w:sz w:val="24"/>
              </w:rPr>
              <w:tab/>
            </w:r>
            <w:r>
              <w:rPr>
                <w:spacing w:val="-10"/>
                <w:sz w:val="24"/>
              </w:rPr>
              <w:t>R</w:t>
            </w:r>
            <w:r>
              <w:rPr>
                <w:sz w:val="24"/>
              </w:rPr>
              <w:tab/>
            </w:r>
            <w:r>
              <w:rPr>
                <w:spacing w:val="-2"/>
                <w:sz w:val="24"/>
              </w:rPr>
              <w:t>15(37.5%)</w:t>
            </w:r>
            <w:r>
              <w:rPr>
                <w:sz w:val="24"/>
              </w:rPr>
              <w:tab/>
            </w:r>
            <w:r>
              <w:rPr>
                <w:spacing w:val="-2"/>
                <w:sz w:val="24"/>
              </w:rPr>
              <w:t>0(0%)</w:t>
            </w:r>
          </w:p>
        </w:tc>
      </w:tr>
    </w:tbl>
    <w:p>
      <w:pPr>
        <w:pStyle w:val="BodyText"/>
        <w:rPr>
          <w:b/>
          <w:sz w:val="20"/>
        </w:rPr>
      </w:pPr>
    </w:p>
    <w:p>
      <w:pPr>
        <w:pStyle w:val="BodyText"/>
        <w:spacing w:before="161"/>
        <w:rPr>
          <w:b/>
          <w:sz w:val="20"/>
        </w:rPr>
      </w:pPr>
      <w:r>
        <w:rPr/>
        <mc:AlternateContent>
          <mc:Choice Requires="wps">
            <w:drawing>
              <wp:anchor distT="0" distB="0" distL="0" distR="0" allowOverlap="1" layoutInCell="1" locked="0" behindDoc="1" simplePos="0" relativeHeight="487597568">
                <wp:simplePos x="0" y="0"/>
                <wp:positionH relativeFrom="page">
                  <wp:posOffset>1184452</wp:posOffset>
                </wp:positionH>
                <wp:positionV relativeFrom="paragraph">
                  <wp:posOffset>263512</wp:posOffset>
                </wp:positionV>
                <wp:extent cx="5839460" cy="635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5839460" cy="6350"/>
                        </a:xfrm>
                        <a:custGeom>
                          <a:avLst/>
                          <a:gdLst/>
                          <a:ahLst/>
                          <a:cxnLst/>
                          <a:rect l="l" t="t" r="r" b="b"/>
                          <a:pathLst>
                            <a:path w="5839460" h="6350">
                              <a:moveTo>
                                <a:pt x="5839333" y="0"/>
                              </a:moveTo>
                              <a:lnTo>
                                <a:pt x="0" y="0"/>
                              </a:lnTo>
                              <a:lnTo>
                                <a:pt x="0" y="6096"/>
                              </a:lnTo>
                              <a:lnTo>
                                <a:pt x="5839333" y="6096"/>
                              </a:lnTo>
                              <a:lnTo>
                                <a:pt x="58393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pt;margin-top:20.749023pt;width:459.79pt;height:.48001pt;mso-position-horizontal-relative:page;mso-position-vertical-relative:paragraph;z-index:-15718912;mso-wrap-distance-left:0;mso-wrap-distance-right:0" id="docshape48" filled="true" fillcolor="#000000" stroked="false">
                <v:fill type="solid"/>
                <w10:wrap type="topAndBottom"/>
              </v:rect>
            </w:pict>
          </mc:Fallback>
        </mc:AlternateContent>
      </w:r>
    </w:p>
    <w:p>
      <w:pPr>
        <w:spacing w:after="0"/>
        <w:rPr>
          <w:sz w:val="20"/>
        </w:rPr>
        <w:sectPr>
          <w:pgSz w:w="12240" w:h="15840"/>
          <w:pgMar w:header="0" w:footer="1012" w:top="1340" w:bottom="1200" w:left="880" w:right="220"/>
        </w:sectPr>
      </w:pPr>
    </w:p>
    <w:p>
      <w:pPr>
        <w:pStyle w:val="ListParagraph"/>
        <w:numPr>
          <w:ilvl w:val="2"/>
          <w:numId w:val="12"/>
        </w:numPr>
        <w:tabs>
          <w:tab w:pos="1706" w:val="left" w:leader="none"/>
        </w:tabs>
        <w:spacing w:line="240" w:lineRule="auto" w:before="66" w:after="0"/>
        <w:ind w:left="1706" w:right="0" w:hanging="599"/>
        <w:jc w:val="left"/>
        <w:rPr>
          <w:sz w:val="24"/>
        </w:rPr>
      </w:pPr>
      <w:bookmarkStart w:name="_bookmark82" w:id="84"/>
      <w:bookmarkEnd w:id="84"/>
      <w:r>
        <w:rPr/>
      </w:r>
      <w:r>
        <w:rPr>
          <w:sz w:val="24"/>
        </w:rPr>
        <w:t>Detection</w:t>
      </w:r>
      <w:r>
        <w:rPr>
          <w:spacing w:val="-1"/>
          <w:sz w:val="24"/>
        </w:rPr>
        <w:t> </w:t>
      </w:r>
      <w:r>
        <w:rPr>
          <w:sz w:val="24"/>
        </w:rPr>
        <w:t>of</w:t>
      </w:r>
      <w:r>
        <w:rPr>
          <w:spacing w:val="-2"/>
          <w:sz w:val="24"/>
        </w:rPr>
        <w:t> </w:t>
      </w:r>
      <w:r>
        <w:rPr>
          <w:sz w:val="24"/>
        </w:rPr>
        <w:t>Resistance</w:t>
      </w:r>
      <w:r>
        <w:rPr>
          <w:spacing w:val="-2"/>
          <w:sz w:val="24"/>
        </w:rPr>
        <w:t> </w:t>
      </w:r>
      <w:r>
        <w:rPr>
          <w:sz w:val="24"/>
        </w:rPr>
        <w:t>Gene</w:t>
      </w:r>
      <w:r>
        <w:rPr>
          <w:spacing w:val="-2"/>
          <w:sz w:val="24"/>
        </w:rPr>
        <w:t> </w:t>
      </w:r>
      <w:r>
        <w:rPr>
          <w:sz w:val="24"/>
        </w:rPr>
        <w:t>Markers</w:t>
      </w:r>
      <w:r>
        <w:rPr>
          <w:spacing w:val="-1"/>
          <w:sz w:val="24"/>
        </w:rPr>
        <w:t> </w:t>
      </w:r>
      <w:r>
        <w:rPr>
          <w:sz w:val="24"/>
        </w:rPr>
        <w:t>in</w:t>
      </w:r>
      <w:r>
        <w:rPr>
          <w:spacing w:val="3"/>
          <w:sz w:val="24"/>
        </w:rPr>
        <w:t> </w:t>
      </w:r>
      <w:r>
        <w:rPr>
          <w:spacing w:val="-2"/>
          <w:sz w:val="24"/>
        </w:rPr>
        <w:t>Isolates</w:t>
      </w:r>
    </w:p>
    <w:p>
      <w:pPr>
        <w:pStyle w:val="BodyText"/>
        <w:spacing w:before="159"/>
      </w:pPr>
    </w:p>
    <w:p>
      <w:pPr>
        <w:pStyle w:val="BodyText"/>
        <w:spacing w:line="480" w:lineRule="auto" w:before="1"/>
        <w:ind w:left="1107" w:right="1187"/>
        <w:jc w:val="both"/>
      </w:pPr>
      <w:r>
        <w:rPr>
          <w:position w:val="2"/>
        </w:rPr>
        <w:t>Three (3) genes including: </w:t>
      </w:r>
      <w:r>
        <w:rPr>
          <w:i/>
          <w:position w:val="2"/>
        </w:rPr>
        <w:t>bla</w:t>
      </w:r>
      <w:r>
        <w:rPr>
          <w:i/>
          <w:sz w:val="16"/>
        </w:rPr>
        <w:t>TEM</w:t>
      </w:r>
      <w:r>
        <w:rPr>
          <w:i/>
          <w:position w:val="2"/>
        </w:rPr>
        <w:t>, cat </w:t>
      </w:r>
      <w:r>
        <w:rPr>
          <w:position w:val="2"/>
        </w:rPr>
        <w:t>and </w:t>
      </w:r>
      <w:r>
        <w:rPr>
          <w:i/>
          <w:position w:val="2"/>
        </w:rPr>
        <w:t>nim </w:t>
      </w:r>
      <w:r>
        <w:rPr>
          <w:position w:val="2"/>
        </w:rPr>
        <w:t>were detected by polymerase chain reaction </w:t>
      </w:r>
      <w:r>
        <w:rPr/>
        <w:t>as shown in plates 4.1 and 4.2. All (9, 100%) bacteria isolates tested haboured the </w:t>
      </w:r>
      <w:r>
        <w:rPr>
          <w:i/>
        </w:rPr>
        <w:t>cat </w:t>
      </w:r>
      <w:r>
        <w:rPr/>
        <w:t>gene, </w:t>
      </w:r>
      <w:r>
        <w:rPr>
          <w:position w:val="2"/>
        </w:rPr>
        <w:t>1 (11%) haboured </w:t>
      </w:r>
      <w:r>
        <w:rPr>
          <w:i/>
          <w:position w:val="2"/>
        </w:rPr>
        <w:t>bla</w:t>
      </w:r>
      <w:r>
        <w:rPr>
          <w:i/>
          <w:sz w:val="16"/>
        </w:rPr>
        <w:t>TEM</w:t>
      </w:r>
      <w:r>
        <w:rPr>
          <w:i/>
          <w:spacing w:val="40"/>
          <w:sz w:val="16"/>
        </w:rPr>
        <w:t> </w:t>
      </w:r>
      <w:r>
        <w:rPr>
          <w:position w:val="2"/>
        </w:rPr>
        <w:t>gene and 0% </w:t>
      </w:r>
      <w:r>
        <w:rPr>
          <w:i/>
          <w:position w:val="2"/>
        </w:rPr>
        <w:t>nim </w:t>
      </w:r>
      <w:r>
        <w:rPr>
          <w:position w:val="2"/>
        </w:rPr>
        <w:t>gene.</w:t>
      </w:r>
    </w:p>
    <w:p>
      <w:pPr>
        <w:spacing w:after="0" w:line="480" w:lineRule="auto"/>
        <w:jc w:val="both"/>
        <w:sectPr>
          <w:pgSz w:w="12240" w:h="15840"/>
          <w:pgMar w:header="0" w:footer="1012" w:top="1340" w:bottom="1200" w:left="880" w:right="22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72"/>
        <w:rPr>
          <w:sz w:val="22"/>
        </w:rPr>
      </w:pPr>
    </w:p>
    <w:p>
      <w:pPr>
        <w:spacing w:before="0"/>
        <w:ind w:left="0" w:right="371" w:firstLine="0"/>
        <w:jc w:val="right"/>
        <w:rPr>
          <w:rFonts w:ascii="Calibri"/>
          <w:sz w:val="22"/>
        </w:rPr>
      </w:pPr>
      <w:r>
        <w:rPr/>
        <mc:AlternateContent>
          <mc:Choice Requires="wps">
            <w:drawing>
              <wp:anchor distT="0" distB="0" distL="0" distR="0" allowOverlap="1" layoutInCell="1" locked="0" behindDoc="0" simplePos="0" relativeHeight="15738880">
                <wp:simplePos x="0" y="0"/>
                <wp:positionH relativeFrom="page">
                  <wp:posOffset>728344</wp:posOffset>
                </wp:positionH>
                <wp:positionV relativeFrom="paragraph">
                  <wp:posOffset>-1721221</wp:posOffset>
                </wp:positionV>
                <wp:extent cx="5810250" cy="3190875"/>
                <wp:effectExtent l="0" t="0" r="0" b="0"/>
                <wp:wrapNone/>
                <wp:docPr id="63" name="Group 63"/>
                <wp:cNvGraphicFramePr>
                  <a:graphicFrameLocks/>
                </wp:cNvGraphicFramePr>
                <a:graphic>
                  <a:graphicData uri="http://schemas.microsoft.com/office/word/2010/wordprocessingGroup">
                    <wpg:wgp>
                      <wpg:cNvPr id="63" name="Group 63"/>
                      <wpg:cNvGrpSpPr/>
                      <wpg:grpSpPr>
                        <a:xfrm>
                          <a:off x="0" y="0"/>
                          <a:ext cx="5810250" cy="3190875"/>
                          <a:chExt cx="5810250" cy="3190875"/>
                        </a:xfrm>
                      </wpg:grpSpPr>
                      <pic:pic>
                        <pic:nvPicPr>
                          <pic:cNvPr id="64" name="Image 64" descr="C:\Users\AishatBELLO\Desktop\MSc\Thesis\MISS AISHA TEM.jpg"/>
                          <pic:cNvPicPr/>
                        </pic:nvPicPr>
                        <pic:blipFill>
                          <a:blip r:embed="rId40" cstate="print"/>
                          <a:stretch>
                            <a:fillRect/>
                          </a:stretch>
                        </pic:blipFill>
                        <pic:spPr>
                          <a:xfrm>
                            <a:off x="533400" y="0"/>
                            <a:ext cx="5276850" cy="3190748"/>
                          </a:xfrm>
                          <a:prstGeom prst="rect">
                            <a:avLst/>
                          </a:prstGeom>
                        </pic:spPr>
                      </pic:pic>
                      <wps:wsp>
                        <wps:cNvPr id="65" name="Graphic 65"/>
                        <wps:cNvSpPr/>
                        <wps:spPr>
                          <a:xfrm>
                            <a:off x="285369" y="1631822"/>
                            <a:ext cx="772160" cy="694690"/>
                          </a:xfrm>
                          <a:custGeom>
                            <a:avLst/>
                            <a:gdLst/>
                            <a:ahLst/>
                            <a:cxnLst/>
                            <a:rect l="l" t="t" r="r" b="b"/>
                            <a:pathLst>
                              <a:path w="772160" h="694690">
                                <a:moveTo>
                                  <a:pt x="737362" y="339725"/>
                                </a:moveTo>
                                <a:lnTo>
                                  <a:pt x="679577" y="339725"/>
                                </a:lnTo>
                                <a:lnTo>
                                  <a:pt x="666826" y="339725"/>
                                </a:lnTo>
                                <a:lnTo>
                                  <a:pt x="664972" y="370586"/>
                                </a:lnTo>
                                <a:lnTo>
                                  <a:pt x="737362" y="339725"/>
                                </a:lnTo>
                                <a:close/>
                              </a:path>
                              <a:path w="772160" h="694690">
                                <a:moveTo>
                                  <a:pt x="743331" y="337185"/>
                                </a:moveTo>
                                <a:lnTo>
                                  <a:pt x="669544" y="294513"/>
                                </a:lnTo>
                                <a:lnTo>
                                  <a:pt x="667626" y="326263"/>
                                </a:lnTo>
                                <a:lnTo>
                                  <a:pt x="762" y="285750"/>
                                </a:lnTo>
                                <a:lnTo>
                                  <a:pt x="0" y="298450"/>
                                </a:lnTo>
                                <a:lnTo>
                                  <a:pt x="666864" y="338963"/>
                                </a:lnTo>
                                <a:lnTo>
                                  <a:pt x="679615" y="338963"/>
                                </a:lnTo>
                                <a:lnTo>
                                  <a:pt x="739178" y="338963"/>
                                </a:lnTo>
                                <a:lnTo>
                                  <a:pt x="743331" y="337185"/>
                                </a:lnTo>
                                <a:close/>
                              </a:path>
                              <a:path w="772160" h="694690">
                                <a:moveTo>
                                  <a:pt x="756412" y="53975"/>
                                </a:moveTo>
                                <a:lnTo>
                                  <a:pt x="698627" y="53975"/>
                                </a:lnTo>
                                <a:lnTo>
                                  <a:pt x="685876" y="53975"/>
                                </a:lnTo>
                                <a:lnTo>
                                  <a:pt x="684022" y="84836"/>
                                </a:lnTo>
                                <a:lnTo>
                                  <a:pt x="756412" y="53975"/>
                                </a:lnTo>
                                <a:close/>
                              </a:path>
                              <a:path w="772160" h="694690">
                                <a:moveTo>
                                  <a:pt x="762381" y="51435"/>
                                </a:moveTo>
                                <a:lnTo>
                                  <a:pt x="688594" y="8763"/>
                                </a:lnTo>
                                <a:lnTo>
                                  <a:pt x="686676" y="40513"/>
                                </a:lnTo>
                                <a:lnTo>
                                  <a:pt x="19812" y="0"/>
                                </a:lnTo>
                                <a:lnTo>
                                  <a:pt x="19050" y="12700"/>
                                </a:lnTo>
                                <a:lnTo>
                                  <a:pt x="685914" y="53213"/>
                                </a:lnTo>
                                <a:lnTo>
                                  <a:pt x="698665" y="53213"/>
                                </a:lnTo>
                                <a:lnTo>
                                  <a:pt x="758228" y="53213"/>
                                </a:lnTo>
                                <a:lnTo>
                                  <a:pt x="762381" y="51435"/>
                                </a:lnTo>
                                <a:close/>
                              </a:path>
                              <a:path w="772160" h="694690">
                                <a:moveTo>
                                  <a:pt x="765937" y="663575"/>
                                </a:moveTo>
                                <a:lnTo>
                                  <a:pt x="708152" y="663575"/>
                                </a:lnTo>
                                <a:lnTo>
                                  <a:pt x="695401" y="663575"/>
                                </a:lnTo>
                                <a:lnTo>
                                  <a:pt x="693547" y="694436"/>
                                </a:lnTo>
                                <a:lnTo>
                                  <a:pt x="765937" y="663575"/>
                                </a:lnTo>
                                <a:close/>
                              </a:path>
                              <a:path w="772160" h="694690">
                                <a:moveTo>
                                  <a:pt x="771906" y="661035"/>
                                </a:moveTo>
                                <a:lnTo>
                                  <a:pt x="698119" y="618363"/>
                                </a:lnTo>
                                <a:lnTo>
                                  <a:pt x="696201" y="650113"/>
                                </a:lnTo>
                                <a:lnTo>
                                  <a:pt x="29337" y="609600"/>
                                </a:lnTo>
                                <a:lnTo>
                                  <a:pt x="28575" y="622300"/>
                                </a:lnTo>
                                <a:lnTo>
                                  <a:pt x="695439" y="662813"/>
                                </a:lnTo>
                                <a:lnTo>
                                  <a:pt x="708190" y="662813"/>
                                </a:lnTo>
                                <a:lnTo>
                                  <a:pt x="767753" y="662813"/>
                                </a:lnTo>
                                <a:lnTo>
                                  <a:pt x="771906" y="661035"/>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0" y="1323847"/>
                            <a:ext cx="523875" cy="257175"/>
                          </a:xfrm>
                          <a:custGeom>
                            <a:avLst/>
                            <a:gdLst/>
                            <a:ahLst/>
                            <a:cxnLst/>
                            <a:rect l="l" t="t" r="r" b="b"/>
                            <a:pathLst>
                              <a:path w="523875" h="257175">
                                <a:moveTo>
                                  <a:pt x="523874" y="0"/>
                                </a:moveTo>
                                <a:lnTo>
                                  <a:pt x="0" y="0"/>
                                </a:lnTo>
                                <a:lnTo>
                                  <a:pt x="0" y="257175"/>
                                </a:lnTo>
                                <a:lnTo>
                                  <a:pt x="523874" y="257175"/>
                                </a:lnTo>
                                <a:lnTo>
                                  <a:pt x="523874" y="0"/>
                                </a:lnTo>
                                <a:close/>
                              </a:path>
                            </a:pathLst>
                          </a:custGeom>
                          <a:solidFill>
                            <a:srgbClr val="FFFFFF"/>
                          </a:solidFill>
                        </wps:spPr>
                        <wps:bodyPr wrap="square" lIns="0" tIns="0" rIns="0" bIns="0" rtlCol="0">
                          <a:prstTxWarp prst="textNoShape">
                            <a:avLst/>
                          </a:prstTxWarp>
                          <a:noAutofit/>
                        </wps:bodyPr>
                      </wps:wsp>
                      <wps:wsp>
                        <wps:cNvPr id="67" name="Graphic 67"/>
                        <wps:cNvSpPr/>
                        <wps:spPr>
                          <a:xfrm>
                            <a:off x="323469" y="1212722"/>
                            <a:ext cx="5439410" cy="632460"/>
                          </a:xfrm>
                          <a:custGeom>
                            <a:avLst/>
                            <a:gdLst/>
                            <a:ahLst/>
                            <a:cxnLst/>
                            <a:rect l="l" t="t" r="r" b="b"/>
                            <a:pathLst>
                              <a:path w="5439410" h="632460">
                                <a:moveTo>
                                  <a:pt x="737362" y="320675"/>
                                </a:moveTo>
                                <a:lnTo>
                                  <a:pt x="679577" y="320675"/>
                                </a:lnTo>
                                <a:lnTo>
                                  <a:pt x="666826" y="320675"/>
                                </a:lnTo>
                                <a:lnTo>
                                  <a:pt x="664972" y="351536"/>
                                </a:lnTo>
                                <a:lnTo>
                                  <a:pt x="737362" y="320675"/>
                                </a:lnTo>
                                <a:close/>
                              </a:path>
                              <a:path w="5439410" h="632460">
                                <a:moveTo>
                                  <a:pt x="737362" y="53975"/>
                                </a:moveTo>
                                <a:lnTo>
                                  <a:pt x="679577" y="53975"/>
                                </a:lnTo>
                                <a:lnTo>
                                  <a:pt x="666826" y="53975"/>
                                </a:lnTo>
                                <a:lnTo>
                                  <a:pt x="664972" y="84836"/>
                                </a:lnTo>
                                <a:lnTo>
                                  <a:pt x="737362" y="53975"/>
                                </a:lnTo>
                                <a:close/>
                              </a:path>
                              <a:path w="5439410" h="632460">
                                <a:moveTo>
                                  <a:pt x="743331" y="318135"/>
                                </a:moveTo>
                                <a:lnTo>
                                  <a:pt x="669544" y="275463"/>
                                </a:lnTo>
                                <a:lnTo>
                                  <a:pt x="667626" y="307213"/>
                                </a:lnTo>
                                <a:lnTo>
                                  <a:pt x="762" y="266700"/>
                                </a:lnTo>
                                <a:lnTo>
                                  <a:pt x="0" y="279400"/>
                                </a:lnTo>
                                <a:lnTo>
                                  <a:pt x="666864" y="319913"/>
                                </a:lnTo>
                                <a:lnTo>
                                  <a:pt x="679615" y="319913"/>
                                </a:lnTo>
                                <a:lnTo>
                                  <a:pt x="739178" y="319913"/>
                                </a:lnTo>
                                <a:lnTo>
                                  <a:pt x="743331" y="318135"/>
                                </a:lnTo>
                                <a:close/>
                              </a:path>
                              <a:path w="5439410" h="632460">
                                <a:moveTo>
                                  <a:pt x="743331" y="51435"/>
                                </a:moveTo>
                                <a:lnTo>
                                  <a:pt x="669544" y="8763"/>
                                </a:lnTo>
                                <a:lnTo>
                                  <a:pt x="667626" y="40513"/>
                                </a:lnTo>
                                <a:lnTo>
                                  <a:pt x="762" y="0"/>
                                </a:lnTo>
                                <a:lnTo>
                                  <a:pt x="0" y="12700"/>
                                </a:lnTo>
                                <a:lnTo>
                                  <a:pt x="666864" y="53213"/>
                                </a:lnTo>
                                <a:lnTo>
                                  <a:pt x="679615" y="53213"/>
                                </a:lnTo>
                                <a:lnTo>
                                  <a:pt x="739178" y="53213"/>
                                </a:lnTo>
                                <a:lnTo>
                                  <a:pt x="743331" y="51435"/>
                                </a:lnTo>
                                <a:close/>
                              </a:path>
                              <a:path w="5439410" h="632460">
                                <a:moveTo>
                                  <a:pt x="5439283" y="619760"/>
                                </a:moveTo>
                                <a:lnTo>
                                  <a:pt x="2840266" y="554316"/>
                                </a:lnTo>
                                <a:lnTo>
                                  <a:pt x="2841345" y="553720"/>
                                </a:lnTo>
                                <a:lnTo>
                                  <a:pt x="2900045" y="521462"/>
                                </a:lnTo>
                                <a:lnTo>
                                  <a:pt x="2901188" y="517525"/>
                                </a:lnTo>
                                <a:lnTo>
                                  <a:pt x="2899410" y="514477"/>
                                </a:lnTo>
                                <a:lnTo>
                                  <a:pt x="2897759" y="511429"/>
                                </a:lnTo>
                                <a:lnTo>
                                  <a:pt x="2893949" y="510286"/>
                                </a:lnTo>
                                <a:lnTo>
                                  <a:pt x="2890774" y="511937"/>
                                </a:lnTo>
                                <a:lnTo>
                                  <a:pt x="2804033" y="559816"/>
                                </a:lnTo>
                                <a:lnTo>
                                  <a:pt x="2891282" y="613664"/>
                                </a:lnTo>
                                <a:lnTo>
                                  <a:pt x="2895219" y="612775"/>
                                </a:lnTo>
                                <a:lnTo>
                                  <a:pt x="2896997" y="609727"/>
                                </a:lnTo>
                                <a:lnTo>
                                  <a:pt x="2898902" y="606806"/>
                                </a:lnTo>
                                <a:lnTo>
                                  <a:pt x="2898013" y="602869"/>
                                </a:lnTo>
                                <a:lnTo>
                                  <a:pt x="2839986" y="567016"/>
                                </a:lnTo>
                                <a:lnTo>
                                  <a:pt x="5439029" y="632460"/>
                                </a:lnTo>
                                <a:lnTo>
                                  <a:pt x="5439283" y="619760"/>
                                </a:lnTo>
                                <a:close/>
                              </a:path>
                            </a:pathLst>
                          </a:custGeom>
                          <a:solidFill>
                            <a:srgbClr val="000000"/>
                          </a:solidFill>
                        </wps:spPr>
                        <wps:bodyPr wrap="square" lIns="0" tIns="0" rIns="0" bIns="0" rtlCol="0">
                          <a:prstTxWarp prst="textNoShape">
                            <a:avLst/>
                          </a:prstTxWarp>
                          <a:noAutofit/>
                        </wps:bodyPr>
                      </wps:wsp>
                      <wps:wsp>
                        <wps:cNvPr id="68" name="Textbox 68"/>
                        <wps:cNvSpPr txBox="1"/>
                        <wps:spPr>
                          <a:xfrm>
                            <a:off x="72059" y="1131061"/>
                            <a:ext cx="364490" cy="1187450"/>
                          </a:xfrm>
                          <a:prstGeom prst="rect">
                            <a:avLst/>
                          </a:prstGeom>
                        </wps:spPr>
                        <wps:txbx>
                          <w:txbxContent>
                            <w:p>
                              <w:pPr>
                                <w:spacing w:line="225" w:lineRule="exact" w:before="0"/>
                                <w:ind w:left="105" w:right="0" w:firstLine="0"/>
                                <w:jc w:val="left"/>
                                <w:rPr>
                                  <w:rFonts w:ascii="Calibri"/>
                                  <w:sz w:val="22"/>
                                </w:rPr>
                              </w:pPr>
                              <w:r>
                                <w:rPr>
                                  <w:rFonts w:ascii="Calibri"/>
                                  <w:spacing w:val="-4"/>
                                  <w:sz w:val="22"/>
                                </w:rPr>
                                <w:t>2000</w:t>
                              </w:r>
                            </w:p>
                            <w:p>
                              <w:pPr>
                                <w:spacing w:line="261" w:lineRule="exact" w:before="151"/>
                                <w:ind w:left="31" w:right="0" w:firstLine="0"/>
                                <w:jc w:val="left"/>
                                <w:rPr>
                                  <w:rFonts w:ascii="Calibri"/>
                                  <w:sz w:val="22"/>
                                </w:rPr>
                              </w:pPr>
                              <w:r>
                                <w:rPr>
                                  <w:rFonts w:ascii="Calibri"/>
                                  <w:spacing w:val="-4"/>
                                  <w:sz w:val="22"/>
                                </w:rPr>
                                <w:t>1500</w:t>
                              </w:r>
                            </w:p>
                            <w:p>
                              <w:pPr>
                                <w:spacing w:line="261" w:lineRule="exact" w:before="0"/>
                                <w:ind w:left="0" w:right="0" w:firstLine="0"/>
                                <w:jc w:val="left"/>
                                <w:rPr>
                                  <w:rFonts w:ascii="Calibri"/>
                                  <w:sz w:val="22"/>
                                </w:rPr>
                              </w:pPr>
                              <w:r>
                                <w:rPr>
                                  <w:rFonts w:ascii="Calibri"/>
                                  <w:spacing w:val="-4"/>
                                  <w:sz w:val="22"/>
                                </w:rPr>
                                <w:t>1000</w:t>
                              </w:r>
                            </w:p>
                            <w:p>
                              <w:pPr>
                                <w:spacing w:before="180"/>
                                <w:ind w:left="16" w:right="0" w:firstLine="0"/>
                                <w:jc w:val="left"/>
                                <w:rPr>
                                  <w:rFonts w:ascii="Calibri"/>
                                  <w:sz w:val="22"/>
                                </w:rPr>
                              </w:pPr>
                              <w:r>
                                <w:rPr>
                                  <w:rFonts w:ascii="Calibri"/>
                                  <w:spacing w:val="-5"/>
                                  <w:sz w:val="22"/>
                                </w:rPr>
                                <w:t>500</w:t>
                              </w:r>
                            </w:p>
                            <w:p>
                              <w:pPr>
                                <w:spacing w:line="265" w:lineRule="exact" w:before="257"/>
                                <w:ind w:left="60" w:right="0" w:firstLine="0"/>
                                <w:jc w:val="left"/>
                                <w:rPr>
                                  <w:rFonts w:ascii="Calibri"/>
                                  <w:sz w:val="22"/>
                                </w:rPr>
                              </w:pPr>
                              <w:r>
                                <w:rPr>
                                  <w:rFonts w:ascii="Calibri"/>
                                  <w:spacing w:val="-5"/>
                                  <w:sz w:val="22"/>
                                </w:rPr>
                                <w:t>100</w:t>
                              </w:r>
                            </w:p>
                          </w:txbxContent>
                        </wps:txbx>
                        <wps:bodyPr wrap="square" lIns="0" tIns="0" rIns="0" bIns="0" rtlCol="0">
                          <a:noAutofit/>
                        </wps:bodyPr>
                      </wps:wsp>
                    </wpg:wgp>
                  </a:graphicData>
                </a:graphic>
              </wp:anchor>
            </w:drawing>
          </mc:Choice>
          <mc:Fallback>
            <w:pict>
              <v:group style="position:absolute;margin-left:57.349998pt;margin-top:-135.529251pt;width:457.5pt;height:251.25pt;mso-position-horizontal-relative:page;mso-position-vertical-relative:paragraph;z-index:15738880" id="docshapegroup49" coordorigin="1147,-2711" coordsize="9150,5025">
                <v:shape style="position:absolute;left:1987;top:-2711;width:8310;height:5025" type="#_x0000_t75" id="docshape50" alt="C:\Users\AishatBELLO\Desktop\MSc\Thesis\MISS AISHA TEM.jpg" stroked="false">
                  <v:imagedata r:id="rId40" o:title=""/>
                </v:shape>
                <v:shape style="position:absolute;left:1596;top:-141;width:1216;height:1094" id="docshape51" coordorigin="1596,-141" coordsize="1216,1094" path="m2758,394l2667,394,2647,394,2644,443,2758,394xm2767,390l2651,323,2648,373,1598,309,1596,329,2647,393,2667,393,2760,393,2767,390xm2788,-56l2697,-56,2677,-56,2674,-7,2788,-56xm2797,-60l2681,-127,2678,-77,1628,-141,1626,-121,2677,-57,2697,-57,2790,-57,2797,-60xm2803,904l2712,904,2692,904,2689,953,2803,904xm2812,900l2696,833,2693,883,1643,819,1641,839,2692,903,2712,903,2805,903,2812,900xe" filled="true" fillcolor="#000000" stroked="false">
                  <v:path arrowok="t"/>
                  <v:fill type="solid"/>
                </v:shape>
                <v:rect style="position:absolute;left:1147;top:-626;width:825;height:405" id="docshape52" filled="true" fillcolor="#ffffff" stroked="false">
                  <v:fill type="solid"/>
                </v:rect>
                <v:shape style="position:absolute;left:1656;top:-801;width:8566;height:996" id="docshape53" coordorigin="1656,-801" coordsize="8566,996" path="m2818,-296l2727,-296,2707,-296,2704,-247,2818,-296xm2818,-716l2727,-716,2707,-716,2704,-667,2818,-716xm2827,-300l2711,-367,2708,-317,1658,-381,1656,-361,2707,-297,2727,-297,2820,-297,2827,-300xm2827,-720l2711,-787,2708,-737,1658,-801,1656,-781,2707,-717,2727,-717,2820,-717,2827,-720xm10222,175l6129,72,6131,71,6223,20,6225,14,6222,9,6220,5,6214,3,6209,5,6072,81,6210,166,6216,164,6219,159,6222,155,6220,149,6129,92,10222,195,10222,175xe" filled="true" fillcolor="#000000" stroked="false">
                  <v:path arrowok="t"/>
                  <v:fill type="solid"/>
                </v:shape>
                <v:shape style="position:absolute;left:1260;top:-930;width:574;height:1870" type="#_x0000_t202" id="docshape54" filled="false" stroked="false">
                  <v:textbox inset="0,0,0,0">
                    <w:txbxContent>
                      <w:p>
                        <w:pPr>
                          <w:spacing w:line="225" w:lineRule="exact" w:before="0"/>
                          <w:ind w:left="105" w:right="0" w:firstLine="0"/>
                          <w:jc w:val="left"/>
                          <w:rPr>
                            <w:rFonts w:ascii="Calibri"/>
                            <w:sz w:val="22"/>
                          </w:rPr>
                        </w:pPr>
                        <w:r>
                          <w:rPr>
                            <w:rFonts w:ascii="Calibri"/>
                            <w:spacing w:val="-4"/>
                            <w:sz w:val="22"/>
                          </w:rPr>
                          <w:t>2000</w:t>
                        </w:r>
                      </w:p>
                      <w:p>
                        <w:pPr>
                          <w:spacing w:line="261" w:lineRule="exact" w:before="151"/>
                          <w:ind w:left="31" w:right="0" w:firstLine="0"/>
                          <w:jc w:val="left"/>
                          <w:rPr>
                            <w:rFonts w:ascii="Calibri"/>
                            <w:sz w:val="22"/>
                          </w:rPr>
                        </w:pPr>
                        <w:r>
                          <w:rPr>
                            <w:rFonts w:ascii="Calibri"/>
                            <w:spacing w:val="-4"/>
                            <w:sz w:val="22"/>
                          </w:rPr>
                          <w:t>1500</w:t>
                        </w:r>
                      </w:p>
                      <w:p>
                        <w:pPr>
                          <w:spacing w:line="261" w:lineRule="exact" w:before="0"/>
                          <w:ind w:left="0" w:right="0" w:firstLine="0"/>
                          <w:jc w:val="left"/>
                          <w:rPr>
                            <w:rFonts w:ascii="Calibri"/>
                            <w:sz w:val="22"/>
                          </w:rPr>
                        </w:pPr>
                        <w:r>
                          <w:rPr>
                            <w:rFonts w:ascii="Calibri"/>
                            <w:spacing w:val="-4"/>
                            <w:sz w:val="22"/>
                          </w:rPr>
                          <w:t>1000</w:t>
                        </w:r>
                      </w:p>
                      <w:p>
                        <w:pPr>
                          <w:spacing w:before="180"/>
                          <w:ind w:left="16" w:right="0" w:firstLine="0"/>
                          <w:jc w:val="left"/>
                          <w:rPr>
                            <w:rFonts w:ascii="Calibri"/>
                            <w:sz w:val="22"/>
                          </w:rPr>
                        </w:pPr>
                        <w:r>
                          <w:rPr>
                            <w:rFonts w:ascii="Calibri"/>
                            <w:spacing w:val="-5"/>
                            <w:sz w:val="22"/>
                          </w:rPr>
                          <w:t>500</w:t>
                        </w:r>
                      </w:p>
                      <w:p>
                        <w:pPr>
                          <w:spacing w:line="265" w:lineRule="exact" w:before="257"/>
                          <w:ind w:left="60" w:right="0" w:firstLine="0"/>
                          <w:jc w:val="left"/>
                          <w:rPr>
                            <w:rFonts w:ascii="Calibri"/>
                            <w:sz w:val="22"/>
                          </w:rPr>
                        </w:pPr>
                        <w:r>
                          <w:rPr>
                            <w:rFonts w:ascii="Calibri"/>
                            <w:spacing w:val="-5"/>
                            <w:sz w:val="22"/>
                          </w:rPr>
                          <w:t>100</w:t>
                        </w:r>
                      </w:p>
                    </w:txbxContent>
                  </v:textbox>
                  <w10:wrap type="none"/>
                </v:shape>
                <w10:wrap type="none"/>
              </v:group>
            </w:pict>
          </mc:Fallback>
        </mc:AlternateContent>
      </w:r>
      <w:r>
        <w:rPr>
          <w:rFonts w:ascii="Calibri"/>
          <w:i/>
          <w:position w:val="2"/>
          <w:sz w:val="22"/>
        </w:rPr>
        <w:t>bla</w:t>
      </w:r>
      <w:r>
        <w:rPr>
          <w:rFonts w:ascii="Calibri"/>
          <w:i/>
          <w:sz w:val="14"/>
        </w:rPr>
        <w:t>TEM</w:t>
      </w:r>
      <w:r>
        <w:rPr>
          <w:rFonts w:ascii="Calibri"/>
          <w:i/>
          <w:spacing w:val="-8"/>
          <w:sz w:val="14"/>
        </w:rPr>
        <w:t> </w:t>
      </w:r>
      <w:r>
        <w:rPr>
          <w:rFonts w:ascii="Calibri"/>
          <w:spacing w:val="-2"/>
          <w:position w:val="2"/>
          <w:sz w:val="22"/>
        </w:rPr>
        <w:t>(918bp)</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192"/>
        <w:rPr>
          <w:rFonts w:ascii="Calibri"/>
        </w:rPr>
      </w:pPr>
    </w:p>
    <w:p>
      <w:pPr>
        <w:pStyle w:val="Heading2"/>
      </w:pPr>
      <w:r>
        <w:rPr>
          <w:position w:val="1"/>
        </w:rPr>
        <w:t>Plate</w:t>
      </w:r>
      <w:r>
        <w:rPr>
          <w:spacing w:val="-2"/>
          <w:position w:val="1"/>
        </w:rPr>
        <w:t> </w:t>
      </w:r>
      <w:r>
        <w:rPr>
          <w:position w:val="1"/>
        </w:rPr>
        <w:t>4.</w:t>
      </w:r>
      <w:r>
        <w:rPr>
          <w:spacing w:val="-1"/>
          <w:position w:val="1"/>
        </w:rPr>
        <w:t> </w:t>
      </w:r>
      <w:r>
        <w:rPr>
          <w:position w:val="1"/>
        </w:rPr>
        <w:t>1:</w:t>
      </w:r>
      <w:r>
        <w:rPr>
          <w:spacing w:val="-2"/>
          <w:position w:val="1"/>
        </w:rPr>
        <w:t> </w:t>
      </w:r>
      <w:r>
        <w:rPr>
          <w:position w:val="1"/>
        </w:rPr>
        <w:t>Electrograph</w:t>
      </w:r>
      <w:r>
        <w:rPr>
          <w:spacing w:val="-1"/>
          <w:position w:val="1"/>
        </w:rPr>
        <w:t> </w:t>
      </w:r>
      <w:r>
        <w:rPr>
          <w:position w:val="1"/>
        </w:rPr>
        <w:t>of</w:t>
      </w:r>
      <w:r>
        <w:rPr>
          <w:spacing w:val="2"/>
          <w:position w:val="1"/>
        </w:rPr>
        <w:t> </w:t>
      </w:r>
      <w:r>
        <w:rPr>
          <w:position w:val="1"/>
        </w:rPr>
        <w:t>Amplicon</w:t>
      </w:r>
      <w:r>
        <w:rPr>
          <w:spacing w:val="-1"/>
          <w:position w:val="1"/>
        </w:rPr>
        <w:t> </w:t>
      </w:r>
      <w:r>
        <w:rPr>
          <w:position w:val="1"/>
        </w:rPr>
        <w:t>of the</w:t>
      </w:r>
      <w:r>
        <w:rPr>
          <w:spacing w:val="-1"/>
          <w:position w:val="1"/>
        </w:rPr>
        <w:t> </w:t>
      </w:r>
      <w:r>
        <w:rPr>
          <w:position w:val="1"/>
        </w:rPr>
        <w:t>bla</w:t>
      </w:r>
      <w:r>
        <w:rPr>
          <w:sz w:val="16"/>
        </w:rPr>
        <w:t>TEM</w:t>
      </w:r>
      <w:r>
        <w:rPr>
          <w:spacing w:val="18"/>
          <w:sz w:val="16"/>
        </w:rPr>
        <w:t> </w:t>
      </w:r>
      <w:r>
        <w:rPr>
          <w:position w:val="1"/>
        </w:rPr>
        <w:t>gene</w:t>
      </w:r>
      <w:r>
        <w:rPr>
          <w:spacing w:val="-2"/>
          <w:position w:val="1"/>
        </w:rPr>
        <w:t> </w:t>
      </w:r>
      <w:r>
        <w:rPr>
          <w:position w:val="1"/>
        </w:rPr>
        <w:t>with</w:t>
      </w:r>
      <w:r>
        <w:rPr>
          <w:spacing w:val="-1"/>
          <w:position w:val="1"/>
        </w:rPr>
        <w:t> </w:t>
      </w:r>
      <w:r>
        <w:rPr>
          <w:position w:val="1"/>
        </w:rPr>
        <w:t>a</w:t>
      </w:r>
      <w:r>
        <w:rPr>
          <w:spacing w:val="-1"/>
          <w:position w:val="1"/>
        </w:rPr>
        <w:t> </w:t>
      </w:r>
      <w:r>
        <w:rPr>
          <w:position w:val="1"/>
        </w:rPr>
        <w:t>size</w:t>
      </w:r>
      <w:r>
        <w:rPr>
          <w:spacing w:val="-3"/>
          <w:position w:val="1"/>
        </w:rPr>
        <w:t> </w:t>
      </w:r>
      <w:r>
        <w:rPr>
          <w:position w:val="1"/>
        </w:rPr>
        <w:t>of 918 </w:t>
      </w:r>
      <w:r>
        <w:rPr>
          <w:spacing w:val="-5"/>
          <w:position w:val="1"/>
        </w:rPr>
        <w:t>bp.</w:t>
      </w:r>
    </w:p>
    <w:p>
      <w:pPr>
        <w:pStyle w:val="BodyText"/>
        <w:rPr>
          <w:b/>
        </w:rPr>
      </w:pPr>
    </w:p>
    <w:p>
      <w:pPr>
        <w:pStyle w:val="BodyText"/>
        <w:spacing w:before="197"/>
        <w:rPr>
          <w:b/>
        </w:rPr>
      </w:pPr>
    </w:p>
    <w:p>
      <w:pPr>
        <w:pStyle w:val="BodyText"/>
        <w:ind w:left="1107"/>
      </w:pPr>
      <w:r>
        <w:rPr>
          <w:spacing w:val="-5"/>
        </w:rPr>
        <w:t>KEY</w:t>
      </w:r>
    </w:p>
    <w:p>
      <w:pPr>
        <w:pStyle w:val="BodyText"/>
        <w:spacing w:before="200"/>
        <w:ind w:left="1107"/>
      </w:pPr>
      <w:r>
        <w:rPr/>
        <w:t>M</w:t>
      </w:r>
      <w:r>
        <w:rPr>
          <w:spacing w:val="-1"/>
        </w:rPr>
        <w:t> </w:t>
      </w:r>
      <w:r>
        <w:rPr/>
        <w:t>=</w:t>
      </w:r>
      <w:r>
        <w:rPr>
          <w:spacing w:val="-1"/>
        </w:rPr>
        <w:t> </w:t>
      </w:r>
      <w:r>
        <w:rPr/>
        <w:t>100bp molecular</w:t>
      </w:r>
      <w:r>
        <w:rPr>
          <w:spacing w:val="-2"/>
        </w:rPr>
        <w:t> </w:t>
      </w:r>
      <w:r>
        <w:rPr/>
        <w:t>DNA</w:t>
      </w:r>
      <w:r>
        <w:rPr>
          <w:spacing w:val="1"/>
        </w:rPr>
        <w:t> </w:t>
      </w:r>
      <w:r>
        <w:rPr>
          <w:spacing w:val="-2"/>
        </w:rPr>
        <w:t>Ladder</w:t>
      </w:r>
    </w:p>
    <w:p>
      <w:pPr>
        <w:pStyle w:val="BodyText"/>
        <w:tabs>
          <w:tab w:pos="1827" w:val="left" w:leader="none"/>
        </w:tabs>
        <w:spacing w:before="199"/>
        <w:ind w:left="1107"/>
      </w:pPr>
      <w:r>
        <w:rPr>
          <w:spacing w:val="-2"/>
        </w:rPr>
        <w:t>-</w:t>
      </w:r>
      <w:r>
        <w:rPr>
          <w:spacing w:val="-5"/>
        </w:rPr>
        <w:t>ve=</w:t>
      </w:r>
      <w:r>
        <w:rPr/>
        <w:tab/>
        <w:t>Negative</w:t>
      </w:r>
      <w:r>
        <w:rPr>
          <w:spacing w:val="-5"/>
        </w:rPr>
        <w:t> </w:t>
      </w:r>
      <w:r>
        <w:rPr>
          <w:spacing w:val="-2"/>
        </w:rPr>
        <w:t>control</w:t>
      </w:r>
    </w:p>
    <w:p>
      <w:pPr>
        <w:pStyle w:val="BodyText"/>
        <w:spacing w:before="201"/>
        <w:ind w:left="1107"/>
      </w:pPr>
      <w:r>
        <w:rPr/>
        <w:t>1-</w:t>
      </w:r>
      <w:r>
        <w:rPr>
          <w:spacing w:val="-4"/>
        </w:rPr>
        <w:t> </w:t>
      </w:r>
      <w:r>
        <w:rPr/>
        <w:t>8D1, 2</w:t>
      </w:r>
      <w:r>
        <w:rPr>
          <w:spacing w:val="-1"/>
        </w:rPr>
        <w:t> </w:t>
      </w:r>
      <w:r>
        <w:rPr/>
        <w:t>-12C2,</w:t>
      </w:r>
      <w:r>
        <w:rPr>
          <w:spacing w:val="-1"/>
        </w:rPr>
        <w:t> </w:t>
      </w:r>
      <w:r>
        <w:rPr/>
        <w:t>3 -13B1, 4-</w:t>
      </w:r>
      <w:r>
        <w:rPr>
          <w:spacing w:val="-2"/>
        </w:rPr>
        <w:t> </w:t>
      </w:r>
      <w:r>
        <w:rPr/>
        <w:t>13B2, 5 -14A3, 6</w:t>
      </w:r>
      <w:r>
        <w:rPr>
          <w:spacing w:val="-1"/>
        </w:rPr>
        <w:t> </w:t>
      </w:r>
      <w:r>
        <w:rPr/>
        <w:t>-15A1, 7</w:t>
      </w:r>
      <w:r>
        <w:rPr>
          <w:spacing w:val="-1"/>
        </w:rPr>
        <w:t> </w:t>
      </w:r>
      <w:r>
        <w:rPr/>
        <w:t>-17B2,</w:t>
      </w:r>
      <w:r>
        <w:rPr>
          <w:spacing w:val="-1"/>
        </w:rPr>
        <w:t> </w:t>
      </w:r>
      <w:r>
        <w:rPr/>
        <w:t>8</w:t>
      </w:r>
      <w:r>
        <w:rPr>
          <w:spacing w:val="2"/>
        </w:rPr>
        <w:t> </w:t>
      </w:r>
      <w:r>
        <w:rPr/>
        <w:t>-19A1,</w:t>
      </w:r>
      <w:r>
        <w:rPr>
          <w:spacing w:val="2"/>
        </w:rPr>
        <w:t> </w:t>
      </w:r>
      <w:r>
        <w:rPr/>
        <w:t>9-</w:t>
      </w:r>
      <w:r>
        <w:rPr>
          <w:spacing w:val="-1"/>
        </w:rPr>
        <w:t> </w:t>
      </w:r>
      <w:r>
        <w:rPr>
          <w:spacing w:val="-2"/>
        </w:rPr>
        <w:t>89B1=</w:t>
      </w:r>
    </w:p>
    <w:p>
      <w:pPr>
        <w:pStyle w:val="BodyText"/>
        <w:spacing w:before="1"/>
        <w:ind w:left="1107"/>
      </w:pPr>
      <w:r>
        <w:rPr/>
        <w:t>Bacteria</w:t>
      </w:r>
      <w:r>
        <w:rPr>
          <w:spacing w:val="-3"/>
        </w:rPr>
        <w:t> </w:t>
      </w:r>
      <w:r>
        <w:rPr/>
        <w:t>Isolates</w:t>
      </w:r>
      <w:r>
        <w:rPr>
          <w:spacing w:val="-3"/>
        </w:rPr>
        <w:t> </w:t>
      </w:r>
      <w:r>
        <w:rPr>
          <w:spacing w:val="-4"/>
        </w:rPr>
        <w:t>codes</w:t>
      </w:r>
    </w:p>
    <w:p>
      <w:pPr>
        <w:spacing w:after="0"/>
        <w:sectPr>
          <w:pgSz w:w="12240" w:h="15840"/>
          <w:pgMar w:header="0" w:footer="1012" w:top="1420" w:bottom="1200" w:left="880" w:right="22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9"/>
        <w:rPr>
          <w:sz w:val="22"/>
        </w:rPr>
      </w:pPr>
    </w:p>
    <w:p>
      <w:pPr>
        <w:spacing w:before="1"/>
        <w:ind w:left="426" w:right="0" w:firstLine="0"/>
        <w:jc w:val="left"/>
        <w:rPr>
          <w:rFonts w:ascii="Calibri"/>
          <w:sz w:val="22"/>
        </w:rPr>
      </w:pPr>
      <w:r>
        <w:rPr/>
        <mc:AlternateContent>
          <mc:Choice Requires="wps">
            <w:drawing>
              <wp:anchor distT="0" distB="0" distL="0" distR="0" allowOverlap="1" layoutInCell="1" locked="0" behindDoc="1" simplePos="0" relativeHeight="484650496">
                <wp:simplePos x="0" y="0"/>
                <wp:positionH relativeFrom="page">
                  <wp:posOffset>867460</wp:posOffset>
                </wp:positionH>
                <wp:positionV relativeFrom="paragraph">
                  <wp:posOffset>-2169490</wp:posOffset>
                </wp:positionV>
                <wp:extent cx="6542405" cy="3952875"/>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6542405" cy="3952875"/>
                          <a:chExt cx="6542405" cy="3952875"/>
                        </a:xfrm>
                      </wpg:grpSpPr>
                      <pic:pic>
                        <pic:nvPicPr>
                          <pic:cNvPr id="70" name="Image 70" descr="C:\Users\AishatBELLO\Desktop\MSc\Thesis\MISS AISHA CAT.jpg"/>
                          <pic:cNvPicPr/>
                        </pic:nvPicPr>
                        <pic:blipFill>
                          <a:blip r:embed="rId41" cstate="print"/>
                          <a:stretch>
                            <a:fillRect/>
                          </a:stretch>
                        </pic:blipFill>
                        <pic:spPr>
                          <a:xfrm>
                            <a:off x="394284" y="0"/>
                            <a:ext cx="5027889" cy="3952748"/>
                          </a:xfrm>
                          <a:prstGeom prst="rect">
                            <a:avLst/>
                          </a:prstGeom>
                        </pic:spPr>
                      </pic:pic>
                      <wps:wsp>
                        <wps:cNvPr id="71" name="Graphic 71"/>
                        <wps:cNvSpPr/>
                        <wps:spPr>
                          <a:xfrm>
                            <a:off x="4669866" y="2790951"/>
                            <a:ext cx="940435" cy="103505"/>
                          </a:xfrm>
                          <a:custGeom>
                            <a:avLst/>
                            <a:gdLst/>
                            <a:ahLst/>
                            <a:cxnLst/>
                            <a:rect l="l" t="t" r="r" b="b"/>
                            <a:pathLst>
                              <a:path w="940435" h="103505">
                                <a:moveTo>
                                  <a:pt x="90932" y="0"/>
                                </a:moveTo>
                                <a:lnTo>
                                  <a:pt x="87884" y="1524"/>
                                </a:lnTo>
                                <a:lnTo>
                                  <a:pt x="0" y="47371"/>
                                </a:lnTo>
                                <a:lnTo>
                                  <a:pt x="85978" y="103250"/>
                                </a:lnTo>
                                <a:lnTo>
                                  <a:pt x="89915" y="102362"/>
                                </a:lnTo>
                                <a:lnTo>
                                  <a:pt x="93725" y="96520"/>
                                </a:lnTo>
                                <a:lnTo>
                                  <a:pt x="92963" y="92583"/>
                                </a:lnTo>
                                <a:lnTo>
                                  <a:pt x="35760" y="55485"/>
                                </a:lnTo>
                                <a:lnTo>
                                  <a:pt x="12192" y="54356"/>
                                </a:lnTo>
                                <a:lnTo>
                                  <a:pt x="12826" y="41656"/>
                                </a:lnTo>
                                <a:lnTo>
                                  <a:pt x="38403" y="41656"/>
                                </a:lnTo>
                                <a:lnTo>
                                  <a:pt x="93725" y="12826"/>
                                </a:lnTo>
                                <a:lnTo>
                                  <a:pt x="96774" y="11175"/>
                                </a:lnTo>
                                <a:lnTo>
                                  <a:pt x="98044" y="7365"/>
                                </a:lnTo>
                                <a:lnTo>
                                  <a:pt x="96393" y="4318"/>
                                </a:lnTo>
                                <a:lnTo>
                                  <a:pt x="94742" y="1143"/>
                                </a:lnTo>
                                <a:lnTo>
                                  <a:pt x="90932" y="0"/>
                                </a:lnTo>
                                <a:close/>
                              </a:path>
                              <a:path w="940435" h="103505">
                                <a:moveTo>
                                  <a:pt x="36248" y="42778"/>
                                </a:moveTo>
                                <a:lnTo>
                                  <a:pt x="25113" y="48581"/>
                                </a:lnTo>
                                <a:lnTo>
                                  <a:pt x="35760" y="55485"/>
                                </a:lnTo>
                                <a:lnTo>
                                  <a:pt x="939419" y="98806"/>
                                </a:lnTo>
                                <a:lnTo>
                                  <a:pt x="939926" y="86106"/>
                                </a:lnTo>
                                <a:lnTo>
                                  <a:pt x="36248" y="42778"/>
                                </a:lnTo>
                                <a:close/>
                              </a:path>
                              <a:path w="940435" h="103505">
                                <a:moveTo>
                                  <a:pt x="12826" y="41656"/>
                                </a:moveTo>
                                <a:lnTo>
                                  <a:pt x="12192" y="54356"/>
                                </a:lnTo>
                                <a:lnTo>
                                  <a:pt x="35760" y="55485"/>
                                </a:lnTo>
                                <a:lnTo>
                                  <a:pt x="32843" y="53594"/>
                                </a:lnTo>
                                <a:lnTo>
                                  <a:pt x="15494" y="53594"/>
                                </a:lnTo>
                                <a:lnTo>
                                  <a:pt x="16001" y="42672"/>
                                </a:lnTo>
                                <a:lnTo>
                                  <a:pt x="34017" y="42672"/>
                                </a:lnTo>
                                <a:lnTo>
                                  <a:pt x="12826" y="41656"/>
                                </a:lnTo>
                                <a:close/>
                              </a:path>
                              <a:path w="940435" h="103505">
                                <a:moveTo>
                                  <a:pt x="16001" y="42672"/>
                                </a:moveTo>
                                <a:lnTo>
                                  <a:pt x="15494" y="53594"/>
                                </a:lnTo>
                                <a:lnTo>
                                  <a:pt x="25113" y="48581"/>
                                </a:lnTo>
                                <a:lnTo>
                                  <a:pt x="16001" y="42672"/>
                                </a:lnTo>
                                <a:close/>
                              </a:path>
                              <a:path w="940435" h="103505">
                                <a:moveTo>
                                  <a:pt x="25113" y="48581"/>
                                </a:moveTo>
                                <a:lnTo>
                                  <a:pt x="15494" y="53594"/>
                                </a:lnTo>
                                <a:lnTo>
                                  <a:pt x="32843" y="53594"/>
                                </a:lnTo>
                                <a:lnTo>
                                  <a:pt x="25113" y="48581"/>
                                </a:lnTo>
                                <a:close/>
                              </a:path>
                              <a:path w="940435" h="103505">
                                <a:moveTo>
                                  <a:pt x="34017" y="42672"/>
                                </a:moveTo>
                                <a:lnTo>
                                  <a:pt x="16001" y="42672"/>
                                </a:lnTo>
                                <a:lnTo>
                                  <a:pt x="25113" y="48581"/>
                                </a:lnTo>
                                <a:lnTo>
                                  <a:pt x="36248" y="42778"/>
                                </a:lnTo>
                                <a:lnTo>
                                  <a:pt x="34017" y="42672"/>
                                </a:lnTo>
                                <a:close/>
                              </a:path>
                              <a:path w="940435" h="103505">
                                <a:moveTo>
                                  <a:pt x="38403" y="41656"/>
                                </a:moveTo>
                                <a:lnTo>
                                  <a:pt x="12826" y="41656"/>
                                </a:lnTo>
                                <a:lnTo>
                                  <a:pt x="36248" y="42778"/>
                                </a:lnTo>
                                <a:lnTo>
                                  <a:pt x="38403" y="41656"/>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5561279" y="2742438"/>
                            <a:ext cx="981075" cy="314325"/>
                          </a:xfrm>
                          <a:custGeom>
                            <a:avLst/>
                            <a:gdLst/>
                            <a:ahLst/>
                            <a:cxnLst/>
                            <a:rect l="l" t="t" r="r" b="b"/>
                            <a:pathLst>
                              <a:path w="981075" h="314325">
                                <a:moveTo>
                                  <a:pt x="981075" y="0"/>
                                </a:moveTo>
                                <a:lnTo>
                                  <a:pt x="0" y="0"/>
                                </a:lnTo>
                                <a:lnTo>
                                  <a:pt x="0" y="314325"/>
                                </a:lnTo>
                                <a:lnTo>
                                  <a:pt x="981075" y="314325"/>
                                </a:lnTo>
                                <a:lnTo>
                                  <a:pt x="981075"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246151" y="1840102"/>
                            <a:ext cx="448945" cy="1318260"/>
                          </a:xfrm>
                          <a:custGeom>
                            <a:avLst/>
                            <a:gdLst/>
                            <a:ahLst/>
                            <a:cxnLst/>
                            <a:rect l="l" t="t" r="r" b="b"/>
                            <a:pathLst>
                              <a:path w="448945" h="1318260">
                                <a:moveTo>
                                  <a:pt x="353237" y="1290320"/>
                                </a:moveTo>
                                <a:lnTo>
                                  <a:pt x="350405" y="1288415"/>
                                </a:lnTo>
                                <a:lnTo>
                                  <a:pt x="282625" y="1242695"/>
                                </a:lnTo>
                                <a:lnTo>
                                  <a:pt x="278485" y="1274203"/>
                                </a:lnTo>
                                <a:lnTo>
                                  <a:pt x="1625" y="1238250"/>
                                </a:lnTo>
                                <a:lnTo>
                                  <a:pt x="0" y="1250950"/>
                                </a:lnTo>
                                <a:lnTo>
                                  <a:pt x="276834" y="1286789"/>
                                </a:lnTo>
                                <a:lnTo>
                                  <a:pt x="272719" y="1318260"/>
                                </a:lnTo>
                                <a:lnTo>
                                  <a:pt x="353237" y="1290320"/>
                                </a:lnTo>
                                <a:close/>
                              </a:path>
                              <a:path w="448945" h="1318260">
                                <a:moveTo>
                                  <a:pt x="381812" y="880745"/>
                                </a:moveTo>
                                <a:lnTo>
                                  <a:pt x="379336" y="879094"/>
                                </a:lnTo>
                                <a:lnTo>
                                  <a:pt x="310946" y="833374"/>
                                </a:lnTo>
                                <a:lnTo>
                                  <a:pt x="306959" y="864933"/>
                                </a:lnTo>
                                <a:lnTo>
                                  <a:pt x="20662" y="828675"/>
                                </a:lnTo>
                                <a:lnTo>
                                  <a:pt x="19062" y="841375"/>
                                </a:lnTo>
                                <a:lnTo>
                                  <a:pt x="305384" y="877506"/>
                                </a:lnTo>
                                <a:lnTo>
                                  <a:pt x="301421" y="908939"/>
                                </a:lnTo>
                                <a:lnTo>
                                  <a:pt x="381812" y="880745"/>
                                </a:lnTo>
                                <a:close/>
                              </a:path>
                              <a:path w="448945" h="1318260">
                                <a:moveTo>
                                  <a:pt x="444665" y="49568"/>
                                </a:moveTo>
                                <a:lnTo>
                                  <a:pt x="377240" y="5334"/>
                                </a:lnTo>
                                <a:lnTo>
                                  <a:pt x="373532" y="36880"/>
                                </a:lnTo>
                                <a:lnTo>
                                  <a:pt x="58699" y="0"/>
                                </a:lnTo>
                                <a:lnTo>
                                  <a:pt x="57226" y="12700"/>
                                </a:lnTo>
                                <a:lnTo>
                                  <a:pt x="372033" y="49568"/>
                                </a:lnTo>
                                <a:lnTo>
                                  <a:pt x="384886" y="49568"/>
                                </a:lnTo>
                                <a:lnTo>
                                  <a:pt x="444665" y="49568"/>
                                </a:lnTo>
                                <a:close/>
                              </a:path>
                              <a:path w="448945" h="1318260">
                                <a:moveTo>
                                  <a:pt x="448487" y="480695"/>
                                </a:moveTo>
                                <a:lnTo>
                                  <a:pt x="441985" y="475869"/>
                                </a:lnTo>
                                <a:lnTo>
                                  <a:pt x="380161" y="429895"/>
                                </a:lnTo>
                                <a:lnTo>
                                  <a:pt x="374586" y="461225"/>
                                </a:lnTo>
                                <a:lnTo>
                                  <a:pt x="87642" y="410337"/>
                                </a:lnTo>
                                <a:lnTo>
                                  <a:pt x="85432" y="422783"/>
                                </a:lnTo>
                                <a:lnTo>
                                  <a:pt x="372376" y="473659"/>
                                </a:lnTo>
                                <a:lnTo>
                                  <a:pt x="366826" y="504952"/>
                                </a:lnTo>
                                <a:lnTo>
                                  <a:pt x="448487" y="480695"/>
                                </a:lnTo>
                                <a:close/>
                              </a:path>
                              <a:path w="448945" h="1318260">
                                <a:moveTo>
                                  <a:pt x="448487" y="52070"/>
                                </a:moveTo>
                                <a:lnTo>
                                  <a:pt x="446938" y="51054"/>
                                </a:lnTo>
                                <a:lnTo>
                                  <a:pt x="384733" y="51054"/>
                                </a:lnTo>
                                <a:lnTo>
                                  <a:pt x="371868" y="51054"/>
                                </a:lnTo>
                                <a:lnTo>
                                  <a:pt x="368350" y="81026"/>
                                </a:lnTo>
                                <a:lnTo>
                                  <a:pt x="448487" y="52070"/>
                                </a:lnTo>
                                <a:close/>
                              </a:path>
                            </a:pathLst>
                          </a:custGeom>
                          <a:solidFill>
                            <a:srgbClr val="000000"/>
                          </a:solidFill>
                        </wps:spPr>
                        <wps:bodyPr wrap="square" lIns="0" tIns="0" rIns="0" bIns="0" rtlCol="0">
                          <a:prstTxWarp prst="textNoShape">
                            <a:avLst/>
                          </a:prstTxWarp>
                          <a:noAutofit/>
                        </wps:bodyPr>
                      </wps:wsp>
                      <wps:wsp>
                        <wps:cNvPr id="74" name="Textbox 74"/>
                        <wps:cNvSpPr txBox="1"/>
                        <wps:spPr>
                          <a:xfrm>
                            <a:off x="28955" y="1787905"/>
                            <a:ext cx="297180" cy="140335"/>
                          </a:xfrm>
                          <a:prstGeom prst="rect">
                            <a:avLst/>
                          </a:prstGeom>
                        </wps:spPr>
                        <wps:txbx>
                          <w:txbxContent>
                            <w:p>
                              <w:pPr>
                                <w:spacing w:line="221" w:lineRule="exact" w:before="0"/>
                                <w:ind w:left="0" w:right="0" w:firstLine="0"/>
                                <w:jc w:val="left"/>
                                <w:rPr>
                                  <w:rFonts w:ascii="Calibri"/>
                                  <w:sz w:val="22"/>
                                </w:rPr>
                              </w:pPr>
                              <w:r>
                                <w:rPr>
                                  <w:rFonts w:ascii="Calibri"/>
                                  <w:spacing w:val="-4"/>
                                  <w:sz w:val="22"/>
                                </w:rPr>
                                <w:t>1500</w:t>
                              </w:r>
                            </w:p>
                          </w:txbxContent>
                        </wps:txbx>
                        <wps:bodyPr wrap="square" lIns="0" tIns="0" rIns="0" bIns="0" rtlCol="0">
                          <a:noAutofit/>
                        </wps:bodyPr>
                      </wps:wsp>
                      <wps:wsp>
                        <wps:cNvPr id="75" name="Textbox 75"/>
                        <wps:cNvSpPr txBox="1"/>
                        <wps:spPr>
                          <a:xfrm>
                            <a:off x="33406" y="2197861"/>
                            <a:ext cx="22542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000</w:t>
                              </w:r>
                            </w:p>
                          </w:txbxContent>
                        </wps:txbx>
                        <wps:bodyPr wrap="square" lIns="0" tIns="0" rIns="0" bIns="0" rtlCol="0">
                          <a:noAutofit/>
                        </wps:bodyPr>
                      </wps:wsp>
                      <wps:wsp>
                        <wps:cNvPr id="76" name="Textbox 76"/>
                        <wps:cNvSpPr txBox="1"/>
                        <wps:spPr>
                          <a:xfrm>
                            <a:off x="35051" y="2635630"/>
                            <a:ext cx="22542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500</w:t>
                              </w:r>
                            </w:p>
                          </w:txbxContent>
                        </wps:txbx>
                        <wps:bodyPr wrap="square" lIns="0" tIns="0" rIns="0" bIns="0" rtlCol="0">
                          <a:noAutofit/>
                        </wps:bodyPr>
                      </wps:wsp>
                      <wps:wsp>
                        <wps:cNvPr id="77" name="Textbox 77"/>
                        <wps:cNvSpPr txBox="1"/>
                        <wps:spPr>
                          <a:xfrm>
                            <a:off x="5653481" y="2816986"/>
                            <a:ext cx="681990" cy="140335"/>
                          </a:xfrm>
                          <a:prstGeom prst="rect">
                            <a:avLst/>
                          </a:prstGeom>
                        </wps:spPr>
                        <wps:txbx>
                          <w:txbxContent>
                            <w:p>
                              <w:pPr>
                                <w:spacing w:line="221" w:lineRule="exact" w:before="0"/>
                                <w:ind w:left="0" w:right="0" w:firstLine="0"/>
                                <w:jc w:val="left"/>
                                <w:rPr>
                                  <w:rFonts w:ascii="Calibri"/>
                                  <w:sz w:val="22"/>
                                </w:rPr>
                              </w:pPr>
                              <w:r>
                                <w:rPr>
                                  <w:rFonts w:ascii="Calibri"/>
                                  <w:i/>
                                  <w:sz w:val="22"/>
                                </w:rPr>
                                <w:t>Cat</w:t>
                              </w:r>
                              <w:r>
                                <w:rPr>
                                  <w:rFonts w:ascii="Calibri"/>
                                  <w:i/>
                                  <w:spacing w:val="-4"/>
                                  <w:sz w:val="22"/>
                                </w:rPr>
                                <w:t> </w:t>
                              </w:r>
                              <w:r>
                                <w:rPr>
                                  <w:rFonts w:ascii="Calibri"/>
                                  <w:spacing w:val="-2"/>
                                  <w:sz w:val="22"/>
                                </w:rPr>
                                <w:t>(349bp)</w:t>
                              </w:r>
                            </w:p>
                          </w:txbxContent>
                        </wps:txbx>
                        <wps:bodyPr wrap="square" lIns="0" tIns="0" rIns="0" bIns="0" rtlCol="0">
                          <a:noAutofit/>
                        </wps:bodyPr>
                      </wps:wsp>
                      <wps:wsp>
                        <wps:cNvPr id="78" name="Textbox 78"/>
                        <wps:cNvSpPr txBox="1"/>
                        <wps:spPr>
                          <a:xfrm>
                            <a:off x="0" y="3025775"/>
                            <a:ext cx="22542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100</w:t>
                              </w:r>
                            </w:p>
                          </w:txbxContent>
                        </wps:txbx>
                        <wps:bodyPr wrap="square" lIns="0" tIns="0" rIns="0" bIns="0" rtlCol="0">
                          <a:noAutofit/>
                        </wps:bodyPr>
                      </wps:wsp>
                    </wpg:wgp>
                  </a:graphicData>
                </a:graphic>
              </wp:anchor>
            </w:drawing>
          </mc:Choice>
          <mc:Fallback>
            <w:pict>
              <v:group style="position:absolute;margin-left:68.304001pt;margin-top:-170.826035pt;width:515.15pt;height:311.25pt;mso-position-horizontal-relative:page;mso-position-vertical-relative:paragraph;z-index:-18665984" id="docshapegroup55" coordorigin="1366,-3417" coordsize="10303,6225">
                <v:shape style="position:absolute;left:1987;top:-3417;width:7918;height:6225" type="#_x0000_t75" id="docshape56" alt="C:\Users\AishatBELLO\Desktop\MSc\Thesis\MISS AISHA CAT.jpg" stroked="false">
                  <v:imagedata r:id="rId41" o:title=""/>
                </v:shape>
                <v:shape style="position:absolute;left:8720;top:978;width:1481;height:163" id="docshape57" coordorigin="8720,979" coordsize="1481,163" path="m8863,979l8859,981,8720,1053,8856,1141,8862,1140,8868,1131,8867,1124,8777,1066,8739,1064,8740,1044,8781,1044,8868,999,8873,996,8875,990,8872,985,8869,980,8863,979xm8777,1046l8760,1055,8777,1066,10200,1134,10200,1114,8777,1046xm8740,1044l8739,1064,8777,1066,8772,1063,8745,1063,8745,1046,8774,1046,8740,1044xm8745,1046l8745,1063,8760,1055,8745,1046xm8760,1055l8745,1063,8772,1063,8760,1055xm8774,1046l8745,1046,8760,1055,8777,1046,8774,1046xm8781,1044l8740,1044,8777,1046,8781,1044xe" filled="true" fillcolor="#000000" stroked="false">
                  <v:path arrowok="t"/>
                  <v:fill type="solid"/>
                </v:shape>
                <v:rect style="position:absolute;left:10124;top:902;width:1545;height:495" id="docshape58" filled="true" fillcolor="#ffffff" stroked="false">
                  <v:fill type="solid"/>
                </v:rect>
                <v:shape style="position:absolute;left:1753;top:-519;width:707;height:2076" id="docshape59" coordorigin="1754,-519" coordsize="707,2076" path="m2310,1513l2306,1510,2199,1438,2192,1488,1756,1431,1754,1451,2190,1508,2183,1557,2310,1513xm2355,868l2351,866,2243,794,2237,843,1786,786,1784,806,2235,863,2228,913,2355,868xm2454,-441l2348,-510,2342,-461,1846,-519,1844,-499,2340,-441,2360,-441,2454,-441xm2460,238l2450,231,2352,158,2344,208,1892,127,1888,147,2340,227,2331,276,2460,238xm2460,-437l2458,-438,2360,-438,2339,-438,2334,-391,2460,-437xe" filled="true" fillcolor="#000000" stroked="false">
                  <v:path arrowok="t"/>
                  <v:fill type="solid"/>
                </v:shape>
                <v:shape style="position:absolute;left:1411;top:-601;width:468;height:221" type="#_x0000_t202" id="docshape60" filled="false" stroked="false">
                  <v:textbox inset="0,0,0,0">
                    <w:txbxContent>
                      <w:p>
                        <w:pPr>
                          <w:spacing w:line="221" w:lineRule="exact" w:before="0"/>
                          <w:ind w:left="0" w:right="0" w:firstLine="0"/>
                          <w:jc w:val="left"/>
                          <w:rPr>
                            <w:rFonts w:ascii="Calibri"/>
                            <w:sz w:val="22"/>
                          </w:rPr>
                        </w:pPr>
                        <w:r>
                          <w:rPr>
                            <w:rFonts w:ascii="Calibri"/>
                            <w:spacing w:val="-4"/>
                            <w:sz w:val="22"/>
                          </w:rPr>
                          <w:t>1500</w:t>
                        </w:r>
                      </w:p>
                    </w:txbxContent>
                  </v:textbox>
                  <w10:wrap type="none"/>
                </v:shape>
                <v:shape style="position:absolute;left:1418;top:44;width:355;height:221" type="#_x0000_t202" id="docshape61" filled="false" stroked="false">
                  <v:textbox inset="0,0,0,0">
                    <w:txbxContent>
                      <w:p>
                        <w:pPr>
                          <w:spacing w:line="221" w:lineRule="exact" w:before="0"/>
                          <w:ind w:left="0" w:right="0" w:firstLine="0"/>
                          <w:jc w:val="left"/>
                          <w:rPr>
                            <w:rFonts w:ascii="Calibri"/>
                            <w:sz w:val="22"/>
                          </w:rPr>
                        </w:pPr>
                        <w:r>
                          <w:rPr>
                            <w:rFonts w:ascii="Calibri"/>
                            <w:spacing w:val="-5"/>
                            <w:sz w:val="22"/>
                          </w:rPr>
                          <w:t>000</w:t>
                        </w:r>
                      </w:p>
                    </w:txbxContent>
                  </v:textbox>
                  <w10:wrap type="none"/>
                </v:shape>
                <v:shape style="position:absolute;left:1421;top:734;width:355;height:221" type="#_x0000_t202" id="docshape62" filled="false" stroked="false">
                  <v:textbox inset="0,0,0,0">
                    <w:txbxContent>
                      <w:p>
                        <w:pPr>
                          <w:spacing w:line="221" w:lineRule="exact" w:before="0"/>
                          <w:ind w:left="0" w:right="0" w:firstLine="0"/>
                          <w:jc w:val="left"/>
                          <w:rPr>
                            <w:rFonts w:ascii="Calibri"/>
                            <w:sz w:val="22"/>
                          </w:rPr>
                        </w:pPr>
                        <w:r>
                          <w:rPr>
                            <w:rFonts w:ascii="Calibri"/>
                            <w:spacing w:val="-5"/>
                            <w:sz w:val="22"/>
                          </w:rPr>
                          <w:t>500</w:t>
                        </w:r>
                      </w:p>
                    </w:txbxContent>
                  </v:textbox>
                  <w10:wrap type="none"/>
                </v:shape>
                <v:shape style="position:absolute;left:10269;top:1019;width:1074;height:221" type="#_x0000_t202" id="docshape63" filled="false" stroked="false">
                  <v:textbox inset="0,0,0,0">
                    <w:txbxContent>
                      <w:p>
                        <w:pPr>
                          <w:spacing w:line="221" w:lineRule="exact" w:before="0"/>
                          <w:ind w:left="0" w:right="0" w:firstLine="0"/>
                          <w:jc w:val="left"/>
                          <w:rPr>
                            <w:rFonts w:ascii="Calibri"/>
                            <w:sz w:val="22"/>
                          </w:rPr>
                        </w:pPr>
                        <w:r>
                          <w:rPr>
                            <w:rFonts w:ascii="Calibri"/>
                            <w:i/>
                            <w:sz w:val="22"/>
                          </w:rPr>
                          <w:t>Cat</w:t>
                        </w:r>
                        <w:r>
                          <w:rPr>
                            <w:rFonts w:ascii="Calibri"/>
                            <w:i/>
                            <w:spacing w:val="-4"/>
                            <w:sz w:val="22"/>
                          </w:rPr>
                          <w:t> </w:t>
                        </w:r>
                        <w:r>
                          <w:rPr>
                            <w:rFonts w:ascii="Calibri"/>
                            <w:spacing w:val="-2"/>
                            <w:sz w:val="22"/>
                          </w:rPr>
                          <w:t>(349bp)</w:t>
                        </w:r>
                      </w:p>
                    </w:txbxContent>
                  </v:textbox>
                  <w10:wrap type="none"/>
                </v:shape>
                <v:shape style="position:absolute;left:1366;top:1348;width:355;height:221" type="#_x0000_t202" id="docshape64" filled="false" stroked="false">
                  <v:textbox inset="0,0,0,0">
                    <w:txbxContent>
                      <w:p>
                        <w:pPr>
                          <w:spacing w:line="221" w:lineRule="exact" w:before="0"/>
                          <w:ind w:left="0" w:right="0" w:firstLine="0"/>
                          <w:jc w:val="left"/>
                          <w:rPr>
                            <w:rFonts w:ascii="Calibri"/>
                            <w:sz w:val="22"/>
                          </w:rPr>
                        </w:pPr>
                        <w:r>
                          <w:rPr>
                            <w:rFonts w:ascii="Calibri"/>
                            <w:spacing w:val="-5"/>
                            <w:sz w:val="22"/>
                          </w:rPr>
                          <w:t>100</w:t>
                        </w:r>
                      </w:p>
                    </w:txbxContent>
                  </v:textbox>
                  <w10:wrap type="none"/>
                </v:shape>
                <w10:wrap type="none"/>
              </v:group>
            </w:pict>
          </mc:Fallback>
        </mc:AlternateContent>
      </w:r>
      <w:r>
        <w:rPr>
          <w:rFonts w:ascii="Calibri"/>
          <w:spacing w:val="-10"/>
          <w:sz w:val="22"/>
        </w:rPr>
        <w:t>1</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99"/>
        <w:rPr>
          <w:rFonts w:ascii="Calibri"/>
        </w:rPr>
      </w:pPr>
    </w:p>
    <w:p>
      <w:pPr>
        <w:pStyle w:val="Heading2"/>
      </w:pPr>
      <w:r>
        <w:rPr/>
        <w:t>Plate</w:t>
      </w:r>
      <w:r>
        <w:rPr>
          <w:spacing w:val="-2"/>
        </w:rPr>
        <w:t> </w:t>
      </w:r>
      <w:r>
        <w:rPr/>
        <w:t>4.</w:t>
      </w:r>
      <w:r>
        <w:rPr>
          <w:spacing w:val="-1"/>
        </w:rPr>
        <w:t> </w:t>
      </w:r>
      <w:r>
        <w:rPr/>
        <w:t>2:</w:t>
      </w:r>
      <w:r>
        <w:rPr>
          <w:spacing w:val="-2"/>
        </w:rPr>
        <w:t> </w:t>
      </w:r>
      <w:r>
        <w:rPr/>
        <w:t>Electrograph</w:t>
      </w:r>
      <w:r>
        <w:rPr>
          <w:spacing w:val="-1"/>
        </w:rPr>
        <w:t> </w:t>
      </w:r>
      <w:r>
        <w:rPr/>
        <w:t>of</w:t>
      </w:r>
      <w:r>
        <w:rPr>
          <w:spacing w:val="2"/>
        </w:rPr>
        <w:t> </w:t>
      </w:r>
      <w:r>
        <w:rPr/>
        <w:t>Amplicons</w:t>
      </w:r>
      <w:r>
        <w:rPr>
          <w:spacing w:val="-1"/>
        </w:rPr>
        <w:t> </w:t>
      </w:r>
      <w:r>
        <w:rPr/>
        <w:t>of the</w:t>
      </w:r>
      <w:r>
        <w:rPr>
          <w:spacing w:val="-1"/>
        </w:rPr>
        <w:t> </w:t>
      </w:r>
      <w:r>
        <w:rPr>
          <w:i/>
        </w:rPr>
        <w:t>Cat</w:t>
      </w:r>
      <w:r>
        <w:rPr>
          <w:i/>
          <w:spacing w:val="-1"/>
        </w:rPr>
        <w:t> </w:t>
      </w:r>
      <w:r>
        <w:rPr/>
        <w:t>gene</w:t>
      </w:r>
      <w:r>
        <w:rPr>
          <w:spacing w:val="-2"/>
        </w:rPr>
        <w:t> </w:t>
      </w:r>
      <w:r>
        <w:rPr/>
        <w:t>with</w:t>
      </w:r>
      <w:r>
        <w:rPr>
          <w:spacing w:val="-1"/>
        </w:rPr>
        <w:t> </w:t>
      </w:r>
      <w:r>
        <w:rPr/>
        <w:t>a</w:t>
      </w:r>
      <w:r>
        <w:rPr>
          <w:spacing w:val="-1"/>
        </w:rPr>
        <w:t> </w:t>
      </w:r>
      <w:r>
        <w:rPr/>
        <w:t>size</w:t>
      </w:r>
      <w:r>
        <w:rPr>
          <w:spacing w:val="-2"/>
        </w:rPr>
        <w:t> </w:t>
      </w:r>
      <w:r>
        <w:rPr/>
        <w:t>of 349</w:t>
      </w:r>
      <w:r>
        <w:rPr>
          <w:spacing w:val="-3"/>
        </w:rPr>
        <w:t> </w:t>
      </w:r>
      <w:r>
        <w:rPr>
          <w:spacing w:val="-5"/>
        </w:rPr>
        <w:t>bp.</w:t>
      </w:r>
    </w:p>
    <w:p>
      <w:pPr>
        <w:pStyle w:val="BodyText"/>
        <w:spacing w:before="197"/>
        <w:ind w:left="1107"/>
      </w:pPr>
      <w:r>
        <w:rPr>
          <w:spacing w:val="-5"/>
        </w:rPr>
        <w:t>KEY</w:t>
      </w:r>
    </w:p>
    <w:p>
      <w:pPr>
        <w:pStyle w:val="BodyText"/>
        <w:spacing w:before="200"/>
        <w:ind w:left="1107"/>
      </w:pPr>
      <w:r>
        <w:rPr/>
        <w:t>M</w:t>
      </w:r>
      <w:r>
        <w:rPr>
          <w:spacing w:val="-1"/>
        </w:rPr>
        <w:t> </w:t>
      </w:r>
      <w:r>
        <w:rPr/>
        <w:t>=</w:t>
      </w:r>
      <w:r>
        <w:rPr>
          <w:spacing w:val="-1"/>
        </w:rPr>
        <w:t> </w:t>
      </w:r>
      <w:r>
        <w:rPr/>
        <w:t>100bp molecular</w:t>
      </w:r>
      <w:r>
        <w:rPr>
          <w:spacing w:val="-2"/>
        </w:rPr>
        <w:t> </w:t>
      </w:r>
      <w:r>
        <w:rPr/>
        <w:t>DNA</w:t>
      </w:r>
      <w:r>
        <w:rPr>
          <w:spacing w:val="1"/>
        </w:rPr>
        <w:t> </w:t>
      </w:r>
      <w:r>
        <w:rPr>
          <w:spacing w:val="-2"/>
        </w:rPr>
        <w:t>Ladder</w:t>
      </w:r>
    </w:p>
    <w:p>
      <w:pPr>
        <w:pStyle w:val="BodyText"/>
        <w:tabs>
          <w:tab w:pos="1827" w:val="left" w:leader="none"/>
        </w:tabs>
        <w:spacing w:before="199"/>
        <w:ind w:left="1107"/>
      </w:pPr>
      <w:r>
        <w:rPr>
          <w:spacing w:val="-2"/>
        </w:rPr>
        <w:t>-</w:t>
      </w:r>
      <w:r>
        <w:rPr>
          <w:spacing w:val="-5"/>
        </w:rPr>
        <w:t>ve=</w:t>
      </w:r>
      <w:r>
        <w:rPr/>
        <w:tab/>
        <w:t>Negative</w:t>
      </w:r>
      <w:r>
        <w:rPr>
          <w:spacing w:val="-5"/>
        </w:rPr>
        <w:t> </w:t>
      </w:r>
      <w:r>
        <w:rPr>
          <w:spacing w:val="-2"/>
        </w:rPr>
        <w:t>control</w:t>
      </w:r>
    </w:p>
    <w:p>
      <w:pPr>
        <w:pStyle w:val="BodyText"/>
        <w:spacing w:before="202"/>
        <w:ind w:left="1107"/>
      </w:pPr>
      <w:r>
        <w:rPr/>
        <w:t>1-</w:t>
      </w:r>
      <w:r>
        <w:rPr>
          <w:spacing w:val="-4"/>
        </w:rPr>
        <w:t> </w:t>
      </w:r>
      <w:r>
        <w:rPr/>
        <w:t>8D1, 2</w:t>
      </w:r>
      <w:r>
        <w:rPr>
          <w:spacing w:val="-1"/>
        </w:rPr>
        <w:t> </w:t>
      </w:r>
      <w:r>
        <w:rPr/>
        <w:t>-12C2,</w:t>
      </w:r>
      <w:r>
        <w:rPr>
          <w:spacing w:val="-1"/>
        </w:rPr>
        <w:t> </w:t>
      </w:r>
      <w:r>
        <w:rPr/>
        <w:t>3 -13B1, 4-</w:t>
      </w:r>
      <w:r>
        <w:rPr>
          <w:spacing w:val="-2"/>
        </w:rPr>
        <w:t> </w:t>
      </w:r>
      <w:r>
        <w:rPr/>
        <w:t>13B2, 5 -14A3, 6</w:t>
      </w:r>
      <w:r>
        <w:rPr>
          <w:spacing w:val="-1"/>
        </w:rPr>
        <w:t> </w:t>
      </w:r>
      <w:r>
        <w:rPr/>
        <w:t>-15A1, 7</w:t>
      </w:r>
      <w:r>
        <w:rPr>
          <w:spacing w:val="-1"/>
        </w:rPr>
        <w:t> </w:t>
      </w:r>
      <w:r>
        <w:rPr/>
        <w:t>-17B2,</w:t>
      </w:r>
      <w:r>
        <w:rPr>
          <w:spacing w:val="-1"/>
        </w:rPr>
        <w:t> </w:t>
      </w:r>
      <w:r>
        <w:rPr/>
        <w:t>8</w:t>
      </w:r>
      <w:r>
        <w:rPr>
          <w:spacing w:val="2"/>
        </w:rPr>
        <w:t> </w:t>
      </w:r>
      <w:r>
        <w:rPr/>
        <w:t>-19A1,</w:t>
      </w:r>
      <w:r>
        <w:rPr>
          <w:spacing w:val="1"/>
        </w:rPr>
        <w:t> </w:t>
      </w:r>
      <w:r>
        <w:rPr/>
        <w:t>9-</w:t>
      </w:r>
      <w:r>
        <w:rPr>
          <w:spacing w:val="-1"/>
        </w:rPr>
        <w:t> </w:t>
      </w:r>
      <w:r>
        <w:rPr>
          <w:spacing w:val="-2"/>
        </w:rPr>
        <w:t>89B1=</w:t>
      </w:r>
    </w:p>
    <w:p>
      <w:pPr>
        <w:pStyle w:val="BodyText"/>
        <w:ind w:left="1107"/>
      </w:pPr>
      <w:r>
        <w:rPr/>
        <w:t>Bacteria</w:t>
      </w:r>
      <w:r>
        <w:rPr>
          <w:spacing w:val="-3"/>
        </w:rPr>
        <w:t> </w:t>
      </w:r>
      <w:r>
        <w:rPr/>
        <w:t>Isolates</w:t>
      </w:r>
      <w:r>
        <w:rPr>
          <w:spacing w:val="-3"/>
        </w:rPr>
        <w:t> </w:t>
      </w:r>
      <w:r>
        <w:rPr>
          <w:spacing w:val="-4"/>
        </w:rPr>
        <w:t>codes</w:t>
      </w:r>
    </w:p>
    <w:p>
      <w:pPr>
        <w:spacing w:after="0"/>
        <w:sectPr>
          <w:pgSz w:w="12240" w:h="15840"/>
          <w:pgMar w:header="0" w:footer="1012" w:top="1420" w:bottom="1200" w:left="880" w:right="220"/>
        </w:sectPr>
      </w:pPr>
    </w:p>
    <w:p>
      <w:pPr>
        <w:pStyle w:val="Heading1"/>
        <w:ind w:left="961" w:right="1046"/>
      </w:pPr>
      <w:bookmarkStart w:name="_bookmark83" w:id="85"/>
      <w:bookmarkEnd w:id="85"/>
      <w:r>
        <w:rPr>
          <w:b w:val="0"/>
        </w:rPr>
      </w:r>
      <w:r>
        <w:rPr/>
        <w:t>CHAPTER</w:t>
      </w:r>
      <w:r>
        <w:rPr>
          <w:spacing w:val="-5"/>
        </w:rPr>
        <w:t> </w:t>
      </w:r>
      <w:r>
        <w:rPr>
          <w:spacing w:val="-4"/>
        </w:rPr>
        <w:t>FIVE</w:t>
      </w:r>
    </w:p>
    <w:p>
      <w:pPr>
        <w:pStyle w:val="BodyText"/>
        <w:spacing w:before="161"/>
        <w:rPr>
          <w:b/>
        </w:rPr>
      </w:pPr>
    </w:p>
    <w:p>
      <w:pPr>
        <w:pStyle w:val="ListParagraph"/>
        <w:numPr>
          <w:ilvl w:val="0"/>
          <w:numId w:val="13"/>
        </w:numPr>
        <w:tabs>
          <w:tab w:pos="1466" w:val="left" w:leader="none"/>
        </w:tabs>
        <w:spacing w:line="240" w:lineRule="auto" w:before="0" w:after="0"/>
        <w:ind w:left="1466" w:right="0" w:hanging="359"/>
        <w:jc w:val="left"/>
        <w:rPr>
          <w:b/>
          <w:sz w:val="24"/>
        </w:rPr>
      </w:pPr>
      <w:bookmarkStart w:name="_bookmark84" w:id="86"/>
      <w:bookmarkEnd w:id="86"/>
      <w:r>
        <w:rPr/>
      </w:r>
      <w:r>
        <w:rPr>
          <w:b/>
          <w:spacing w:val="-2"/>
          <w:sz w:val="24"/>
        </w:rPr>
        <w:t>DISCUSSION</w:t>
      </w:r>
    </w:p>
    <w:p>
      <w:pPr>
        <w:pStyle w:val="BodyText"/>
        <w:spacing w:before="154"/>
        <w:rPr>
          <w:b/>
        </w:rPr>
      </w:pPr>
    </w:p>
    <w:p>
      <w:pPr>
        <w:pStyle w:val="BodyText"/>
        <w:spacing w:line="480" w:lineRule="auto"/>
        <w:ind w:left="1107" w:right="1186"/>
        <w:jc w:val="both"/>
      </w:pPr>
      <w:r>
        <w:rPr/>
        <w:t>Odontogenic</w:t>
      </w:r>
      <w:r>
        <w:rPr>
          <w:spacing w:val="-2"/>
        </w:rPr>
        <w:t> </w:t>
      </w:r>
      <w:r>
        <w:rPr/>
        <w:t>infections</w:t>
      </w:r>
      <w:r>
        <w:rPr>
          <w:spacing w:val="-1"/>
        </w:rPr>
        <w:t> </w:t>
      </w:r>
      <w:r>
        <w:rPr/>
        <w:t>are</w:t>
      </w:r>
      <w:r>
        <w:rPr>
          <w:spacing w:val="-3"/>
        </w:rPr>
        <w:t> </w:t>
      </w:r>
      <w:r>
        <w:rPr/>
        <w:t>some of</w:t>
      </w:r>
      <w:r>
        <w:rPr>
          <w:spacing w:val="-2"/>
        </w:rPr>
        <w:t> </w:t>
      </w:r>
      <w:r>
        <w:rPr/>
        <w:t>the</w:t>
      </w:r>
      <w:r>
        <w:rPr>
          <w:spacing w:val="-2"/>
        </w:rPr>
        <w:t> </w:t>
      </w:r>
      <w:r>
        <w:rPr/>
        <w:t>most common diseases</w:t>
      </w:r>
      <w:r>
        <w:rPr>
          <w:spacing w:val="-1"/>
        </w:rPr>
        <w:t> </w:t>
      </w:r>
      <w:r>
        <w:rPr/>
        <w:t>worldwide and</w:t>
      </w:r>
      <w:r>
        <w:rPr>
          <w:spacing w:val="-1"/>
        </w:rPr>
        <w:t> </w:t>
      </w:r>
      <w:r>
        <w:rPr/>
        <w:t>the</w:t>
      </w:r>
      <w:r>
        <w:rPr>
          <w:spacing w:val="-2"/>
        </w:rPr>
        <w:t> </w:t>
      </w:r>
      <w:r>
        <w:rPr/>
        <w:t>principal reason for seeking dental care (Tancawan </w:t>
      </w:r>
      <w:r>
        <w:rPr>
          <w:i/>
        </w:rPr>
        <w:t>et al., </w:t>
      </w:r>
      <w:r>
        <w:rPr/>
        <w:t>2015) with a global prevalence rate of nearly 35% (Marcenes </w:t>
      </w:r>
      <w:r>
        <w:rPr>
          <w:i/>
        </w:rPr>
        <w:t>et al., </w:t>
      </w:r>
      <w:r>
        <w:rPr/>
        <w:t>2013; WHO, 2016).</w:t>
      </w:r>
    </w:p>
    <w:p>
      <w:pPr>
        <w:pStyle w:val="BodyText"/>
        <w:spacing w:line="480" w:lineRule="auto" w:before="199"/>
        <w:ind w:left="1107" w:right="1189"/>
        <w:jc w:val="both"/>
      </w:pPr>
      <w:r>
        <w:rPr/>
        <w:t>The reason for visit to the dental unit as shown in this study was periodontal disease and dental caries and this was observed in all age groups.</w:t>
      </w:r>
      <w:r>
        <w:rPr>
          <w:spacing w:val="40"/>
        </w:rPr>
        <w:t> </w:t>
      </w:r>
      <w:r>
        <w:rPr/>
        <w:t>This has also been reported to be the major oral health problem generally (Sanz </w:t>
      </w:r>
      <w:r>
        <w:rPr>
          <w:i/>
        </w:rPr>
        <w:t>et al. </w:t>
      </w:r>
      <w:r>
        <w:rPr/>
        <w:t>2010; Omitola and Arigbede, 2012; Nazir, </w:t>
      </w:r>
      <w:r>
        <w:rPr>
          <w:spacing w:val="-2"/>
        </w:rPr>
        <w:t>2017).</w:t>
      </w:r>
    </w:p>
    <w:p>
      <w:pPr>
        <w:pStyle w:val="BodyText"/>
        <w:spacing w:line="480" w:lineRule="auto" w:before="243"/>
        <w:ind w:left="1107" w:right="1184"/>
        <w:jc w:val="both"/>
      </w:pPr>
      <w:r>
        <w:rPr/>
        <w:t>In the present study, periodontal disease (gum disease), a condition associated with chronic inflammation of the gum, was the most frequent reason for visits with twice as many cases as dental caries. Adults are more susceptible to this condition (Umoh and Azodo, 2012) because peridontium cells in adults produce higher inflammatory mediators which affects the severity of the disease (Rajendran </w:t>
      </w:r>
      <w:r>
        <w:rPr>
          <w:i/>
        </w:rPr>
        <w:t>et al., </w:t>
      </w:r>
      <w:r>
        <w:rPr/>
        <w:t>2013). The high prevalence (65.8%) of periodontal disease in this study</w:t>
      </w:r>
      <w:r>
        <w:rPr>
          <w:spacing w:val="-4"/>
        </w:rPr>
        <w:t> </w:t>
      </w:r>
      <w:r>
        <w:rPr/>
        <w:t>may</w:t>
      </w:r>
      <w:r>
        <w:rPr>
          <w:spacing w:val="-2"/>
        </w:rPr>
        <w:t> </w:t>
      </w:r>
      <w:r>
        <w:rPr/>
        <w:t>be due to the fact that most of the patients were adults and are</w:t>
      </w:r>
      <w:r>
        <w:rPr>
          <w:spacing w:val="-1"/>
        </w:rPr>
        <w:t> </w:t>
      </w:r>
      <w:r>
        <w:rPr/>
        <w:t>likely</w:t>
      </w:r>
      <w:r>
        <w:rPr>
          <w:spacing w:val="-5"/>
        </w:rPr>
        <w:t> </w:t>
      </w:r>
      <w:r>
        <w:rPr/>
        <w:t>to seek medical consultation due to awareness of</w:t>
      </w:r>
      <w:r>
        <w:rPr>
          <w:spacing w:val="-1"/>
        </w:rPr>
        <w:t> </w:t>
      </w:r>
      <w:r>
        <w:rPr/>
        <w:t>the</w:t>
      </w:r>
      <w:r>
        <w:rPr>
          <w:spacing w:val="-1"/>
        </w:rPr>
        <w:t> </w:t>
      </w:r>
      <w:r>
        <w:rPr/>
        <w:t>dental services provided by the centre. The findings in this study is similar to report by Tobin and Ajayi, 2017 who reported (66%), higher</w:t>
      </w:r>
      <w:r>
        <w:rPr>
          <w:spacing w:val="-1"/>
        </w:rPr>
        <w:t> </w:t>
      </w:r>
      <w:r>
        <w:rPr/>
        <w:t>than 9.1%</w:t>
      </w:r>
      <w:r>
        <w:rPr>
          <w:spacing w:val="-1"/>
        </w:rPr>
        <w:t> </w:t>
      </w:r>
      <w:r>
        <w:rPr/>
        <w:t>reported by</w:t>
      </w:r>
      <w:r>
        <w:rPr>
          <w:spacing w:val="-3"/>
        </w:rPr>
        <w:t> </w:t>
      </w:r>
      <w:r>
        <w:rPr/>
        <w:t>Lorenzo </w:t>
      </w:r>
      <w:r>
        <w:rPr>
          <w:i/>
        </w:rPr>
        <w:t>et al., </w:t>
      </w:r>
      <w:r>
        <w:rPr/>
        <w:t>2015,</w:t>
      </w:r>
      <w:r>
        <w:rPr>
          <w:spacing w:val="-2"/>
        </w:rPr>
        <w:t> </w:t>
      </w:r>
      <w:r>
        <w:rPr/>
        <w:t>10.1%</w:t>
      </w:r>
      <w:r>
        <w:rPr>
          <w:spacing w:val="-3"/>
        </w:rPr>
        <w:t> </w:t>
      </w:r>
      <w:r>
        <w:rPr/>
        <w:t>by</w:t>
      </w:r>
      <w:r>
        <w:rPr>
          <w:spacing w:val="-4"/>
        </w:rPr>
        <w:t> </w:t>
      </w:r>
      <w:r>
        <w:rPr/>
        <w:t>Carasol </w:t>
      </w:r>
      <w:r>
        <w:rPr>
          <w:i/>
        </w:rPr>
        <w:t>et al., </w:t>
      </w:r>
      <w:r>
        <w:rPr/>
        <w:t>2016</w:t>
      </w:r>
      <w:r>
        <w:rPr>
          <w:spacing w:val="-3"/>
        </w:rPr>
        <w:t> </w:t>
      </w:r>
      <w:r>
        <w:rPr/>
        <w:t>and</w:t>
      </w:r>
      <w:r>
        <w:rPr>
          <w:spacing w:val="-2"/>
        </w:rPr>
        <w:t> </w:t>
      </w:r>
      <w:r>
        <w:rPr/>
        <w:t>33.55%</w:t>
      </w:r>
      <w:r>
        <w:rPr>
          <w:spacing w:val="-1"/>
        </w:rPr>
        <w:t> </w:t>
      </w:r>
      <w:r>
        <w:rPr/>
        <w:t>by</w:t>
      </w:r>
      <w:r>
        <w:rPr>
          <w:spacing w:val="-6"/>
        </w:rPr>
        <w:t> </w:t>
      </w:r>
      <w:r>
        <w:rPr/>
        <w:t>Joshi</w:t>
      </w:r>
      <w:r>
        <w:rPr>
          <w:spacing w:val="-2"/>
        </w:rPr>
        <w:t> </w:t>
      </w:r>
      <w:r>
        <w:rPr>
          <w:i/>
        </w:rPr>
        <w:t>et</w:t>
      </w:r>
      <w:r>
        <w:rPr>
          <w:i/>
          <w:spacing w:val="-2"/>
        </w:rPr>
        <w:t> </w:t>
      </w:r>
      <w:r>
        <w:rPr>
          <w:i/>
        </w:rPr>
        <w:t>al.,</w:t>
      </w:r>
      <w:r>
        <w:rPr>
          <w:i/>
          <w:spacing w:val="-2"/>
        </w:rPr>
        <w:t> </w:t>
      </w:r>
      <w:r>
        <w:rPr/>
        <w:t>2016</w:t>
      </w:r>
      <w:r>
        <w:rPr>
          <w:spacing w:val="-2"/>
        </w:rPr>
        <w:t> </w:t>
      </w:r>
      <w:r>
        <w:rPr/>
        <w:t>in</w:t>
      </w:r>
      <w:r>
        <w:rPr>
          <w:spacing w:val="-2"/>
        </w:rPr>
        <w:t> </w:t>
      </w:r>
      <w:r>
        <w:rPr/>
        <w:t>Uruguay, Spain, and</w:t>
      </w:r>
      <w:r>
        <w:rPr>
          <w:spacing w:val="-1"/>
        </w:rPr>
        <w:t> </w:t>
      </w:r>
      <w:r>
        <w:rPr/>
        <w:t>Gujrat, India</w:t>
      </w:r>
      <w:r>
        <w:rPr>
          <w:spacing w:val="-3"/>
        </w:rPr>
        <w:t> </w:t>
      </w:r>
      <w:r>
        <w:rPr/>
        <w:t>respectively</w:t>
      </w:r>
      <w:r>
        <w:rPr>
          <w:spacing w:val="-7"/>
        </w:rPr>
        <w:t> </w:t>
      </w:r>
      <w:r>
        <w:rPr/>
        <w:t>but lower than the 90.8% reported in Benin by Umoh and Azodo, 2012. The CDC in collaboration with American Academy</w:t>
      </w:r>
      <w:r>
        <w:rPr>
          <w:spacing w:val="-8"/>
        </w:rPr>
        <w:t> </w:t>
      </w:r>
      <w:r>
        <w:rPr/>
        <w:t>of</w:t>
      </w:r>
      <w:r>
        <w:rPr>
          <w:spacing w:val="-1"/>
        </w:rPr>
        <w:t> </w:t>
      </w:r>
      <w:r>
        <w:rPr/>
        <w:t>Periodontology</w:t>
      </w:r>
      <w:r>
        <w:rPr>
          <w:spacing w:val="-8"/>
        </w:rPr>
        <w:t> </w:t>
      </w:r>
      <w:r>
        <w:rPr/>
        <w:t>in 2016, reported varying</w:t>
      </w:r>
      <w:r>
        <w:rPr>
          <w:spacing w:val="-3"/>
        </w:rPr>
        <w:t> </w:t>
      </w:r>
      <w:r>
        <w:rPr/>
        <w:t>level of periodontal</w:t>
      </w:r>
      <w:r>
        <w:rPr>
          <w:spacing w:val="28"/>
        </w:rPr>
        <w:t> </w:t>
      </w:r>
      <w:r>
        <w:rPr/>
        <w:t>disease</w:t>
      </w:r>
      <w:r>
        <w:rPr>
          <w:spacing w:val="29"/>
        </w:rPr>
        <w:t> </w:t>
      </w:r>
      <w:r>
        <w:rPr/>
        <w:t>among</w:t>
      </w:r>
      <w:r>
        <w:rPr>
          <w:spacing w:val="29"/>
        </w:rPr>
        <w:t> </w:t>
      </w:r>
      <w:r>
        <w:rPr/>
        <w:t>various</w:t>
      </w:r>
      <w:r>
        <w:rPr>
          <w:spacing w:val="29"/>
        </w:rPr>
        <w:t> </w:t>
      </w:r>
      <w:r>
        <w:rPr/>
        <w:t>ethnic</w:t>
      </w:r>
      <w:r>
        <w:rPr>
          <w:spacing w:val="29"/>
        </w:rPr>
        <w:t> </w:t>
      </w:r>
      <w:r>
        <w:rPr/>
        <w:t>groups;</w:t>
      </w:r>
      <w:r>
        <w:rPr>
          <w:spacing w:val="31"/>
        </w:rPr>
        <w:t> </w:t>
      </w:r>
      <w:r>
        <w:rPr/>
        <w:t>52.79%</w:t>
      </w:r>
      <w:r>
        <w:rPr>
          <w:spacing w:val="29"/>
        </w:rPr>
        <w:t> </w:t>
      </w:r>
      <w:r>
        <w:rPr/>
        <w:t>in</w:t>
      </w:r>
      <w:r>
        <w:rPr>
          <w:spacing w:val="28"/>
        </w:rPr>
        <w:t> </w:t>
      </w:r>
      <w:r>
        <w:rPr/>
        <w:t>Mexico,</w:t>
      </w:r>
      <w:r>
        <w:rPr>
          <w:spacing w:val="30"/>
        </w:rPr>
        <w:t> </w:t>
      </w:r>
      <w:r>
        <w:rPr/>
        <w:t>51.10%</w:t>
      </w:r>
      <w:r>
        <w:rPr>
          <w:spacing w:val="29"/>
        </w:rPr>
        <w:t> </w:t>
      </w:r>
      <w:r>
        <w:rPr/>
        <w:t>in</w:t>
      </w:r>
      <w:r>
        <w:rPr>
          <w:spacing w:val="31"/>
        </w:rPr>
        <w:t> </w:t>
      </w:r>
      <w:r>
        <w:rPr>
          <w:spacing w:val="-2"/>
        </w:rPr>
        <w:t>Hawaii,</w:t>
      </w:r>
    </w:p>
    <w:p>
      <w:pPr>
        <w:spacing w:after="0" w:line="480" w:lineRule="auto"/>
        <w:jc w:val="both"/>
        <w:sectPr>
          <w:pgSz w:w="12240" w:h="15840"/>
          <w:pgMar w:header="0" w:footer="1012" w:top="1340" w:bottom="1200" w:left="880" w:right="220"/>
        </w:sectPr>
      </w:pPr>
    </w:p>
    <w:p>
      <w:pPr>
        <w:spacing w:line="480" w:lineRule="auto" w:before="66"/>
        <w:ind w:left="1107" w:right="1185" w:firstLine="0"/>
        <w:jc w:val="both"/>
        <w:rPr>
          <w:sz w:val="22"/>
        </w:rPr>
      </w:pPr>
      <w:r>
        <w:rPr>
          <w:sz w:val="24"/>
        </w:rPr>
        <w:t>49.47% in Florida and 37.69% in Utah (Eke </w:t>
      </w:r>
      <w:r>
        <w:rPr>
          <w:i/>
          <w:sz w:val="24"/>
        </w:rPr>
        <w:t>et al., </w:t>
      </w:r>
      <w:r>
        <w:rPr>
          <w:sz w:val="24"/>
        </w:rPr>
        <w:t>2016). </w:t>
      </w:r>
      <w:r>
        <w:rPr>
          <w:sz w:val="22"/>
        </w:rPr>
        <w:t>The Global prevalence of</w:t>
      </w:r>
      <w:r>
        <w:rPr>
          <w:spacing w:val="40"/>
          <w:sz w:val="22"/>
        </w:rPr>
        <w:t> </w:t>
      </w:r>
      <w:r>
        <w:rPr>
          <w:sz w:val="22"/>
        </w:rPr>
        <w:t>periodontal disease has also been stated to be about 11.2% (Kassebaum </w:t>
      </w:r>
      <w:r>
        <w:rPr>
          <w:i/>
          <w:sz w:val="22"/>
        </w:rPr>
        <w:t>et al., </w:t>
      </w:r>
      <w:r>
        <w:rPr>
          <w:sz w:val="22"/>
        </w:rPr>
        <w:t>2014a; </w:t>
      </w:r>
      <w:r>
        <w:rPr>
          <w:sz w:val="24"/>
        </w:rPr>
        <w:t>Jin </w:t>
      </w:r>
      <w:r>
        <w:rPr>
          <w:i/>
          <w:sz w:val="24"/>
        </w:rPr>
        <w:t>et al., </w:t>
      </w:r>
      <w:r>
        <w:rPr>
          <w:sz w:val="24"/>
        </w:rPr>
        <w:t>2016; </w:t>
      </w:r>
      <w:r>
        <w:rPr>
          <w:sz w:val="22"/>
        </w:rPr>
        <w:t>Tonetti </w:t>
      </w:r>
      <w:r>
        <w:rPr>
          <w:i/>
          <w:sz w:val="22"/>
        </w:rPr>
        <w:t>et al., </w:t>
      </w:r>
      <w:r>
        <w:rPr>
          <w:sz w:val="22"/>
        </w:rPr>
        <w:t>2017).</w:t>
      </w:r>
    </w:p>
    <w:p>
      <w:pPr>
        <w:pStyle w:val="BodyText"/>
        <w:spacing w:line="480" w:lineRule="auto" w:before="240"/>
        <w:ind w:left="1107" w:right="1184"/>
        <w:jc w:val="both"/>
      </w:pPr>
      <w:r>
        <w:rPr/>
        <w:t>In this study, dental caries accounted for fewer visits when compared to periodontal condition. The prevalence 34.2% of dental carries in this study is similar with 30% obatained in Sothern Vietnam and 33 to 35.5% in Benin, Lagos, and</w:t>
      </w:r>
      <w:r>
        <w:rPr>
          <w:spacing w:val="40"/>
        </w:rPr>
        <w:t> </w:t>
      </w:r>
      <w:r>
        <w:rPr/>
        <w:t>Enugu (Nguyen</w:t>
      </w:r>
      <w:r>
        <w:rPr>
          <w:spacing w:val="-1"/>
        </w:rPr>
        <w:t> </w:t>
      </w:r>
      <w:r>
        <w:rPr>
          <w:i/>
        </w:rPr>
        <w:t>et al </w:t>
      </w:r>
      <w:r>
        <w:rPr/>
        <w:t>2010; Okoye and Ekwueme, 2011; Omitola and Arigbede</w:t>
      </w:r>
      <w:r>
        <w:rPr>
          <w:rFonts w:ascii="Calibri"/>
          <w:sz w:val="22"/>
        </w:rPr>
        <w:t>, </w:t>
      </w:r>
      <w:r>
        <w:rPr/>
        <w:t>2012; Oremosu and Uti, 2014; </w:t>
      </w:r>
      <w:r>
        <w:rPr>
          <w:spacing w:val="13"/>
        </w:rPr>
        <w:t>Olabisi</w:t>
      </w:r>
      <w:r>
        <w:rPr>
          <w:spacing w:val="40"/>
        </w:rPr>
        <w:t> </w:t>
      </w:r>
      <w:r>
        <w:rPr>
          <w:i/>
        </w:rPr>
        <w:t>et</w:t>
      </w:r>
      <w:r>
        <w:rPr>
          <w:i/>
          <w:spacing w:val="40"/>
        </w:rPr>
        <w:t> </w:t>
      </w:r>
      <w:r>
        <w:rPr>
          <w:i/>
          <w:spacing w:val="11"/>
        </w:rPr>
        <w:t>al.,</w:t>
      </w:r>
      <w:r>
        <w:rPr>
          <w:i/>
          <w:spacing w:val="40"/>
        </w:rPr>
        <w:t> </w:t>
      </w:r>
      <w:r>
        <w:rPr>
          <w:spacing w:val="10"/>
        </w:rPr>
        <w:t>2015), </w:t>
      </w:r>
      <w:r>
        <w:rPr/>
        <w:t>but higher than 13% in Kwara, 22.6% in Port Harcourt (Omitola and Arigbede, 2012; Tobin and Ajayi, 2017) and lower than reports in Malawi (69.4%) and India (41.5-64.9%) (Agrawal </w:t>
      </w:r>
      <w:r>
        <w:rPr>
          <w:i/>
        </w:rPr>
        <w:t>et al., </w:t>
      </w:r>
      <w:r>
        <w:rPr/>
        <w:t>2015; Msyamboza </w:t>
      </w:r>
      <w:r>
        <w:rPr>
          <w:i/>
        </w:rPr>
        <w:t>et al., </w:t>
      </w:r>
      <w:r>
        <w:rPr/>
        <w:t>2016; Shah </w:t>
      </w:r>
      <w:r>
        <w:rPr>
          <w:i/>
        </w:rPr>
        <w:t>et al., </w:t>
      </w:r>
      <w:r>
        <w:rPr/>
        <w:t>2017). It is estimated that the global prevalence is between 49% - 83% and varies from country to country (Frencken </w:t>
      </w:r>
      <w:r>
        <w:rPr>
          <w:i/>
        </w:rPr>
        <w:t>et al., </w:t>
      </w:r>
      <w:r>
        <w:rPr/>
        <w:t>2017).</w:t>
      </w:r>
    </w:p>
    <w:p>
      <w:pPr>
        <w:pStyle w:val="BodyText"/>
        <w:spacing w:line="480" w:lineRule="auto" w:before="241"/>
        <w:ind w:left="1107" w:right="1187"/>
        <w:jc w:val="both"/>
      </w:pPr>
      <w:r>
        <w:rPr/>
        <w:t>In this study, a decline in the number of visits was recorded from January 2015- December 2017 (587-0). Probable reason for the decline could be as a result of faulty equipment and increased cost for dental services.</w:t>
      </w:r>
    </w:p>
    <w:p>
      <w:pPr>
        <w:pStyle w:val="BodyText"/>
        <w:spacing w:line="480" w:lineRule="auto" w:before="240"/>
        <w:ind w:left="1107" w:right="1186"/>
        <w:jc w:val="both"/>
      </w:pPr>
      <w:r>
        <w:rPr/>
        <w:t>More males than female visits were recorded during the study. This agrees with reports of Taiwo </w:t>
      </w:r>
      <w:r>
        <w:rPr>
          <w:i/>
        </w:rPr>
        <w:t>et al., </w:t>
      </w:r>
      <w:r>
        <w:rPr/>
        <w:t>2014 and Osunde </w:t>
      </w:r>
      <w:r>
        <w:rPr>
          <w:i/>
        </w:rPr>
        <w:t>et al., </w:t>
      </w:r>
      <w:r>
        <w:rPr/>
        <w:t>2017 in Katsina and Kano state but contrary</w:t>
      </w:r>
      <w:r>
        <w:rPr>
          <w:spacing w:val="-5"/>
        </w:rPr>
        <w:t> </w:t>
      </w:r>
      <w:r>
        <w:rPr/>
        <w:t>to that of Egwari </w:t>
      </w:r>
      <w:r>
        <w:rPr>
          <w:i/>
        </w:rPr>
        <w:t>et al., </w:t>
      </w:r>
      <w:r>
        <w:rPr/>
        <w:t>2009 in Lagos. However it has been suggested that differential gene regulation such as immunosuppressive role of testosterone which may explain the high occurrence of periodontal disease in male (Shiau and Reynold, 2010; Klein and Flanagan, 2016; Roved </w:t>
      </w:r>
      <w:r>
        <w:rPr>
          <w:i/>
        </w:rPr>
        <w:t>et al., </w:t>
      </w:r>
      <w:r>
        <w:rPr/>
        <w:t>2017; Ioannidou, 2017). Reports showed that, males have poorer oral hygiene</w:t>
      </w:r>
      <w:r>
        <w:rPr>
          <w:spacing w:val="-4"/>
        </w:rPr>
        <w:t> </w:t>
      </w:r>
      <w:r>
        <w:rPr/>
        <w:t>compared</w:t>
      </w:r>
      <w:r>
        <w:rPr>
          <w:spacing w:val="-1"/>
        </w:rPr>
        <w:t> </w:t>
      </w:r>
      <w:r>
        <w:rPr/>
        <w:t>with</w:t>
      </w:r>
      <w:r>
        <w:rPr>
          <w:spacing w:val="-1"/>
        </w:rPr>
        <w:t> </w:t>
      </w:r>
      <w:r>
        <w:rPr/>
        <w:t>females</w:t>
      </w:r>
      <w:r>
        <w:rPr>
          <w:spacing w:val="1"/>
        </w:rPr>
        <w:t> </w:t>
      </w:r>
      <w:r>
        <w:rPr/>
        <w:t>(Mamai-Homata</w:t>
      </w:r>
      <w:r>
        <w:rPr>
          <w:spacing w:val="1"/>
        </w:rPr>
        <w:t> </w:t>
      </w:r>
      <w:r>
        <w:rPr>
          <w:i/>
        </w:rPr>
        <w:t>et</w:t>
      </w:r>
      <w:r>
        <w:rPr>
          <w:i/>
          <w:spacing w:val="-1"/>
        </w:rPr>
        <w:t> </w:t>
      </w:r>
      <w:r>
        <w:rPr>
          <w:i/>
        </w:rPr>
        <w:t>al.,</w:t>
      </w:r>
      <w:r>
        <w:rPr>
          <w:i/>
          <w:spacing w:val="-1"/>
        </w:rPr>
        <w:t> </w:t>
      </w:r>
      <w:r>
        <w:rPr/>
        <w:t>2016)</w:t>
      </w:r>
      <w:r>
        <w:rPr>
          <w:spacing w:val="-2"/>
        </w:rPr>
        <w:t> </w:t>
      </w:r>
      <w:r>
        <w:rPr/>
        <w:t>and that</w:t>
      </w:r>
      <w:r>
        <w:rPr>
          <w:spacing w:val="-1"/>
        </w:rPr>
        <w:t> </w:t>
      </w:r>
      <w:r>
        <w:rPr/>
        <w:t>males</w:t>
      </w:r>
      <w:r>
        <w:rPr>
          <w:spacing w:val="-1"/>
        </w:rPr>
        <w:t> </w:t>
      </w:r>
      <w:r>
        <w:rPr/>
        <w:t>use</w:t>
      </w:r>
      <w:r>
        <w:rPr>
          <w:spacing w:val="-1"/>
        </w:rPr>
        <w:t> </w:t>
      </w:r>
      <w:r>
        <w:rPr>
          <w:spacing w:val="-2"/>
        </w:rPr>
        <w:t>preventive</w:t>
      </w:r>
    </w:p>
    <w:p>
      <w:pPr>
        <w:spacing w:after="0" w:line="480" w:lineRule="auto"/>
        <w:jc w:val="both"/>
        <w:sectPr>
          <w:pgSz w:w="12240" w:h="15840"/>
          <w:pgMar w:header="0" w:footer="1012" w:top="1340" w:bottom="1200" w:left="880" w:right="220"/>
        </w:sectPr>
      </w:pPr>
    </w:p>
    <w:p>
      <w:pPr>
        <w:pStyle w:val="BodyText"/>
        <w:spacing w:line="480" w:lineRule="auto" w:before="66"/>
        <w:ind w:left="1107" w:right="1187"/>
        <w:jc w:val="both"/>
      </w:pPr>
      <w:r>
        <w:rPr/>
        <w:t>medical</w:t>
      </w:r>
      <w:r>
        <w:rPr>
          <w:spacing w:val="-1"/>
        </w:rPr>
        <w:t> </w:t>
      </w:r>
      <w:r>
        <w:rPr/>
        <w:t>and</w:t>
      </w:r>
      <w:r>
        <w:rPr>
          <w:spacing w:val="-1"/>
        </w:rPr>
        <w:t> </w:t>
      </w:r>
      <w:r>
        <w:rPr/>
        <w:t>dental</w:t>
      </w:r>
      <w:r>
        <w:rPr>
          <w:spacing w:val="-1"/>
        </w:rPr>
        <w:t> </w:t>
      </w:r>
      <w:r>
        <w:rPr/>
        <w:t>care</w:t>
      </w:r>
      <w:r>
        <w:rPr>
          <w:spacing w:val="-2"/>
        </w:rPr>
        <w:t> </w:t>
      </w:r>
      <w:r>
        <w:rPr/>
        <w:t>services</w:t>
      </w:r>
      <w:r>
        <w:rPr>
          <w:spacing w:val="-1"/>
        </w:rPr>
        <w:t> </w:t>
      </w:r>
      <w:r>
        <w:rPr/>
        <w:t>less</w:t>
      </w:r>
      <w:r>
        <w:rPr>
          <w:spacing w:val="-1"/>
        </w:rPr>
        <w:t> </w:t>
      </w:r>
      <w:r>
        <w:rPr/>
        <w:t>often</w:t>
      </w:r>
      <w:r>
        <w:rPr>
          <w:spacing w:val="-1"/>
        </w:rPr>
        <w:t> </w:t>
      </w:r>
      <w:r>
        <w:rPr/>
        <w:t>(Williams,</w:t>
      </w:r>
      <w:r>
        <w:rPr>
          <w:spacing w:val="-1"/>
        </w:rPr>
        <w:t> </w:t>
      </w:r>
      <w:r>
        <w:rPr/>
        <w:t>2003). It</w:t>
      </w:r>
      <w:r>
        <w:rPr>
          <w:spacing w:val="-1"/>
        </w:rPr>
        <w:t> </w:t>
      </w:r>
      <w:r>
        <w:rPr/>
        <w:t>has also</w:t>
      </w:r>
      <w:r>
        <w:rPr>
          <w:spacing w:val="-1"/>
        </w:rPr>
        <w:t> </w:t>
      </w:r>
      <w:r>
        <w:rPr/>
        <w:t>been</w:t>
      </w:r>
      <w:r>
        <w:rPr>
          <w:spacing w:val="-1"/>
        </w:rPr>
        <w:t> </w:t>
      </w:r>
      <w:r>
        <w:rPr/>
        <w:t>suggested</w:t>
      </w:r>
      <w:r>
        <w:rPr>
          <w:spacing w:val="-2"/>
        </w:rPr>
        <w:t> </w:t>
      </w:r>
      <w:r>
        <w:rPr/>
        <w:t>that males may also be the single earning member of a house hold and therefore pays little attention to his own need in terms of medical/dental (Iqbal </w:t>
      </w:r>
      <w:r>
        <w:rPr>
          <w:i/>
        </w:rPr>
        <w:t>et al., </w:t>
      </w:r>
      <w:r>
        <w:rPr/>
        <w:t>2015)</w:t>
      </w:r>
      <w:r>
        <w:rPr>
          <w:spacing w:val="40"/>
        </w:rPr>
        <w:t> </w:t>
      </w:r>
      <w:r>
        <w:rPr/>
        <w:t>The finding in this study is in agreement with the reports in United States, Germany, Katsina, Gujrat, Ghana, Benin City and Kano on male/female ratio (Eke </w:t>
      </w:r>
      <w:r>
        <w:rPr>
          <w:i/>
        </w:rPr>
        <w:t>et al., </w:t>
      </w:r>
      <w:r>
        <w:rPr/>
        <w:t>2012, Cachovan </w:t>
      </w:r>
      <w:r>
        <w:rPr>
          <w:i/>
        </w:rPr>
        <w:t>et al., </w:t>
      </w:r>
      <w:r>
        <w:rPr/>
        <w:t>2013, Taiwo </w:t>
      </w:r>
      <w:r>
        <w:rPr>
          <w:i/>
        </w:rPr>
        <w:t>et al., </w:t>
      </w:r>
      <w:r>
        <w:rPr/>
        <w:t>2014, Mahmoodi </w:t>
      </w:r>
      <w:r>
        <w:rPr>
          <w:i/>
        </w:rPr>
        <w:t>et al., </w:t>
      </w:r>
      <w:r>
        <w:rPr/>
        <w:t>2015, Joshi </w:t>
      </w:r>
      <w:r>
        <w:rPr>
          <w:i/>
        </w:rPr>
        <w:t>et al., </w:t>
      </w:r>
      <w:r>
        <w:rPr/>
        <w:t>2016, Nimako-Boateng </w:t>
      </w:r>
      <w:r>
        <w:rPr>
          <w:i/>
        </w:rPr>
        <w:t>et al., </w:t>
      </w:r>
      <w:r>
        <w:rPr/>
        <w:t>2016, Ojehanon and Ehizele, 2016 and Osunde </w:t>
      </w:r>
      <w:r>
        <w:rPr>
          <w:i/>
        </w:rPr>
        <w:t>et al., </w:t>
      </w:r>
      <w:r>
        <w:rPr/>
        <w:t>2017) but contradicts the reports in Burkina Faso and some parts of Nigeria where more females than males were reported (Varenne </w:t>
      </w:r>
      <w:r>
        <w:rPr>
          <w:i/>
        </w:rPr>
        <w:t>et al., </w:t>
      </w:r>
      <w:r>
        <w:rPr/>
        <w:t>2005; Egwari </w:t>
      </w:r>
      <w:r>
        <w:rPr>
          <w:i/>
        </w:rPr>
        <w:t>et al., </w:t>
      </w:r>
      <w:r>
        <w:rPr/>
        <w:t>2009; Ogbebor and Azodo, 2016).</w:t>
      </w:r>
    </w:p>
    <w:p>
      <w:pPr>
        <w:pStyle w:val="BodyText"/>
        <w:spacing w:line="480" w:lineRule="auto" w:before="241"/>
        <w:ind w:left="1107" w:right="1186"/>
        <w:jc w:val="both"/>
      </w:pPr>
      <w:r>
        <w:rPr/>
        <w:t>The age distribution indicates that adults in the age bracket (26-36 and 48-58 years) were the highest. This is not unexpected since the study is conducted in a tertiary institution of learning. Similar findings was reported in Ghana by Nimako-Boateng </w:t>
      </w:r>
      <w:r>
        <w:rPr>
          <w:i/>
        </w:rPr>
        <w:t>et al., </w:t>
      </w:r>
      <w:r>
        <w:rPr/>
        <w:t>(2016) who reported that approximately 70% of the cases were adults.</w:t>
      </w:r>
    </w:p>
    <w:p>
      <w:pPr>
        <w:pStyle w:val="BodyText"/>
        <w:spacing w:line="480" w:lineRule="auto"/>
        <w:ind w:left="1107" w:right="1185"/>
        <w:jc w:val="both"/>
      </w:pPr>
      <w:r>
        <w:rPr/>
        <w:t>The treatment administered to patients was based on the diagnosis, type and severity of the disease. Patients with periodontal disease were treated using the scaling and root planning methods and deep cleaning of the teeth which is a standard procedure as recommended by America Dental Association guideline (ADA 2015), after which no further treatment is required but maintenance therapy to ensure good oral health. </w:t>
      </w:r>
      <w:r>
        <w:rPr>
          <w:sz w:val="22"/>
        </w:rPr>
        <w:t>(American Academy of Periodontology, 2019). </w:t>
      </w:r>
      <w:r>
        <w:rPr/>
        <w:t>Surgical extraction and filling of teeth were treatment options mostly used in this study for </w:t>
      </w:r>
      <w:r>
        <w:rPr>
          <w:sz w:val="22"/>
        </w:rPr>
        <w:t>patients with </w:t>
      </w:r>
      <w:r>
        <w:rPr/>
        <w:t>dental caries. The method usually focuses on fixing the damages caused by the disease (cavities) rather than the disease itself. These surgical treatments</w:t>
      </w:r>
      <w:r>
        <w:rPr>
          <w:spacing w:val="51"/>
        </w:rPr>
        <w:t> </w:t>
      </w:r>
      <w:r>
        <w:rPr/>
        <w:t>are</w:t>
      </w:r>
      <w:r>
        <w:rPr>
          <w:spacing w:val="51"/>
        </w:rPr>
        <w:t> </w:t>
      </w:r>
      <w:r>
        <w:rPr/>
        <w:t>a</w:t>
      </w:r>
      <w:r>
        <w:rPr>
          <w:spacing w:val="53"/>
        </w:rPr>
        <w:t> </w:t>
      </w:r>
      <w:r>
        <w:rPr/>
        <w:t>supplement</w:t>
      </w:r>
      <w:r>
        <w:rPr>
          <w:spacing w:val="52"/>
        </w:rPr>
        <w:t> </w:t>
      </w:r>
      <w:r>
        <w:rPr/>
        <w:t>to</w:t>
      </w:r>
      <w:r>
        <w:rPr>
          <w:spacing w:val="54"/>
        </w:rPr>
        <w:t> </w:t>
      </w:r>
      <w:r>
        <w:rPr/>
        <w:t>active</w:t>
      </w:r>
      <w:r>
        <w:rPr>
          <w:spacing w:val="52"/>
        </w:rPr>
        <w:t> </w:t>
      </w:r>
      <w:r>
        <w:rPr/>
        <w:t>surveillance,</w:t>
      </w:r>
      <w:r>
        <w:rPr>
          <w:spacing w:val="53"/>
        </w:rPr>
        <w:t> </w:t>
      </w:r>
      <w:r>
        <w:rPr/>
        <w:t>oral</w:t>
      </w:r>
      <w:r>
        <w:rPr>
          <w:spacing w:val="53"/>
        </w:rPr>
        <w:t> </w:t>
      </w:r>
      <w:r>
        <w:rPr/>
        <w:t>health</w:t>
      </w:r>
      <w:r>
        <w:rPr>
          <w:spacing w:val="53"/>
        </w:rPr>
        <w:t> </w:t>
      </w:r>
      <w:r>
        <w:rPr/>
        <w:t>literacy,</w:t>
      </w:r>
      <w:r>
        <w:rPr>
          <w:spacing w:val="52"/>
        </w:rPr>
        <w:t> </w:t>
      </w:r>
      <w:r>
        <w:rPr/>
        <w:t>and</w:t>
      </w:r>
      <w:r>
        <w:rPr>
          <w:spacing w:val="53"/>
        </w:rPr>
        <w:t> </w:t>
      </w:r>
      <w:r>
        <w:rPr>
          <w:spacing w:val="-2"/>
        </w:rPr>
        <w:t>preventive</w:t>
      </w:r>
    </w:p>
    <w:p>
      <w:pPr>
        <w:spacing w:after="0" w:line="480" w:lineRule="auto"/>
        <w:jc w:val="both"/>
        <w:sectPr>
          <w:pgSz w:w="12240" w:h="15840"/>
          <w:pgMar w:header="0" w:footer="1012" w:top="1340" w:bottom="1200" w:left="880" w:right="220"/>
        </w:sectPr>
      </w:pPr>
    </w:p>
    <w:p>
      <w:pPr>
        <w:pStyle w:val="BodyText"/>
        <w:spacing w:line="480" w:lineRule="auto" w:before="66"/>
        <w:ind w:left="1107" w:right="1191"/>
        <w:jc w:val="both"/>
      </w:pPr>
      <w:r>
        <w:rPr/>
        <w:t>interventions/therapies</w:t>
      </w:r>
      <w:r>
        <w:rPr>
          <w:spacing w:val="-2"/>
        </w:rPr>
        <w:t> </w:t>
      </w:r>
      <w:r>
        <w:rPr/>
        <w:t>(Slayton </w:t>
      </w:r>
      <w:r>
        <w:rPr>
          <w:i/>
        </w:rPr>
        <w:t>et</w:t>
      </w:r>
      <w:r>
        <w:rPr>
          <w:i/>
          <w:spacing w:val="-3"/>
        </w:rPr>
        <w:t> </w:t>
      </w:r>
      <w:r>
        <w:rPr>
          <w:i/>
        </w:rPr>
        <w:t>al.,</w:t>
      </w:r>
      <w:r>
        <w:rPr>
          <w:i/>
          <w:spacing w:val="-1"/>
        </w:rPr>
        <w:t> </w:t>
      </w:r>
      <w:r>
        <w:rPr/>
        <w:t>2016).</w:t>
      </w:r>
      <w:r>
        <w:rPr>
          <w:spacing w:val="-1"/>
        </w:rPr>
        <w:t> </w:t>
      </w:r>
      <w:r>
        <w:rPr/>
        <w:t>Lack</w:t>
      </w:r>
      <w:r>
        <w:rPr>
          <w:spacing w:val="-3"/>
        </w:rPr>
        <w:t> </w:t>
      </w:r>
      <w:r>
        <w:rPr/>
        <w:t>of</w:t>
      </w:r>
      <w:r>
        <w:rPr>
          <w:spacing w:val="-3"/>
        </w:rPr>
        <w:t> </w:t>
      </w:r>
      <w:r>
        <w:rPr/>
        <w:t>dental</w:t>
      </w:r>
      <w:r>
        <w:rPr>
          <w:spacing w:val="-3"/>
        </w:rPr>
        <w:t> </w:t>
      </w:r>
      <w:r>
        <w:rPr/>
        <w:t>visit</w:t>
      </w:r>
      <w:r>
        <w:rPr>
          <w:spacing w:val="-3"/>
        </w:rPr>
        <w:t> </w:t>
      </w:r>
      <w:r>
        <w:rPr/>
        <w:t>may</w:t>
      </w:r>
      <w:r>
        <w:rPr>
          <w:spacing w:val="-8"/>
        </w:rPr>
        <w:t> </w:t>
      </w:r>
      <w:r>
        <w:rPr/>
        <w:t>lead</w:t>
      </w:r>
      <w:r>
        <w:rPr>
          <w:spacing w:val="-1"/>
        </w:rPr>
        <w:t> </w:t>
      </w:r>
      <w:r>
        <w:rPr/>
        <w:t>to</w:t>
      </w:r>
      <w:r>
        <w:rPr>
          <w:spacing w:val="-3"/>
        </w:rPr>
        <w:t> </w:t>
      </w:r>
      <w:r>
        <w:rPr/>
        <w:t>tooth</w:t>
      </w:r>
      <w:r>
        <w:rPr>
          <w:spacing w:val="-3"/>
        </w:rPr>
        <w:t> </w:t>
      </w:r>
      <w:r>
        <w:rPr/>
        <w:t>loss</w:t>
      </w:r>
      <w:r>
        <w:rPr>
          <w:spacing w:val="-3"/>
        </w:rPr>
        <w:t> </w:t>
      </w:r>
      <w:r>
        <w:rPr/>
        <w:t>and therefore requiring extraction.</w:t>
      </w:r>
    </w:p>
    <w:p>
      <w:pPr>
        <w:pStyle w:val="BodyText"/>
        <w:spacing w:line="480" w:lineRule="auto"/>
        <w:ind w:left="1107" w:right="1188"/>
        <w:jc w:val="both"/>
      </w:pPr>
      <w:r>
        <w:rPr/>
        <w:t>The relatively high bacterial count from oral samples observed in this study is similar with the reports in Lagos and Ile-ife (Egwari </w:t>
      </w:r>
      <w:r>
        <w:rPr>
          <w:i/>
        </w:rPr>
        <w:t>et al., </w:t>
      </w:r>
      <w:r>
        <w:rPr/>
        <w:t>2009; Oyetola </w:t>
      </w:r>
      <w:r>
        <w:rPr>
          <w:i/>
        </w:rPr>
        <w:t>et al., </w:t>
      </w:r>
      <w:r>
        <w:rPr/>
        <w:t>2019). In Zagreb, Croatia, high oral bacteria count was also reported among smokers as a result of accumulation of plaque in the mouth (Petrusic </w:t>
      </w:r>
      <w:r>
        <w:rPr>
          <w:i/>
        </w:rPr>
        <w:t>et al., </w:t>
      </w:r>
      <w:r>
        <w:rPr/>
        <w:t>2015). High oral bacteria count if left unchecked might result in oral conditions.</w:t>
      </w:r>
    </w:p>
    <w:p>
      <w:pPr>
        <w:pStyle w:val="BodyText"/>
        <w:spacing w:line="480" w:lineRule="auto" w:before="1"/>
        <w:ind w:left="1107" w:right="1185"/>
        <w:jc w:val="both"/>
      </w:pPr>
      <w:r>
        <w:rPr>
          <w:i/>
        </w:rPr>
        <w:t>Prevotella </w:t>
      </w:r>
      <w:r>
        <w:rPr/>
        <w:t>and </w:t>
      </w:r>
      <w:r>
        <w:rPr>
          <w:i/>
        </w:rPr>
        <w:t>Bacteriodes </w:t>
      </w:r>
      <w:r>
        <w:rPr/>
        <w:t>were the most frequently isolated bacteria in this study. High isolation rate of these bacteria was reported by Al Yahfoufi and Hadchiti (2017). Loyola- Rodrigues </w:t>
      </w:r>
      <w:r>
        <w:rPr>
          <w:i/>
        </w:rPr>
        <w:t>et al., </w:t>
      </w:r>
      <w:r>
        <w:rPr/>
        <w:t>(2014) and</w:t>
      </w:r>
      <w:r>
        <w:rPr>
          <w:spacing w:val="40"/>
        </w:rPr>
        <w:t> </w:t>
      </w:r>
      <w:r>
        <w:rPr/>
        <w:t>Kalala-Kazadi </w:t>
      </w:r>
      <w:r>
        <w:rPr>
          <w:i/>
        </w:rPr>
        <w:t>et al., </w:t>
      </w:r>
      <w:r>
        <w:rPr/>
        <w:t>(2018) reported high isolation rate of </w:t>
      </w:r>
      <w:r>
        <w:rPr>
          <w:i/>
        </w:rPr>
        <w:t>Prevotella </w:t>
      </w:r>
      <w:r>
        <w:rPr/>
        <w:t>spp while Egwari </w:t>
      </w:r>
      <w:r>
        <w:rPr>
          <w:i/>
        </w:rPr>
        <w:t>et al., </w:t>
      </w:r>
      <w:r>
        <w:rPr/>
        <w:t>(2016) reported high number of </w:t>
      </w:r>
      <w:r>
        <w:rPr>
          <w:i/>
        </w:rPr>
        <w:t>Bacteriodes </w:t>
      </w:r>
      <w:r>
        <w:rPr/>
        <w:t>and low occurrence</w:t>
      </w:r>
      <w:r>
        <w:rPr>
          <w:spacing w:val="-2"/>
        </w:rPr>
        <w:t> </w:t>
      </w:r>
      <w:r>
        <w:rPr/>
        <w:t>rate</w:t>
      </w:r>
      <w:r>
        <w:rPr>
          <w:spacing w:val="-2"/>
        </w:rPr>
        <w:t> </w:t>
      </w:r>
      <w:r>
        <w:rPr/>
        <w:t>for</w:t>
      </w:r>
      <w:r>
        <w:rPr>
          <w:spacing w:val="-1"/>
        </w:rPr>
        <w:t> </w:t>
      </w:r>
      <w:r>
        <w:rPr>
          <w:i/>
        </w:rPr>
        <w:t>Prevotella</w:t>
      </w:r>
      <w:r>
        <w:rPr/>
        <w:t>.</w:t>
      </w:r>
      <w:r>
        <w:rPr>
          <w:spacing w:val="-1"/>
        </w:rPr>
        <w:t> </w:t>
      </w:r>
      <w:r>
        <w:rPr/>
        <w:t>Egwari</w:t>
      </w:r>
      <w:r>
        <w:rPr>
          <w:spacing w:val="-1"/>
        </w:rPr>
        <w:t> </w:t>
      </w:r>
      <w:r>
        <w:rPr>
          <w:i/>
        </w:rPr>
        <w:t>et</w:t>
      </w:r>
      <w:r>
        <w:rPr>
          <w:i/>
          <w:spacing w:val="-1"/>
        </w:rPr>
        <w:t> </w:t>
      </w:r>
      <w:r>
        <w:rPr>
          <w:i/>
        </w:rPr>
        <w:t>al., </w:t>
      </w:r>
      <w:r>
        <w:rPr/>
        <w:t>(2009),</w:t>
      </w:r>
      <w:r>
        <w:rPr>
          <w:spacing w:val="-2"/>
        </w:rPr>
        <w:t> </w:t>
      </w:r>
      <w:r>
        <w:rPr/>
        <w:t>however</w:t>
      </w:r>
      <w:r>
        <w:rPr>
          <w:spacing w:val="-2"/>
        </w:rPr>
        <w:t> </w:t>
      </w:r>
      <w:r>
        <w:rPr/>
        <w:t>isolated</w:t>
      </w:r>
      <w:r>
        <w:rPr>
          <w:spacing w:val="40"/>
        </w:rPr>
        <w:t> </w:t>
      </w:r>
      <w:r>
        <w:rPr>
          <w:i/>
        </w:rPr>
        <w:t>Prevotella </w:t>
      </w:r>
      <w:r>
        <w:rPr/>
        <w:t>but</w:t>
      </w:r>
      <w:r>
        <w:rPr>
          <w:spacing w:val="-1"/>
        </w:rPr>
        <w:t> </w:t>
      </w:r>
      <w:r>
        <w:rPr/>
        <w:t>it</w:t>
      </w:r>
      <w:r>
        <w:rPr>
          <w:spacing w:val="-3"/>
        </w:rPr>
        <w:t> </w:t>
      </w:r>
      <w:r>
        <w:rPr/>
        <w:t>had a low occurrence rate compared to other organism. </w:t>
      </w:r>
      <w:r>
        <w:rPr>
          <w:i/>
        </w:rPr>
        <w:t>Prevotella, </w:t>
      </w:r>
      <w:r>
        <w:rPr/>
        <w:t>though considered a commensal that are found in healthy and periodontal patients (Brook, 2004; Nagy, 2010), under the right condition and in a sufficient quantity might cause oral infection or disease. Bacteriodes have the ability to invade host epithelial cell causing inflammation of the peridontium (Lazar </w:t>
      </w:r>
      <w:r>
        <w:rPr>
          <w:i/>
        </w:rPr>
        <w:t>et al., </w:t>
      </w:r>
      <w:r>
        <w:rPr/>
        <w:t>2017).</w:t>
      </w:r>
    </w:p>
    <w:p>
      <w:pPr>
        <w:pStyle w:val="BodyText"/>
        <w:spacing w:line="480" w:lineRule="auto" w:before="240"/>
        <w:ind w:left="1107" w:right="1187"/>
        <w:jc w:val="both"/>
      </w:pPr>
      <w:r>
        <w:rPr/>
        <w:t>The organisms in this study showed considerably high level of resistance to metronidazole, Amoxicillin/clavulanate and Chloramphenicol which could be attributed to the misuse and abuse of antibiotics since abuse and misuse have been associated with increased resistance (Oberoi </w:t>
      </w:r>
      <w:r>
        <w:rPr>
          <w:i/>
        </w:rPr>
        <w:t>et al., </w:t>
      </w:r>
      <w:r>
        <w:rPr/>
        <w:t>2015).</w:t>
      </w:r>
    </w:p>
    <w:p>
      <w:pPr>
        <w:pStyle w:val="BodyText"/>
        <w:spacing w:line="477" w:lineRule="auto" w:before="241"/>
        <w:ind w:left="1107" w:right="1186"/>
        <w:jc w:val="both"/>
      </w:pPr>
      <w:r>
        <w:rPr/>
        <w:t>High resistance to Metronidazole (100%) in this study is contrary to reports by Van Winkelhoff,</w:t>
      </w:r>
      <w:r>
        <w:rPr>
          <w:spacing w:val="15"/>
        </w:rPr>
        <w:t> </w:t>
      </w:r>
      <w:r>
        <w:rPr>
          <w:i/>
        </w:rPr>
        <w:t>et</w:t>
      </w:r>
      <w:r>
        <w:rPr>
          <w:i/>
          <w:spacing w:val="18"/>
        </w:rPr>
        <w:t> </w:t>
      </w:r>
      <w:r>
        <w:rPr>
          <w:i/>
        </w:rPr>
        <w:t>al.,</w:t>
      </w:r>
      <w:r>
        <w:rPr>
          <w:i/>
          <w:spacing w:val="20"/>
        </w:rPr>
        <w:t> </w:t>
      </w:r>
      <w:r>
        <w:rPr/>
        <w:t>(2005),</w:t>
      </w:r>
      <w:r>
        <w:rPr>
          <w:spacing w:val="17"/>
        </w:rPr>
        <w:t> </w:t>
      </w:r>
      <w:r>
        <w:rPr/>
        <w:t>Kulik</w:t>
      </w:r>
      <w:r>
        <w:rPr>
          <w:spacing w:val="19"/>
        </w:rPr>
        <w:t> </w:t>
      </w:r>
      <w:r>
        <w:rPr>
          <w:i/>
        </w:rPr>
        <w:t>et</w:t>
      </w:r>
      <w:r>
        <w:rPr>
          <w:i/>
          <w:spacing w:val="18"/>
        </w:rPr>
        <w:t> </w:t>
      </w:r>
      <w:r>
        <w:rPr>
          <w:i/>
        </w:rPr>
        <w:t>al.,</w:t>
      </w:r>
      <w:r>
        <w:rPr>
          <w:i/>
          <w:spacing w:val="20"/>
        </w:rPr>
        <w:t> </w:t>
      </w:r>
      <w:r>
        <w:rPr/>
        <w:t>(2008),</w:t>
      </w:r>
      <w:r>
        <w:rPr>
          <w:spacing w:val="17"/>
        </w:rPr>
        <w:t> </w:t>
      </w:r>
      <w:r>
        <w:rPr/>
        <w:t>Rams</w:t>
      </w:r>
      <w:r>
        <w:rPr>
          <w:spacing w:val="18"/>
        </w:rPr>
        <w:t> </w:t>
      </w:r>
      <w:r>
        <w:rPr>
          <w:i/>
        </w:rPr>
        <w:t>et</w:t>
      </w:r>
      <w:r>
        <w:rPr>
          <w:i/>
          <w:spacing w:val="19"/>
        </w:rPr>
        <w:t> </w:t>
      </w:r>
      <w:r>
        <w:rPr>
          <w:i/>
        </w:rPr>
        <w:t>al.,</w:t>
      </w:r>
      <w:r>
        <w:rPr>
          <w:i/>
          <w:spacing w:val="19"/>
        </w:rPr>
        <w:t> </w:t>
      </w:r>
      <w:r>
        <w:rPr/>
        <w:t>(2011),</w:t>
      </w:r>
      <w:r>
        <w:rPr>
          <w:spacing w:val="18"/>
        </w:rPr>
        <w:t> </w:t>
      </w:r>
      <w:r>
        <w:rPr/>
        <w:t>He</w:t>
      </w:r>
      <w:r>
        <w:rPr>
          <w:spacing w:val="17"/>
        </w:rPr>
        <w:t> </w:t>
      </w:r>
      <w:r>
        <w:rPr>
          <w:i/>
        </w:rPr>
        <w:t>et</w:t>
      </w:r>
      <w:r>
        <w:rPr>
          <w:i/>
          <w:spacing w:val="21"/>
        </w:rPr>
        <w:t> </w:t>
      </w:r>
      <w:r>
        <w:rPr>
          <w:i/>
        </w:rPr>
        <w:t>al.,</w:t>
      </w:r>
      <w:r>
        <w:rPr>
          <w:i/>
          <w:spacing w:val="19"/>
        </w:rPr>
        <w:t> </w:t>
      </w:r>
      <w:r>
        <w:rPr/>
        <w:t>(2013),</w:t>
      </w:r>
      <w:r>
        <w:rPr>
          <w:spacing w:val="18"/>
        </w:rPr>
        <w:t> </w:t>
      </w:r>
      <w:r>
        <w:rPr>
          <w:spacing w:val="-5"/>
        </w:rPr>
        <w:t>Al-</w:t>
      </w:r>
    </w:p>
    <w:p>
      <w:pPr>
        <w:spacing w:after="0" w:line="477" w:lineRule="auto"/>
        <w:jc w:val="both"/>
        <w:sectPr>
          <w:pgSz w:w="12240" w:h="15840"/>
          <w:pgMar w:header="0" w:footer="1012" w:top="1340" w:bottom="1200" w:left="880" w:right="220"/>
        </w:sectPr>
      </w:pPr>
    </w:p>
    <w:p>
      <w:pPr>
        <w:pStyle w:val="BodyText"/>
        <w:spacing w:line="480" w:lineRule="auto" w:before="66"/>
        <w:ind w:left="1107" w:right="1187"/>
        <w:jc w:val="both"/>
      </w:pPr>
      <w:r>
        <w:rPr/>
        <w:t>ahmad </w:t>
      </w:r>
      <w:r>
        <w:rPr>
          <w:i/>
        </w:rPr>
        <w:t>et al., </w:t>
      </w:r>
      <w:r>
        <w:rPr/>
        <w:t>(2014), Egwari </w:t>
      </w:r>
      <w:r>
        <w:rPr>
          <w:i/>
        </w:rPr>
        <w:t>et al., </w:t>
      </w:r>
      <w:r>
        <w:rPr/>
        <w:t>(2016) and Byun </w:t>
      </w:r>
      <w:r>
        <w:rPr>
          <w:i/>
        </w:rPr>
        <w:t>et al., </w:t>
      </w:r>
      <w:r>
        <w:rPr/>
        <w:t>(2019) who reported low resistance (0%-27%) to metronidazole. However, reported low resistance to metronidazole. Studies have suggested that resistance to metronidazole could be attributed to presence of </w:t>
      </w:r>
      <w:r>
        <w:rPr>
          <w:i/>
        </w:rPr>
        <w:t>nim </w:t>
      </w:r>
      <w:r>
        <w:rPr/>
        <w:t>gene (Brazier </w:t>
      </w:r>
      <w:r>
        <w:rPr>
          <w:i/>
        </w:rPr>
        <w:t>et al., </w:t>
      </w:r>
      <w:r>
        <w:rPr/>
        <w:t>1999; Hecht 2004). However, in this study, none of the bacteria isolates</w:t>
      </w:r>
      <w:r>
        <w:rPr>
          <w:spacing w:val="-2"/>
        </w:rPr>
        <w:t> </w:t>
      </w:r>
      <w:r>
        <w:rPr/>
        <w:t>haboured</w:t>
      </w:r>
      <w:r>
        <w:rPr>
          <w:spacing w:val="-2"/>
        </w:rPr>
        <w:t> </w:t>
      </w:r>
      <w:r>
        <w:rPr/>
        <w:t>the </w:t>
      </w:r>
      <w:r>
        <w:rPr>
          <w:i/>
        </w:rPr>
        <w:t>nim </w:t>
      </w:r>
      <w:r>
        <w:rPr/>
        <w:t>gene</w:t>
      </w:r>
      <w:r>
        <w:rPr>
          <w:spacing w:val="-1"/>
        </w:rPr>
        <w:t> </w:t>
      </w:r>
      <w:r>
        <w:rPr/>
        <w:t>which may</w:t>
      </w:r>
      <w:r>
        <w:rPr>
          <w:spacing w:val="-7"/>
        </w:rPr>
        <w:t> </w:t>
      </w:r>
      <w:r>
        <w:rPr/>
        <w:t>be</w:t>
      </w:r>
      <w:r>
        <w:rPr>
          <w:spacing w:val="-1"/>
        </w:rPr>
        <w:t> </w:t>
      </w:r>
      <w:r>
        <w:rPr/>
        <w:t>as</w:t>
      </w:r>
      <w:r>
        <w:rPr>
          <w:spacing w:val="-2"/>
        </w:rPr>
        <w:t> </w:t>
      </w:r>
      <w:r>
        <w:rPr/>
        <w:t>a result</w:t>
      </w:r>
      <w:r>
        <w:rPr>
          <w:spacing w:val="-2"/>
        </w:rPr>
        <w:t> </w:t>
      </w:r>
      <w:r>
        <w:rPr/>
        <w:t>of</w:t>
      </w:r>
      <w:r>
        <w:rPr>
          <w:spacing w:val="-2"/>
        </w:rPr>
        <w:t> </w:t>
      </w:r>
      <w:r>
        <w:rPr/>
        <w:t>metronidazole</w:t>
      </w:r>
      <w:r>
        <w:rPr>
          <w:spacing w:val="-2"/>
        </w:rPr>
        <w:t> </w:t>
      </w:r>
      <w:r>
        <w:rPr/>
        <w:t>being</w:t>
      </w:r>
      <w:r>
        <w:rPr>
          <w:spacing w:val="-2"/>
        </w:rPr>
        <w:t> </w:t>
      </w:r>
      <w:r>
        <w:rPr/>
        <w:t>used</w:t>
      </w:r>
      <w:r>
        <w:rPr>
          <w:spacing w:val="-2"/>
        </w:rPr>
        <w:t> </w:t>
      </w:r>
      <w:r>
        <w:rPr/>
        <w:t>by</w:t>
      </w:r>
      <w:r>
        <w:rPr>
          <w:spacing w:val="-5"/>
        </w:rPr>
        <w:t> </w:t>
      </w:r>
      <w:r>
        <w:rPr/>
        <w:t>the patient during the study period. Resistance may also be due to decreased intracellular reduction and slower uptake of the drug (Soares </w:t>
      </w:r>
      <w:r>
        <w:rPr>
          <w:i/>
        </w:rPr>
        <w:t>et al., </w:t>
      </w:r>
      <w:r>
        <w:rPr/>
        <w:t>2012). The finding from this study agrees with reports in Greece which detected no </w:t>
      </w:r>
      <w:r>
        <w:rPr>
          <w:i/>
        </w:rPr>
        <w:t>nim </w:t>
      </w:r>
      <w:r>
        <w:rPr/>
        <w:t>gene in metronidazole-resistant oral bacteria (Ioannidis </w:t>
      </w:r>
      <w:r>
        <w:rPr>
          <w:i/>
        </w:rPr>
        <w:t>et al., </w:t>
      </w:r>
      <w:r>
        <w:rPr/>
        <w:t>2009 and Koukos </w:t>
      </w:r>
      <w:r>
        <w:rPr>
          <w:i/>
        </w:rPr>
        <w:t>et al., </w:t>
      </w:r>
      <w:r>
        <w:rPr/>
        <w:t>2016).</w:t>
      </w:r>
    </w:p>
    <w:p>
      <w:pPr>
        <w:pStyle w:val="BodyText"/>
        <w:spacing w:line="480" w:lineRule="auto" w:before="241"/>
        <w:ind w:left="1107" w:right="1184"/>
        <w:jc w:val="both"/>
      </w:pPr>
      <w:r>
        <w:rPr/>
        <w:t>Amoxicillin/clavulanic acid has been recognized as an effective antibiotic mostly used for the treatment of oral infections and as prophylaxis for systemic disease during dental therapy (Herrera </w:t>
      </w:r>
      <w:r>
        <w:rPr>
          <w:i/>
        </w:rPr>
        <w:t>et al., </w:t>
      </w:r>
      <w:r>
        <w:rPr/>
        <w:t>2000). The high bacteria resistance of 62.5% to this antibiotic observed in this study is contrary to the low resistance of 12% reported by Loyola- Rodriguez </w:t>
      </w:r>
      <w:r>
        <w:rPr>
          <w:i/>
        </w:rPr>
        <w:t>et al., </w:t>
      </w:r>
      <w:r>
        <w:rPr/>
        <w:t>(2014) and Chan and Chan, (2003). The resistance of bacteria isolated in </w:t>
      </w:r>
      <w:r>
        <w:rPr>
          <w:position w:val="2"/>
        </w:rPr>
        <w:t>the study maybe due to the presence of bla</w:t>
      </w:r>
      <w:r>
        <w:rPr>
          <w:sz w:val="16"/>
        </w:rPr>
        <w:t>TEM</w:t>
      </w:r>
      <w:r>
        <w:rPr>
          <w:spacing w:val="40"/>
          <w:sz w:val="16"/>
        </w:rPr>
        <w:t> </w:t>
      </w:r>
      <w:r>
        <w:rPr>
          <w:position w:val="2"/>
        </w:rPr>
        <w:t>gene identified in this study, which is an </w:t>
      </w:r>
      <w:r>
        <w:rPr/>
        <w:t>extended spectrum beta-lactam gene. Acquisition of this gene could be vertical or</w:t>
      </w:r>
      <w:r>
        <w:rPr>
          <w:spacing w:val="40"/>
        </w:rPr>
        <w:t> </w:t>
      </w:r>
      <w:r>
        <w:rPr/>
        <w:t>horizontal using a variety of methods including plasmid transfer (Zhou </w:t>
      </w:r>
      <w:r>
        <w:rPr>
          <w:i/>
        </w:rPr>
        <w:t>et al., </w:t>
      </w:r>
      <w:r>
        <w:rPr/>
        <w:t>1994; Bret </w:t>
      </w:r>
      <w:r>
        <w:rPr>
          <w:i/>
        </w:rPr>
        <w:t>et al., </w:t>
      </w:r>
      <w:r>
        <w:rPr/>
        <w:t>1997; Bush, 2018)</w:t>
      </w:r>
      <w:r>
        <w:rPr>
          <w:sz w:val="20"/>
        </w:rPr>
        <w:t>. </w:t>
      </w:r>
      <w:r>
        <w:rPr/>
        <w:t>Some studies also reported these bacteria isolates to be Extended Spectrum Beta-Lactam producers </w:t>
      </w:r>
      <w:r>
        <w:rPr>
          <w:b/>
        </w:rPr>
        <w:t>(</w:t>
      </w:r>
      <w:r>
        <w:rPr/>
        <w:t>Iwahara </w:t>
      </w:r>
      <w:r>
        <w:rPr>
          <w:i/>
        </w:rPr>
        <w:t>et al., </w:t>
      </w:r>
      <w:r>
        <w:rPr/>
        <w:t>2006; Patel 2011; Rams </w:t>
      </w:r>
      <w:r>
        <w:rPr>
          <w:i/>
        </w:rPr>
        <w:t>et al., </w:t>
      </w:r>
      <w:r>
        <w:rPr/>
        <w:t>2013; Benachinmardi </w:t>
      </w:r>
      <w:r>
        <w:rPr>
          <w:i/>
        </w:rPr>
        <w:t>et al., </w:t>
      </w:r>
      <w:r>
        <w:rPr/>
        <w:t>2014). It has been suggested that anaerobic gram negative bacteria produce zinc metallo-ß-lactamases and cannot be inactivated by ß-lactam/ß-lactam inhibitors (Hecht, 2004). However, inhibitor resistance TEM has also been identified to be associated</w:t>
      </w:r>
      <w:r>
        <w:rPr>
          <w:spacing w:val="68"/>
        </w:rPr>
        <w:t> </w:t>
      </w:r>
      <w:r>
        <w:rPr/>
        <w:t>with</w:t>
      </w:r>
      <w:r>
        <w:rPr>
          <w:spacing w:val="75"/>
        </w:rPr>
        <w:t> </w:t>
      </w:r>
      <w:r>
        <w:rPr/>
        <w:t>resistance</w:t>
      </w:r>
      <w:r>
        <w:rPr>
          <w:spacing w:val="69"/>
        </w:rPr>
        <w:t> </w:t>
      </w:r>
      <w:r>
        <w:rPr/>
        <w:t>of</w:t>
      </w:r>
      <w:r>
        <w:rPr>
          <w:spacing w:val="73"/>
        </w:rPr>
        <w:t> </w:t>
      </w:r>
      <w:r>
        <w:rPr/>
        <w:t>bacteria</w:t>
      </w:r>
      <w:r>
        <w:rPr>
          <w:spacing w:val="72"/>
        </w:rPr>
        <w:t> </w:t>
      </w:r>
      <w:r>
        <w:rPr/>
        <w:t>to</w:t>
      </w:r>
      <w:r>
        <w:rPr>
          <w:spacing w:val="74"/>
        </w:rPr>
        <w:t> </w:t>
      </w:r>
      <w:r>
        <w:rPr/>
        <w:t>amoxicillin/clavulanic</w:t>
      </w:r>
      <w:r>
        <w:rPr>
          <w:spacing w:val="69"/>
        </w:rPr>
        <w:t> </w:t>
      </w:r>
      <w:r>
        <w:rPr/>
        <w:t>acid</w:t>
      </w:r>
      <w:r>
        <w:rPr>
          <w:spacing w:val="75"/>
        </w:rPr>
        <w:t> </w:t>
      </w:r>
      <w:r>
        <w:rPr/>
        <w:t>which</w:t>
      </w:r>
      <w:r>
        <w:rPr>
          <w:spacing w:val="70"/>
        </w:rPr>
        <w:t> </w:t>
      </w:r>
      <w:r>
        <w:rPr/>
        <w:t>may</w:t>
      </w:r>
      <w:r>
        <w:rPr>
          <w:spacing w:val="66"/>
        </w:rPr>
        <w:t> </w:t>
      </w:r>
      <w:r>
        <w:rPr/>
        <w:t>be</w:t>
      </w:r>
      <w:r>
        <w:rPr>
          <w:spacing w:val="72"/>
        </w:rPr>
        <w:t> </w:t>
      </w:r>
      <w:r>
        <w:rPr>
          <w:spacing w:val="-12"/>
        </w:rPr>
        <w:t>a</w:t>
      </w:r>
    </w:p>
    <w:p>
      <w:pPr>
        <w:spacing w:after="0" w:line="480" w:lineRule="auto"/>
        <w:jc w:val="both"/>
        <w:sectPr>
          <w:pgSz w:w="12240" w:h="15840"/>
          <w:pgMar w:header="0" w:footer="1012" w:top="1340" w:bottom="1200" w:left="880" w:right="220"/>
        </w:sectPr>
      </w:pPr>
    </w:p>
    <w:p>
      <w:pPr>
        <w:pStyle w:val="BodyText"/>
        <w:spacing w:line="480" w:lineRule="auto" w:before="66"/>
        <w:ind w:left="1107" w:right="1188"/>
        <w:jc w:val="both"/>
      </w:pPr>
      <w:r>
        <w:rPr/>
        <w:t>contributing factor to resistance (Bush, 2018). Resulting resistance could extend treatment period in an individual with oral condition.</w:t>
      </w:r>
    </w:p>
    <w:p>
      <w:pPr>
        <w:pStyle w:val="BodyText"/>
        <w:spacing w:line="480" w:lineRule="auto" w:before="240"/>
        <w:ind w:left="1107" w:right="1187"/>
        <w:jc w:val="both"/>
      </w:pPr>
      <w:r>
        <w:rPr/>
        <w:t>High resistance of 100% was observed to chloramphenicol in this study but in contrary to low resistance 19.2% reported by He </w:t>
      </w:r>
      <w:r>
        <w:rPr>
          <w:i/>
        </w:rPr>
        <w:t>et al., </w:t>
      </w:r>
      <w:r>
        <w:rPr/>
        <w:t>2013 and 0% by Byun </w:t>
      </w:r>
      <w:r>
        <w:rPr>
          <w:i/>
        </w:rPr>
        <w:t>et al., </w:t>
      </w:r>
      <w:r>
        <w:rPr/>
        <w:t>2019. The resistance to chloramphenicol in this study could be attributed to the presence of chloramphenicol acetyl transferases (</w:t>
      </w:r>
      <w:r>
        <w:rPr>
          <w:i/>
        </w:rPr>
        <w:t>cat</w:t>
      </w:r>
      <w:r>
        <w:rPr/>
        <w:t>) gene in all the bacteria isolates (9)</w:t>
      </w:r>
      <w:r>
        <w:rPr>
          <w:sz w:val="22"/>
        </w:rPr>
        <w:t>. </w:t>
      </w:r>
      <w:r>
        <w:rPr/>
        <w:t>Reports of the presence </w:t>
      </w:r>
      <w:r>
        <w:rPr>
          <w:i/>
        </w:rPr>
        <w:t>cat </w:t>
      </w:r>
      <w:r>
        <w:rPr/>
        <w:t>gene in oral bacteria are scarce; this could be due to its limited use in dental therapy. Resistance to chloramphenicol and the presence of the </w:t>
      </w:r>
      <w:r>
        <w:rPr>
          <w:i/>
        </w:rPr>
        <w:t>cat </w:t>
      </w:r>
      <w:r>
        <w:rPr/>
        <w:t>gene has been reported in bacteria isolates from other conditions (Ng </w:t>
      </w:r>
      <w:r>
        <w:rPr>
          <w:i/>
        </w:rPr>
        <w:t>et al., </w:t>
      </w:r>
      <w:r>
        <w:rPr/>
        <w:t>2014; Torkan </w:t>
      </w:r>
      <w:r>
        <w:rPr>
          <w:i/>
        </w:rPr>
        <w:t>et al., </w:t>
      </w:r>
      <w:r>
        <w:rPr/>
        <w:t>2016; Dec </w:t>
      </w:r>
      <w:r>
        <w:rPr>
          <w:i/>
        </w:rPr>
        <w:t>et al., </w:t>
      </w:r>
      <w:r>
        <w:rPr>
          <w:spacing w:val="-2"/>
        </w:rPr>
        <w:t>2017)</w:t>
      </w:r>
    </w:p>
    <w:p>
      <w:pPr>
        <w:pStyle w:val="BodyText"/>
        <w:spacing w:line="480" w:lineRule="auto" w:before="241"/>
        <w:ind w:left="1107" w:right="1194" w:firstLine="55"/>
        <w:jc w:val="both"/>
      </w:pPr>
      <w:r>
        <w:rPr/>
        <w:t>Chloramphenicol</w:t>
      </w:r>
      <w:r>
        <w:rPr>
          <w:spacing w:val="-4"/>
        </w:rPr>
        <w:t> </w:t>
      </w:r>
      <w:r>
        <w:rPr/>
        <w:t>was</w:t>
      </w:r>
      <w:r>
        <w:rPr>
          <w:spacing w:val="-1"/>
        </w:rPr>
        <w:t> </w:t>
      </w:r>
      <w:r>
        <w:rPr/>
        <w:t>a</w:t>
      </w:r>
      <w:r>
        <w:rPr>
          <w:spacing w:val="-3"/>
        </w:rPr>
        <w:t> </w:t>
      </w:r>
      <w:r>
        <w:rPr/>
        <w:t>drug-of-choice</w:t>
      </w:r>
      <w:r>
        <w:rPr>
          <w:spacing w:val="-4"/>
        </w:rPr>
        <w:t> </w:t>
      </w:r>
      <w:r>
        <w:rPr/>
        <w:t>for</w:t>
      </w:r>
      <w:r>
        <w:rPr>
          <w:spacing w:val="-4"/>
        </w:rPr>
        <w:t> </w:t>
      </w:r>
      <w:r>
        <w:rPr/>
        <w:t>the</w:t>
      </w:r>
      <w:r>
        <w:rPr>
          <w:spacing w:val="-4"/>
        </w:rPr>
        <w:t> </w:t>
      </w:r>
      <w:r>
        <w:rPr/>
        <w:t>treatment</w:t>
      </w:r>
      <w:r>
        <w:rPr>
          <w:spacing w:val="-4"/>
        </w:rPr>
        <w:t> </w:t>
      </w:r>
      <w:r>
        <w:rPr/>
        <w:t>of</w:t>
      </w:r>
      <w:r>
        <w:rPr>
          <w:spacing w:val="-4"/>
        </w:rPr>
        <w:t> </w:t>
      </w:r>
      <w:r>
        <w:rPr/>
        <w:t>serious</w:t>
      </w:r>
      <w:r>
        <w:rPr>
          <w:spacing w:val="-4"/>
        </w:rPr>
        <w:t> </w:t>
      </w:r>
      <w:r>
        <w:rPr/>
        <w:t>anaerobic</w:t>
      </w:r>
      <w:r>
        <w:rPr>
          <w:spacing w:val="-4"/>
        </w:rPr>
        <w:t> </w:t>
      </w:r>
      <w:r>
        <w:rPr/>
        <w:t>infections</w:t>
      </w:r>
      <w:r>
        <w:rPr>
          <w:spacing w:val="-4"/>
        </w:rPr>
        <w:t> </w:t>
      </w:r>
      <w:r>
        <w:rPr/>
        <w:t>but now is used infrequently due to its considerable toxicity and serious reversible and irreversible side effects (Gajdács </w:t>
      </w:r>
      <w:r>
        <w:rPr>
          <w:i/>
        </w:rPr>
        <w:t>et al., </w:t>
      </w:r>
      <w:r>
        <w:rPr/>
        <w:t>2017).</w:t>
      </w:r>
    </w:p>
    <w:p>
      <w:pPr>
        <w:pStyle w:val="BodyText"/>
        <w:spacing w:line="480" w:lineRule="auto" w:before="240"/>
        <w:ind w:left="1107" w:right="1185"/>
        <w:jc w:val="both"/>
      </w:pPr>
      <w:r>
        <w:rPr/>
        <w:t>Resistance to clindamycin was however low (25%) in this study compared to 61.6% reported by He </w:t>
      </w:r>
      <w:r>
        <w:rPr>
          <w:i/>
        </w:rPr>
        <w:t>et al., </w:t>
      </w:r>
      <w:r>
        <w:rPr/>
        <w:t>2013, 85.9% by Loyola-Rodriguez </w:t>
      </w:r>
      <w:r>
        <w:rPr>
          <w:i/>
        </w:rPr>
        <w:t>et al., </w:t>
      </w:r>
      <w:r>
        <w:rPr/>
        <w:t>2014 and 45% by Byun </w:t>
      </w:r>
      <w:r>
        <w:rPr>
          <w:i/>
        </w:rPr>
        <w:t>et al., </w:t>
      </w:r>
      <w:r>
        <w:rPr/>
        <w:t>2019 who reported high resistant pattern to clindamycin but however contrary to Kulik </w:t>
      </w:r>
      <w:r>
        <w:rPr>
          <w:i/>
        </w:rPr>
        <w:t>et</w:t>
      </w:r>
      <w:r>
        <w:rPr>
          <w:i/>
          <w:spacing w:val="-3"/>
        </w:rPr>
        <w:t> </w:t>
      </w:r>
      <w:r>
        <w:rPr>
          <w:i/>
        </w:rPr>
        <w:t>al.,</w:t>
      </w:r>
      <w:r>
        <w:rPr>
          <w:i/>
          <w:spacing w:val="-3"/>
        </w:rPr>
        <w:t> </w:t>
      </w:r>
      <w:r>
        <w:rPr/>
        <w:t>2008</w:t>
      </w:r>
      <w:r>
        <w:rPr>
          <w:spacing w:val="-3"/>
        </w:rPr>
        <w:t> </w:t>
      </w:r>
      <w:r>
        <w:rPr/>
        <w:t>who</w:t>
      </w:r>
      <w:r>
        <w:rPr>
          <w:spacing w:val="-3"/>
        </w:rPr>
        <w:t> </w:t>
      </w:r>
      <w:r>
        <w:rPr/>
        <w:t>reported</w:t>
      </w:r>
      <w:r>
        <w:rPr>
          <w:spacing w:val="40"/>
        </w:rPr>
        <w:t> </w:t>
      </w:r>
      <w:r>
        <w:rPr/>
        <w:t>a</w:t>
      </w:r>
      <w:r>
        <w:rPr>
          <w:spacing w:val="-4"/>
        </w:rPr>
        <w:t> </w:t>
      </w:r>
      <w:r>
        <w:rPr/>
        <w:t>100%</w:t>
      </w:r>
      <w:r>
        <w:rPr>
          <w:spacing w:val="-4"/>
        </w:rPr>
        <w:t> </w:t>
      </w:r>
      <w:r>
        <w:rPr/>
        <w:t>susceptibility.</w:t>
      </w:r>
      <w:r>
        <w:rPr>
          <w:spacing w:val="-2"/>
        </w:rPr>
        <w:t> </w:t>
      </w:r>
      <w:r>
        <w:rPr/>
        <w:t>This</w:t>
      </w:r>
      <w:r>
        <w:rPr>
          <w:spacing w:val="-3"/>
        </w:rPr>
        <w:t> </w:t>
      </w:r>
      <w:r>
        <w:rPr/>
        <w:t>is</w:t>
      </w:r>
      <w:r>
        <w:rPr>
          <w:spacing w:val="-3"/>
        </w:rPr>
        <w:t> </w:t>
      </w:r>
      <w:r>
        <w:rPr/>
        <w:t>an</w:t>
      </w:r>
      <w:r>
        <w:rPr>
          <w:spacing w:val="-3"/>
        </w:rPr>
        <w:t> </w:t>
      </w:r>
      <w:r>
        <w:rPr/>
        <w:t>alternative</w:t>
      </w:r>
      <w:r>
        <w:rPr>
          <w:spacing w:val="-2"/>
        </w:rPr>
        <w:t> </w:t>
      </w:r>
      <w:r>
        <w:rPr/>
        <w:t>antibiotic</w:t>
      </w:r>
      <w:r>
        <w:rPr>
          <w:spacing w:val="-3"/>
        </w:rPr>
        <w:t> </w:t>
      </w:r>
      <w:r>
        <w:rPr/>
        <w:t>for</w:t>
      </w:r>
      <w:r>
        <w:rPr>
          <w:spacing w:val="-3"/>
        </w:rPr>
        <w:t> </w:t>
      </w:r>
      <w:r>
        <w:rPr/>
        <w:t>patients that do not respond to treatment from other antibiotics or have allergy to penicillin-family drugs (Ellison, 2011; Robertson </w:t>
      </w:r>
      <w:r>
        <w:rPr>
          <w:i/>
        </w:rPr>
        <w:t>et al., </w:t>
      </w:r>
      <w:r>
        <w:rPr/>
        <w:t>2015). Clindamycin should be prescribed with caution because of potential for pseudomembranous colitis as a result of intestinal overgrowth with </w:t>
      </w:r>
      <w:r>
        <w:rPr>
          <w:i/>
        </w:rPr>
        <w:t>Clostridium difficile </w:t>
      </w:r>
      <w:r>
        <w:rPr/>
        <w:t>(Addy and Martin, 2005).</w:t>
      </w:r>
    </w:p>
    <w:p>
      <w:pPr>
        <w:spacing w:after="0" w:line="480" w:lineRule="auto"/>
        <w:jc w:val="both"/>
        <w:sectPr>
          <w:pgSz w:w="12240" w:h="15840"/>
          <w:pgMar w:header="0" w:footer="1012" w:top="1340" w:bottom="1200" w:left="880" w:right="220"/>
        </w:sectPr>
      </w:pPr>
    </w:p>
    <w:p>
      <w:pPr>
        <w:pStyle w:val="BodyText"/>
        <w:spacing w:line="480" w:lineRule="auto" w:before="66"/>
        <w:ind w:left="1107" w:right="1186"/>
        <w:jc w:val="both"/>
      </w:pPr>
      <w:bookmarkStart w:name="_bookmark85" w:id="87"/>
      <w:bookmarkEnd w:id="87"/>
      <w:r>
        <w:rPr/>
      </w:r>
      <w:r>
        <w:rPr/>
        <w:t>The quantitative method, microtitre plate (MTP) in this study showed biofilm formation in the isolates. There was no significant difference in the antibiotic resistance pattern of biofilm</w:t>
      </w:r>
      <w:r>
        <w:rPr>
          <w:spacing w:val="-1"/>
        </w:rPr>
        <w:t> </w:t>
      </w:r>
      <w:r>
        <w:rPr/>
        <w:t>positive</w:t>
      </w:r>
      <w:r>
        <w:rPr>
          <w:spacing w:val="-2"/>
        </w:rPr>
        <w:t> </w:t>
      </w:r>
      <w:r>
        <w:rPr/>
        <w:t>and</w:t>
      </w:r>
      <w:r>
        <w:rPr>
          <w:spacing w:val="-1"/>
        </w:rPr>
        <w:t> </w:t>
      </w:r>
      <w:r>
        <w:rPr/>
        <w:t>biofilm</w:t>
      </w:r>
      <w:r>
        <w:rPr>
          <w:spacing w:val="-1"/>
        </w:rPr>
        <w:t> </w:t>
      </w:r>
      <w:r>
        <w:rPr/>
        <w:t>negative bacteria</w:t>
      </w:r>
      <w:r>
        <w:rPr>
          <w:spacing w:val="-3"/>
        </w:rPr>
        <w:t> </w:t>
      </w:r>
      <w:r>
        <w:rPr/>
        <w:t>isolates (p&gt;0.05)</w:t>
      </w:r>
      <w:r>
        <w:rPr>
          <w:spacing w:val="-2"/>
        </w:rPr>
        <w:t> </w:t>
      </w:r>
      <w:r>
        <w:rPr/>
        <w:t>which</w:t>
      </w:r>
      <w:r>
        <w:rPr>
          <w:spacing w:val="-1"/>
        </w:rPr>
        <w:t> </w:t>
      </w:r>
      <w:r>
        <w:rPr/>
        <w:t>indicates that</w:t>
      </w:r>
      <w:r>
        <w:rPr>
          <w:spacing w:val="-1"/>
        </w:rPr>
        <w:t> </w:t>
      </w:r>
      <w:r>
        <w:rPr/>
        <w:t>biofilm forming capacity may not be the prime factor for resistance pattern observed. However, there have been reports of biofilm involvement as a vehicle of antibiotic resistance and as a protective agent for bacteria within the matrix (Stewart 2015; Bowler 2018).</w:t>
      </w:r>
    </w:p>
    <w:p>
      <w:pPr>
        <w:spacing w:after="0" w:line="480" w:lineRule="auto"/>
        <w:jc w:val="both"/>
        <w:sectPr>
          <w:pgSz w:w="12240" w:h="15840"/>
          <w:pgMar w:header="0" w:footer="1012" w:top="1340" w:bottom="1200" w:left="880" w:right="220"/>
        </w:sectPr>
      </w:pPr>
    </w:p>
    <w:p>
      <w:pPr>
        <w:pStyle w:val="Heading1"/>
        <w:spacing w:line="480" w:lineRule="auto"/>
        <w:ind w:left="3244" w:right="3052" w:firstLine="1603"/>
        <w:jc w:val="left"/>
      </w:pPr>
      <w:r>
        <w:rPr/>
        <w:t>CHAPTER SIX </w:t>
      </w:r>
      <w:bookmarkStart w:name="_bookmark86" w:id="88"/>
      <w:bookmarkEnd w:id="88"/>
      <w:r>
        <w:rPr/>
        <w:t>CON</w:t>
      </w:r>
      <w:r>
        <w:rPr/>
        <w:t>CLUSION</w:t>
      </w:r>
      <w:r>
        <w:rPr>
          <w:spacing w:val="-15"/>
        </w:rPr>
        <w:t> </w:t>
      </w:r>
      <w:r>
        <w:rPr/>
        <w:t>AND</w:t>
      </w:r>
      <w:r>
        <w:rPr>
          <w:spacing w:val="-15"/>
        </w:rPr>
        <w:t> </w:t>
      </w:r>
      <w:r>
        <w:rPr/>
        <w:t>RECOMMENDATIONS</w:t>
      </w:r>
    </w:p>
    <w:p>
      <w:pPr>
        <w:pStyle w:val="Heading2"/>
        <w:numPr>
          <w:ilvl w:val="0"/>
          <w:numId w:val="13"/>
        </w:numPr>
        <w:tabs>
          <w:tab w:pos="1466" w:val="left" w:leader="none"/>
        </w:tabs>
        <w:spacing w:line="240" w:lineRule="auto" w:before="164" w:after="0"/>
        <w:ind w:left="1466" w:right="0" w:hanging="359"/>
        <w:jc w:val="both"/>
      </w:pPr>
      <w:bookmarkStart w:name="_TOC_250002" w:id="89"/>
      <w:bookmarkEnd w:id="89"/>
      <w:r>
        <w:rPr>
          <w:spacing w:val="-2"/>
        </w:rPr>
        <w:t>Conclusion</w:t>
      </w:r>
    </w:p>
    <w:p>
      <w:pPr>
        <w:pStyle w:val="BodyText"/>
        <w:spacing w:line="480" w:lineRule="auto" w:before="233"/>
        <w:ind w:left="1107" w:right="1189"/>
        <w:jc w:val="both"/>
      </w:pPr>
      <w:r>
        <w:rPr/>
        <w:t>In this study, dental disease was observed to affect all age groups (≤14-59 years) and more visits of males than females. There was antimicrobial resistance in periodontal organisms with some of these organisms harbouring</w:t>
      </w:r>
      <w:r>
        <w:rPr>
          <w:spacing w:val="-1"/>
        </w:rPr>
        <w:t> </w:t>
      </w:r>
      <w:r>
        <w:rPr/>
        <w:t>resistant genes. Most of the bacteria isolates were potential biofilm producers at varying rates with no significant difference in the antibiotic resistance pattern of biofilm producing and non-producing periodontal organism.</w:t>
      </w:r>
    </w:p>
    <w:p>
      <w:pPr>
        <w:pStyle w:val="Heading2"/>
        <w:numPr>
          <w:ilvl w:val="1"/>
          <w:numId w:val="13"/>
        </w:numPr>
        <w:tabs>
          <w:tab w:pos="1466" w:val="left" w:leader="none"/>
        </w:tabs>
        <w:spacing w:line="240" w:lineRule="auto" w:before="8" w:after="0"/>
        <w:ind w:left="1466" w:right="0" w:hanging="359"/>
        <w:jc w:val="both"/>
      </w:pPr>
      <w:bookmarkStart w:name="_TOC_250001" w:id="90"/>
      <w:bookmarkEnd w:id="90"/>
      <w:r>
        <w:rPr>
          <w:spacing w:val="-2"/>
        </w:rPr>
        <w:t>Recommendations</w:t>
      </w:r>
    </w:p>
    <w:p>
      <w:pPr>
        <w:pStyle w:val="BodyText"/>
        <w:spacing w:before="235"/>
        <w:ind w:left="1107"/>
        <w:jc w:val="both"/>
      </w:pPr>
      <w:r>
        <w:rPr/>
        <w:t>Based</w:t>
      </w:r>
      <w:r>
        <w:rPr>
          <w:spacing w:val="-3"/>
        </w:rPr>
        <w:t> </w:t>
      </w:r>
      <w:r>
        <w:rPr/>
        <w:t>on the</w:t>
      </w:r>
      <w:r>
        <w:rPr>
          <w:spacing w:val="-1"/>
        </w:rPr>
        <w:t> </w:t>
      </w:r>
      <w:r>
        <w:rPr/>
        <w:t>observations</w:t>
      </w:r>
      <w:r>
        <w:rPr>
          <w:spacing w:val="-1"/>
        </w:rPr>
        <w:t> </w:t>
      </w:r>
      <w:r>
        <w:rPr/>
        <w:t>made</w:t>
      </w:r>
      <w:r>
        <w:rPr>
          <w:spacing w:val="-1"/>
        </w:rPr>
        <w:t> </w:t>
      </w:r>
      <w:r>
        <w:rPr/>
        <w:t>in this</w:t>
      </w:r>
      <w:r>
        <w:rPr>
          <w:spacing w:val="-1"/>
        </w:rPr>
        <w:t> </w:t>
      </w:r>
      <w:r>
        <w:rPr/>
        <w:t>study, the following</w:t>
      </w:r>
      <w:r>
        <w:rPr>
          <w:spacing w:val="-3"/>
        </w:rPr>
        <w:t> </w:t>
      </w:r>
      <w:r>
        <w:rPr/>
        <w:t>recommendations are</w:t>
      </w:r>
      <w:r>
        <w:rPr>
          <w:spacing w:val="-2"/>
        </w:rPr>
        <w:t> made:</w:t>
      </w:r>
    </w:p>
    <w:p>
      <w:pPr>
        <w:pStyle w:val="BodyText"/>
      </w:pPr>
    </w:p>
    <w:p>
      <w:pPr>
        <w:pStyle w:val="ListParagraph"/>
        <w:numPr>
          <w:ilvl w:val="2"/>
          <w:numId w:val="13"/>
        </w:numPr>
        <w:tabs>
          <w:tab w:pos="2185" w:val="left" w:leader="none"/>
          <w:tab w:pos="2187" w:val="left" w:leader="none"/>
        </w:tabs>
        <w:spacing w:line="480" w:lineRule="auto" w:before="0" w:after="0"/>
        <w:ind w:left="2187" w:right="1195" w:hanging="720"/>
        <w:jc w:val="both"/>
        <w:rPr>
          <w:sz w:val="24"/>
        </w:rPr>
      </w:pPr>
      <w:r>
        <w:rPr>
          <w:sz w:val="24"/>
        </w:rPr>
        <w:t>Subsequently, it is important to have a continuous antimicrobial resistance surveillance of dental organisms to detect new strains and resistant genes.</w:t>
      </w:r>
    </w:p>
    <w:p>
      <w:pPr>
        <w:pStyle w:val="ListParagraph"/>
        <w:numPr>
          <w:ilvl w:val="2"/>
          <w:numId w:val="13"/>
        </w:numPr>
        <w:tabs>
          <w:tab w:pos="2185" w:val="left" w:leader="none"/>
          <w:tab w:pos="2187" w:val="left" w:leader="none"/>
        </w:tabs>
        <w:spacing w:line="480" w:lineRule="auto" w:before="0" w:after="0"/>
        <w:ind w:left="2187" w:right="1191" w:hanging="720"/>
        <w:jc w:val="both"/>
        <w:rPr>
          <w:sz w:val="24"/>
        </w:rPr>
      </w:pPr>
      <w:r>
        <w:rPr>
          <w:sz w:val="24"/>
        </w:rPr>
        <w:t>Further research in this field should consider multicenter study and extended sampling time to generate enough data which would guide policy makers and health professionals on appropriate control strategies.</w:t>
      </w:r>
    </w:p>
    <w:p>
      <w:pPr>
        <w:pStyle w:val="ListParagraph"/>
        <w:numPr>
          <w:ilvl w:val="2"/>
          <w:numId w:val="13"/>
        </w:numPr>
        <w:tabs>
          <w:tab w:pos="2184" w:val="left" w:leader="none"/>
          <w:tab w:pos="2187" w:val="left" w:leader="none"/>
        </w:tabs>
        <w:spacing w:line="480" w:lineRule="auto" w:before="0" w:after="0"/>
        <w:ind w:left="2187" w:right="1187" w:hanging="720"/>
        <w:jc w:val="both"/>
        <w:rPr>
          <w:sz w:val="24"/>
        </w:rPr>
      </w:pPr>
      <w:r>
        <w:rPr>
          <w:sz w:val="24"/>
        </w:rPr>
        <w:t>Awareness on the implication of poor oral hygiene and prompt appropriate dental care seeking and interventions should be emphasized for prevention and management of dental conditions,</w:t>
      </w:r>
    </w:p>
    <w:p>
      <w:pPr>
        <w:pStyle w:val="ListParagraph"/>
        <w:numPr>
          <w:ilvl w:val="2"/>
          <w:numId w:val="13"/>
        </w:numPr>
        <w:tabs>
          <w:tab w:pos="2187" w:val="left" w:leader="none"/>
        </w:tabs>
        <w:spacing w:line="480" w:lineRule="auto" w:before="0" w:after="0"/>
        <w:ind w:left="2187" w:right="1192" w:hanging="720"/>
        <w:jc w:val="both"/>
        <w:rPr>
          <w:sz w:val="24"/>
        </w:rPr>
      </w:pPr>
      <w:r>
        <w:rPr>
          <w:sz w:val="24"/>
        </w:rPr>
        <w:t>Dental services should be made affordable and easily accessible to the general public and well equipped with modern facilities.</w:t>
      </w:r>
    </w:p>
    <w:p>
      <w:pPr>
        <w:spacing w:after="0" w:line="480" w:lineRule="auto"/>
        <w:jc w:val="both"/>
        <w:rPr>
          <w:sz w:val="24"/>
        </w:rPr>
        <w:sectPr>
          <w:pgSz w:w="12240" w:h="15840"/>
          <w:pgMar w:header="0" w:footer="1012" w:top="1340" w:bottom="1200" w:left="880" w:right="220"/>
        </w:sectPr>
      </w:pPr>
    </w:p>
    <w:p>
      <w:pPr>
        <w:pStyle w:val="Heading2"/>
        <w:numPr>
          <w:ilvl w:val="1"/>
          <w:numId w:val="13"/>
        </w:numPr>
        <w:tabs>
          <w:tab w:pos="1558" w:val="left" w:leader="none"/>
        </w:tabs>
        <w:spacing w:line="240" w:lineRule="auto" w:before="70" w:after="0"/>
        <w:ind w:left="1558" w:right="0" w:hanging="360"/>
        <w:jc w:val="both"/>
      </w:pPr>
      <w:bookmarkStart w:name="_TOC_250000" w:id="91"/>
      <w:r>
        <w:rPr/>
        <w:t>Contribution</w:t>
      </w:r>
      <w:r>
        <w:rPr>
          <w:spacing w:val="-1"/>
        </w:rPr>
        <w:t> </w:t>
      </w:r>
      <w:r>
        <w:rPr/>
        <w:t>to </w:t>
      </w:r>
      <w:bookmarkEnd w:id="91"/>
      <w:r>
        <w:rPr>
          <w:spacing w:val="-2"/>
        </w:rPr>
        <w:t>Knowledge</w:t>
      </w:r>
    </w:p>
    <w:p>
      <w:pPr>
        <w:pStyle w:val="ListParagraph"/>
        <w:numPr>
          <w:ilvl w:val="0"/>
          <w:numId w:val="14"/>
        </w:numPr>
        <w:tabs>
          <w:tab w:pos="2187" w:val="left" w:leader="none"/>
        </w:tabs>
        <w:spacing w:line="480" w:lineRule="auto" w:before="272" w:after="0"/>
        <w:ind w:left="2187" w:right="1191" w:hanging="629"/>
        <w:jc w:val="both"/>
        <w:rPr>
          <w:sz w:val="24"/>
        </w:rPr>
      </w:pPr>
      <w:r>
        <w:rPr>
          <w:sz w:val="24"/>
        </w:rPr>
        <w:t>The study provides a foundational knowledge base for the future studies related to oral diseases in Zaria, Nigeria, in terms of:</w:t>
      </w:r>
    </w:p>
    <w:p>
      <w:pPr>
        <w:pStyle w:val="BodyText"/>
        <w:spacing w:line="480" w:lineRule="auto"/>
        <w:ind w:left="2187" w:right="1189"/>
        <w:jc w:val="both"/>
      </w:pPr>
      <w:r>
        <w:rPr/>
        <w:t>-Prevalence rate of oral disease, treatment patterns, age and gender variation, severity of the disease as well as the utilization of dental services.</w:t>
      </w:r>
    </w:p>
    <w:p>
      <w:pPr>
        <w:pStyle w:val="ListParagraph"/>
        <w:numPr>
          <w:ilvl w:val="0"/>
          <w:numId w:val="14"/>
        </w:numPr>
        <w:tabs>
          <w:tab w:pos="2187" w:val="left" w:leader="none"/>
          <w:tab w:pos="2205" w:val="left" w:leader="none"/>
        </w:tabs>
        <w:spacing w:line="480" w:lineRule="auto" w:before="0" w:after="0"/>
        <w:ind w:left="2187" w:right="1194" w:hanging="629"/>
        <w:jc w:val="both"/>
        <w:rPr>
          <w:sz w:val="24"/>
        </w:rPr>
      </w:pPr>
      <w:r>
        <w:rPr>
          <w:sz w:val="24"/>
        </w:rPr>
        <w:tab/>
        <w:t>The study updates and adds to knowledge of bacterial etiology of periodontal disease</w:t>
      </w:r>
      <w:r>
        <w:rPr>
          <w:spacing w:val="80"/>
          <w:sz w:val="24"/>
        </w:rPr>
        <w:t> </w:t>
      </w:r>
      <w:r>
        <w:rPr>
          <w:sz w:val="24"/>
        </w:rPr>
        <w:t>in Zaria, Kaduna State North West, Nigeria.</w:t>
      </w:r>
    </w:p>
    <w:p>
      <w:pPr>
        <w:pStyle w:val="ListParagraph"/>
        <w:numPr>
          <w:ilvl w:val="0"/>
          <w:numId w:val="14"/>
        </w:numPr>
        <w:tabs>
          <w:tab w:pos="2276" w:val="left" w:leader="none"/>
          <w:tab w:pos="2278" w:val="left" w:leader="none"/>
        </w:tabs>
        <w:spacing w:line="480" w:lineRule="auto" w:before="1" w:after="0"/>
        <w:ind w:left="2278" w:right="1185" w:hanging="632"/>
        <w:jc w:val="both"/>
        <w:rPr>
          <w:sz w:val="24"/>
        </w:rPr>
      </w:pPr>
      <w:r>
        <w:rPr>
          <w:sz w:val="24"/>
        </w:rPr>
        <w:t>It provides evidence that these periodontal organisms are potential biofilm </w:t>
      </w:r>
      <w:r>
        <w:rPr>
          <w:spacing w:val="-2"/>
          <w:sz w:val="24"/>
        </w:rPr>
        <w:t>procucers.</w:t>
      </w:r>
    </w:p>
    <w:p>
      <w:pPr>
        <w:pStyle w:val="ListParagraph"/>
        <w:numPr>
          <w:ilvl w:val="0"/>
          <w:numId w:val="14"/>
        </w:numPr>
        <w:tabs>
          <w:tab w:pos="2276" w:val="left" w:leader="none"/>
          <w:tab w:pos="2278" w:val="left" w:leader="none"/>
        </w:tabs>
        <w:spacing w:line="480" w:lineRule="auto" w:before="0" w:after="0"/>
        <w:ind w:left="2278" w:right="1187" w:hanging="632"/>
        <w:jc w:val="both"/>
        <w:rPr>
          <w:sz w:val="24"/>
        </w:rPr>
      </w:pPr>
      <w:r>
        <w:rPr>
          <w:sz w:val="24"/>
        </w:rPr>
        <w:t>It also provides a foundational knowledge base for the future studies on the occurrence of TEM, CAT and NIM genes in anaerobic Gram negative bacteria isolated from periodontal disease patient.</w:t>
      </w:r>
    </w:p>
    <w:p>
      <w:pPr>
        <w:spacing w:after="0" w:line="480" w:lineRule="auto"/>
        <w:jc w:val="both"/>
        <w:rPr>
          <w:sz w:val="24"/>
        </w:rPr>
        <w:sectPr>
          <w:pgSz w:w="12240" w:h="15840"/>
          <w:pgMar w:header="0" w:footer="1012" w:top="1340" w:bottom="1200" w:left="880" w:right="220"/>
        </w:sectPr>
      </w:pPr>
    </w:p>
    <w:p>
      <w:pPr>
        <w:pStyle w:val="Heading1"/>
        <w:ind w:left="961" w:right="1044"/>
      </w:pPr>
      <w:bookmarkStart w:name="_bookmark87" w:id="92"/>
      <w:bookmarkEnd w:id="92"/>
      <w:r>
        <w:rPr>
          <w:b w:val="0"/>
        </w:rPr>
      </w:r>
      <w:r>
        <w:rPr>
          <w:spacing w:val="-2"/>
        </w:rPr>
        <w:t>REFRENCES</w:t>
      </w:r>
    </w:p>
    <w:p>
      <w:pPr>
        <w:pStyle w:val="BodyText"/>
        <w:spacing w:before="235"/>
        <w:rPr>
          <w:b/>
        </w:rPr>
      </w:pPr>
    </w:p>
    <w:p>
      <w:pPr>
        <w:pStyle w:val="BodyText"/>
        <w:spacing w:before="1"/>
        <w:ind w:left="1827" w:right="1189" w:hanging="720"/>
        <w:jc w:val="both"/>
      </w:pPr>
      <w:r>
        <w:rPr/>
        <w:t>Abid, A., Maatouk, F., Berrezouga, L., Azodo, C., Uti, O., El-Shamy, H., &amp; Oginni, A. (2015). Prevalence and Severity of Oral Diseases in the Africa and Middle East Region.</w:t>
      </w:r>
      <w:r>
        <w:rPr>
          <w:spacing w:val="40"/>
        </w:rPr>
        <w:t> </w:t>
      </w:r>
      <w:r>
        <w:rPr>
          <w:i/>
        </w:rPr>
        <w:t>Advances in Dental Research</w:t>
      </w:r>
      <w:r>
        <w:rPr/>
        <w:t>. 27(1), 10–17.</w:t>
      </w:r>
    </w:p>
    <w:p>
      <w:pPr>
        <w:pStyle w:val="BodyText"/>
        <w:spacing w:before="122"/>
      </w:pPr>
    </w:p>
    <w:p>
      <w:pPr>
        <w:spacing w:line="240" w:lineRule="auto" w:before="0"/>
        <w:ind w:left="1827" w:right="1185" w:hanging="720"/>
        <w:jc w:val="both"/>
        <w:rPr>
          <w:sz w:val="24"/>
        </w:rPr>
      </w:pPr>
      <w:r>
        <w:rPr>
          <w:sz w:val="24"/>
        </w:rPr>
        <w:t>Abu Naser, S.S and Hamed, M. A. (2016). An Expert System for Mouth Problem in Children.</w:t>
      </w:r>
      <w:r>
        <w:rPr>
          <w:spacing w:val="80"/>
          <w:sz w:val="24"/>
        </w:rPr>
        <w:t> </w:t>
      </w:r>
      <w:r>
        <w:rPr>
          <w:i/>
          <w:sz w:val="24"/>
        </w:rPr>
        <w:t>Journal</w:t>
      </w:r>
      <w:r>
        <w:rPr>
          <w:i/>
          <w:spacing w:val="-4"/>
          <w:sz w:val="24"/>
        </w:rPr>
        <w:t> </w:t>
      </w:r>
      <w:r>
        <w:rPr>
          <w:i/>
          <w:sz w:val="24"/>
        </w:rPr>
        <w:t>of</w:t>
      </w:r>
      <w:r>
        <w:rPr>
          <w:i/>
          <w:spacing w:val="-4"/>
          <w:sz w:val="24"/>
        </w:rPr>
        <w:t> </w:t>
      </w:r>
      <w:r>
        <w:rPr>
          <w:i/>
          <w:sz w:val="24"/>
        </w:rPr>
        <w:t>Multidisciplinary</w:t>
      </w:r>
      <w:r>
        <w:rPr>
          <w:i/>
          <w:spacing w:val="-4"/>
          <w:sz w:val="24"/>
        </w:rPr>
        <w:t> </w:t>
      </w:r>
      <w:r>
        <w:rPr>
          <w:i/>
          <w:sz w:val="24"/>
        </w:rPr>
        <w:t>Engineering</w:t>
      </w:r>
      <w:r>
        <w:rPr>
          <w:i/>
          <w:spacing w:val="-4"/>
          <w:sz w:val="24"/>
        </w:rPr>
        <w:t> </w:t>
      </w:r>
      <w:r>
        <w:rPr>
          <w:i/>
          <w:sz w:val="24"/>
        </w:rPr>
        <w:t>Science</w:t>
      </w:r>
      <w:r>
        <w:rPr>
          <w:i/>
          <w:spacing w:val="-3"/>
          <w:sz w:val="24"/>
        </w:rPr>
        <w:t> </w:t>
      </w:r>
      <w:r>
        <w:rPr>
          <w:i/>
          <w:sz w:val="24"/>
        </w:rPr>
        <w:t>Studies </w:t>
      </w:r>
      <w:r>
        <w:rPr>
          <w:sz w:val="24"/>
        </w:rPr>
        <w:t>(JMESS).</w:t>
      </w:r>
      <w:r>
        <w:rPr>
          <w:spacing w:val="-4"/>
          <w:sz w:val="24"/>
        </w:rPr>
        <w:t> </w:t>
      </w:r>
      <w:r>
        <w:rPr>
          <w:sz w:val="24"/>
        </w:rPr>
        <w:t>2(4): </w:t>
      </w:r>
      <w:r>
        <w:rPr>
          <w:spacing w:val="-2"/>
          <w:sz w:val="24"/>
        </w:rPr>
        <w:t>468-476.</w:t>
      </w:r>
    </w:p>
    <w:p>
      <w:pPr>
        <w:pStyle w:val="BodyText"/>
        <w:spacing w:before="125"/>
      </w:pPr>
    </w:p>
    <w:p>
      <w:pPr>
        <w:pStyle w:val="BodyText"/>
        <w:ind w:left="1827" w:right="1184" w:hanging="720"/>
        <w:jc w:val="both"/>
      </w:pPr>
      <w:r>
        <w:rPr/>
        <w:t>Acar, B., and Kamburoğlu, K. (2014). Use of cone beam computed tomography in periodontology. </w:t>
      </w:r>
      <w:r>
        <w:rPr>
          <w:i/>
        </w:rPr>
        <w:t>World Journal of Radiology</w:t>
      </w:r>
      <w:r>
        <w:rPr/>
        <w:t>, </w:t>
      </w:r>
      <w:r>
        <w:rPr>
          <w:i/>
        </w:rPr>
        <w:t>6</w:t>
      </w:r>
      <w:r>
        <w:rPr/>
        <w:t>(5), </w:t>
      </w:r>
      <w:r>
        <w:rPr/>
        <w:t>139–147. </w:t>
      </w:r>
      <w:r>
        <w:rPr>
          <w:spacing w:val="-2"/>
        </w:rPr>
        <w:t>doi:10.4329/wjr.v6.i5.139</w:t>
      </w:r>
    </w:p>
    <w:p>
      <w:pPr>
        <w:spacing w:before="241"/>
        <w:ind w:left="961" w:right="1042" w:firstLine="0"/>
        <w:jc w:val="center"/>
        <w:rPr>
          <w:i/>
          <w:sz w:val="24"/>
        </w:rPr>
      </w:pPr>
      <w:r>
        <w:rPr>
          <w:sz w:val="24"/>
        </w:rPr>
        <w:t>Addy,</w:t>
      </w:r>
      <w:r>
        <w:rPr>
          <w:spacing w:val="38"/>
          <w:sz w:val="24"/>
        </w:rPr>
        <w:t> </w:t>
      </w:r>
      <w:r>
        <w:rPr>
          <w:sz w:val="24"/>
        </w:rPr>
        <w:t>L.D.,</w:t>
      </w:r>
      <w:r>
        <w:rPr>
          <w:spacing w:val="36"/>
          <w:sz w:val="24"/>
        </w:rPr>
        <w:t> </w:t>
      </w:r>
      <w:r>
        <w:rPr>
          <w:sz w:val="24"/>
        </w:rPr>
        <w:t>Martin,</w:t>
      </w:r>
      <w:r>
        <w:rPr>
          <w:spacing w:val="36"/>
          <w:sz w:val="24"/>
        </w:rPr>
        <w:t> </w:t>
      </w:r>
      <w:r>
        <w:rPr>
          <w:sz w:val="24"/>
        </w:rPr>
        <w:t>M.V.</w:t>
      </w:r>
      <w:r>
        <w:rPr>
          <w:spacing w:val="36"/>
          <w:sz w:val="24"/>
        </w:rPr>
        <w:t> </w:t>
      </w:r>
      <w:r>
        <w:rPr>
          <w:sz w:val="24"/>
        </w:rPr>
        <w:t>(2005).</w:t>
      </w:r>
      <w:r>
        <w:rPr>
          <w:spacing w:val="36"/>
          <w:sz w:val="24"/>
        </w:rPr>
        <w:t> </w:t>
      </w:r>
      <w:r>
        <w:rPr>
          <w:sz w:val="24"/>
        </w:rPr>
        <w:t>Clindamycin</w:t>
      </w:r>
      <w:r>
        <w:rPr>
          <w:spacing w:val="38"/>
          <w:sz w:val="24"/>
        </w:rPr>
        <w:t> </w:t>
      </w:r>
      <w:r>
        <w:rPr>
          <w:sz w:val="24"/>
        </w:rPr>
        <w:t>and</w:t>
      </w:r>
      <w:r>
        <w:rPr>
          <w:spacing w:val="37"/>
          <w:sz w:val="24"/>
        </w:rPr>
        <w:t> </w:t>
      </w:r>
      <w:r>
        <w:rPr>
          <w:sz w:val="24"/>
        </w:rPr>
        <w:t>dentistry.</w:t>
      </w:r>
      <w:r>
        <w:rPr>
          <w:spacing w:val="41"/>
          <w:sz w:val="24"/>
        </w:rPr>
        <w:t> </w:t>
      </w:r>
      <w:r>
        <w:rPr>
          <w:i/>
          <w:sz w:val="24"/>
        </w:rPr>
        <w:t>British</w:t>
      </w:r>
      <w:r>
        <w:rPr>
          <w:i/>
          <w:spacing w:val="40"/>
          <w:sz w:val="24"/>
        </w:rPr>
        <w:t> </w:t>
      </w:r>
      <w:r>
        <w:rPr>
          <w:i/>
          <w:sz w:val="24"/>
        </w:rPr>
        <w:t>Dentistry</w:t>
      </w:r>
      <w:r>
        <w:rPr>
          <w:i/>
          <w:spacing w:val="36"/>
          <w:sz w:val="24"/>
        </w:rPr>
        <w:t> </w:t>
      </w:r>
      <w:r>
        <w:rPr>
          <w:i/>
          <w:spacing w:val="-2"/>
          <w:sz w:val="24"/>
        </w:rPr>
        <w:t>Journal.</w:t>
      </w:r>
    </w:p>
    <w:p>
      <w:pPr>
        <w:pStyle w:val="BodyText"/>
        <w:ind w:left="1827"/>
      </w:pPr>
      <w:r>
        <w:rPr>
          <w:spacing w:val="-2"/>
        </w:rPr>
        <w:t>199:23–6.</w:t>
      </w:r>
    </w:p>
    <w:p>
      <w:pPr>
        <w:pStyle w:val="BodyText"/>
        <w:spacing w:before="240"/>
        <w:ind w:left="961" w:right="1044"/>
        <w:jc w:val="center"/>
      </w:pPr>
      <w:r>
        <w:rPr/>
        <w:t>Adegbembo, A.O., and El Nadeef, M.A. (1995). National survey of periodontal status and treatment needs among Nigerians. </w:t>
      </w:r>
      <w:r>
        <w:rPr>
          <w:i/>
        </w:rPr>
        <w:t>International Dental Journal</w:t>
      </w:r>
      <w:r>
        <w:rPr/>
        <w:t>. 48(1):44–49</w:t>
      </w:r>
    </w:p>
    <w:p>
      <w:pPr>
        <w:pStyle w:val="BodyText"/>
        <w:spacing w:before="240"/>
        <w:ind w:left="1827" w:right="1186" w:hanging="720"/>
        <w:jc w:val="both"/>
      </w:pPr>
      <w:r>
        <w:rPr/>
        <w:t>Adekoya-Sofowora,</w:t>
      </w:r>
      <w:r>
        <w:rPr>
          <w:spacing w:val="-1"/>
        </w:rPr>
        <w:t> </w:t>
      </w:r>
      <w:r>
        <w:rPr/>
        <w:t>C.A.,</w:t>
      </w:r>
      <w:r>
        <w:rPr>
          <w:spacing w:val="-1"/>
        </w:rPr>
        <w:t> </w:t>
      </w:r>
      <w:r>
        <w:rPr/>
        <w:t>Nasir,</w:t>
      </w:r>
      <w:r>
        <w:rPr>
          <w:spacing w:val="-1"/>
        </w:rPr>
        <w:t> </w:t>
      </w:r>
      <w:r>
        <w:rPr/>
        <w:t>W.O.,</w:t>
      </w:r>
      <w:r>
        <w:rPr>
          <w:spacing w:val="-2"/>
        </w:rPr>
        <w:t> </w:t>
      </w:r>
      <w:r>
        <w:rPr/>
        <w:t>Oginni,</w:t>
      </w:r>
      <w:r>
        <w:rPr>
          <w:spacing w:val="-1"/>
        </w:rPr>
        <w:t> </w:t>
      </w:r>
      <w:r>
        <w:rPr/>
        <w:t>A.O.,</w:t>
      </w:r>
      <w:r>
        <w:rPr>
          <w:spacing w:val="-2"/>
        </w:rPr>
        <w:t> </w:t>
      </w:r>
      <w:r>
        <w:rPr/>
        <w:t>Taiwo</w:t>
      </w:r>
      <w:r>
        <w:rPr>
          <w:spacing w:val="-1"/>
        </w:rPr>
        <w:t> </w:t>
      </w:r>
      <w:r>
        <w:rPr/>
        <w:t>M</w:t>
      </w:r>
      <w:r>
        <w:rPr>
          <w:spacing w:val="-1"/>
        </w:rPr>
        <w:t> </w:t>
      </w:r>
      <w:r>
        <w:rPr/>
        <w:t>(2006).</w:t>
      </w:r>
      <w:r>
        <w:rPr>
          <w:spacing w:val="-2"/>
        </w:rPr>
        <w:t> </w:t>
      </w:r>
      <w:r>
        <w:rPr/>
        <w:t>Dental</w:t>
      </w:r>
      <w:r>
        <w:rPr>
          <w:spacing w:val="-1"/>
        </w:rPr>
        <w:t> </w:t>
      </w:r>
      <w:r>
        <w:rPr/>
        <w:t>caries</w:t>
      </w:r>
      <w:r>
        <w:rPr>
          <w:spacing w:val="-1"/>
        </w:rPr>
        <w:t> </w:t>
      </w:r>
      <w:r>
        <w:rPr/>
        <w:t>in</w:t>
      </w:r>
      <w:r>
        <w:rPr>
          <w:spacing w:val="-1"/>
        </w:rPr>
        <w:t> </w:t>
      </w:r>
      <w:r>
        <w:rPr/>
        <w:t>12- year-old suburban Nigerian school children. </w:t>
      </w:r>
      <w:r>
        <w:rPr>
          <w:i/>
        </w:rPr>
        <w:t>African Health Sciences</w:t>
      </w:r>
      <w:r>
        <w:rPr/>
        <w:t>. 6(3):145-50</w:t>
      </w:r>
    </w:p>
    <w:p>
      <w:pPr>
        <w:pStyle w:val="BodyText"/>
        <w:spacing w:before="240"/>
        <w:ind w:left="1827" w:right="1188" w:hanging="720"/>
        <w:jc w:val="both"/>
      </w:pPr>
      <w:r>
        <w:rPr/>
        <w:t>Adeniyi, A.A., Sofola, O.O., Kalliecharan, R.V., (2012). An appraisal of the oral health</w:t>
      </w:r>
      <w:r>
        <w:rPr>
          <w:spacing w:val="40"/>
        </w:rPr>
        <w:t> </w:t>
      </w:r>
      <w:r>
        <w:rPr/>
        <w:t>care system in Nigeria. </w:t>
      </w:r>
      <w:r>
        <w:rPr>
          <w:i/>
        </w:rPr>
        <w:t>International Dental Journal</w:t>
      </w:r>
      <w:r>
        <w:rPr/>
        <w:t>. 62: 292–300. doi: </w:t>
      </w:r>
      <w:r>
        <w:rPr>
          <w:spacing w:val="-2"/>
        </w:rPr>
        <w:t>10.1111/j.1875-595X.2012.00122.x</w:t>
      </w:r>
    </w:p>
    <w:p>
      <w:pPr>
        <w:pStyle w:val="BodyText"/>
        <w:spacing w:before="240"/>
        <w:ind w:left="1827" w:right="1187" w:hanging="720"/>
        <w:jc w:val="both"/>
      </w:pPr>
      <w:r>
        <w:rPr/>
        <w:t>Agrawal,</w:t>
      </w:r>
      <w:r>
        <w:rPr>
          <w:spacing w:val="-1"/>
        </w:rPr>
        <w:t> </w:t>
      </w:r>
      <w:r>
        <w:rPr/>
        <w:t>R.,</w:t>
      </w:r>
      <w:r>
        <w:rPr>
          <w:spacing w:val="-1"/>
        </w:rPr>
        <w:t> </w:t>
      </w:r>
      <w:r>
        <w:rPr/>
        <w:t>Gautam,</w:t>
      </w:r>
      <w:r>
        <w:rPr>
          <w:spacing w:val="-1"/>
        </w:rPr>
        <w:t> </w:t>
      </w:r>
      <w:r>
        <w:rPr/>
        <w:t>N.</w:t>
      </w:r>
      <w:r>
        <w:rPr>
          <w:spacing w:val="-2"/>
        </w:rPr>
        <w:t> </w:t>
      </w:r>
      <w:r>
        <w:rPr/>
        <w:t>R.,</w:t>
      </w:r>
      <w:r>
        <w:rPr>
          <w:spacing w:val="-1"/>
        </w:rPr>
        <w:t> </w:t>
      </w:r>
      <w:r>
        <w:rPr/>
        <w:t>Kumar,</w:t>
      </w:r>
      <w:r>
        <w:rPr>
          <w:spacing w:val="-2"/>
        </w:rPr>
        <w:t> </w:t>
      </w:r>
      <w:r>
        <w:rPr/>
        <w:t>P.</w:t>
      </w:r>
      <w:r>
        <w:rPr>
          <w:spacing w:val="-1"/>
        </w:rPr>
        <w:t> </w:t>
      </w:r>
      <w:r>
        <w:rPr/>
        <w:t>M.,</w:t>
      </w:r>
      <w:r>
        <w:rPr>
          <w:spacing w:val="-3"/>
        </w:rPr>
        <w:t> </w:t>
      </w:r>
      <w:r>
        <w:rPr/>
        <w:t>Kadhiresan,</w:t>
      </w:r>
      <w:r>
        <w:rPr>
          <w:spacing w:val="-1"/>
        </w:rPr>
        <w:t> </w:t>
      </w:r>
      <w:r>
        <w:rPr/>
        <w:t>R.,</w:t>
      </w:r>
      <w:r>
        <w:rPr>
          <w:spacing w:val="-1"/>
        </w:rPr>
        <w:t> </w:t>
      </w:r>
      <w:r>
        <w:rPr/>
        <w:t>Saxena,</w:t>
      </w:r>
      <w:r>
        <w:rPr>
          <w:spacing w:val="-1"/>
        </w:rPr>
        <w:t> </w:t>
      </w:r>
      <w:r>
        <w:rPr/>
        <w:t>V.,</w:t>
      </w:r>
      <w:r>
        <w:rPr>
          <w:spacing w:val="-2"/>
        </w:rPr>
        <w:t> </w:t>
      </w:r>
      <w:r>
        <w:rPr/>
        <w:t>and</w:t>
      </w:r>
      <w:r>
        <w:rPr>
          <w:spacing w:val="-1"/>
        </w:rPr>
        <w:t> </w:t>
      </w:r>
      <w:r>
        <w:rPr/>
        <w:t>Jain,</w:t>
      </w:r>
      <w:r>
        <w:rPr>
          <w:spacing w:val="-3"/>
        </w:rPr>
        <w:t> </w:t>
      </w:r>
      <w:r>
        <w:rPr/>
        <w:t>S.</w:t>
      </w:r>
      <w:r>
        <w:rPr>
          <w:spacing w:val="-1"/>
        </w:rPr>
        <w:t> </w:t>
      </w:r>
      <w:r>
        <w:rPr/>
        <w:t>(2015). Assessment of Dental Caries and Periodontal Disease Status among Elderly Residing in Old Age Homes of Madhya Pradesh. </w:t>
      </w:r>
      <w:r>
        <w:rPr>
          <w:i/>
        </w:rPr>
        <w:t>Journal of International Oral Health: JIOH</w:t>
      </w:r>
      <w:r>
        <w:rPr/>
        <w:t>. 7(8), 57–64.</w:t>
      </w:r>
    </w:p>
    <w:p>
      <w:pPr>
        <w:spacing w:before="240"/>
        <w:ind w:left="1827" w:right="1187" w:hanging="720"/>
        <w:jc w:val="both"/>
        <w:rPr>
          <w:sz w:val="24"/>
        </w:rPr>
      </w:pPr>
      <w:r>
        <w:rPr>
          <w:sz w:val="24"/>
        </w:rPr>
        <w:t>Akande,</w:t>
      </w:r>
      <w:r>
        <w:rPr>
          <w:spacing w:val="-1"/>
          <w:sz w:val="24"/>
        </w:rPr>
        <w:t> </w:t>
      </w:r>
      <w:r>
        <w:rPr>
          <w:sz w:val="24"/>
        </w:rPr>
        <w:t>T.M., Ologe,</w:t>
      </w:r>
      <w:r>
        <w:rPr>
          <w:spacing w:val="-1"/>
          <w:sz w:val="24"/>
        </w:rPr>
        <w:t> </w:t>
      </w:r>
      <w:r>
        <w:rPr>
          <w:sz w:val="24"/>
        </w:rPr>
        <w:t>M. and</w:t>
      </w:r>
      <w:r>
        <w:rPr>
          <w:spacing w:val="-1"/>
          <w:sz w:val="24"/>
        </w:rPr>
        <w:t> </w:t>
      </w:r>
      <w:r>
        <w:rPr>
          <w:sz w:val="24"/>
        </w:rPr>
        <w:t>Medubi, G.F. (2009)</w:t>
      </w:r>
      <w:r>
        <w:rPr>
          <w:spacing w:val="-2"/>
          <w:sz w:val="24"/>
        </w:rPr>
        <w:t> </w:t>
      </w:r>
      <w:r>
        <w:rPr>
          <w:sz w:val="24"/>
        </w:rPr>
        <w:t>Antibiotic</w:t>
      </w:r>
      <w:r>
        <w:rPr>
          <w:spacing w:val="-2"/>
          <w:sz w:val="24"/>
        </w:rPr>
        <w:t> </w:t>
      </w:r>
      <w:r>
        <w:rPr>
          <w:sz w:val="24"/>
        </w:rPr>
        <w:t>Prescription Pattern</w:t>
      </w:r>
      <w:r>
        <w:rPr>
          <w:spacing w:val="-2"/>
          <w:sz w:val="24"/>
        </w:rPr>
        <w:t> </w:t>
      </w:r>
      <w:r>
        <w:rPr>
          <w:sz w:val="24"/>
        </w:rPr>
        <w:t>and</w:t>
      </w:r>
      <w:r>
        <w:rPr>
          <w:spacing w:val="-1"/>
          <w:sz w:val="24"/>
        </w:rPr>
        <w:t> </w:t>
      </w:r>
      <w:r>
        <w:rPr>
          <w:sz w:val="24"/>
        </w:rPr>
        <w:t>Cost at University of Ilorin Teaching Hospital, Ilorin, Nigeria. </w:t>
      </w:r>
      <w:r>
        <w:rPr>
          <w:i/>
          <w:sz w:val="24"/>
        </w:rPr>
        <w:t>International Journal of Tropical Medicine</w:t>
      </w:r>
      <w:r>
        <w:rPr>
          <w:sz w:val="24"/>
        </w:rPr>
        <w:t>. 4; 50-54.</w:t>
      </w:r>
    </w:p>
    <w:p>
      <w:pPr>
        <w:pStyle w:val="BodyText"/>
        <w:spacing w:before="241"/>
        <w:ind w:left="1827" w:right="1187" w:hanging="720"/>
        <w:jc w:val="both"/>
      </w:pPr>
      <w:r>
        <w:rPr/>
        <w:t>Akarslan, Z.Z. and Peker, I. (2015). Advances in Radiographic Techniques used in Dentistry. Emerging Trends: In Oral Health sciences and Dentistry. Chapter 38 pp 763-799. </w:t>
      </w:r>
      <w:hyperlink r:id="rId42">
        <w:r>
          <w:rPr>
            <w:color w:val="0000FF"/>
            <w:u w:val="single" w:color="0000FF"/>
          </w:rPr>
          <w:t>http://dx.doi.org/10.5772/59129. Cited Feb 2019</w:t>
        </w:r>
      </w:hyperlink>
    </w:p>
    <w:p>
      <w:pPr>
        <w:pStyle w:val="BodyText"/>
        <w:spacing w:before="240"/>
        <w:ind w:left="1827" w:right="1190" w:hanging="720"/>
        <w:jc w:val="both"/>
      </w:pPr>
      <w:r>
        <w:rPr/>
        <w:t>Akinyamoju, C.A., Dairo, D.M., Adeoye, I.A.and Akinyamoju, A.O. (2018). Dental caries and oral hygiene status: Survey of schoolchildren in rural communities, Southwest Nigeria. </w:t>
      </w:r>
      <w:r>
        <w:rPr>
          <w:i/>
        </w:rPr>
        <w:t>Nigerian Postgraduate Medical Journal. </w:t>
      </w:r>
      <w:r>
        <w:rPr/>
        <w:t>25:239-45</w:t>
      </w:r>
    </w:p>
    <w:p>
      <w:pPr>
        <w:spacing w:before="240"/>
        <w:ind w:left="1107" w:right="0" w:firstLine="0"/>
        <w:jc w:val="left"/>
        <w:rPr>
          <w:sz w:val="24"/>
        </w:rPr>
      </w:pPr>
      <w:r>
        <w:rPr>
          <w:sz w:val="24"/>
        </w:rPr>
        <w:t>Akpata,</w:t>
      </w:r>
      <w:r>
        <w:rPr>
          <w:spacing w:val="-1"/>
          <w:sz w:val="24"/>
        </w:rPr>
        <w:t> </w:t>
      </w:r>
      <w:r>
        <w:rPr>
          <w:sz w:val="24"/>
        </w:rPr>
        <w:t>E.S.</w:t>
      </w:r>
      <w:r>
        <w:rPr>
          <w:spacing w:val="-1"/>
          <w:sz w:val="24"/>
        </w:rPr>
        <w:t> </w:t>
      </w:r>
      <w:r>
        <w:rPr>
          <w:sz w:val="24"/>
        </w:rPr>
        <w:t>(2004).</w:t>
      </w:r>
      <w:r>
        <w:rPr>
          <w:spacing w:val="-1"/>
          <w:sz w:val="24"/>
        </w:rPr>
        <w:t> </w:t>
      </w:r>
      <w:r>
        <w:rPr>
          <w:sz w:val="24"/>
        </w:rPr>
        <w:t>Oral</w:t>
      </w:r>
      <w:r>
        <w:rPr>
          <w:spacing w:val="-1"/>
          <w:sz w:val="24"/>
        </w:rPr>
        <w:t> </w:t>
      </w:r>
      <w:r>
        <w:rPr>
          <w:sz w:val="24"/>
        </w:rPr>
        <w:t>Health</w:t>
      </w:r>
      <w:r>
        <w:rPr>
          <w:spacing w:val="-1"/>
          <w:sz w:val="24"/>
        </w:rPr>
        <w:t> </w:t>
      </w:r>
      <w:r>
        <w:rPr>
          <w:sz w:val="24"/>
        </w:rPr>
        <w:t>in Nigeria. </w:t>
      </w:r>
      <w:r>
        <w:rPr>
          <w:i/>
          <w:sz w:val="24"/>
        </w:rPr>
        <w:t>International</w:t>
      </w:r>
      <w:r>
        <w:rPr>
          <w:i/>
          <w:spacing w:val="-1"/>
          <w:sz w:val="24"/>
        </w:rPr>
        <w:t> </w:t>
      </w:r>
      <w:r>
        <w:rPr>
          <w:i/>
          <w:sz w:val="24"/>
        </w:rPr>
        <w:t>Dental</w:t>
      </w:r>
      <w:r>
        <w:rPr>
          <w:i/>
          <w:spacing w:val="-1"/>
          <w:sz w:val="24"/>
        </w:rPr>
        <w:t> </w:t>
      </w:r>
      <w:r>
        <w:rPr>
          <w:i/>
          <w:sz w:val="24"/>
        </w:rPr>
        <w:t>Journal</w:t>
      </w:r>
      <w:r>
        <w:rPr>
          <w:sz w:val="24"/>
        </w:rPr>
        <w:t>.</w:t>
      </w:r>
      <w:r>
        <w:rPr>
          <w:spacing w:val="-1"/>
          <w:sz w:val="24"/>
        </w:rPr>
        <w:t> </w:t>
      </w:r>
      <w:r>
        <w:rPr>
          <w:sz w:val="24"/>
        </w:rPr>
        <w:t>54; 361-</w:t>
      </w:r>
      <w:r>
        <w:rPr>
          <w:spacing w:val="-4"/>
          <w:sz w:val="24"/>
        </w:rPr>
        <w:t>366.</w:t>
      </w:r>
    </w:p>
    <w:p>
      <w:pPr>
        <w:spacing w:after="0"/>
        <w:jc w:val="left"/>
        <w:rPr>
          <w:sz w:val="24"/>
        </w:rPr>
        <w:sectPr>
          <w:pgSz w:w="12240" w:h="15840"/>
          <w:pgMar w:header="0" w:footer="1012" w:top="1340" w:bottom="1200" w:left="880" w:right="220"/>
        </w:sectPr>
      </w:pPr>
    </w:p>
    <w:p>
      <w:pPr>
        <w:spacing w:before="94"/>
        <w:ind w:left="1827" w:right="1185" w:hanging="720"/>
        <w:jc w:val="both"/>
        <w:rPr>
          <w:sz w:val="24"/>
        </w:rPr>
      </w:pPr>
      <w:r>
        <w:rPr>
          <w:sz w:val="24"/>
        </w:rPr>
        <w:t>Al Yahfoufi, Z., and Hadchiti, W. (2017). Prevalence of Periodontal Pathogens in a Group of Participants from the Middle East and North Africa Geographic Region with Minimal Periodontal Disease. </w:t>
      </w:r>
      <w:r>
        <w:rPr>
          <w:i/>
          <w:sz w:val="24"/>
        </w:rPr>
        <w:t>Journal of International Society of Preventive &amp; Community Dentistry</w:t>
      </w:r>
      <w:r>
        <w:rPr>
          <w:sz w:val="24"/>
        </w:rPr>
        <w:t>. </w:t>
      </w:r>
      <w:r>
        <w:rPr>
          <w:i/>
          <w:sz w:val="24"/>
        </w:rPr>
        <w:t>7</w:t>
      </w:r>
      <w:r>
        <w:rPr>
          <w:sz w:val="24"/>
        </w:rPr>
        <w:t>(Suppl 1); S30–S35. doi:10.4103/jispcd.JISPCD_126_17</w:t>
      </w:r>
    </w:p>
    <w:p>
      <w:pPr>
        <w:pStyle w:val="BodyText"/>
        <w:spacing w:before="241"/>
        <w:ind w:left="1827" w:right="1187" w:hanging="720"/>
        <w:jc w:val="both"/>
      </w:pPr>
      <w:r>
        <w:rPr/>
        <w:t>Al-Ahmad, A., Ameen, H., Pelz, K., Karygianni, L., Wittmer, A., Anderson, A. C., Spitzmuller, B., and Hellwig, E. (2014). Antibiotic Resistance and Capacity for Biofilm Formation of Different Bacteria Isolated from Endodontic Infections Associated with Root-filled Teeth. </w:t>
      </w:r>
      <w:r>
        <w:rPr>
          <w:i/>
        </w:rPr>
        <w:t>Journal of Endodontics</w:t>
      </w:r>
      <w:r>
        <w:rPr/>
        <w:t>. 40(2), 223–230. </w:t>
      </w:r>
      <w:r>
        <w:rPr>
          <w:spacing w:val="-2"/>
        </w:rPr>
        <w:t>doi:10.1016/j.joen.2013.07.023</w:t>
      </w:r>
    </w:p>
    <w:p>
      <w:pPr>
        <w:pStyle w:val="BodyText"/>
        <w:spacing w:before="240"/>
        <w:ind w:left="961" w:right="1047"/>
        <w:jc w:val="center"/>
      </w:pPr>
      <w:r>
        <w:rPr/>
        <w:t>Albandar,</w:t>
      </w:r>
      <w:r>
        <w:rPr>
          <w:spacing w:val="46"/>
        </w:rPr>
        <w:t> </w:t>
      </w:r>
      <w:r>
        <w:rPr/>
        <w:t>J.M.</w:t>
      </w:r>
      <w:r>
        <w:rPr>
          <w:spacing w:val="50"/>
        </w:rPr>
        <w:t> </w:t>
      </w:r>
      <w:r>
        <w:rPr/>
        <w:t>(2002).</w:t>
      </w:r>
      <w:r>
        <w:rPr>
          <w:spacing w:val="53"/>
        </w:rPr>
        <w:t> </w:t>
      </w:r>
      <w:r>
        <w:rPr/>
        <w:t>Global</w:t>
      </w:r>
      <w:r>
        <w:rPr>
          <w:spacing w:val="50"/>
        </w:rPr>
        <w:t> </w:t>
      </w:r>
      <w:r>
        <w:rPr/>
        <w:t>risk</w:t>
      </w:r>
      <w:r>
        <w:rPr>
          <w:spacing w:val="50"/>
        </w:rPr>
        <w:t> </w:t>
      </w:r>
      <w:r>
        <w:rPr/>
        <w:t>factors</w:t>
      </w:r>
      <w:r>
        <w:rPr>
          <w:spacing w:val="51"/>
        </w:rPr>
        <w:t> </w:t>
      </w:r>
      <w:r>
        <w:rPr/>
        <w:t>and</w:t>
      </w:r>
      <w:r>
        <w:rPr>
          <w:spacing w:val="52"/>
        </w:rPr>
        <w:t> </w:t>
      </w:r>
      <w:r>
        <w:rPr/>
        <w:t>risk</w:t>
      </w:r>
      <w:r>
        <w:rPr>
          <w:spacing w:val="50"/>
        </w:rPr>
        <w:t> </w:t>
      </w:r>
      <w:r>
        <w:rPr/>
        <w:t>indicators</w:t>
      </w:r>
      <w:r>
        <w:rPr>
          <w:spacing w:val="51"/>
        </w:rPr>
        <w:t> </w:t>
      </w:r>
      <w:r>
        <w:rPr/>
        <w:t>for</w:t>
      </w:r>
      <w:r>
        <w:rPr>
          <w:spacing w:val="48"/>
        </w:rPr>
        <w:t> </w:t>
      </w:r>
      <w:r>
        <w:rPr/>
        <w:t>periodontal</w:t>
      </w:r>
      <w:r>
        <w:rPr>
          <w:spacing w:val="50"/>
        </w:rPr>
        <w:t> </w:t>
      </w:r>
      <w:r>
        <w:rPr>
          <w:spacing w:val="-2"/>
        </w:rPr>
        <w:t>diseases.</w:t>
      </w:r>
    </w:p>
    <w:p>
      <w:pPr>
        <w:spacing w:before="0"/>
        <w:ind w:left="1827" w:right="0" w:firstLine="0"/>
        <w:jc w:val="left"/>
        <w:rPr>
          <w:sz w:val="24"/>
        </w:rPr>
      </w:pPr>
      <w:r>
        <w:rPr>
          <w:i/>
          <w:sz w:val="24"/>
        </w:rPr>
        <w:t>Periodontology</w:t>
      </w:r>
      <w:r>
        <w:rPr>
          <w:i/>
          <w:spacing w:val="-4"/>
          <w:sz w:val="24"/>
        </w:rPr>
        <w:t> </w:t>
      </w:r>
      <w:r>
        <w:rPr>
          <w:i/>
          <w:sz w:val="24"/>
        </w:rPr>
        <w:t>2000</w:t>
      </w:r>
      <w:r>
        <w:rPr>
          <w:sz w:val="24"/>
        </w:rPr>
        <w:t>.</w:t>
      </w:r>
      <w:r>
        <w:rPr>
          <w:spacing w:val="-1"/>
          <w:sz w:val="24"/>
        </w:rPr>
        <w:t> </w:t>
      </w:r>
      <w:r>
        <w:rPr>
          <w:sz w:val="24"/>
        </w:rPr>
        <w:t>29:177-</w:t>
      </w:r>
      <w:r>
        <w:rPr>
          <w:spacing w:val="-4"/>
          <w:sz w:val="24"/>
        </w:rPr>
        <w:t>206.</w:t>
      </w:r>
    </w:p>
    <w:p>
      <w:pPr>
        <w:pStyle w:val="BodyText"/>
        <w:spacing w:before="240"/>
        <w:ind w:left="1827" w:right="1191" w:hanging="720"/>
        <w:jc w:val="both"/>
      </w:pPr>
      <w:r>
        <w:rPr/>
        <w:t>Al-Haroni, M. and Skaug, N. (2006). Knowledge of prescribing antimicrobials among Yemeni general dentists. </w:t>
      </w:r>
      <w:r>
        <w:rPr>
          <w:i/>
        </w:rPr>
        <w:t>Acta Odontolgica Scandinavica</w:t>
      </w:r>
      <w:r>
        <w:rPr/>
        <w:t>. 64(5):274–280.</w:t>
      </w:r>
    </w:p>
    <w:p>
      <w:pPr>
        <w:pStyle w:val="BodyText"/>
        <w:spacing w:before="240"/>
        <w:ind w:left="961" w:right="1048"/>
        <w:jc w:val="center"/>
      </w:pPr>
      <w:r>
        <w:rPr/>
        <w:t>Aljehani,</w:t>
      </w:r>
      <w:r>
        <w:rPr>
          <w:spacing w:val="35"/>
        </w:rPr>
        <w:t> </w:t>
      </w:r>
      <w:r>
        <w:rPr/>
        <w:t>Y.</w:t>
      </w:r>
      <w:r>
        <w:rPr>
          <w:spacing w:val="36"/>
        </w:rPr>
        <w:t> </w:t>
      </w:r>
      <w:r>
        <w:rPr/>
        <w:t>A.</w:t>
      </w:r>
      <w:r>
        <w:rPr>
          <w:spacing w:val="37"/>
        </w:rPr>
        <w:t> </w:t>
      </w:r>
      <w:r>
        <w:rPr/>
        <w:t>(2014a).</w:t>
      </w:r>
      <w:r>
        <w:rPr>
          <w:spacing w:val="38"/>
        </w:rPr>
        <w:t> </w:t>
      </w:r>
      <w:r>
        <w:rPr/>
        <w:t>Risk</w:t>
      </w:r>
      <w:r>
        <w:rPr>
          <w:spacing w:val="37"/>
        </w:rPr>
        <w:t> </w:t>
      </w:r>
      <w:r>
        <w:rPr/>
        <w:t>Factors</w:t>
      </w:r>
      <w:r>
        <w:rPr>
          <w:spacing w:val="38"/>
        </w:rPr>
        <w:t> </w:t>
      </w:r>
      <w:r>
        <w:rPr/>
        <w:t>of</w:t>
      </w:r>
      <w:r>
        <w:rPr>
          <w:spacing w:val="38"/>
        </w:rPr>
        <w:t> </w:t>
      </w:r>
      <w:r>
        <w:rPr/>
        <w:t>Periodontal</w:t>
      </w:r>
      <w:r>
        <w:rPr>
          <w:spacing w:val="37"/>
        </w:rPr>
        <w:t> </w:t>
      </w:r>
      <w:r>
        <w:rPr/>
        <w:t>Disease:</w:t>
      </w:r>
      <w:r>
        <w:rPr>
          <w:spacing w:val="38"/>
        </w:rPr>
        <w:t> </w:t>
      </w:r>
      <w:r>
        <w:rPr/>
        <w:t>Review</w:t>
      </w:r>
      <w:r>
        <w:rPr>
          <w:spacing w:val="38"/>
        </w:rPr>
        <w:t> </w:t>
      </w:r>
      <w:r>
        <w:rPr/>
        <w:t>of</w:t>
      </w:r>
      <w:r>
        <w:rPr>
          <w:spacing w:val="36"/>
        </w:rPr>
        <w:t> </w:t>
      </w:r>
      <w:r>
        <w:rPr/>
        <w:t>the</w:t>
      </w:r>
      <w:r>
        <w:rPr>
          <w:spacing w:val="40"/>
        </w:rPr>
        <w:t> </w:t>
      </w:r>
      <w:r>
        <w:rPr>
          <w:spacing w:val="-2"/>
        </w:rPr>
        <w:t>Literature.</w:t>
      </w:r>
    </w:p>
    <w:p>
      <w:pPr>
        <w:spacing w:before="0"/>
        <w:ind w:left="1827" w:right="0" w:firstLine="0"/>
        <w:jc w:val="left"/>
        <w:rPr>
          <w:sz w:val="24"/>
        </w:rPr>
      </w:pPr>
      <w:r>
        <w:rPr>
          <w:i/>
          <w:sz w:val="24"/>
        </w:rPr>
        <w:t>International</w:t>
      </w:r>
      <w:r>
        <w:rPr>
          <w:i/>
          <w:spacing w:val="-1"/>
          <w:sz w:val="24"/>
        </w:rPr>
        <w:t> </w:t>
      </w:r>
      <w:r>
        <w:rPr>
          <w:i/>
          <w:sz w:val="24"/>
        </w:rPr>
        <w:t>Journal</w:t>
      </w:r>
      <w:r>
        <w:rPr>
          <w:i/>
          <w:spacing w:val="-1"/>
          <w:sz w:val="24"/>
        </w:rPr>
        <w:t> </w:t>
      </w:r>
      <w:r>
        <w:rPr>
          <w:i/>
          <w:sz w:val="24"/>
        </w:rPr>
        <w:t>of Dentistry</w:t>
      </w:r>
      <w:r>
        <w:rPr>
          <w:sz w:val="24"/>
        </w:rPr>
        <w:t>.</w:t>
      </w:r>
      <w:r>
        <w:rPr>
          <w:spacing w:val="-1"/>
          <w:sz w:val="24"/>
        </w:rPr>
        <w:t> </w:t>
      </w:r>
      <w:r>
        <w:rPr>
          <w:sz w:val="24"/>
        </w:rPr>
        <w:t>14:1-</w:t>
      </w:r>
      <w:r>
        <w:rPr>
          <w:spacing w:val="16"/>
          <w:sz w:val="24"/>
        </w:rPr>
        <w:t>9.</w:t>
      </w:r>
      <w:r>
        <w:rPr>
          <w:spacing w:val="-27"/>
          <w:sz w:val="24"/>
        </w:rPr>
        <w:t> </w:t>
      </w:r>
      <w:r>
        <w:rPr>
          <w:sz w:val="24"/>
        </w:rPr>
        <w:t>. </w:t>
      </w:r>
      <w:hyperlink r:id="rId43">
        <w:r>
          <w:rPr>
            <w:color w:val="0000FF"/>
            <w:spacing w:val="-2"/>
            <w:sz w:val="24"/>
            <w:u w:val="single" w:color="0000FF"/>
          </w:rPr>
          <w:t>http://doi.org/10.1155/2014/182513</w:t>
        </w:r>
      </w:hyperlink>
    </w:p>
    <w:p>
      <w:pPr>
        <w:spacing w:before="240"/>
        <w:ind w:left="1827" w:right="1189" w:hanging="720"/>
        <w:jc w:val="both"/>
        <w:rPr>
          <w:sz w:val="24"/>
        </w:rPr>
      </w:pPr>
      <w:r>
        <w:rPr>
          <w:sz w:val="24"/>
        </w:rPr>
        <w:t>Aljehani, Y. A. (2014b). Diagnostic Applications of Cone-Beam CT for Periodontal Diseases. </w:t>
      </w:r>
      <w:r>
        <w:rPr>
          <w:i/>
          <w:sz w:val="24"/>
        </w:rPr>
        <w:t>International Journal of Dentistry</w:t>
      </w:r>
      <w:r>
        <w:rPr>
          <w:sz w:val="24"/>
        </w:rPr>
        <w:t>. 865079.</w:t>
      </w:r>
    </w:p>
    <w:p>
      <w:pPr>
        <w:pStyle w:val="BodyText"/>
        <w:spacing w:before="240"/>
        <w:ind w:left="1827" w:right="1185" w:hanging="720"/>
        <w:jc w:val="both"/>
      </w:pPr>
      <w:r>
        <w:rPr/>
        <w:t>Al-Mubarak, S., Al-Nowaiser, A., Rass, M.A., Alsuwyed, A., Alghofili, A., Al-mubarak, E.K., and Ho, A. (2004). Antibiotic prescription and dental practice within Saudi Arabia; the need to reinforce guidelines and implement specialty needs. </w:t>
      </w:r>
      <w:r>
        <w:rPr>
          <w:i/>
        </w:rPr>
        <w:t>Journal of International Academy of Periodontology</w:t>
      </w:r>
      <w:r>
        <w:rPr/>
        <w:t>. 6(2):47–55.</w:t>
      </w:r>
    </w:p>
    <w:p>
      <w:pPr>
        <w:pStyle w:val="BodyText"/>
        <w:spacing w:before="241"/>
        <w:ind w:left="1827" w:right="1186" w:hanging="720"/>
        <w:jc w:val="both"/>
      </w:pPr>
      <w:r>
        <w:rPr/>
        <w:t>Al-Mubarak, S., Ciancio, S., Aljada, A., Mohanty, P., Ross, C and Dandona, P. (2002). Comparative</w:t>
      </w:r>
      <w:r>
        <w:rPr>
          <w:spacing w:val="-5"/>
        </w:rPr>
        <w:t> </w:t>
      </w:r>
      <w:r>
        <w:rPr/>
        <w:t>evaluation</w:t>
      </w:r>
      <w:r>
        <w:rPr>
          <w:spacing w:val="-2"/>
        </w:rPr>
        <w:t> </w:t>
      </w:r>
      <w:r>
        <w:rPr/>
        <w:t>of</w:t>
      </w:r>
      <w:r>
        <w:rPr>
          <w:spacing w:val="-4"/>
        </w:rPr>
        <w:t> </w:t>
      </w:r>
      <w:r>
        <w:rPr/>
        <w:t>adjunctive</w:t>
      </w:r>
      <w:r>
        <w:rPr>
          <w:spacing w:val="-3"/>
        </w:rPr>
        <w:t> </w:t>
      </w:r>
      <w:r>
        <w:rPr/>
        <w:t>oral</w:t>
      </w:r>
      <w:r>
        <w:rPr>
          <w:spacing w:val="-4"/>
        </w:rPr>
        <w:t> </w:t>
      </w:r>
      <w:r>
        <w:rPr/>
        <w:t>irrigation</w:t>
      </w:r>
      <w:r>
        <w:rPr>
          <w:spacing w:val="-4"/>
        </w:rPr>
        <w:t> </w:t>
      </w:r>
      <w:r>
        <w:rPr/>
        <w:t>in</w:t>
      </w:r>
      <w:r>
        <w:rPr>
          <w:spacing w:val="-4"/>
        </w:rPr>
        <w:t> </w:t>
      </w:r>
      <w:r>
        <w:rPr/>
        <w:t>diabetics. </w:t>
      </w:r>
      <w:r>
        <w:rPr>
          <w:i/>
        </w:rPr>
        <w:t>Journal</w:t>
      </w:r>
      <w:r>
        <w:rPr>
          <w:i/>
          <w:spacing w:val="-4"/>
        </w:rPr>
        <w:t> </w:t>
      </w:r>
      <w:r>
        <w:rPr>
          <w:i/>
        </w:rPr>
        <w:t>of</w:t>
      </w:r>
      <w:r>
        <w:rPr>
          <w:i/>
          <w:spacing w:val="-4"/>
        </w:rPr>
        <w:t> </w:t>
      </w:r>
      <w:r>
        <w:rPr>
          <w:i/>
        </w:rPr>
        <w:t>Clinical Periodontology. </w:t>
      </w:r>
      <w:r>
        <w:rPr/>
        <w:t>29(4):295–300.</w:t>
      </w:r>
    </w:p>
    <w:p>
      <w:pPr>
        <w:pStyle w:val="BodyText"/>
        <w:spacing w:before="240"/>
        <w:ind w:left="1827" w:right="1184" w:hanging="720"/>
        <w:jc w:val="both"/>
      </w:pPr>
      <w:r>
        <w:rPr/>
        <w:t>Aluyi, H.S.A., Daniels, E.O., Attah, M.U. and Aikhuele, U.E. (2013). Multiple Antibiotic Resistance among Bacteria Isolated from Hospital Environment. </w:t>
      </w:r>
      <w:r>
        <w:rPr>
          <w:i/>
        </w:rPr>
        <w:t>The Bioscientist</w:t>
      </w:r>
      <w:r>
        <w:rPr/>
        <w:t>. </w:t>
      </w:r>
      <w:r>
        <w:rPr>
          <w:spacing w:val="-2"/>
        </w:rPr>
        <w:t>1(1):80-85</w:t>
      </w:r>
    </w:p>
    <w:p>
      <w:pPr>
        <w:pStyle w:val="BodyText"/>
        <w:tabs>
          <w:tab w:pos="5910" w:val="left" w:leader="none"/>
        </w:tabs>
        <w:spacing w:before="240"/>
        <w:ind w:left="1827" w:right="1186" w:hanging="720"/>
      </w:pPr>
      <w:r>
        <w:rPr/>
        <w:t>America</w:t>
      </w:r>
      <w:r>
        <w:rPr>
          <w:spacing w:val="80"/>
        </w:rPr>
        <w:t> </w:t>
      </w:r>
      <w:r>
        <w:rPr/>
        <w:t>Dental</w:t>
      </w:r>
      <w:r>
        <w:rPr>
          <w:spacing w:val="80"/>
        </w:rPr>
        <w:t> </w:t>
      </w:r>
      <w:r>
        <w:rPr/>
        <w:t>Association</w:t>
      </w:r>
      <w:r>
        <w:rPr>
          <w:spacing w:val="80"/>
        </w:rPr>
        <w:t> </w:t>
      </w:r>
      <w:r>
        <w:rPr/>
        <w:t>2015</w:t>
      </w:r>
      <w:r>
        <w:rPr>
          <w:spacing w:val="80"/>
        </w:rPr>
        <w:t> </w:t>
      </w:r>
      <w:r>
        <w:rPr/>
        <w:t>(ADA).</w:t>
        <w:tab/>
      </w:r>
      <w:hyperlink r:id="rId44">
        <w:r>
          <w:rPr>
            <w:color w:val="0000FF"/>
            <w:spacing w:val="-2"/>
            <w:u w:val="single" w:color="0000FF"/>
          </w:rPr>
          <w:t>https://www.ada.org/en/press-room/news-</w:t>
        </w:r>
      </w:hyperlink>
      <w:r>
        <w:rPr>
          <w:color w:val="0000FF"/>
          <w:spacing w:val="-2"/>
        </w:rPr>
        <w:t> </w:t>
      </w:r>
      <w:hyperlink r:id="rId44">
        <w:r>
          <w:rPr>
            <w:color w:val="0000FF"/>
            <w:spacing w:val="-2"/>
            <w:u w:val="single" w:color="0000FF"/>
          </w:rPr>
          <w:t>releases/2015-archive/july/the-american-dental-association-releases-guideline-on-</w:t>
        </w:r>
      </w:hyperlink>
      <w:r>
        <w:rPr>
          <w:color w:val="0000FF"/>
          <w:spacing w:val="-2"/>
        </w:rPr>
        <w:t> </w:t>
      </w:r>
      <w:hyperlink r:id="rId44">
        <w:r>
          <w:rPr>
            <w:color w:val="0000FF"/>
            <w:u w:val="single" w:color="0000FF"/>
          </w:rPr>
          <w:t>gum-disease-treatment</w:t>
        </w:r>
      </w:hyperlink>
      <w:r>
        <w:rPr>
          <w:color w:val="0000FF"/>
        </w:rPr>
        <w:t> </w:t>
      </w:r>
      <w:r>
        <w:rPr/>
        <w:t>Accessed May 8, 2019</w:t>
      </w:r>
    </w:p>
    <w:p>
      <w:pPr>
        <w:pStyle w:val="BodyText"/>
        <w:tabs>
          <w:tab w:pos="2278" w:val="left" w:leader="none"/>
          <w:tab w:pos="3422" w:val="left" w:leader="none"/>
          <w:tab w:pos="3849" w:val="left" w:leader="none"/>
          <w:tab w:pos="5552" w:val="left" w:leader="none"/>
          <w:tab w:pos="6323" w:val="left" w:leader="none"/>
        </w:tabs>
        <w:spacing w:before="241"/>
        <w:ind w:left="1827" w:right="1186" w:hanging="720"/>
      </w:pPr>
      <w:r>
        <w:rPr>
          <w:spacing w:val="-2"/>
        </w:rPr>
        <w:t>American</w:t>
      </w:r>
      <w:r>
        <w:rPr/>
        <w:tab/>
      </w:r>
      <w:r>
        <w:rPr>
          <w:spacing w:val="-2"/>
        </w:rPr>
        <w:t>Academy</w:t>
      </w:r>
      <w:r>
        <w:rPr/>
        <w:tab/>
      </w:r>
      <w:r>
        <w:rPr>
          <w:spacing w:val="-6"/>
        </w:rPr>
        <w:t>of</w:t>
      </w:r>
      <w:r>
        <w:rPr/>
        <w:tab/>
      </w:r>
      <w:r>
        <w:rPr>
          <w:spacing w:val="-2"/>
        </w:rPr>
        <w:t>Periodontology</w:t>
      </w:r>
      <w:r>
        <w:rPr/>
        <w:tab/>
      </w:r>
      <w:r>
        <w:rPr>
          <w:spacing w:val="-4"/>
        </w:rPr>
        <w:t>2019.</w:t>
      </w:r>
      <w:r>
        <w:rPr/>
        <w:tab/>
      </w:r>
      <w:hyperlink r:id="rId45">
        <w:r>
          <w:rPr>
            <w:color w:val="0000FF"/>
            <w:spacing w:val="-2"/>
            <w:u w:val="single" w:color="0000FF"/>
          </w:rPr>
          <w:t>https://www.perio.org/consumer/non-</w:t>
        </w:r>
      </w:hyperlink>
      <w:r>
        <w:rPr>
          <w:color w:val="0000FF"/>
          <w:spacing w:val="-2"/>
        </w:rPr>
        <w:t> </w:t>
      </w:r>
      <w:hyperlink r:id="rId45">
        <w:r>
          <w:rPr>
            <w:color w:val="0000FF"/>
            <w:u w:val="single" w:color="0000FF"/>
          </w:rPr>
          <w:t>surgical-periodontal-treatment</w:t>
        </w:r>
      </w:hyperlink>
      <w:r>
        <w:rPr>
          <w:color w:val="0000FF"/>
        </w:rPr>
        <w:t> </w:t>
      </w:r>
      <w:r>
        <w:rPr/>
        <w:t>Accessed May 8, 2019.</w:t>
      </w:r>
    </w:p>
    <w:p>
      <w:pPr>
        <w:spacing w:after="0"/>
        <w:sectPr>
          <w:pgSz w:w="12240" w:h="15840"/>
          <w:pgMar w:header="0" w:footer="1012" w:top="1820" w:bottom="1200" w:left="880" w:right="220"/>
        </w:sectPr>
      </w:pPr>
    </w:p>
    <w:p>
      <w:pPr>
        <w:pStyle w:val="BodyText"/>
        <w:spacing w:before="66"/>
        <w:ind w:left="1827" w:right="1187" w:hanging="720"/>
        <w:jc w:val="both"/>
      </w:pPr>
      <w:r>
        <w:rPr/>
        <w:t>Andegiorgish, A. K., Weldemariam, B. W., Kifle, M. M., Mebrahtu, F. G., Zewde, H. K., Tewelde, M. G., Hussen, M.A.,</w:t>
      </w:r>
      <w:r>
        <w:rPr>
          <w:spacing w:val="40"/>
        </w:rPr>
        <w:t> </w:t>
      </w:r>
      <w:r>
        <w:rPr/>
        <w:t>Tsegay, W. K. (2017). Prevalence of dental caries and associated factors among 12 years old students in Eritrea. </w:t>
      </w:r>
      <w:r>
        <w:rPr>
          <w:i/>
        </w:rPr>
        <w:t>BMC oral health</w:t>
      </w:r>
      <w:r>
        <w:rPr/>
        <w:t>. 17(1), 169. doi:10.1186/s12903-017-0465-3</w:t>
      </w:r>
    </w:p>
    <w:p>
      <w:pPr>
        <w:pStyle w:val="BodyText"/>
        <w:spacing w:before="240"/>
        <w:ind w:left="1827" w:right="1196" w:hanging="720"/>
        <w:jc w:val="both"/>
      </w:pPr>
      <w:r>
        <w:rPr/>
        <w:t>Anil, S. and Anand. P.S. (2017) Early Childhood Caries: Prevalence, Risk Factors, and Prevention. </w:t>
      </w:r>
      <w:r>
        <w:rPr>
          <w:i/>
        </w:rPr>
        <w:t>Frontier in Pediatric</w:t>
      </w:r>
      <w:r>
        <w:rPr/>
        <w:t>. 5:157. doi: 10.3389/fped.2017.00157.</w:t>
      </w:r>
    </w:p>
    <w:p>
      <w:pPr>
        <w:spacing w:before="240"/>
        <w:ind w:left="1827" w:right="1187" w:hanging="720"/>
        <w:jc w:val="both"/>
        <w:rPr>
          <w:sz w:val="24"/>
        </w:rPr>
      </w:pPr>
      <w:r>
        <w:rPr>
          <w:sz w:val="24"/>
        </w:rPr>
        <w:t>Arigbede, A. O., Babatope, B. O., and Bamidele, M. K. (2012). Periodontitis and systemic diseases: A literature review. </w:t>
      </w:r>
      <w:r>
        <w:rPr>
          <w:i/>
          <w:sz w:val="24"/>
        </w:rPr>
        <w:t>Journal of Indian Society of Periodontology</w:t>
      </w:r>
      <w:r>
        <w:rPr>
          <w:sz w:val="24"/>
        </w:rPr>
        <w:t>, </w:t>
      </w:r>
      <w:r>
        <w:rPr>
          <w:i/>
          <w:sz w:val="24"/>
        </w:rPr>
        <w:t>16</w:t>
      </w:r>
      <w:r>
        <w:rPr>
          <w:sz w:val="24"/>
        </w:rPr>
        <w:t>(4), 487–491. doi:10.4103/0972-124X.106878</w:t>
      </w:r>
    </w:p>
    <w:p>
      <w:pPr>
        <w:pStyle w:val="BodyText"/>
        <w:spacing w:before="2"/>
      </w:pPr>
    </w:p>
    <w:p>
      <w:pPr>
        <w:spacing w:before="0"/>
        <w:ind w:left="1827" w:right="1185" w:hanging="720"/>
        <w:jc w:val="both"/>
        <w:rPr>
          <w:sz w:val="24"/>
        </w:rPr>
      </w:pPr>
      <w:r>
        <w:rPr>
          <w:sz w:val="24"/>
        </w:rPr>
        <w:t>Armitage, G. C., and Robertson, P. B. (2009). The biology, prevention, diagnosis and treatment of periodontal diseases: scientific advances in the United States. </w:t>
      </w:r>
      <w:r>
        <w:rPr>
          <w:i/>
          <w:sz w:val="24"/>
        </w:rPr>
        <w:t>Journal of the American Dental Association (1939)</w:t>
      </w:r>
      <w:r>
        <w:rPr>
          <w:sz w:val="24"/>
        </w:rPr>
        <w:t>, </w:t>
      </w:r>
      <w:r>
        <w:rPr>
          <w:i/>
          <w:sz w:val="24"/>
        </w:rPr>
        <w:t>140 Suppl 1</w:t>
      </w:r>
      <w:r>
        <w:rPr>
          <w:sz w:val="24"/>
        </w:rPr>
        <w:t>, 36S–43S. </w:t>
      </w:r>
      <w:hyperlink r:id="rId46">
        <w:r>
          <w:rPr>
            <w:color w:val="0000FF"/>
            <w:spacing w:val="-2"/>
            <w:sz w:val="24"/>
            <w:u w:val="single" w:color="0000FF"/>
          </w:rPr>
          <w:t>https://doi.org/10.14219/jada.archive.2009.0356</w:t>
        </w:r>
      </w:hyperlink>
    </w:p>
    <w:p>
      <w:pPr>
        <w:spacing w:line="290" w:lineRule="exact" w:before="249"/>
        <w:ind w:left="1107" w:right="0" w:firstLine="0"/>
        <w:jc w:val="left"/>
        <w:rPr>
          <w:sz w:val="24"/>
        </w:rPr>
      </w:pPr>
      <w:r>
        <w:rPr>
          <w:sz w:val="24"/>
        </w:rPr>
        <w:t>Armitage,</w:t>
      </w:r>
      <w:r>
        <w:rPr>
          <w:spacing w:val="74"/>
          <w:sz w:val="24"/>
        </w:rPr>
        <w:t> </w:t>
      </w:r>
      <w:r>
        <w:rPr>
          <w:sz w:val="24"/>
        </w:rPr>
        <w:t>G.C.</w:t>
      </w:r>
      <w:r>
        <w:rPr>
          <w:spacing w:val="77"/>
          <w:sz w:val="24"/>
        </w:rPr>
        <w:t> </w:t>
      </w:r>
      <w:r>
        <w:rPr>
          <w:sz w:val="24"/>
        </w:rPr>
        <w:t>(2004).</w:t>
      </w:r>
      <w:r>
        <w:rPr>
          <w:spacing w:val="78"/>
          <w:sz w:val="24"/>
        </w:rPr>
        <w:t> </w:t>
      </w:r>
      <w:r>
        <w:rPr>
          <w:sz w:val="24"/>
        </w:rPr>
        <w:t>The</w:t>
      </w:r>
      <w:r>
        <w:rPr>
          <w:spacing w:val="75"/>
          <w:sz w:val="24"/>
        </w:rPr>
        <w:t> </w:t>
      </w:r>
      <w:r>
        <w:rPr>
          <w:sz w:val="24"/>
        </w:rPr>
        <w:t>complete</w:t>
      </w:r>
      <w:r>
        <w:rPr>
          <w:spacing w:val="77"/>
          <w:sz w:val="24"/>
        </w:rPr>
        <w:t> </w:t>
      </w:r>
      <w:r>
        <w:rPr>
          <w:sz w:val="24"/>
        </w:rPr>
        <w:t>periodontal</w:t>
      </w:r>
      <w:r>
        <w:rPr>
          <w:spacing w:val="76"/>
          <w:sz w:val="24"/>
        </w:rPr>
        <w:t> </w:t>
      </w:r>
      <w:r>
        <w:rPr>
          <w:sz w:val="24"/>
        </w:rPr>
        <w:t>examination.</w:t>
      </w:r>
      <w:r>
        <w:rPr>
          <w:spacing w:val="79"/>
          <w:sz w:val="24"/>
        </w:rPr>
        <w:t> </w:t>
      </w:r>
      <w:r>
        <w:rPr>
          <w:rFonts w:ascii="Calibri"/>
          <w:i/>
          <w:sz w:val="24"/>
        </w:rPr>
        <w:t>Periodontology</w:t>
      </w:r>
      <w:r>
        <w:rPr>
          <w:rFonts w:ascii="Calibri"/>
          <w:i/>
          <w:spacing w:val="79"/>
          <w:sz w:val="24"/>
        </w:rPr>
        <w:t> </w:t>
      </w:r>
      <w:r>
        <w:rPr>
          <w:rFonts w:ascii="Calibri"/>
          <w:i/>
          <w:spacing w:val="-2"/>
          <w:sz w:val="24"/>
        </w:rPr>
        <w:t>2000</w:t>
      </w:r>
      <w:r>
        <w:rPr>
          <w:spacing w:val="-2"/>
          <w:sz w:val="24"/>
        </w:rPr>
        <w:t>.</w:t>
      </w:r>
    </w:p>
    <w:p>
      <w:pPr>
        <w:pStyle w:val="BodyText"/>
        <w:spacing w:line="273" w:lineRule="exact"/>
        <w:ind w:left="1827"/>
      </w:pPr>
      <w:r>
        <w:rPr>
          <w:spacing w:val="-2"/>
        </w:rPr>
        <w:t>34:22–33.</w:t>
      </w:r>
    </w:p>
    <w:p>
      <w:pPr>
        <w:spacing w:line="240" w:lineRule="auto" w:before="240"/>
        <w:ind w:left="1827" w:right="1189" w:hanging="720"/>
        <w:jc w:val="both"/>
        <w:rPr>
          <w:sz w:val="24"/>
        </w:rPr>
      </w:pPr>
      <w:r>
        <w:rPr>
          <w:sz w:val="24"/>
        </w:rPr>
        <w:t>Arora, D., Marya, C., Oberoi, S.S., Menon, I. and Dadu, M. (2016). Dental Caries Experience among Patients Attending a Private DentalInstitute: A Retrospective Study.</w:t>
      </w:r>
      <w:r>
        <w:rPr>
          <w:spacing w:val="-3"/>
          <w:sz w:val="24"/>
        </w:rPr>
        <w:t> </w:t>
      </w:r>
      <w:r>
        <w:rPr>
          <w:i/>
          <w:sz w:val="24"/>
        </w:rPr>
        <w:t>International</w:t>
      </w:r>
      <w:r>
        <w:rPr>
          <w:i/>
          <w:spacing w:val="-4"/>
          <w:sz w:val="24"/>
        </w:rPr>
        <w:t> </w:t>
      </w:r>
      <w:r>
        <w:rPr>
          <w:i/>
          <w:sz w:val="24"/>
        </w:rPr>
        <w:t>Journal</w:t>
      </w:r>
      <w:r>
        <w:rPr>
          <w:i/>
          <w:spacing w:val="-4"/>
          <w:sz w:val="24"/>
        </w:rPr>
        <w:t> </w:t>
      </w:r>
      <w:r>
        <w:rPr>
          <w:i/>
          <w:sz w:val="24"/>
        </w:rPr>
        <w:t>of</w:t>
      </w:r>
      <w:r>
        <w:rPr>
          <w:i/>
          <w:spacing w:val="-4"/>
          <w:sz w:val="24"/>
        </w:rPr>
        <w:t> </w:t>
      </w:r>
      <w:r>
        <w:rPr>
          <w:i/>
          <w:sz w:val="24"/>
        </w:rPr>
        <w:t>Current</w:t>
      </w:r>
      <w:r>
        <w:rPr>
          <w:i/>
          <w:spacing w:val="-4"/>
          <w:sz w:val="24"/>
        </w:rPr>
        <w:t> </w:t>
      </w:r>
      <w:r>
        <w:rPr>
          <w:i/>
          <w:sz w:val="24"/>
        </w:rPr>
        <w:t>Medical</w:t>
      </w:r>
      <w:r>
        <w:rPr>
          <w:i/>
          <w:spacing w:val="-4"/>
          <w:sz w:val="24"/>
        </w:rPr>
        <w:t> </w:t>
      </w:r>
      <w:r>
        <w:rPr>
          <w:i/>
          <w:sz w:val="24"/>
        </w:rPr>
        <w:t>and</w:t>
      </w:r>
      <w:r>
        <w:rPr>
          <w:i/>
          <w:spacing w:val="-4"/>
          <w:sz w:val="24"/>
        </w:rPr>
        <w:t> </w:t>
      </w:r>
      <w:r>
        <w:rPr>
          <w:i/>
          <w:sz w:val="24"/>
        </w:rPr>
        <w:t>Pharmaceutical</w:t>
      </w:r>
      <w:r>
        <w:rPr>
          <w:i/>
          <w:spacing w:val="-3"/>
          <w:sz w:val="24"/>
        </w:rPr>
        <w:t> </w:t>
      </w:r>
      <w:r>
        <w:rPr>
          <w:i/>
          <w:sz w:val="24"/>
        </w:rPr>
        <w:t>Research.</w:t>
      </w:r>
      <w:r>
        <w:rPr>
          <w:i/>
          <w:spacing w:val="-1"/>
          <w:sz w:val="24"/>
        </w:rPr>
        <w:t> </w:t>
      </w:r>
      <w:r>
        <w:rPr>
          <w:sz w:val="24"/>
        </w:rPr>
        <w:t>Vol 2, Issue, 8, pp.566-569,</w:t>
      </w:r>
    </w:p>
    <w:p>
      <w:pPr>
        <w:pStyle w:val="BodyText"/>
        <w:spacing w:before="237"/>
        <w:ind w:left="1827" w:right="1194" w:hanging="720"/>
        <w:jc w:val="both"/>
      </w:pPr>
      <w:r>
        <w:rPr/>
        <w:t>Avila, M., Ojcius, D.M., Yilmaz, O. (2009).</w:t>
      </w:r>
      <w:r>
        <w:rPr>
          <w:spacing w:val="40"/>
        </w:rPr>
        <w:t> </w:t>
      </w:r>
      <w:r>
        <w:rPr/>
        <w:t>The oral microbiota: Living with a permanent guest. DNA Cell Biol. 28(8):405–11. PMID:19485767</w:t>
      </w:r>
    </w:p>
    <w:p>
      <w:pPr>
        <w:spacing w:before="241"/>
        <w:ind w:left="1827" w:right="1197" w:hanging="720"/>
        <w:jc w:val="both"/>
        <w:rPr>
          <w:sz w:val="24"/>
        </w:rPr>
      </w:pPr>
      <w:r>
        <w:rPr>
          <w:sz w:val="24"/>
        </w:rPr>
        <w:t>Ávila-Campos, M.J. (2003). PCR detection of four periodontopathogens from subgingival clinical samples. </w:t>
      </w:r>
      <w:r>
        <w:rPr>
          <w:i/>
          <w:sz w:val="24"/>
        </w:rPr>
        <w:t>Brazillian Journal of Microbiology. </w:t>
      </w:r>
      <w:r>
        <w:rPr>
          <w:sz w:val="24"/>
        </w:rPr>
        <w:t>34; 81-84.</w:t>
      </w:r>
    </w:p>
    <w:p>
      <w:pPr>
        <w:pStyle w:val="BodyText"/>
        <w:spacing w:before="4"/>
      </w:pPr>
    </w:p>
    <w:p>
      <w:pPr>
        <w:spacing w:before="1"/>
        <w:ind w:left="1827" w:right="1193" w:hanging="720"/>
        <w:jc w:val="both"/>
        <w:rPr>
          <w:sz w:val="24"/>
        </w:rPr>
      </w:pPr>
      <w:r>
        <w:rPr>
          <w:sz w:val="24"/>
        </w:rPr>
        <w:t>Avila-Campos, M.J., and Velásquez-Meléndez, G. (2002). Prevalence of putative periodontopathogens from periodontal pacients and healthy subjects in São Paulo, SP, Brazil. </w:t>
      </w:r>
      <w:r>
        <w:rPr>
          <w:i/>
          <w:sz w:val="24"/>
        </w:rPr>
        <w:t>Revista do Instituo Medicina Tropical de Sao Paulo. </w:t>
      </w:r>
      <w:r>
        <w:rPr>
          <w:sz w:val="24"/>
        </w:rPr>
        <w:t>44, 1-5</w:t>
      </w:r>
    </w:p>
    <w:p>
      <w:pPr>
        <w:pStyle w:val="BodyText"/>
        <w:spacing w:before="240"/>
        <w:ind w:left="1827" w:right="1187" w:hanging="720"/>
        <w:jc w:val="both"/>
      </w:pPr>
      <w:r>
        <w:rPr/>
        <w:t>Bartold, P. M., and Van Dyke, T. E. (2013). Periodontitis: a host-mediated disruption of microbial homeostasis. Unlearning learned concepts. </w:t>
      </w:r>
      <w:r>
        <w:rPr>
          <w:i/>
        </w:rPr>
        <w:t>Periodontology 2000</w:t>
      </w:r>
      <w:r>
        <w:rPr/>
        <w:t>, </w:t>
      </w:r>
      <w:r>
        <w:rPr>
          <w:i/>
        </w:rPr>
        <w:t>62</w:t>
      </w:r>
      <w:r>
        <w:rPr/>
        <w:t>(1), 203–217. </w:t>
      </w:r>
      <w:hyperlink r:id="rId47">
        <w:r>
          <w:rPr>
            <w:color w:val="0000FF"/>
            <w:u w:val="single" w:color="0000FF"/>
          </w:rPr>
          <w:t>https://doi.org/10.1111/j.1600-0757.2012.00450.x</w:t>
        </w:r>
      </w:hyperlink>
    </w:p>
    <w:p>
      <w:pPr>
        <w:spacing w:before="240"/>
        <w:ind w:left="1827" w:right="1187" w:hanging="720"/>
        <w:jc w:val="both"/>
        <w:rPr>
          <w:sz w:val="24"/>
        </w:rPr>
      </w:pPr>
      <w:r>
        <w:rPr>
          <w:sz w:val="24"/>
        </w:rPr>
        <w:t>Bello, O.O., Egberongbe, H.O., Adesetan, T.O., Adenekan, A. M. (2013). Antibiotic Sensitivity Profiles of Bacteria Isolated from Decayed Teeth. </w:t>
      </w:r>
      <w:r>
        <w:rPr>
          <w:i/>
          <w:sz w:val="24"/>
        </w:rPr>
        <w:t>Scholars Academic Journal of Pharmacy (SAJP). </w:t>
      </w:r>
      <w:r>
        <w:rPr>
          <w:sz w:val="24"/>
        </w:rPr>
        <w:t>2(6):424-428.</w:t>
      </w:r>
    </w:p>
    <w:p>
      <w:pPr>
        <w:pStyle w:val="BodyText"/>
        <w:spacing w:before="240"/>
        <w:ind w:left="1827" w:right="1187" w:hanging="720"/>
        <w:jc w:val="both"/>
      </w:pPr>
      <w:r>
        <w:rPr/>
        <w:t>Benachinmardi, K. K., Nagmoti, J., Kothiwale, S., and Metgud, S. C. (2014). Prevalence of extended spectrum beta-lactamase producing anaerobic bacteria in chronic periodontitis.</w:t>
      </w:r>
      <w:r>
        <w:rPr>
          <w:spacing w:val="-1"/>
        </w:rPr>
        <w:t> </w:t>
      </w:r>
      <w:r>
        <w:rPr>
          <w:i/>
        </w:rPr>
        <w:t>Journal of Indian Society of Periodontology</w:t>
      </w:r>
      <w:r>
        <w:rPr/>
        <w:t>,</w:t>
      </w:r>
      <w:r>
        <w:rPr>
          <w:spacing w:val="-2"/>
        </w:rPr>
        <w:t> </w:t>
      </w:r>
      <w:r>
        <w:rPr>
          <w:i/>
        </w:rPr>
        <w:t>18</w:t>
      </w:r>
      <w:r>
        <w:rPr/>
        <w:t>(5), 567–569. </w:t>
      </w:r>
      <w:r>
        <w:rPr>
          <w:spacing w:val="-2"/>
        </w:rPr>
        <w:t>doi:10.4103/0972-124X.142442</w:t>
      </w:r>
    </w:p>
    <w:p>
      <w:pPr>
        <w:spacing w:after="0"/>
        <w:jc w:val="both"/>
        <w:sectPr>
          <w:pgSz w:w="12240" w:h="15840"/>
          <w:pgMar w:header="0" w:footer="1012" w:top="1340" w:bottom="1200" w:left="880" w:right="220"/>
        </w:sectPr>
      </w:pPr>
    </w:p>
    <w:p>
      <w:pPr>
        <w:pStyle w:val="BodyText"/>
        <w:spacing w:before="66"/>
        <w:ind w:left="1827" w:right="1184" w:hanging="720"/>
        <w:jc w:val="both"/>
      </w:pPr>
      <w:r>
        <w:rPr/>
        <w:t>Berezow, A.B. and Darveau, R.P. (2011). Microbial shift and periodontitis.</w:t>
      </w:r>
      <w:r>
        <w:rPr>
          <w:spacing w:val="-1"/>
        </w:rPr>
        <w:t> </w:t>
      </w:r>
      <w:r>
        <w:rPr>
          <w:i/>
        </w:rPr>
        <w:t>Periodontology 2000</w:t>
      </w:r>
      <w:r>
        <w:rPr/>
        <w:t>. 55(1):36–47.</w:t>
      </w:r>
    </w:p>
    <w:p>
      <w:pPr>
        <w:spacing w:before="240"/>
        <w:ind w:left="1107" w:right="0" w:firstLine="0"/>
        <w:jc w:val="left"/>
        <w:rPr>
          <w:sz w:val="24"/>
        </w:rPr>
      </w:pPr>
      <w:r>
        <w:rPr>
          <w:sz w:val="24"/>
        </w:rPr>
        <w:t>Bergstrom</w:t>
      </w:r>
      <w:r>
        <w:rPr>
          <w:spacing w:val="35"/>
          <w:sz w:val="24"/>
        </w:rPr>
        <w:t> </w:t>
      </w:r>
      <w:r>
        <w:rPr>
          <w:sz w:val="24"/>
        </w:rPr>
        <w:t>J,</w:t>
      </w:r>
      <w:r>
        <w:rPr>
          <w:spacing w:val="34"/>
          <w:sz w:val="24"/>
        </w:rPr>
        <w:t> </w:t>
      </w:r>
      <w:r>
        <w:rPr>
          <w:sz w:val="24"/>
        </w:rPr>
        <w:t>Preber</w:t>
      </w:r>
      <w:r>
        <w:rPr>
          <w:spacing w:val="34"/>
          <w:sz w:val="24"/>
        </w:rPr>
        <w:t> </w:t>
      </w:r>
      <w:r>
        <w:rPr>
          <w:sz w:val="24"/>
        </w:rPr>
        <w:t>H</w:t>
      </w:r>
      <w:r>
        <w:rPr>
          <w:spacing w:val="37"/>
          <w:sz w:val="24"/>
        </w:rPr>
        <w:t> </w:t>
      </w:r>
      <w:r>
        <w:rPr>
          <w:sz w:val="24"/>
        </w:rPr>
        <w:t>(1994).</w:t>
      </w:r>
      <w:r>
        <w:rPr>
          <w:spacing w:val="34"/>
          <w:sz w:val="24"/>
        </w:rPr>
        <w:t> </w:t>
      </w:r>
      <w:r>
        <w:rPr>
          <w:sz w:val="24"/>
        </w:rPr>
        <w:t>Tobacco</w:t>
      </w:r>
      <w:r>
        <w:rPr>
          <w:spacing w:val="34"/>
          <w:sz w:val="24"/>
        </w:rPr>
        <w:t> </w:t>
      </w:r>
      <w:r>
        <w:rPr>
          <w:sz w:val="24"/>
        </w:rPr>
        <w:t>use</w:t>
      </w:r>
      <w:r>
        <w:rPr>
          <w:spacing w:val="34"/>
          <w:sz w:val="24"/>
        </w:rPr>
        <w:t> </w:t>
      </w:r>
      <w:r>
        <w:rPr>
          <w:sz w:val="24"/>
        </w:rPr>
        <w:t>as</w:t>
      </w:r>
      <w:r>
        <w:rPr>
          <w:spacing w:val="37"/>
          <w:sz w:val="24"/>
        </w:rPr>
        <w:t> </w:t>
      </w:r>
      <w:r>
        <w:rPr>
          <w:sz w:val="24"/>
        </w:rPr>
        <w:t>a</w:t>
      </w:r>
      <w:r>
        <w:rPr>
          <w:spacing w:val="33"/>
          <w:sz w:val="24"/>
        </w:rPr>
        <w:t> </w:t>
      </w:r>
      <w:r>
        <w:rPr>
          <w:sz w:val="24"/>
        </w:rPr>
        <w:t>risk</w:t>
      </w:r>
      <w:r>
        <w:rPr>
          <w:spacing w:val="35"/>
          <w:sz w:val="24"/>
        </w:rPr>
        <w:t> </w:t>
      </w:r>
      <w:r>
        <w:rPr>
          <w:sz w:val="24"/>
        </w:rPr>
        <w:t>factor.</w:t>
      </w:r>
      <w:r>
        <w:rPr>
          <w:spacing w:val="42"/>
          <w:sz w:val="24"/>
        </w:rPr>
        <w:t> </w:t>
      </w:r>
      <w:r>
        <w:rPr>
          <w:i/>
          <w:sz w:val="24"/>
        </w:rPr>
        <w:t>Journal</w:t>
      </w:r>
      <w:r>
        <w:rPr>
          <w:i/>
          <w:spacing w:val="35"/>
          <w:sz w:val="24"/>
        </w:rPr>
        <w:t> </w:t>
      </w:r>
      <w:r>
        <w:rPr>
          <w:i/>
          <w:sz w:val="24"/>
        </w:rPr>
        <w:t>of</w:t>
      </w:r>
      <w:r>
        <w:rPr>
          <w:i/>
          <w:spacing w:val="38"/>
          <w:sz w:val="24"/>
        </w:rPr>
        <w:t> </w:t>
      </w:r>
      <w:r>
        <w:rPr>
          <w:i/>
          <w:spacing w:val="-2"/>
          <w:sz w:val="24"/>
        </w:rPr>
        <w:t>Periodontology</w:t>
      </w:r>
      <w:r>
        <w:rPr>
          <w:spacing w:val="-2"/>
          <w:sz w:val="24"/>
        </w:rPr>
        <w:t>.</w:t>
      </w:r>
    </w:p>
    <w:p>
      <w:pPr>
        <w:pStyle w:val="BodyText"/>
        <w:ind w:left="1827"/>
      </w:pPr>
      <w:r>
        <w:rPr/>
        <w:t>65(5</w:t>
      </w:r>
      <w:r>
        <w:rPr>
          <w:spacing w:val="-1"/>
        </w:rPr>
        <w:t> </w:t>
      </w:r>
      <w:r>
        <w:rPr/>
        <w:t>Suppl): 545-550. </w:t>
      </w:r>
      <w:r>
        <w:rPr>
          <w:spacing w:val="-2"/>
        </w:rPr>
        <w:t>https://doi.org/10.1902/jop.1994.65.5s.545</w:t>
      </w:r>
    </w:p>
    <w:p>
      <w:pPr>
        <w:spacing w:before="240"/>
        <w:ind w:left="1827" w:right="1186" w:hanging="720"/>
        <w:jc w:val="both"/>
        <w:rPr>
          <w:sz w:val="24"/>
        </w:rPr>
      </w:pPr>
      <w:r>
        <w:rPr>
          <w:sz w:val="24"/>
        </w:rPr>
        <w:t>Bergstrom, J. (2014). Smoking rate and periodontal disease prevalence: 40-year trends in Sweden 1970-2010. </w:t>
      </w:r>
      <w:r>
        <w:rPr>
          <w:i/>
          <w:sz w:val="24"/>
        </w:rPr>
        <w:t>Journal of Clinical Periodontology</w:t>
      </w:r>
      <w:r>
        <w:rPr>
          <w:sz w:val="24"/>
        </w:rPr>
        <w:t>. 41:952-7.</w:t>
      </w:r>
    </w:p>
    <w:p>
      <w:pPr>
        <w:pStyle w:val="BodyText"/>
        <w:spacing w:before="240"/>
        <w:ind w:left="1827" w:right="1190" w:hanging="720"/>
        <w:jc w:val="both"/>
      </w:pPr>
      <w:r>
        <w:rPr/>
        <w:t>Bhagya, A.L., Kartheek, B.V.S., Kishore, T.K., and Nirmala, C. (2014). Verrucous Carcinoma Oral Cavity: A Case Report. Verrucous Carcinoma Oral Cavity: A Case Report. Research and Reviews: </w:t>
      </w:r>
      <w:r>
        <w:rPr>
          <w:i/>
        </w:rPr>
        <w:t>Journal of Medical and Health Sciences</w:t>
      </w:r>
      <w:r>
        <w:rPr/>
        <w:t>. 3:39-42.</w:t>
      </w:r>
    </w:p>
    <w:p>
      <w:pPr>
        <w:spacing w:before="240"/>
        <w:ind w:left="1107" w:right="0" w:firstLine="0"/>
        <w:jc w:val="left"/>
        <w:rPr>
          <w:sz w:val="24"/>
        </w:rPr>
      </w:pPr>
      <w:r>
        <w:rPr>
          <w:sz w:val="24"/>
        </w:rPr>
        <w:t>Borojevic,</w:t>
      </w:r>
      <w:r>
        <w:rPr>
          <w:spacing w:val="8"/>
          <w:sz w:val="24"/>
        </w:rPr>
        <w:t> </w:t>
      </w:r>
      <w:r>
        <w:rPr>
          <w:sz w:val="24"/>
        </w:rPr>
        <w:t>T.</w:t>
      </w:r>
      <w:r>
        <w:rPr>
          <w:spacing w:val="8"/>
          <w:sz w:val="24"/>
        </w:rPr>
        <w:t> </w:t>
      </w:r>
      <w:r>
        <w:rPr>
          <w:sz w:val="24"/>
        </w:rPr>
        <w:t>(2012).</w:t>
      </w:r>
      <w:r>
        <w:rPr>
          <w:spacing w:val="7"/>
          <w:sz w:val="24"/>
        </w:rPr>
        <w:t> </w:t>
      </w:r>
      <w:r>
        <w:rPr>
          <w:sz w:val="24"/>
        </w:rPr>
        <w:t>Smoking</w:t>
      </w:r>
      <w:r>
        <w:rPr>
          <w:spacing w:val="7"/>
          <w:sz w:val="24"/>
        </w:rPr>
        <w:t> </w:t>
      </w:r>
      <w:r>
        <w:rPr>
          <w:sz w:val="24"/>
        </w:rPr>
        <w:t>and</w:t>
      </w:r>
      <w:r>
        <w:rPr>
          <w:spacing w:val="8"/>
          <w:sz w:val="24"/>
        </w:rPr>
        <w:t> </w:t>
      </w:r>
      <w:r>
        <w:rPr>
          <w:sz w:val="24"/>
        </w:rPr>
        <w:t>periodontal</w:t>
      </w:r>
      <w:r>
        <w:rPr>
          <w:spacing w:val="8"/>
          <w:sz w:val="24"/>
        </w:rPr>
        <w:t> </w:t>
      </w:r>
      <w:r>
        <w:rPr>
          <w:sz w:val="24"/>
        </w:rPr>
        <w:t>disease.</w:t>
      </w:r>
      <w:r>
        <w:rPr>
          <w:spacing w:val="13"/>
          <w:sz w:val="24"/>
        </w:rPr>
        <w:t> </w:t>
      </w:r>
      <w:r>
        <w:rPr>
          <w:i/>
          <w:sz w:val="24"/>
        </w:rPr>
        <w:t>Materia</w:t>
      </w:r>
      <w:r>
        <w:rPr>
          <w:i/>
          <w:spacing w:val="9"/>
          <w:sz w:val="24"/>
        </w:rPr>
        <w:t> </w:t>
      </w:r>
      <w:r>
        <w:rPr>
          <w:i/>
          <w:sz w:val="24"/>
        </w:rPr>
        <w:t>socio-medica</w:t>
      </w:r>
      <w:r>
        <w:rPr>
          <w:sz w:val="24"/>
        </w:rPr>
        <w:t>,</w:t>
      </w:r>
      <w:r>
        <w:rPr>
          <w:spacing w:val="8"/>
          <w:sz w:val="24"/>
        </w:rPr>
        <w:t> </w:t>
      </w:r>
      <w:r>
        <w:rPr>
          <w:i/>
          <w:sz w:val="24"/>
        </w:rPr>
        <w:t>24</w:t>
      </w:r>
      <w:r>
        <w:rPr>
          <w:sz w:val="24"/>
        </w:rPr>
        <w:t>(4),</w:t>
      </w:r>
      <w:r>
        <w:rPr>
          <w:spacing w:val="9"/>
          <w:sz w:val="24"/>
        </w:rPr>
        <w:t> </w:t>
      </w:r>
      <w:r>
        <w:rPr>
          <w:spacing w:val="-4"/>
          <w:sz w:val="24"/>
        </w:rPr>
        <w:t>274–</w:t>
      </w:r>
    </w:p>
    <w:p>
      <w:pPr>
        <w:pStyle w:val="BodyText"/>
        <w:ind w:left="1827"/>
      </w:pPr>
      <w:r>
        <w:rPr/>
        <w:t>276.</w:t>
      </w:r>
      <w:r>
        <w:rPr>
          <w:spacing w:val="-2"/>
        </w:rPr>
        <w:t> </w:t>
      </w:r>
      <w:r>
        <w:rPr/>
        <w:t>doi:10.5455/msm.2012.24.274-</w:t>
      </w:r>
      <w:r>
        <w:rPr>
          <w:spacing w:val="-5"/>
        </w:rPr>
        <w:t>276</w:t>
      </w:r>
    </w:p>
    <w:p>
      <w:pPr>
        <w:spacing w:before="240"/>
        <w:ind w:left="1827" w:right="1188" w:hanging="720"/>
        <w:jc w:val="both"/>
        <w:rPr>
          <w:sz w:val="24"/>
        </w:rPr>
      </w:pPr>
      <w:r>
        <w:rPr>
          <w:sz w:val="24"/>
        </w:rPr>
        <w:t>Bostanci, N. and Belibasakis, G.N (2012). “</w:t>
      </w:r>
      <w:r>
        <w:rPr>
          <w:i/>
          <w:sz w:val="24"/>
        </w:rPr>
        <w:t>Porphyromonas gingivalis</w:t>
      </w:r>
      <w:r>
        <w:rPr>
          <w:sz w:val="24"/>
        </w:rPr>
        <w:t>: an invasive and evasive</w:t>
      </w:r>
      <w:r>
        <w:rPr>
          <w:spacing w:val="-3"/>
          <w:sz w:val="24"/>
        </w:rPr>
        <w:t> </w:t>
      </w:r>
      <w:r>
        <w:rPr>
          <w:sz w:val="24"/>
        </w:rPr>
        <w:t>opportunistic</w:t>
      </w:r>
      <w:r>
        <w:rPr>
          <w:spacing w:val="-3"/>
          <w:sz w:val="24"/>
        </w:rPr>
        <w:t> </w:t>
      </w:r>
      <w:r>
        <w:rPr>
          <w:sz w:val="24"/>
        </w:rPr>
        <w:t>oral</w:t>
      </w:r>
      <w:r>
        <w:rPr>
          <w:spacing w:val="-2"/>
          <w:sz w:val="24"/>
        </w:rPr>
        <w:t> </w:t>
      </w:r>
      <w:r>
        <w:rPr>
          <w:sz w:val="24"/>
        </w:rPr>
        <w:t>pathogen,” </w:t>
      </w:r>
      <w:r>
        <w:rPr>
          <w:i/>
          <w:sz w:val="24"/>
        </w:rPr>
        <w:t>FEMS Microbiology</w:t>
      </w:r>
      <w:r>
        <w:rPr>
          <w:i/>
          <w:spacing w:val="-3"/>
          <w:sz w:val="24"/>
        </w:rPr>
        <w:t> </w:t>
      </w:r>
      <w:r>
        <w:rPr>
          <w:i/>
          <w:sz w:val="24"/>
        </w:rPr>
        <w:t>Letters</w:t>
      </w:r>
      <w:r>
        <w:rPr>
          <w:sz w:val="24"/>
        </w:rPr>
        <w:t>.</w:t>
      </w:r>
      <w:r>
        <w:rPr>
          <w:spacing w:val="-2"/>
          <w:sz w:val="24"/>
        </w:rPr>
        <w:t> </w:t>
      </w:r>
      <w:r>
        <w:rPr>
          <w:sz w:val="24"/>
        </w:rPr>
        <w:t>333(1); 1–9.</w:t>
      </w:r>
      <w:r>
        <w:rPr>
          <w:spacing w:val="-2"/>
          <w:sz w:val="24"/>
        </w:rPr>
        <w:t> </w:t>
      </w:r>
      <w:r>
        <w:rPr>
          <w:sz w:val="24"/>
        </w:rPr>
        <w:t>doi: </w:t>
      </w:r>
      <w:r>
        <w:rPr>
          <w:spacing w:val="-2"/>
          <w:sz w:val="24"/>
        </w:rPr>
        <w:t>10.1111/j.1574-6968.2012.02579.x</w:t>
      </w:r>
    </w:p>
    <w:p>
      <w:pPr>
        <w:pStyle w:val="BodyText"/>
        <w:spacing w:before="241"/>
        <w:ind w:left="1827" w:right="1192" w:hanging="720"/>
        <w:jc w:val="both"/>
      </w:pPr>
      <w:r>
        <w:rPr/>
        <w:t>Bowler, P.G. (2018). Antibiotic resistance and biofilm tolerance: A combined threat in the treatment of chronic infections. </w:t>
      </w:r>
      <w:r>
        <w:rPr>
          <w:i/>
        </w:rPr>
        <w:t>Journal of wound care</w:t>
      </w:r>
      <w:r>
        <w:rPr/>
        <w:t>. 27(5):273-277</w:t>
      </w:r>
    </w:p>
    <w:p>
      <w:pPr>
        <w:pStyle w:val="BodyText"/>
        <w:spacing w:before="240"/>
        <w:ind w:left="1827" w:right="1187" w:hanging="720"/>
        <w:jc w:val="both"/>
      </w:pPr>
      <w:r>
        <w:rPr/>
        <w:t>Braimoh, O.B., Umanah, A.U., Ilochomawu, N.A. (2014). Caries distribution, prevalence and treatment needs among 12-15 years old secondary school student in port Harcourt, rivers state Nigeria. </w:t>
      </w:r>
      <w:r>
        <w:rPr>
          <w:i/>
        </w:rPr>
        <w:t>Journal of Dental Surgery</w:t>
      </w:r>
      <w:r>
        <w:rPr/>
        <w:t>. </w:t>
      </w:r>
      <w:hyperlink r:id="rId48">
        <w:r>
          <w:rPr>
            <w:color w:val="0000FF"/>
            <w:spacing w:val="-2"/>
            <w:u w:val="single" w:color="0000FF"/>
          </w:rPr>
          <w:t>http://dx.doi.org/10.1155/2014/483760</w:t>
        </w:r>
      </w:hyperlink>
      <w:r>
        <w:rPr>
          <w:spacing w:val="-2"/>
        </w:rPr>
        <w:t>.</w:t>
      </w:r>
    </w:p>
    <w:p>
      <w:pPr>
        <w:spacing w:before="240"/>
        <w:ind w:left="1827" w:right="1185" w:hanging="720"/>
        <w:jc w:val="both"/>
        <w:rPr>
          <w:sz w:val="24"/>
        </w:rPr>
      </w:pPr>
      <w:r>
        <w:rPr>
          <w:sz w:val="24"/>
        </w:rPr>
        <w:t>Bratton, T.A., Jackson, D.C., Nkungula-Howlett, T., Williams, C.W., Bennett, C.R. (2002). Management of complex multi-space odontogenic infections. </w:t>
      </w:r>
      <w:r>
        <w:rPr>
          <w:i/>
          <w:sz w:val="24"/>
        </w:rPr>
        <w:t>Journal of the Tennessee Dental Association</w:t>
      </w:r>
      <w:r>
        <w:rPr>
          <w:sz w:val="24"/>
        </w:rPr>
        <w:t>. 82:39–47.</w:t>
      </w:r>
    </w:p>
    <w:p>
      <w:pPr>
        <w:spacing w:before="240"/>
        <w:ind w:left="1827" w:right="1193" w:hanging="720"/>
        <w:jc w:val="both"/>
        <w:rPr>
          <w:i/>
          <w:sz w:val="24"/>
        </w:rPr>
      </w:pPr>
      <w:r>
        <w:rPr>
          <w:sz w:val="24"/>
        </w:rPr>
        <w:t>Braúna, X., Ritter, L., Jervøe-Storm, P.M., Frentzen, M. (2014). Diagnostic accuracy of CBCT for periodontal lesions. </w:t>
      </w:r>
      <w:r>
        <w:rPr>
          <w:i/>
          <w:sz w:val="24"/>
        </w:rPr>
        <w:t>Clinical Oral Investigations. 18(4): 1229-1236</w:t>
      </w:r>
    </w:p>
    <w:p>
      <w:pPr>
        <w:pStyle w:val="BodyText"/>
        <w:spacing w:before="240"/>
        <w:ind w:left="1827" w:right="1186" w:hanging="720"/>
        <w:jc w:val="both"/>
      </w:pPr>
      <w:r>
        <w:rPr/>
        <w:t>Brazier, J.S., Stubbs, S.L., Duerden, B.I. (1999). Metronidazole resistance anong clinical isolates belonging to bacteriodes fragilis group: time to be concern. </w:t>
      </w:r>
      <w:r>
        <w:rPr>
          <w:i/>
        </w:rPr>
        <w:t>Journal of Antimicrobial Chemotherapy</w:t>
      </w:r>
      <w:r>
        <w:rPr/>
        <w:t>. 44; 580-581</w:t>
      </w:r>
    </w:p>
    <w:p>
      <w:pPr>
        <w:spacing w:before="240"/>
        <w:ind w:left="1827" w:right="1186" w:hanging="720"/>
        <w:jc w:val="both"/>
        <w:rPr>
          <w:sz w:val="24"/>
        </w:rPr>
      </w:pPr>
      <w:r>
        <w:rPr>
          <w:sz w:val="24"/>
        </w:rPr>
        <w:t>Brescó-Salinas, M., Costa-Riu, N., Berini-Aytés, L., Gay-Escoda, C. (2006). Antibiotic susceptibility of the bacteria causing odontogenic</w:t>
      </w:r>
      <w:r>
        <w:rPr>
          <w:spacing w:val="40"/>
          <w:sz w:val="24"/>
        </w:rPr>
        <w:t> </w:t>
      </w:r>
      <w:r>
        <w:rPr>
          <w:sz w:val="24"/>
        </w:rPr>
        <w:t>infections. </w:t>
      </w:r>
      <w:r>
        <w:rPr>
          <w:i/>
          <w:sz w:val="24"/>
        </w:rPr>
        <w:t>Medicina Oral Patologia Oral Cirugia Bucal</w:t>
      </w:r>
      <w:r>
        <w:rPr>
          <w:sz w:val="24"/>
        </w:rPr>
        <w:t>. 11:E70–75.</w:t>
      </w:r>
    </w:p>
    <w:p>
      <w:pPr>
        <w:pStyle w:val="BodyText"/>
        <w:spacing w:before="241"/>
        <w:ind w:left="1827" w:right="1186" w:hanging="720"/>
        <w:jc w:val="both"/>
      </w:pPr>
      <w:r>
        <w:rPr/>
        <w:t>Bret, L., Chaibi, E.B., Chanal-Claris, C., Sirot, D., Labia, R., Sirot, J. (1997). Inhibitor- resistant TEM (IRT)-lactamases with different substitutions at position 244. </w:t>
      </w:r>
      <w:r>
        <w:rPr>
          <w:i/>
        </w:rPr>
        <w:t>Antimicrobial Agents and Chemotherapy</w:t>
      </w:r>
      <w:r>
        <w:rPr/>
        <w:t>. 41:2547–2549</w:t>
      </w:r>
    </w:p>
    <w:p>
      <w:pPr>
        <w:spacing w:after="0"/>
        <w:jc w:val="both"/>
        <w:sectPr>
          <w:pgSz w:w="12240" w:h="15840"/>
          <w:pgMar w:header="0" w:footer="1012" w:top="1340" w:bottom="1200" w:left="880" w:right="220"/>
        </w:sectPr>
      </w:pPr>
    </w:p>
    <w:p>
      <w:pPr>
        <w:spacing w:before="66"/>
        <w:ind w:left="1827" w:right="1186" w:hanging="720"/>
        <w:jc w:val="both"/>
        <w:rPr>
          <w:sz w:val="24"/>
        </w:rPr>
      </w:pPr>
      <w:r>
        <w:rPr>
          <w:sz w:val="24"/>
        </w:rPr>
        <w:t>Brook, I. (2004). Anaerobic pulmonary infections in children. </w:t>
      </w:r>
      <w:r>
        <w:rPr>
          <w:i/>
          <w:sz w:val="24"/>
        </w:rPr>
        <w:t>Pediatric and</w:t>
      </w:r>
      <w:r>
        <w:rPr>
          <w:i/>
          <w:spacing w:val="40"/>
          <w:sz w:val="24"/>
        </w:rPr>
        <w:t> </w:t>
      </w:r>
      <w:r>
        <w:rPr>
          <w:i/>
          <w:sz w:val="24"/>
        </w:rPr>
        <w:t>Emergency </w:t>
      </w:r>
      <w:r>
        <w:rPr>
          <w:i/>
          <w:spacing w:val="-2"/>
          <w:sz w:val="24"/>
        </w:rPr>
        <w:t>Care.</w:t>
      </w:r>
      <w:r>
        <w:rPr>
          <w:spacing w:val="-2"/>
          <w:sz w:val="24"/>
        </w:rPr>
        <w:t>20:636–40.</w:t>
      </w:r>
    </w:p>
    <w:p>
      <w:pPr>
        <w:pStyle w:val="BodyText"/>
        <w:spacing w:before="240"/>
        <w:ind w:left="1107"/>
        <w:jc w:val="both"/>
      </w:pPr>
      <w:r>
        <w:rPr/>
        <w:t>Brook,</w:t>
      </w:r>
      <w:r>
        <w:rPr>
          <w:spacing w:val="14"/>
        </w:rPr>
        <w:t> </w:t>
      </w:r>
      <w:r>
        <w:rPr/>
        <w:t>I.,</w:t>
      </w:r>
      <w:r>
        <w:rPr>
          <w:spacing w:val="16"/>
        </w:rPr>
        <w:t> </w:t>
      </w:r>
      <w:r>
        <w:rPr/>
        <w:t>Lewis,</w:t>
      </w:r>
      <w:r>
        <w:rPr>
          <w:spacing w:val="15"/>
        </w:rPr>
        <w:t> </w:t>
      </w:r>
      <w:r>
        <w:rPr/>
        <w:t>M.</w:t>
      </w:r>
      <w:r>
        <w:rPr>
          <w:spacing w:val="14"/>
        </w:rPr>
        <w:t> </w:t>
      </w:r>
      <w:r>
        <w:rPr/>
        <w:t>A.</w:t>
      </w:r>
      <w:r>
        <w:rPr>
          <w:spacing w:val="14"/>
        </w:rPr>
        <w:t> </w:t>
      </w:r>
      <w:r>
        <w:rPr/>
        <w:t>O.,</w:t>
      </w:r>
      <w:r>
        <w:rPr>
          <w:spacing w:val="15"/>
        </w:rPr>
        <w:t> </w:t>
      </w:r>
      <w:r>
        <w:rPr/>
        <w:t>Sándor,</w:t>
      </w:r>
      <w:r>
        <w:rPr>
          <w:spacing w:val="13"/>
        </w:rPr>
        <w:t> </w:t>
      </w:r>
      <w:r>
        <w:rPr/>
        <w:t>G.</w:t>
      </w:r>
      <w:r>
        <w:rPr>
          <w:spacing w:val="14"/>
        </w:rPr>
        <w:t> </w:t>
      </w:r>
      <w:r>
        <w:rPr/>
        <w:t>K.</w:t>
      </w:r>
      <w:r>
        <w:rPr>
          <w:spacing w:val="15"/>
        </w:rPr>
        <w:t> </w:t>
      </w:r>
      <w:r>
        <w:rPr/>
        <w:t>B.,</w:t>
      </w:r>
      <w:r>
        <w:rPr>
          <w:spacing w:val="14"/>
        </w:rPr>
        <w:t> </w:t>
      </w:r>
      <w:r>
        <w:rPr/>
        <w:t>Jeffcoat,</w:t>
      </w:r>
      <w:r>
        <w:rPr>
          <w:spacing w:val="16"/>
        </w:rPr>
        <w:t> </w:t>
      </w:r>
      <w:r>
        <w:rPr/>
        <w:t>M.,</w:t>
      </w:r>
      <w:r>
        <w:rPr>
          <w:spacing w:val="14"/>
        </w:rPr>
        <w:t> </w:t>
      </w:r>
      <w:r>
        <w:rPr/>
        <w:t>Samaranayake,</w:t>
      </w:r>
      <w:r>
        <w:rPr>
          <w:spacing w:val="16"/>
        </w:rPr>
        <w:t> </w:t>
      </w:r>
      <w:r>
        <w:rPr/>
        <w:t>L.</w:t>
      </w:r>
      <w:r>
        <w:rPr>
          <w:spacing w:val="15"/>
        </w:rPr>
        <w:t> </w:t>
      </w:r>
      <w:r>
        <w:rPr/>
        <w:t>P.,</w:t>
      </w:r>
      <w:r>
        <w:rPr>
          <w:spacing w:val="14"/>
        </w:rPr>
        <w:t> </w:t>
      </w:r>
      <w:r>
        <w:rPr/>
        <w:t>Rojas,</w:t>
      </w:r>
      <w:r>
        <w:rPr>
          <w:spacing w:val="12"/>
        </w:rPr>
        <w:t> </w:t>
      </w:r>
      <w:r>
        <w:rPr>
          <w:spacing w:val="-5"/>
        </w:rPr>
        <w:t>J.</w:t>
      </w:r>
    </w:p>
    <w:p>
      <w:pPr>
        <w:spacing w:before="0"/>
        <w:ind w:left="1827" w:right="1188" w:firstLine="0"/>
        <w:jc w:val="both"/>
        <w:rPr>
          <w:sz w:val="24"/>
        </w:rPr>
      </w:pPr>
      <w:r>
        <w:rPr>
          <w:sz w:val="24"/>
        </w:rPr>
        <w:t>V. (2005). Clindamycin in dentistry: more than just effective prophylaxis for endocarditis? </w:t>
      </w:r>
      <w:r>
        <w:rPr>
          <w:i/>
          <w:sz w:val="24"/>
        </w:rPr>
        <w:t>Oral Surgery, Oral Medicine, Oral Pathology, Oral Radiology and Endodontology</w:t>
      </w:r>
      <w:r>
        <w:rPr>
          <w:sz w:val="24"/>
        </w:rPr>
        <w:t>. 100(5):550–558. doi: 10.1016/j.tripleo.2005.02.086.</w:t>
      </w:r>
    </w:p>
    <w:p>
      <w:pPr>
        <w:pStyle w:val="BodyText"/>
        <w:spacing w:before="240"/>
        <w:ind w:left="1827" w:right="1188" w:hanging="720"/>
        <w:jc w:val="both"/>
      </w:pPr>
      <w:r>
        <w:rPr/>
        <w:t>Brook, I.,</w:t>
      </w:r>
      <w:r>
        <w:rPr>
          <w:spacing w:val="-3"/>
        </w:rPr>
        <w:t> </w:t>
      </w:r>
      <w:r>
        <w:rPr/>
        <w:t>Hannah, M.,</w:t>
      </w:r>
      <w:r>
        <w:rPr>
          <w:spacing w:val="-1"/>
        </w:rPr>
        <w:t> </w:t>
      </w:r>
      <w:r>
        <w:rPr/>
        <w:t>Wexler,</w:t>
      </w:r>
      <w:r>
        <w:rPr>
          <w:spacing w:val="-3"/>
        </w:rPr>
        <w:t> </w:t>
      </w:r>
      <w:r>
        <w:rPr/>
        <w:t>E.J.,</w:t>
      </w:r>
      <w:r>
        <w:rPr>
          <w:spacing w:val="40"/>
        </w:rPr>
        <w:t> </w:t>
      </w:r>
      <w:r>
        <w:rPr/>
        <w:t>Goldstein, C. (2013). Antianaerobic Antimicrobials: Spectrum</w:t>
      </w:r>
      <w:r>
        <w:rPr>
          <w:spacing w:val="47"/>
        </w:rPr>
        <w:t> </w:t>
      </w:r>
      <w:r>
        <w:rPr/>
        <w:t>and</w:t>
      </w:r>
      <w:r>
        <w:rPr>
          <w:spacing w:val="46"/>
        </w:rPr>
        <w:t> </w:t>
      </w:r>
      <w:r>
        <w:rPr/>
        <w:t>Susceptibility</w:t>
      </w:r>
      <w:r>
        <w:rPr>
          <w:spacing w:val="39"/>
        </w:rPr>
        <w:t> </w:t>
      </w:r>
      <w:r>
        <w:rPr/>
        <w:t>Testing.</w:t>
      </w:r>
      <w:r>
        <w:rPr>
          <w:spacing w:val="50"/>
        </w:rPr>
        <w:t> </w:t>
      </w:r>
      <w:r>
        <w:rPr>
          <w:i/>
        </w:rPr>
        <w:t>Clinical</w:t>
      </w:r>
      <w:r>
        <w:rPr>
          <w:i/>
          <w:spacing w:val="45"/>
        </w:rPr>
        <w:t> </w:t>
      </w:r>
      <w:r>
        <w:rPr>
          <w:i/>
        </w:rPr>
        <w:t>Microbiology</w:t>
      </w:r>
      <w:r>
        <w:rPr>
          <w:i/>
          <w:spacing w:val="46"/>
        </w:rPr>
        <w:t> </w:t>
      </w:r>
      <w:r>
        <w:rPr>
          <w:i/>
        </w:rPr>
        <w:t>Reviews</w:t>
      </w:r>
      <w:r>
        <w:rPr/>
        <w:t>.</w:t>
      </w:r>
      <w:r>
        <w:rPr>
          <w:spacing w:val="47"/>
        </w:rPr>
        <w:t> </w:t>
      </w:r>
      <w:r>
        <w:rPr/>
        <w:t>26</w:t>
      </w:r>
      <w:r>
        <w:rPr>
          <w:spacing w:val="-1"/>
        </w:rPr>
        <w:t> </w:t>
      </w:r>
      <w:r>
        <w:rPr/>
        <w:t>(3)</w:t>
      </w:r>
      <w:r>
        <w:rPr>
          <w:spacing w:val="-2"/>
        </w:rPr>
        <w:t> </w:t>
      </w:r>
      <w:r>
        <w:rPr>
          <w:spacing w:val="-4"/>
        </w:rPr>
        <w:t>526-</w:t>
      </w:r>
    </w:p>
    <w:p>
      <w:pPr>
        <w:pStyle w:val="BodyText"/>
        <w:ind w:left="1827"/>
        <w:jc w:val="both"/>
      </w:pPr>
      <w:r>
        <w:rPr/>
        <w:t>546.</w:t>
      </w:r>
      <w:r>
        <w:rPr>
          <w:spacing w:val="-2"/>
        </w:rPr>
        <w:t> </w:t>
      </w:r>
      <w:r>
        <w:rPr/>
        <w:t>DOI:</w:t>
      </w:r>
      <w:r>
        <w:rPr>
          <w:spacing w:val="-1"/>
        </w:rPr>
        <w:t> </w:t>
      </w:r>
      <w:r>
        <w:rPr/>
        <w:t>10.1128/CMR.00086-</w:t>
      </w:r>
      <w:r>
        <w:rPr>
          <w:spacing w:val="-5"/>
        </w:rPr>
        <w:t>12</w:t>
      </w:r>
    </w:p>
    <w:p>
      <w:pPr>
        <w:spacing w:before="240"/>
        <w:ind w:left="1827" w:right="1186" w:hanging="720"/>
        <w:jc w:val="both"/>
        <w:rPr>
          <w:sz w:val="24"/>
        </w:rPr>
      </w:pPr>
      <w:r>
        <w:rPr>
          <w:sz w:val="24"/>
        </w:rPr>
        <w:t>Bush, K. (2018). Past and present perspectives on β-lactamases. </w:t>
      </w:r>
      <w:r>
        <w:rPr>
          <w:i/>
          <w:sz w:val="24"/>
        </w:rPr>
        <w:t>Antimicrobial Agents and Chemotherapy</w:t>
      </w:r>
      <w:r>
        <w:rPr>
          <w:sz w:val="24"/>
        </w:rPr>
        <w:t>. 62(10):1-20. e01076-18. https://doi.org/10.1128/AAC.01076-18.</w:t>
      </w:r>
    </w:p>
    <w:p>
      <w:pPr>
        <w:pStyle w:val="BodyText"/>
        <w:spacing w:before="240"/>
        <w:ind w:left="1827" w:right="1182" w:hanging="720"/>
        <w:jc w:val="both"/>
      </w:pPr>
      <w:r>
        <w:rPr/>
        <w:t>Byun, J.H., Kim, M., Lee, Y., Lee, K., Chong, Y. (2019).</w:t>
      </w:r>
      <w:r>
        <w:rPr>
          <w:spacing w:val="40"/>
        </w:rPr>
        <w:t> </w:t>
      </w:r>
      <w:r>
        <w:rPr/>
        <w:t>Antimicrobial Susceptibility Patterns of Anaerobic Bacterial Clinical Isolates From 2014 to 2016, Including Recently</w:t>
      </w:r>
      <w:r>
        <w:rPr>
          <w:spacing w:val="15"/>
        </w:rPr>
        <w:t> </w:t>
      </w:r>
      <w:r>
        <w:rPr/>
        <w:t>Named</w:t>
      </w:r>
      <w:r>
        <w:rPr>
          <w:spacing w:val="22"/>
        </w:rPr>
        <w:t> </w:t>
      </w:r>
      <w:r>
        <w:rPr/>
        <w:t>or</w:t>
      </w:r>
      <w:r>
        <w:rPr>
          <w:spacing w:val="23"/>
        </w:rPr>
        <w:t> </w:t>
      </w:r>
      <w:r>
        <w:rPr/>
        <w:t>Renamed</w:t>
      </w:r>
      <w:r>
        <w:rPr>
          <w:spacing w:val="22"/>
        </w:rPr>
        <w:t> </w:t>
      </w:r>
      <w:r>
        <w:rPr/>
        <w:t>Species.</w:t>
      </w:r>
      <w:r>
        <w:rPr>
          <w:spacing w:val="27"/>
        </w:rPr>
        <w:t> </w:t>
      </w:r>
      <w:r>
        <w:rPr>
          <w:i/>
        </w:rPr>
        <w:t>Annals</w:t>
      </w:r>
      <w:r>
        <w:rPr>
          <w:i/>
          <w:spacing w:val="23"/>
        </w:rPr>
        <w:t> </w:t>
      </w:r>
      <w:r>
        <w:rPr>
          <w:i/>
        </w:rPr>
        <w:t>of</w:t>
      </w:r>
      <w:r>
        <w:rPr>
          <w:i/>
          <w:spacing w:val="24"/>
        </w:rPr>
        <w:t> </w:t>
      </w:r>
      <w:r>
        <w:rPr>
          <w:i/>
        </w:rPr>
        <w:t>Laboratory</w:t>
      </w:r>
      <w:r>
        <w:rPr>
          <w:i/>
          <w:spacing w:val="22"/>
        </w:rPr>
        <w:t> </w:t>
      </w:r>
      <w:r>
        <w:rPr>
          <w:i/>
        </w:rPr>
        <w:t>Medicine.</w:t>
      </w:r>
      <w:r>
        <w:rPr>
          <w:i/>
          <w:spacing w:val="26"/>
        </w:rPr>
        <w:t> </w:t>
      </w:r>
      <w:r>
        <w:rPr>
          <w:spacing w:val="-2"/>
        </w:rPr>
        <w:t>39(2):190-</w:t>
      </w:r>
    </w:p>
    <w:p>
      <w:pPr>
        <w:pStyle w:val="BodyText"/>
        <w:spacing w:before="1"/>
        <w:ind w:left="1827"/>
        <w:jc w:val="both"/>
      </w:pPr>
      <w:r>
        <w:rPr/>
        <w:t>199.</w:t>
      </w:r>
      <w:r>
        <w:rPr>
          <w:spacing w:val="30"/>
        </w:rPr>
        <w:t>  </w:t>
      </w:r>
      <w:hyperlink r:id="rId49">
        <w:r>
          <w:rPr>
            <w:color w:val="0000FF"/>
            <w:spacing w:val="-2"/>
            <w:u w:val="single" w:color="0000FF"/>
          </w:rPr>
          <w:t>https://doi.org/10.3343/alm.2019.39.2.190</w:t>
        </w:r>
      </w:hyperlink>
    </w:p>
    <w:p>
      <w:pPr>
        <w:pStyle w:val="BodyText"/>
        <w:spacing w:before="240"/>
        <w:ind w:left="1827" w:right="1186" w:hanging="720"/>
        <w:jc w:val="both"/>
      </w:pPr>
      <w:r>
        <w:rPr/>
        <w:t>Cachovan, G., Phark, J.H., Schon, G., Pohlenz, P., Platzer, U., (2013). Odontogenic Infections: an 8-years epidemiologic analysis in a dental emergency out patients</w:t>
      </w:r>
      <w:r>
        <w:rPr>
          <w:spacing w:val="40"/>
        </w:rPr>
        <w:t> </w:t>
      </w:r>
      <w:r>
        <w:rPr/>
        <w:t>care unit. </w:t>
      </w:r>
      <w:r>
        <w:rPr>
          <w:i/>
        </w:rPr>
        <w:t>Acta ondontologica scandinavica</w:t>
      </w:r>
      <w:r>
        <w:rPr/>
        <w:t>. 71(3-4):518-524</w:t>
      </w:r>
    </w:p>
    <w:p>
      <w:pPr>
        <w:pStyle w:val="BodyText"/>
        <w:spacing w:before="240"/>
        <w:ind w:left="1827" w:right="1189" w:hanging="720"/>
        <w:jc w:val="both"/>
      </w:pPr>
      <w:r>
        <w:rPr/>
        <w:t>Carasol, M., Llodra, J.C., Fernandez-Meseguer, A., Bravo, M., Garcia-Margallo, M.T., Calvo-Banacho, E., Sanz, M. and Herrera, D. (2016). Periodontal conditions among employed</w:t>
      </w:r>
      <w:r>
        <w:rPr>
          <w:spacing w:val="40"/>
        </w:rPr>
        <w:t> </w:t>
      </w:r>
      <w:r>
        <w:rPr/>
        <w:t>adults in Spain. </w:t>
      </w:r>
      <w:r>
        <w:rPr>
          <w:i/>
        </w:rPr>
        <w:t>Journal of Clinical Periodontology</w:t>
      </w:r>
      <w:r>
        <w:rPr/>
        <w:t>. 43, 548–556.</w:t>
      </w:r>
    </w:p>
    <w:p>
      <w:pPr>
        <w:pStyle w:val="BodyText"/>
        <w:spacing w:before="240"/>
        <w:ind w:left="1827" w:right="1190" w:hanging="720"/>
        <w:jc w:val="both"/>
      </w:pPr>
      <w:r>
        <w:rPr/>
        <w:t>Casanova, L., Hughes, F.J., Preshaw, P.M. (2014). Diabetes and periodontal disease: A</w:t>
      </w:r>
      <w:r>
        <w:rPr>
          <w:spacing w:val="40"/>
        </w:rPr>
        <w:t> </w:t>
      </w:r>
      <w:r>
        <w:rPr/>
        <w:t>two-way relationship. </w:t>
      </w:r>
      <w:r>
        <w:rPr>
          <w:i/>
        </w:rPr>
        <w:t>British Dental Journal</w:t>
      </w:r>
      <w:r>
        <w:rPr/>
        <w:t>. 217:433-7.</w:t>
      </w:r>
    </w:p>
    <w:p>
      <w:pPr>
        <w:spacing w:before="240"/>
        <w:ind w:left="1827" w:right="1187" w:hanging="720"/>
        <w:jc w:val="both"/>
        <w:rPr>
          <w:sz w:val="24"/>
        </w:rPr>
      </w:pPr>
      <w:r>
        <w:rPr>
          <w:sz w:val="24"/>
        </w:rPr>
        <w:t>Chan, Y. and Chan, C.H. (2003). Antibiotic resistance of pathogenic bacteria from odontogenic infections in Taiwan. </w:t>
      </w:r>
      <w:r>
        <w:rPr>
          <w:i/>
          <w:sz w:val="24"/>
        </w:rPr>
        <w:t>Journal of Microbiology and Immunological Infections</w:t>
      </w:r>
      <w:r>
        <w:rPr>
          <w:sz w:val="24"/>
        </w:rPr>
        <w:t>. 36:105–110.</w:t>
      </w:r>
    </w:p>
    <w:p>
      <w:pPr>
        <w:spacing w:before="240"/>
        <w:ind w:left="1827" w:right="1186" w:hanging="720"/>
        <w:jc w:val="both"/>
        <w:rPr>
          <w:sz w:val="24"/>
        </w:rPr>
      </w:pPr>
      <w:r>
        <w:rPr>
          <w:sz w:val="24"/>
        </w:rPr>
        <w:t>Chandki, R., Banthia, P., and Banthia, R. (2011). Biofilms: A microbial home. </w:t>
      </w:r>
      <w:r>
        <w:rPr>
          <w:i/>
          <w:sz w:val="24"/>
        </w:rPr>
        <w:t>Journal of Indian Society of Periodontology</w:t>
      </w:r>
      <w:r>
        <w:rPr>
          <w:sz w:val="24"/>
        </w:rPr>
        <w:t>, </w:t>
      </w:r>
      <w:r>
        <w:rPr>
          <w:i/>
          <w:sz w:val="24"/>
        </w:rPr>
        <w:t>15</w:t>
      </w:r>
      <w:r>
        <w:rPr>
          <w:sz w:val="24"/>
        </w:rPr>
        <w:t>(2), 111–114. </w:t>
      </w:r>
      <w:hyperlink r:id="rId50">
        <w:r>
          <w:rPr>
            <w:color w:val="0000FF"/>
            <w:sz w:val="24"/>
            <w:u w:val="single" w:color="0000FF"/>
          </w:rPr>
          <w:t>https://doi.org/10.4103/0972-</w:t>
        </w:r>
      </w:hyperlink>
      <w:r>
        <w:rPr>
          <w:color w:val="0000FF"/>
          <w:sz w:val="24"/>
        </w:rPr>
        <w:t> </w:t>
      </w:r>
      <w:hyperlink r:id="rId50">
        <w:r>
          <w:rPr>
            <w:color w:val="0000FF"/>
            <w:spacing w:val="-2"/>
            <w:sz w:val="24"/>
            <w:u w:val="single" w:color="0000FF"/>
          </w:rPr>
          <w:t>124X.84377</w:t>
        </w:r>
      </w:hyperlink>
    </w:p>
    <w:p>
      <w:pPr>
        <w:pStyle w:val="BodyText"/>
        <w:spacing w:before="241"/>
        <w:ind w:left="1827" w:right="1189" w:hanging="720"/>
        <w:jc w:val="both"/>
      </w:pPr>
      <w:r>
        <w:rPr/>
        <w:t>Chapple, I. L., Van Der Weijden, F., Doerfer, C., Herrera, D., Shapira, L., Polak, D., Graziani, F. (2015). Primary Prevention of Periodontitis: Managing Gingivitis. </w:t>
      </w:r>
      <w:r>
        <w:rPr>
          <w:i/>
        </w:rPr>
        <w:t>Journal of Clinical Periodontology</w:t>
      </w:r>
      <w:r>
        <w:rPr/>
        <w:t>. 42(16): S71–S76.</w:t>
      </w:r>
    </w:p>
    <w:p>
      <w:pPr>
        <w:pStyle w:val="BodyText"/>
        <w:spacing w:before="240"/>
        <w:ind w:left="1827" w:right="1187" w:hanging="720"/>
        <w:jc w:val="both"/>
      </w:pPr>
      <w:r>
        <w:rPr/>
        <w:t>Chávarry, N.G., Vettore, M.V., Sansone, C., Sheiham, A. (2009). The relationship between diabetes mellitus and destructive periodontal disease: A meta-analysis. </w:t>
      </w:r>
      <w:r>
        <w:rPr>
          <w:i/>
        </w:rPr>
        <w:t>Oral Health and Preventive Dentistry</w:t>
      </w:r>
      <w:r>
        <w:rPr/>
        <w:t>. 7:107-27.</w:t>
      </w:r>
    </w:p>
    <w:p>
      <w:pPr>
        <w:spacing w:after="0"/>
        <w:jc w:val="both"/>
        <w:sectPr>
          <w:pgSz w:w="12240" w:h="15840"/>
          <w:pgMar w:header="0" w:footer="1012" w:top="1340" w:bottom="1200" w:left="880" w:right="220"/>
        </w:sectPr>
      </w:pPr>
    </w:p>
    <w:p>
      <w:pPr>
        <w:spacing w:before="66"/>
        <w:ind w:left="1827" w:right="1190" w:hanging="720"/>
        <w:jc w:val="both"/>
        <w:rPr>
          <w:sz w:val="24"/>
        </w:rPr>
      </w:pPr>
      <w:r>
        <w:rPr>
          <w:sz w:val="24"/>
        </w:rPr>
        <w:t>Chessbrough, M. (2006). </w:t>
      </w:r>
      <w:r>
        <w:rPr>
          <w:i/>
          <w:sz w:val="24"/>
        </w:rPr>
        <w:t>District Laboratory Practice in Tropical Countries</w:t>
      </w:r>
      <w:r>
        <w:rPr>
          <w:sz w:val="24"/>
        </w:rPr>
        <w:t>. Part 2. Low Price Edition. Cambridge University Press, London.</w:t>
      </w:r>
    </w:p>
    <w:p>
      <w:pPr>
        <w:pStyle w:val="BodyText"/>
        <w:spacing w:before="240"/>
        <w:ind w:left="1827" w:right="1190" w:hanging="720"/>
        <w:jc w:val="both"/>
      </w:pPr>
      <w:r>
        <w:rPr/>
        <w:t>Chukwumah, N.M. and Akhionbare, O. (2017). Prevalence and Risk Factors for</w:t>
      </w:r>
      <w:r>
        <w:rPr>
          <w:spacing w:val="40"/>
        </w:rPr>
        <w:t> </w:t>
      </w:r>
      <w:r>
        <w:rPr/>
        <w:t>Periodontal Diseases Seen in Children Attending the University of Benin Teaching Hospital for Dental Treatment. Annals of Medical and Health Science Research. 7: </w:t>
      </w:r>
      <w:r>
        <w:rPr>
          <w:spacing w:val="-2"/>
        </w:rPr>
        <w:t>325-330</w:t>
      </w:r>
    </w:p>
    <w:p>
      <w:pPr>
        <w:pStyle w:val="BodyText"/>
        <w:spacing w:before="240"/>
        <w:ind w:left="1827" w:right="1193" w:hanging="720"/>
        <w:jc w:val="both"/>
      </w:pPr>
      <w:r>
        <w:rPr/>
        <w:t>Cope, A. L., Chestnutt, I. G., Wood, F. and Francis, N.A. (2016): Dental consultations in UK general practice and antibiotic prescribing rates: a retrospective cohort study. </w:t>
      </w:r>
      <w:r>
        <w:rPr>
          <w:i/>
        </w:rPr>
        <w:t>British Journal of General Practice. </w:t>
      </w:r>
      <w:r>
        <w:rPr/>
        <w:t>66; e329-336.</w:t>
      </w:r>
    </w:p>
    <w:p>
      <w:pPr>
        <w:pStyle w:val="BodyText"/>
        <w:spacing w:before="240"/>
        <w:ind w:left="1827" w:right="1186" w:hanging="720"/>
        <w:jc w:val="both"/>
      </w:pPr>
      <w:r>
        <w:rPr/>
        <w:t>Cortelli, J.R., Cortelli, S.C., Jordan, S., Haraszthy, V.I., Zambon, J.J. (2005). Prevalence of periodontal pathogens in Brazilians with aggressive and chronic periodontitis. </w:t>
      </w:r>
      <w:r>
        <w:rPr>
          <w:i/>
        </w:rPr>
        <w:t>Journal of Clinical Periodontology</w:t>
      </w:r>
      <w:r>
        <w:rPr/>
        <w:t>. 32:860-866.</w:t>
      </w:r>
    </w:p>
    <w:p>
      <w:pPr>
        <w:spacing w:before="241"/>
        <w:ind w:left="1827" w:right="1188" w:hanging="720"/>
        <w:jc w:val="both"/>
        <w:rPr>
          <w:sz w:val="24"/>
        </w:rPr>
      </w:pPr>
      <w:r>
        <w:rPr>
          <w:sz w:val="24"/>
        </w:rPr>
        <w:t>Danfillo I S (2009). Oral health challenges for sub-Saharan Africa. </w:t>
      </w:r>
      <w:r>
        <w:rPr>
          <w:i/>
          <w:sz w:val="24"/>
        </w:rPr>
        <w:t>Nigerian Medical Journal</w:t>
      </w:r>
      <w:r>
        <w:rPr>
          <w:sz w:val="24"/>
        </w:rPr>
        <w:t>. 50:90-4</w:t>
      </w:r>
    </w:p>
    <w:p>
      <w:pPr>
        <w:pStyle w:val="BodyText"/>
        <w:spacing w:before="240"/>
        <w:ind w:left="1827" w:right="1185" w:hanging="720"/>
        <w:jc w:val="both"/>
      </w:pPr>
      <w:r>
        <w:rPr/>
        <w:t>Daniel, W.W. (1999). Biostatistics: A Foundation for Analysis in the Health Sciences. 7</w:t>
      </w:r>
      <w:r>
        <w:rPr>
          <w:vertAlign w:val="superscript"/>
        </w:rPr>
        <w:t>th</w:t>
      </w:r>
      <w:r>
        <w:rPr>
          <w:vertAlign w:val="baseline"/>
        </w:rPr>
        <w:t> Ed. New York: John Wiley and Sons.</w:t>
      </w:r>
    </w:p>
    <w:p>
      <w:pPr>
        <w:spacing w:before="240"/>
        <w:ind w:left="1827" w:right="1185" w:hanging="720"/>
        <w:jc w:val="both"/>
        <w:rPr>
          <w:sz w:val="24"/>
        </w:rPr>
      </w:pPr>
      <w:r>
        <w:rPr>
          <w:sz w:val="24"/>
        </w:rPr>
        <w:t>Daramola, O.O., Flanagan, C.E., Maisel, R.H., Odland, R.M. (2009). Diagnosis and treatment</w:t>
      </w:r>
      <w:r>
        <w:rPr>
          <w:spacing w:val="-2"/>
          <w:sz w:val="24"/>
        </w:rPr>
        <w:t> </w:t>
      </w:r>
      <w:r>
        <w:rPr>
          <w:sz w:val="24"/>
        </w:rPr>
        <w:t>of</w:t>
      </w:r>
      <w:r>
        <w:rPr>
          <w:spacing w:val="-1"/>
          <w:sz w:val="24"/>
        </w:rPr>
        <w:t> </w:t>
      </w:r>
      <w:r>
        <w:rPr>
          <w:sz w:val="24"/>
        </w:rPr>
        <w:t>deep neck space</w:t>
      </w:r>
      <w:r>
        <w:rPr>
          <w:spacing w:val="-1"/>
          <w:sz w:val="24"/>
        </w:rPr>
        <w:t> </w:t>
      </w:r>
      <w:r>
        <w:rPr>
          <w:sz w:val="24"/>
        </w:rPr>
        <w:t>abscesses.</w:t>
      </w:r>
      <w:r>
        <w:rPr>
          <w:spacing w:val="-3"/>
          <w:sz w:val="24"/>
        </w:rPr>
        <w:t> </w:t>
      </w:r>
      <w:r>
        <w:rPr>
          <w:sz w:val="24"/>
        </w:rPr>
        <w:t>Otolaryngol.-Head Neck Surg.</w:t>
      </w:r>
      <w:r>
        <w:rPr>
          <w:spacing w:val="-2"/>
          <w:sz w:val="24"/>
        </w:rPr>
        <w:t> </w:t>
      </w:r>
      <w:r>
        <w:rPr>
          <w:sz w:val="24"/>
        </w:rPr>
        <w:t>Off. </w:t>
      </w:r>
      <w:r>
        <w:rPr>
          <w:i/>
          <w:sz w:val="24"/>
        </w:rPr>
        <w:t>Journal of American Academy of Otolaryngol.-Head Neck Surgery. </w:t>
      </w:r>
      <w:r>
        <w:rPr>
          <w:sz w:val="24"/>
        </w:rPr>
        <w:t>141:123–30</w:t>
      </w:r>
    </w:p>
    <w:p>
      <w:pPr>
        <w:spacing w:before="240"/>
        <w:ind w:left="1827" w:right="1188" w:hanging="720"/>
        <w:jc w:val="both"/>
        <w:rPr>
          <w:sz w:val="24"/>
        </w:rPr>
      </w:pPr>
      <w:r>
        <w:rPr>
          <w:sz w:val="24"/>
        </w:rPr>
        <w:t>Dar-Odeh, N.S., Abu-Hammad, O.A., Al-Omiri, M.K., Khraisat, A.S., Shehabi, A.A. (2010). Antibiotic prescribing practices by dentists: a review. </w:t>
      </w:r>
      <w:r>
        <w:rPr>
          <w:i/>
          <w:sz w:val="24"/>
        </w:rPr>
        <w:t>Therapeutics and Clinical Risk Management</w:t>
      </w:r>
      <w:r>
        <w:rPr>
          <w:sz w:val="24"/>
        </w:rPr>
        <w:t>. 6:301–6.</w:t>
      </w:r>
    </w:p>
    <w:p>
      <w:pPr>
        <w:pStyle w:val="BodyText"/>
        <w:spacing w:before="240"/>
        <w:ind w:left="1827" w:right="1193" w:hanging="720"/>
        <w:jc w:val="both"/>
      </w:pPr>
      <w:r>
        <w:rPr/>
        <w:t>Dar-Odeh, N.S., Abu-Hammad, O.A., Khraisat, A.S., El Maaytah, M.A., Shehabi, A. (2008). An analysis of therapeutic, adult antibiotic prescriptions issued by dental practitioners in Jordan. </w:t>
      </w:r>
      <w:r>
        <w:rPr>
          <w:i/>
        </w:rPr>
        <w:t>Chemotherapy</w:t>
      </w:r>
      <w:r>
        <w:rPr/>
        <w:t>. 54(1):17–22.</w:t>
      </w:r>
    </w:p>
    <w:p>
      <w:pPr>
        <w:spacing w:before="240"/>
        <w:ind w:left="961" w:right="1038" w:firstLine="0"/>
        <w:jc w:val="center"/>
        <w:rPr>
          <w:sz w:val="24"/>
        </w:rPr>
      </w:pPr>
      <w:r>
        <w:rPr>
          <w:sz w:val="24"/>
        </w:rPr>
        <w:t>Das,</w:t>
      </w:r>
      <w:r>
        <w:rPr>
          <w:spacing w:val="24"/>
          <w:sz w:val="24"/>
        </w:rPr>
        <w:t> </w:t>
      </w:r>
      <w:r>
        <w:rPr>
          <w:sz w:val="24"/>
        </w:rPr>
        <w:t>B.,</w:t>
      </w:r>
      <w:r>
        <w:rPr>
          <w:spacing w:val="27"/>
          <w:sz w:val="24"/>
        </w:rPr>
        <w:t> </w:t>
      </w:r>
      <w:r>
        <w:rPr>
          <w:sz w:val="24"/>
        </w:rPr>
        <w:t>and</w:t>
      </w:r>
      <w:r>
        <w:rPr>
          <w:spacing w:val="27"/>
          <w:sz w:val="24"/>
        </w:rPr>
        <w:t> </w:t>
      </w:r>
      <w:r>
        <w:rPr>
          <w:sz w:val="24"/>
        </w:rPr>
        <w:t>Patra,</w:t>
      </w:r>
      <w:r>
        <w:rPr>
          <w:spacing w:val="26"/>
          <w:sz w:val="24"/>
        </w:rPr>
        <w:t> </w:t>
      </w:r>
      <w:r>
        <w:rPr>
          <w:sz w:val="24"/>
        </w:rPr>
        <w:t>S.</w:t>
      </w:r>
      <w:r>
        <w:rPr>
          <w:spacing w:val="27"/>
          <w:sz w:val="24"/>
        </w:rPr>
        <w:t> </w:t>
      </w:r>
      <w:r>
        <w:rPr>
          <w:sz w:val="24"/>
        </w:rPr>
        <w:t>(2017).</w:t>
      </w:r>
      <w:r>
        <w:rPr>
          <w:spacing w:val="26"/>
          <w:sz w:val="24"/>
        </w:rPr>
        <w:t> </w:t>
      </w:r>
      <w:r>
        <w:rPr>
          <w:sz w:val="24"/>
        </w:rPr>
        <w:t>Antimicrobials.</w:t>
      </w:r>
      <w:r>
        <w:rPr>
          <w:spacing w:val="30"/>
          <w:sz w:val="24"/>
        </w:rPr>
        <w:t> </w:t>
      </w:r>
      <w:r>
        <w:rPr>
          <w:i/>
          <w:sz w:val="24"/>
        </w:rPr>
        <w:t>Nanostructures</w:t>
      </w:r>
      <w:r>
        <w:rPr>
          <w:i/>
          <w:spacing w:val="27"/>
          <w:sz w:val="24"/>
        </w:rPr>
        <w:t> </w:t>
      </w:r>
      <w:r>
        <w:rPr>
          <w:i/>
          <w:sz w:val="24"/>
        </w:rPr>
        <w:t>for</w:t>
      </w:r>
      <w:r>
        <w:rPr>
          <w:i/>
          <w:spacing w:val="28"/>
          <w:sz w:val="24"/>
        </w:rPr>
        <w:t> </w:t>
      </w:r>
      <w:r>
        <w:rPr>
          <w:i/>
          <w:sz w:val="24"/>
        </w:rPr>
        <w:t>Antimicrobial</w:t>
      </w:r>
      <w:r>
        <w:rPr>
          <w:i/>
          <w:spacing w:val="28"/>
          <w:sz w:val="24"/>
        </w:rPr>
        <w:t> </w:t>
      </w:r>
      <w:r>
        <w:rPr>
          <w:i/>
          <w:spacing w:val="-2"/>
          <w:sz w:val="24"/>
        </w:rPr>
        <w:t>Therapy</w:t>
      </w:r>
      <w:r>
        <w:rPr>
          <w:spacing w:val="-2"/>
          <w:sz w:val="24"/>
        </w:rPr>
        <w:t>.</w:t>
      </w:r>
    </w:p>
    <w:p>
      <w:pPr>
        <w:pStyle w:val="BodyText"/>
        <w:ind w:left="1827"/>
      </w:pPr>
      <w:r>
        <w:rPr/>
        <w:t>1–22.</w:t>
      </w:r>
      <w:r>
        <w:rPr>
          <w:spacing w:val="-6"/>
        </w:rPr>
        <w:t> </w:t>
      </w:r>
      <w:r>
        <w:rPr/>
        <w:t>doi:10.1016/b978-0-323-46152-8.00001-</w:t>
      </w:r>
      <w:r>
        <w:rPr>
          <w:spacing w:val="-10"/>
        </w:rPr>
        <w:t>9</w:t>
      </w:r>
    </w:p>
    <w:p>
      <w:pPr>
        <w:pStyle w:val="BodyText"/>
        <w:spacing w:before="240"/>
        <w:ind w:left="961" w:right="1050"/>
        <w:jc w:val="center"/>
      </w:pPr>
      <w:r>
        <w:rPr/>
        <w:t>Davies, R.M., Davies, G.M., Ellwood, R.P. (2003). Prevention part 4: toothbrushing: what advice should be given to patients?. </w:t>
      </w:r>
      <w:r>
        <w:rPr>
          <w:i/>
        </w:rPr>
        <w:t>British Dental Journal</w:t>
      </w:r>
      <w:r>
        <w:rPr/>
        <w:t>. 195(3):135–141.</w:t>
      </w:r>
    </w:p>
    <w:p>
      <w:pPr>
        <w:pStyle w:val="BodyText"/>
        <w:spacing w:before="241"/>
        <w:ind w:left="1827" w:right="1190" w:hanging="720"/>
        <w:jc w:val="both"/>
      </w:pPr>
      <w:r>
        <w:rPr/>
        <w:t>de Oliveira C, Watt R, Hamer M. (2010). Toothbrushing, inflammation, and risk of cardiovascular disease: Results from Scottish Health Survey. </w:t>
      </w:r>
      <w:r>
        <w:rPr>
          <w:i/>
        </w:rPr>
        <w:t>British Medical Journal</w:t>
      </w:r>
      <w:r>
        <w:rPr/>
        <w:t>. 340:c2451.</w:t>
      </w:r>
    </w:p>
    <w:p>
      <w:pPr>
        <w:pStyle w:val="BodyText"/>
        <w:spacing w:before="240"/>
        <w:ind w:left="1827" w:right="1187" w:hanging="720"/>
        <w:jc w:val="both"/>
      </w:pPr>
      <w:r>
        <w:rPr/>
        <w:t>de Pablo, P., Chapple, I.L., Buckley, C.D., Dietrich, T. (2009). Periodontitis in systemic rheumatic diseases. </w:t>
      </w:r>
      <w:r>
        <w:rPr>
          <w:i/>
        </w:rPr>
        <w:t>Nature Review Rheumatology</w:t>
      </w:r>
      <w:r>
        <w:rPr/>
        <w:t>. 5:218-24.</w:t>
      </w:r>
    </w:p>
    <w:p>
      <w:pPr>
        <w:spacing w:after="0"/>
        <w:jc w:val="both"/>
        <w:sectPr>
          <w:pgSz w:w="12240" w:h="15840"/>
          <w:pgMar w:header="0" w:footer="1012" w:top="1340" w:bottom="1200" w:left="880" w:right="220"/>
        </w:sectPr>
      </w:pPr>
    </w:p>
    <w:p>
      <w:pPr>
        <w:pStyle w:val="BodyText"/>
        <w:spacing w:before="66"/>
        <w:ind w:left="961" w:right="1049"/>
        <w:jc w:val="center"/>
      </w:pPr>
      <w:r>
        <w:rPr/>
        <w:t>Deb,</w:t>
      </w:r>
      <w:r>
        <w:rPr>
          <w:spacing w:val="25"/>
        </w:rPr>
        <w:t> </w:t>
      </w:r>
      <w:r>
        <w:rPr/>
        <w:t>M.,</w:t>
      </w:r>
      <w:r>
        <w:rPr>
          <w:spacing w:val="27"/>
        </w:rPr>
        <w:t> </w:t>
      </w:r>
      <w:r>
        <w:rPr/>
        <w:t>Gupte,</w:t>
      </w:r>
      <w:r>
        <w:rPr>
          <w:spacing w:val="27"/>
        </w:rPr>
        <w:t> </w:t>
      </w:r>
      <w:r>
        <w:rPr/>
        <w:t>S.,</w:t>
      </w:r>
      <w:r>
        <w:rPr>
          <w:spacing w:val="27"/>
        </w:rPr>
        <w:t> </w:t>
      </w:r>
      <w:r>
        <w:rPr/>
        <w:t>Aggarwal,</w:t>
      </w:r>
      <w:r>
        <w:rPr>
          <w:spacing w:val="28"/>
        </w:rPr>
        <w:t> </w:t>
      </w:r>
      <w:r>
        <w:rPr/>
        <w:t>P.,</w:t>
      </w:r>
      <w:r>
        <w:rPr>
          <w:spacing w:val="27"/>
        </w:rPr>
        <w:t> </w:t>
      </w:r>
      <w:r>
        <w:rPr/>
        <w:t>Kaur,</w:t>
      </w:r>
      <w:r>
        <w:rPr>
          <w:spacing w:val="26"/>
        </w:rPr>
        <w:t> </w:t>
      </w:r>
      <w:r>
        <w:rPr/>
        <w:t>M.,</w:t>
      </w:r>
      <w:r>
        <w:rPr>
          <w:spacing w:val="28"/>
        </w:rPr>
        <w:t> </w:t>
      </w:r>
      <w:r>
        <w:rPr/>
        <w:t>Manhas,</w:t>
      </w:r>
      <w:r>
        <w:rPr>
          <w:spacing w:val="27"/>
        </w:rPr>
        <w:t> </w:t>
      </w:r>
      <w:r>
        <w:rPr/>
        <w:t>A.,</w:t>
      </w:r>
      <w:r>
        <w:rPr>
          <w:spacing w:val="29"/>
        </w:rPr>
        <w:t> </w:t>
      </w:r>
      <w:r>
        <w:rPr/>
        <w:t>Bala,</w:t>
      </w:r>
      <w:r>
        <w:rPr>
          <w:spacing w:val="29"/>
        </w:rPr>
        <w:t> </w:t>
      </w:r>
      <w:r>
        <w:rPr/>
        <w:t>M.</w:t>
      </w:r>
      <w:r>
        <w:rPr>
          <w:spacing w:val="27"/>
        </w:rPr>
        <w:t> </w:t>
      </w:r>
      <w:r>
        <w:rPr/>
        <w:t>and</w:t>
      </w:r>
      <w:r>
        <w:rPr>
          <w:spacing w:val="29"/>
        </w:rPr>
        <w:t> </w:t>
      </w:r>
      <w:r>
        <w:rPr/>
        <w:t>Kant,</w:t>
      </w:r>
      <w:r>
        <w:rPr>
          <w:spacing w:val="28"/>
        </w:rPr>
        <w:t> </w:t>
      </w:r>
      <w:r>
        <w:rPr/>
        <w:t>R.</w:t>
      </w:r>
      <w:r>
        <w:rPr>
          <w:spacing w:val="28"/>
        </w:rPr>
        <w:t> </w:t>
      </w:r>
      <w:r>
        <w:rPr>
          <w:spacing w:val="-2"/>
        </w:rPr>
        <w:t>(2014).</w:t>
      </w:r>
    </w:p>
    <w:p>
      <w:pPr>
        <w:spacing w:before="0"/>
        <w:ind w:left="1827" w:right="0" w:firstLine="0"/>
        <w:jc w:val="left"/>
        <w:rPr>
          <w:sz w:val="24"/>
        </w:rPr>
      </w:pPr>
      <w:r>
        <w:rPr>
          <w:sz w:val="24"/>
        </w:rPr>
        <w:t>Microbial</w:t>
      </w:r>
      <w:r>
        <w:rPr>
          <w:spacing w:val="-4"/>
          <w:sz w:val="24"/>
        </w:rPr>
        <w:t> </w:t>
      </w:r>
      <w:r>
        <w:rPr>
          <w:sz w:val="24"/>
        </w:rPr>
        <w:t>Biofilms. </w:t>
      </w:r>
      <w:r>
        <w:rPr>
          <w:i/>
          <w:sz w:val="24"/>
        </w:rPr>
        <w:t>SMU</w:t>
      </w:r>
      <w:r>
        <w:rPr>
          <w:i/>
          <w:spacing w:val="-1"/>
          <w:sz w:val="24"/>
        </w:rPr>
        <w:t> </w:t>
      </w:r>
      <w:r>
        <w:rPr>
          <w:i/>
          <w:sz w:val="24"/>
        </w:rPr>
        <w:t>Medical</w:t>
      </w:r>
      <w:r>
        <w:rPr>
          <w:i/>
          <w:spacing w:val="-1"/>
          <w:sz w:val="24"/>
        </w:rPr>
        <w:t> </w:t>
      </w:r>
      <w:r>
        <w:rPr>
          <w:i/>
          <w:sz w:val="24"/>
        </w:rPr>
        <w:t>Journal</w:t>
      </w:r>
      <w:r>
        <w:rPr>
          <w:sz w:val="24"/>
        </w:rPr>
        <w:t>.</w:t>
      </w:r>
      <w:r>
        <w:rPr>
          <w:spacing w:val="-1"/>
          <w:sz w:val="24"/>
        </w:rPr>
        <w:t> </w:t>
      </w:r>
      <w:r>
        <w:rPr>
          <w:sz w:val="24"/>
        </w:rPr>
        <w:t>Vol</w:t>
      </w:r>
      <w:r>
        <w:rPr>
          <w:spacing w:val="1"/>
          <w:sz w:val="24"/>
        </w:rPr>
        <w:t> </w:t>
      </w:r>
      <w:r>
        <w:rPr>
          <w:sz w:val="24"/>
        </w:rPr>
        <w:t>1(2):</w:t>
      </w:r>
      <w:r>
        <w:rPr>
          <w:spacing w:val="-1"/>
          <w:sz w:val="24"/>
        </w:rPr>
        <w:t> </w:t>
      </w:r>
      <w:r>
        <w:rPr>
          <w:sz w:val="24"/>
        </w:rPr>
        <w:t>116-</w:t>
      </w:r>
      <w:r>
        <w:rPr>
          <w:spacing w:val="-4"/>
          <w:sz w:val="24"/>
        </w:rPr>
        <w:t>127.</w:t>
      </w:r>
    </w:p>
    <w:p>
      <w:pPr>
        <w:pStyle w:val="BodyText"/>
        <w:spacing w:before="240"/>
        <w:ind w:left="1827" w:right="1187" w:hanging="720"/>
        <w:jc w:val="both"/>
      </w:pPr>
      <w:r>
        <w:rPr/>
        <w:t>Dec, M., Urban-Chmiel, R., Stępień-Pyśniak, D., and Wernicki, A. (2017). Assessment of antibiotic</w:t>
      </w:r>
      <w:r>
        <w:rPr>
          <w:spacing w:val="24"/>
        </w:rPr>
        <w:t> </w:t>
      </w:r>
      <w:r>
        <w:rPr/>
        <w:t>susceptibility</w:t>
      </w:r>
      <w:r>
        <w:rPr>
          <w:spacing w:val="17"/>
        </w:rPr>
        <w:t> </w:t>
      </w:r>
      <w:r>
        <w:rPr/>
        <w:t>in</w:t>
      </w:r>
      <w:r>
        <w:rPr>
          <w:spacing w:val="28"/>
        </w:rPr>
        <w:t> </w:t>
      </w:r>
      <w:r>
        <w:rPr>
          <w:i/>
        </w:rPr>
        <w:t>Lactobacillus</w:t>
      </w:r>
      <w:r>
        <w:rPr>
          <w:i/>
          <w:spacing w:val="26"/>
        </w:rPr>
        <w:t> </w:t>
      </w:r>
      <w:r>
        <w:rPr/>
        <w:t>isolates</w:t>
      </w:r>
      <w:r>
        <w:rPr>
          <w:spacing w:val="23"/>
        </w:rPr>
        <w:t> </w:t>
      </w:r>
      <w:r>
        <w:rPr/>
        <w:t>from</w:t>
      </w:r>
      <w:r>
        <w:rPr>
          <w:spacing w:val="25"/>
        </w:rPr>
        <w:t> </w:t>
      </w:r>
      <w:r>
        <w:rPr/>
        <w:t>chickens.</w:t>
      </w:r>
      <w:r>
        <w:rPr>
          <w:spacing w:val="26"/>
        </w:rPr>
        <w:t> </w:t>
      </w:r>
      <w:r>
        <w:rPr>
          <w:i/>
        </w:rPr>
        <w:t>Gut</w:t>
      </w:r>
      <w:r>
        <w:rPr>
          <w:i/>
          <w:spacing w:val="25"/>
        </w:rPr>
        <w:t> </w:t>
      </w:r>
      <w:r>
        <w:rPr>
          <w:i/>
        </w:rPr>
        <w:t>pathogens</w:t>
      </w:r>
      <w:r>
        <w:rPr/>
        <w:t>,</w:t>
      </w:r>
      <w:r>
        <w:rPr>
          <w:spacing w:val="25"/>
        </w:rPr>
        <w:t> </w:t>
      </w:r>
      <w:r>
        <w:rPr>
          <w:i/>
          <w:spacing w:val="-5"/>
        </w:rPr>
        <w:t>9</w:t>
      </w:r>
      <w:r>
        <w:rPr>
          <w:spacing w:val="-5"/>
        </w:rPr>
        <w:t>,</w:t>
      </w:r>
    </w:p>
    <w:p>
      <w:pPr>
        <w:pStyle w:val="BodyText"/>
        <w:ind w:left="1827"/>
      </w:pPr>
      <w:r>
        <w:rPr/>
        <w:t>54.</w:t>
      </w:r>
      <w:r>
        <w:rPr>
          <w:spacing w:val="-4"/>
        </w:rPr>
        <w:t> </w:t>
      </w:r>
      <w:r>
        <w:rPr/>
        <w:t>doi:10.1186/s13099-017-0203-</w:t>
      </w:r>
      <w:r>
        <w:rPr>
          <w:spacing w:val="-10"/>
        </w:rPr>
        <w:t>z</w:t>
      </w:r>
    </w:p>
    <w:p>
      <w:pPr>
        <w:pStyle w:val="BodyText"/>
        <w:spacing w:before="240"/>
        <w:ind w:left="1827" w:right="1186" w:hanging="720"/>
        <w:jc w:val="both"/>
      </w:pPr>
      <w:r>
        <w:rPr/>
        <w:t>Decaillet, F., Giannopoulou, C., Cionca, N., Almaghlouth, A., Mombelli, A. (2012). Microbial profiles of patients seeking treatment for periodontitis. Influence of</w:t>
      </w:r>
      <w:r>
        <w:rPr>
          <w:spacing w:val="40"/>
        </w:rPr>
        <w:t> </w:t>
      </w:r>
      <w:r>
        <w:rPr/>
        <w:t>origin, smoking and age? </w:t>
      </w:r>
      <w:r>
        <w:rPr>
          <w:i/>
        </w:rPr>
        <w:t>Schweiz Monatsschr Zahnmed</w:t>
      </w:r>
      <w:r>
        <w:rPr/>
        <w:t>. 122(3):198-204</w:t>
      </w:r>
    </w:p>
    <w:p>
      <w:pPr>
        <w:pStyle w:val="BodyText"/>
        <w:spacing w:before="240"/>
        <w:ind w:left="1827" w:right="1188" w:hanging="720"/>
        <w:jc w:val="both"/>
      </w:pPr>
      <w:r>
        <w:rPr/>
        <w:t>Degasperi, G., Etchegaray, A., Marcelino, L., Sicard, A., Villalpando, K. and Pinheiro, S. (2018)</w:t>
      </w:r>
      <w:r>
        <w:rPr>
          <w:spacing w:val="-3"/>
        </w:rPr>
        <w:t> </w:t>
      </w:r>
      <w:r>
        <w:rPr/>
        <w:t>Periodontal</w:t>
      </w:r>
      <w:r>
        <w:rPr>
          <w:spacing w:val="-3"/>
        </w:rPr>
        <w:t> </w:t>
      </w:r>
      <w:r>
        <w:rPr/>
        <w:t>Disease:</w:t>
      </w:r>
      <w:r>
        <w:rPr>
          <w:spacing w:val="-2"/>
        </w:rPr>
        <w:t> </w:t>
      </w:r>
      <w:r>
        <w:rPr/>
        <w:t>General</w:t>
      </w:r>
      <w:r>
        <w:rPr>
          <w:spacing w:val="-2"/>
        </w:rPr>
        <w:t> </w:t>
      </w:r>
      <w:r>
        <w:rPr/>
        <w:t>Aspects</w:t>
      </w:r>
      <w:r>
        <w:rPr>
          <w:spacing w:val="-2"/>
        </w:rPr>
        <w:t> </w:t>
      </w:r>
      <w:r>
        <w:rPr/>
        <w:t>from</w:t>
      </w:r>
      <w:r>
        <w:rPr>
          <w:spacing w:val="-3"/>
        </w:rPr>
        <w:t> </w:t>
      </w:r>
      <w:r>
        <w:rPr/>
        <w:t>Biofilm</w:t>
      </w:r>
      <w:r>
        <w:rPr>
          <w:spacing w:val="-1"/>
        </w:rPr>
        <w:t> </w:t>
      </w:r>
      <w:r>
        <w:rPr/>
        <w:t>to</w:t>
      </w:r>
      <w:r>
        <w:rPr>
          <w:spacing w:val="-2"/>
        </w:rPr>
        <w:t> </w:t>
      </w:r>
      <w:r>
        <w:rPr/>
        <w:t>the Immune Response Driven by Periodontal Pathogens. </w:t>
      </w:r>
      <w:r>
        <w:rPr>
          <w:i/>
        </w:rPr>
        <w:t>Advances in Microbiology</w:t>
      </w:r>
      <w:r>
        <w:rPr/>
        <w:t>. 8; 1-17. doi: </w:t>
      </w:r>
      <w:hyperlink r:id="rId51">
        <w:r>
          <w:rPr>
            <w:color w:val="0000FF"/>
            <w:spacing w:val="-2"/>
            <w:u w:val="single" w:color="0000FF"/>
          </w:rPr>
          <w:t>10.4236/aim.2018.81001</w:t>
        </w:r>
      </w:hyperlink>
      <w:r>
        <w:rPr>
          <w:spacing w:val="-2"/>
        </w:rPr>
        <w:t>.</w:t>
      </w:r>
    </w:p>
    <w:p>
      <w:pPr>
        <w:pStyle w:val="BodyText"/>
        <w:spacing w:before="241"/>
        <w:ind w:left="1827" w:right="1184" w:hanging="720"/>
        <w:jc w:val="both"/>
      </w:pPr>
      <w:r>
        <w:rPr/>
        <w:t>Denloye O, Ajayi D, Bankole O.O. (2005). A study of dental caries prevalence in 12-14 years old school children in Ibadan, Nigeria. </w:t>
      </w:r>
      <w:r>
        <w:rPr>
          <w:i/>
        </w:rPr>
        <w:t>Journal of Paediatric Dentistry</w:t>
      </w:r>
      <w:r>
        <w:rPr/>
        <w:t>. </w:t>
      </w:r>
      <w:r>
        <w:rPr>
          <w:spacing w:val="-2"/>
        </w:rPr>
        <w:t>15:147-51.</w:t>
      </w:r>
    </w:p>
    <w:p>
      <w:pPr>
        <w:pStyle w:val="BodyText"/>
        <w:spacing w:before="240"/>
        <w:ind w:left="1827" w:right="1187" w:hanging="720"/>
        <w:jc w:val="both"/>
      </w:pPr>
      <w:r>
        <w:rPr/>
        <w:t>Dewhirst, F. E., Chen, T., Izard, J., Paster, J.B., Tanner, A.C.R., Yu, W., Lakshmanan, A., and Wade, W.G. (2010).</w:t>
      </w:r>
      <w:r>
        <w:rPr>
          <w:spacing w:val="40"/>
        </w:rPr>
        <w:t> </w:t>
      </w:r>
      <w:r>
        <w:rPr/>
        <w:t>The Human Oral Microbiome. </w:t>
      </w:r>
      <w:r>
        <w:rPr>
          <w:i/>
        </w:rPr>
        <w:t>Journal of Bacteriology</w:t>
      </w:r>
      <w:r>
        <w:rPr/>
        <w:t>. 192</w:t>
      </w:r>
      <w:r>
        <w:rPr>
          <w:b/>
        </w:rPr>
        <w:t>: </w:t>
      </w:r>
      <w:r>
        <w:rPr/>
        <w:t>5002–5017.</w:t>
      </w:r>
    </w:p>
    <w:p>
      <w:pPr>
        <w:pStyle w:val="BodyText"/>
        <w:spacing w:before="240"/>
        <w:ind w:left="1827" w:right="1188" w:hanging="720"/>
        <w:jc w:val="both"/>
      </w:pPr>
      <w:r>
        <w:rPr/>
        <w:t>Dingsdag, S.A. and Hunter, N., (2018).</w:t>
      </w:r>
      <w:r>
        <w:rPr>
          <w:spacing w:val="40"/>
        </w:rPr>
        <w:t> </w:t>
      </w:r>
      <w:r>
        <w:rPr/>
        <w:t>Metronidazole: an update on metabolism, structure–cytotoxicity and resistance mechanisms, </w:t>
      </w:r>
      <w:r>
        <w:rPr>
          <w:i/>
        </w:rPr>
        <w:t>Journal of Antimicrobial Chemotherapy</w:t>
      </w:r>
      <w:r>
        <w:rPr/>
        <w:t>. 73(2): 265–279, </w:t>
      </w:r>
      <w:hyperlink r:id="rId52">
        <w:r>
          <w:rPr>
            <w:color w:val="0000FF"/>
            <w:u w:val="single" w:color="0000FF"/>
          </w:rPr>
          <w:t>https://doi.org/10.1093/jac/dkx351</w:t>
        </w:r>
      </w:hyperlink>
    </w:p>
    <w:p>
      <w:pPr>
        <w:spacing w:before="240"/>
        <w:ind w:left="1827" w:right="1189" w:hanging="720"/>
        <w:jc w:val="both"/>
        <w:rPr>
          <w:sz w:val="24"/>
        </w:rPr>
      </w:pPr>
      <w:r>
        <w:rPr>
          <w:sz w:val="24"/>
        </w:rPr>
        <w:t>Do, T., Devine, D.A., Marsh, P.D. (2013). Oral biofilms: molecular analysis, challenges, and future prospects in dental diagnostics. </w:t>
      </w:r>
      <w:r>
        <w:rPr>
          <w:i/>
          <w:sz w:val="24"/>
        </w:rPr>
        <w:t>Clinical Cosmetic and Investigational Dentistry</w:t>
      </w:r>
      <w:r>
        <w:rPr>
          <w:sz w:val="24"/>
        </w:rPr>
        <w:t>. 5:11–9.</w:t>
      </w:r>
    </w:p>
    <w:p>
      <w:pPr>
        <w:spacing w:before="240"/>
        <w:ind w:left="1827" w:right="1191" w:hanging="720"/>
        <w:jc w:val="both"/>
        <w:rPr>
          <w:sz w:val="24"/>
        </w:rPr>
      </w:pPr>
      <w:r>
        <w:rPr>
          <w:sz w:val="24"/>
        </w:rPr>
        <w:t>Donlan R. M. (2001). Biofilm formation: a clinically relevant microbiological process. </w:t>
      </w:r>
      <w:r>
        <w:rPr>
          <w:i/>
          <w:sz w:val="24"/>
        </w:rPr>
        <w:t>Clinical infectious diseases : an official publication of the Infectious Diseases Society of America</w:t>
      </w:r>
      <w:r>
        <w:rPr>
          <w:sz w:val="24"/>
        </w:rPr>
        <w:t>, </w:t>
      </w:r>
      <w:r>
        <w:rPr>
          <w:i/>
          <w:sz w:val="24"/>
        </w:rPr>
        <w:t>33</w:t>
      </w:r>
      <w:r>
        <w:rPr>
          <w:sz w:val="24"/>
        </w:rPr>
        <w:t>(8), 1387–1392. </w:t>
      </w:r>
      <w:hyperlink r:id="rId53">
        <w:r>
          <w:rPr>
            <w:color w:val="0000FF"/>
            <w:sz w:val="24"/>
            <w:u w:val="single" w:color="0000FF"/>
          </w:rPr>
          <w:t>https://doi.org/10.1086/322972</w:t>
        </w:r>
      </w:hyperlink>
    </w:p>
    <w:p>
      <w:pPr>
        <w:pStyle w:val="BodyText"/>
        <w:spacing w:before="240"/>
        <w:ind w:left="961" w:right="1042"/>
        <w:jc w:val="center"/>
      </w:pPr>
      <w:r>
        <w:rPr/>
        <w:t>Drawz,</w:t>
      </w:r>
      <w:r>
        <w:rPr>
          <w:spacing w:val="47"/>
        </w:rPr>
        <w:t> </w:t>
      </w:r>
      <w:r>
        <w:rPr/>
        <w:t>S.</w:t>
      </w:r>
      <w:r>
        <w:rPr>
          <w:spacing w:val="47"/>
        </w:rPr>
        <w:t> </w:t>
      </w:r>
      <w:r>
        <w:rPr/>
        <w:t>M.,</w:t>
      </w:r>
      <w:r>
        <w:rPr>
          <w:spacing w:val="48"/>
        </w:rPr>
        <w:t> </w:t>
      </w:r>
      <w:r>
        <w:rPr/>
        <w:t>and</w:t>
      </w:r>
      <w:r>
        <w:rPr>
          <w:spacing w:val="49"/>
        </w:rPr>
        <w:t> </w:t>
      </w:r>
      <w:r>
        <w:rPr/>
        <w:t>Bonomo,</w:t>
      </w:r>
      <w:r>
        <w:rPr>
          <w:spacing w:val="48"/>
        </w:rPr>
        <w:t> </w:t>
      </w:r>
      <w:r>
        <w:rPr/>
        <w:t>R.</w:t>
      </w:r>
      <w:r>
        <w:rPr>
          <w:spacing w:val="47"/>
        </w:rPr>
        <w:t> </w:t>
      </w:r>
      <w:r>
        <w:rPr/>
        <w:t>A.</w:t>
      </w:r>
      <w:r>
        <w:rPr>
          <w:spacing w:val="47"/>
        </w:rPr>
        <w:t> </w:t>
      </w:r>
      <w:r>
        <w:rPr/>
        <w:t>(2010).</w:t>
      </w:r>
      <w:r>
        <w:rPr>
          <w:spacing w:val="49"/>
        </w:rPr>
        <w:t> </w:t>
      </w:r>
      <w:r>
        <w:rPr/>
        <w:t>Three</w:t>
      </w:r>
      <w:r>
        <w:rPr>
          <w:spacing w:val="46"/>
        </w:rPr>
        <w:t> </w:t>
      </w:r>
      <w:r>
        <w:rPr/>
        <w:t>decades</w:t>
      </w:r>
      <w:r>
        <w:rPr>
          <w:spacing w:val="48"/>
        </w:rPr>
        <w:t> </w:t>
      </w:r>
      <w:r>
        <w:rPr/>
        <w:t>of</w:t>
      </w:r>
      <w:r>
        <w:rPr>
          <w:spacing w:val="47"/>
        </w:rPr>
        <w:t> </w:t>
      </w:r>
      <w:r>
        <w:rPr/>
        <w:t>beta-lactamase</w:t>
      </w:r>
      <w:r>
        <w:rPr>
          <w:spacing w:val="47"/>
        </w:rPr>
        <w:t> </w:t>
      </w:r>
      <w:r>
        <w:rPr>
          <w:spacing w:val="-2"/>
        </w:rPr>
        <w:t>inhibitors.</w:t>
      </w:r>
    </w:p>
    <w:p>
      <w:pPr>
        <w:spacing w:before="0"/>
        <w:ind w:left="961" w:right="996" w:firstLine="0"/>
        <w:jc w:val="center"/>
        <w:rPr>
          <w:sz w:val="24"/>
        </w:rPr>
      </w:pPr>
      <w:r>
        <w:rPr>
          <w:i/>
          <w:sz w:val="24"/>
        </w:rPr>
        <w:t>Clinical</w:t>
      </w:r>
      <w:r>
        <w:rPr>
          <w:i/>
          <w:spacing w:val="-1"/>
          <w:sz w:val="24"/>
        </w:rPr>
        <w:t> </w:t>
      </w:r>
      <w:r>
        <w:rPr>
          <w:i/>
          <w:sz w:val="24"/>
        </w:rPr>
        <w:t>Microbiology</w:t>
      </w:r>
      <w:r>
        <w:rPr>
          <w:i/>
          <w:spacing w:val="-2"/>
          <w:sz w:val="24"/>
        </w:rPr>
        <w:t> </w:t>
      </w:r>
      <w:r>
        <w:rPr>
          <w:i/>
          <w:sz w:val="24"/>
        </w:rPr>
        <w:t>Reviews</w:t>
      </w:r>
      <w:r>
        <w:rPr>
          <w:sz w:val="24"/>
        </w:rPr>
        <w:t>.</w:t>
      </w:r>
      <w:r>
        <w:rPr>
          <w:spacing w:val="-1"/>
          <w:sz w:val="24"/>
        </w:rPr>
        <w:t> </w:t>
      </w:r>
      <w:r>
        <w:rPr>
          <w:sz w:val="24"/>
        </w:rPr>
        <w:t>23(1);</w:t>
      </w:r>
      <w:r>
        <w:rPr>
          <w:spacing w:val="-1"/>
          <w:sz w:val="24"/>
        </w:rPr>
        <w:t> </w:t>
      </w:r>
      <w:r>
        <w:rPr>
          <w:sz w:val="24"/>
        </w:rPr>
        <w:t>160–201.</w:t>
      </w:r>
      <w:r>
        <w:rPr>
          <w:spacing w:val="-1"/>
          <w:sz w:val="24"/>
        </w:rPr>
        <w:t> </w:t>
      </w:r>
      <w:r>
        <w:rPr>
          <w:sz w:val="24"/>
        </w:rPr>
        <w:t>doi:10.1128/CMR.00037-</w:t>
      </w:r>
      <w:r>
        <w:rPr>
          <w:spacing w:val="-5"/>
          <w:sz w:val="24"/>
        </w:rPr>
        <w:t>09</w:t>
      </w:r>
    </w:p>
    <w:p>
      <w:pPr>
        <w:pStyle w:val="BodyText"/>
        <w:spacing w:line="510" w:lineRule="atLeast" w:before="7"/>
        <w:ind w:left="1107" w:right="1186"/>
      </w:pPr>
      <w:r>
        <w:rPr/>
        <w:t>Drisko, C.H. (2001). Non-surgical periodontal therapy. </w:t>
      </w:r>
      <w:r>
        <w:rPr>
          <w:i/>
        </w:rPr>
        <w:t>Periodontology 2000</w:t>
      </w:r>
      <w:r>
        <w:rPr/>
        <w:t>. 25:78-9 Egwari,</w:t>
      </w:r>
      <w:r>
        <w:rPr>
          <w:spacing w:val="39"/>
        </w:rPr>
        <w:t> </w:t>
      </w:r>
      <w:r>
        <w:rPr/>
        <w:t>L.</w:t>
      </w:r>
      <w:r>
        <w:rPr>
          <w:spacing w:val="39"/>
        </w:rPr>
        <w:t> </w:t>
      </w:r>
      <w:r>
        <w:rPr/>
        <w:t>O.,</w:t>
      </w:r>
      <w:r>
        <w:rPr>
          <w:spacing w:val="39"/>
        </w:rPr>
        <w:t> </w:t>
      </w:r>
      <w:r>
        <w:rPr/>
        <w:t>Nwokoye,</w:t>
      </w:r>
      <w:r>
        <w:rPr>
          <w:spacing w:val="40"/>
        </w:rPr>
        <w:t> </w:t>
      </w:r>
      <w:r>
        <w:rPr/>
        <w:t>N.,</w:t>
      </w:r>
      <w:r>
        <w:rPr>
          <w:spacing w:val="39"/>
        </w:rPr>
        <w:t> </w:t>
      </w:r>
      <w:r>
        <w:rPr/>
        <w:t>and</w:t>
      </w:r>
      <w:r>
        <w:rPr>
          <w:spacing w:val="39"/>
        </w:rPr>
        <w:t> </w:t>
      </w:r>
      <w:r>
        <w:rPr/>
        <w:t>Olubi,</w:t>
      </w:r>
      <w:r>
        <w:rPr>
          <w:spacing w:val="41"/>
        </w:rPr>
        <w:t> </w:t>
      </w:r>
      <w:r>
        <w:rPr/>
        <w:t>O.</w:t>
      </w:r>
      <w:r>
        <w:rPr>
          <w:spacing w:val="39"/>
        </w:rPr>
        <w:t> </w:t>
      </w:r>
      <w:r>
        <w:rPr/>
        <w:t>(2016).</w:t>
      </w:r>
      <w:r>
        <w:rPr>
          <w:spacing w:val="42"/>
        </w:rPr>
        <w:t> </w:t>
      </w:r>
      <w:r>
        <w:rPr/>
        <w:t>Antibiotic</w:t>
      </w:r>
      <w:r>
        <w:rPr>
          <w:spacing w:val="39"/>
        </w:rPr>
        <w:t> </w:t>
      </w:r>
      <w:r>
        <w:rPr/>
        <w:t>susceptibility</w:t>
      </w:r>
      <w:r>
        <w:rPr>
          <w:spacing w:val="32"/>
        </w:rPr>
        <w:t> </w:t>
      </w:r>
      <w:r>
        <w:rPr/>
        <w:t>patterns</w:t>
      </w:r>
      <w:r>
        <w:rPr>
          <w:spacing w:val="40"/>
        </w:rPr>
        <w:t> </w:t>
      </w:r>
      <w:r>
        <w:rPr>
          <w:spacing w:val="-5"/>
        </w:rPr>
        <w:t>of</w:t>
      </w:r>
    </w:p>
    <w:p>
      <w:pPr>
        <w:spacing w:before="6"/>
        <w:ind w:left="1827" w:right="1186" w:firstLine="0"/>
        <w:jc w:val="left"/>
        <w:rPr>
          <w:sz w:val="24"/>
        </w:rPr>
      </w:pPr>
      <w:r>
        <w:rPr>
          <w:sz w:val="24"/>
        </w:rPr>
        <w:t>prevalent</w:t>
      </w:r>
      <w:r>
        <w:rPr>
          <w:spacing w:val="40"/>
          <w:sz w:val="24"/>
        </w:rPr>
        <w:t> </w:t>
      </w:r>
      <w:r>
        <w:rPr>
          <w:sz w:val="24"/>
        </w:rPr>
        <w:t>anaerobic</w:t>
      </w:r>
      <w:r>
        <w:rPr>
          <w:spacing w:val="40"/>
          <w:sz w:val="24"/>
        </w:rPr>
        <w:t> </w:t>
      </w:r>
      <w:r>
        <w:rPr>
          <w:sz w:val="24"/>
        </w:rPr>
        <w:t>gram</w:t>
      </w:r>
      <w:r>
        <w:rPr>
          <w:spacing w:val="40"/>
          <w:sz w:val="24"/>
        </w:rPr>
        <w:t> </w:t>
      </w:r>
      <w:r>
        <w:rPr>
          <w:sz w:val="24"/>
        </w:rPr>
        <w:t>negative</w:t>
      </w:r>
      <w:r>
        <w:rPr>
          <w:spacing w:val="40"/>
          <w:sz w:val="24"/>
        </w:rPr>
        <w:t> </w:t>
      </w:r>
      <w:r>
        <w:rPr>
          <w:sz w:val="24"/>
        </w:rPr>
        <w:t>bacilli</w:t>
      </w:r>
      <w:r>
        <w:rPr>
          <w:spacing w:val="40"/>
          <w:sz w:val="24"/>
        </w:rPr>
        <w:t> </w:t>
      </w:r>
      <w:r>
        <w:rPr>
          <w:sz w:val="24"/>
        </w:rPr>
        <w:t>in</w:t>
      </w:r>
      <w:r>
        <w:rPr>
          <w:spacing w:val="40"/>
          <w:sz w:val="24"/>
        </w:rPr>
        <w:t> </w:t>
      </w:r>
      <w:r>
        <w:rPr>
          <w:sz w:val="24"/>
        </w:rPr>
        <w:t>Lagos,</w:t>
      </w:r>
      <w:r>
        <w:rPr>
          <w:spacing w:val="40"/>
          <w:sz w:val="24"/>
        </w:rPr>
        <w:t> </w:t>
      </w:r>
      <w:r>
        <w:rPr>
          <w:sz w:val="24"/>
        </w:rPr>
        <w:t>Nigeria:</w:t>
      </w:r>
      <w:r>
        <w:rPr>
          <w:spacing w:val="40"/>
          <w:sz w:val="24"/>
        </w:rPr>
        <w:t> </w:t>
      </w:r>
      <w:r>
        <w:rPr>
          <w:sz w:val="24"/>
        </w:rPr>
        <w:t>A</w:t>
      </w:r>
      <w:r>
        <w:rPr>
          <w:spacing w:val="40"/>
          <w:sz w:val="24"/>
        </w:rPr>
        <w:t> </w:t>
      </w:r>
      <w:r>
        <w:rPr>
          <w:sz w:val="24"/>
        </w:rPr>
        <w:t>20</w:t>
      </w:r>
      <w:r>
        <w:rPr>
          <w:spacing w:val="40"/>
          <w:sz w:val="24"/>
        </w:rPr>
        <w:t> </w:t>
      </w:r>
      <w:r>
        <w:rPr>
          <w:sz w:val="24"/>
        </w:rPr>
        <w:t>year</w:t>
      </w:r>
      <w:r>
        <w:rPr>
          <w:spacing w:val="40"/>
          <w:sz w:val="24"/>
        </w:rPr>
        <w:t> </w:t>
      </w:r>
      <w:r>
        <w:rPr>
          <w:sz w:val="24"/>
        </w:rPr>
        <w:t>survey</w:t>
      </w:r>
      <w:r>
        <w:rPr>
          <w:i/>
          <w:sz w:val="24"/>
        </w:rPr>
        <w:t>. International Journal of Infectious Diseases. </w:t>
      </w:r>
      <w:r>
        <w:rPr>
          <w:sz w:val="24"/>
        </w:rPr>
        <w:t>45; 88. doi:10.1016/j.ijid.2016.02.238</w:t>
      </w:r>
    </w:p>
    <w:p>
      <w:pPr>
        <w:pStyle w:val="BodyText"/>
        <w:spacing w:before="240"/>
        <w:ind w:left="1827" w:right="1189" w:hanging="720"/>
        <w:jc w:val="both"/>
      </w:pPr>
      <w:r>
        <w:rPr/>
        <w:t>Egwari, L.O., Obisesan, B., Nwokoye, N.N. (2009). Microbiological Status of Periodontal Diseases in Lagos, Nigeria.</w:t>
      </w:r>
      <w:r>
        <w:rPr>
          <w:spacing w:val="40"/>
        </w:rPr>
        <w:t> </w:t>
      </w:r>
      <w:r>
        <w:rPr>
          <w:i/>
        </w:rPr>
        <w:t>West Indian Medical Journal</w:t>
      </w:r>
      <w:r>
        <w:rPr/>
        <w:t>. 58 (4): 393</w:t>
      </w:r>
    </w:p>
    <w:p>
      <w:pPr>
        <w:spacing w:after="0"/>
        <w:jc w:val="both"/>
        <w:sectPr>
          <w:pgSz w:w="12240" w:h="15840"/>
          <w:pgMar w:header="0" w:footer="1012" w:top="1340" w:bottom="1200" w:left="880" w:right="220"/>
        </w:sectPr>
      </w:pPr>
    </w:p>
    <w:p>
      <w:pPr>
        <w:pStyle w:val="BodyText"/>
        <w:spacing w:before="66"/>
        <w:ind w:left="1827" w:right="1191" w:hanging="720"/>
        <w:jc w:val="both"/>
      </w:pPr>
      <w:r>
        <w:rPr/>
        <w:t>Ehizele,</w:t>
      </w:r>
      <w:r>
        <w:rPr>
          <w:spacing w:val="-3"/>
        </w:rPr>
        <w:t> </w:t>
      </w:r>
      <w:r>
        <w:rPr/>
        <w:t>A.O.,</w:t>
      </w:r>
      <w:r>
        <w:rPr>
          <w:spacing w:val="-3"/>
        </w:rPr>
        <w:t> </w:t>
      </w:r>
      <w:r>
        <w:rPr/>
        <w:t>and Akhionbare,</w:t>
      </w:r>
      <w:r>
        <w:rPr>
          <w:spacing w:val="-1"/>
        </w:rPr>
        <w:t> </w:t>
      </w:r>
      <w:r>
        <w:rPr/>
        <w:t>O.</w:t>
      </w:r>
      <w:r>
        <w:rPr>
          <w:spacing w:val="-3"/>
        </w:rPr>
        <w:t> </w:t>
      </w:r>
      <w:r>
        <w:rPr/>
        <w:t>(2013).</w:t>
      </w:r>
      <w:r>
        <w:rPr>
          <w:spacing w:val="-3"/>
        </w:rPr>
        <w:t> </w:t>
      </w:r>
      <w:r>
        <w:rPr/>
        <w:t>Effect</w:t>
      </w:r>
      <w:r>
        <w:rPr>
          <w:spacing w:val="-1"/>
        </w:rPr>
        <w:t> </w:t>
      </w:r>
      <w:r>
        <w:rPr/>
        <w:t>of</w:t>
      </w:r>
      <w:r>
        <w:rPr>
          <w:spacing w:val="-3"/>
        </w:rPr>
        <w:t> </w:t>
      </w:r>
      <w:r>
        <w:rPr/>
        <w:t>non-surgical</w:t>
      </w:r>
      <w:r>
        <w:rPr>
          <w:spacing w:val="-3"/>
        </w:rPr>
        <w:t> </w:t>
      </w:r>
      <w:r>
        <w:rPr/>
        <w:t>periodontal</w:t>
      </w:r>
      <w:r>
        <w:rPr>
          <w:spacing w:val="-3"/>
        </w:rPr>
        <w:t> </w:t>
      </w:r>
      <w:r>
        <w:rPr/>
        <w:t>therapy</w:t>
      </w:r>
      <w:r>
        <w:rPr>
          <w:spacing w:val="-6"/>
        </w:rPr>
        <w:t> </w:t>
      </w:r>
      <w:r>
        <w:rPr/>
        <w:t>on</w:t>
      </w:r>
      <w:r>
        <w:rPr>
          <w:spacing w:val="-3"/>
        </w:rPr>
        <w:t> </w:t>
      </w:r>
      <w:r>
        <w:rPr/>
        <w:t>the concentration of volatile sulphur compund in mouth air of group of nigerian young adults. </w:t>
      </w:r>
      <w:r>
        <w:rPr>
          <w:i/>
        </w:rPr>
        <w:t>Annals of Medicine and Health Science Research</w:t>
      </w:r>
      <w:r>
        <w:rPr/>
        <w:t>. 3:433-7.</w:t>
      </w:r>
    </w:p>
    <w:p>
      <w:pPr>
        <w:pStyle w:val="BodyText"/>
        <w:spacing w:before="240"/>
        <w:ind w:left="1827" w:right="1188" w:hanging="720"/>
        <w:jc w:val="both"/>
      </w:pPr>
      <w:r>
        <w:rPr/>
        <w:t>Eke, P. I., Zhang, X., Lu, H., Wei, L., Thornton-Evans, G., Greenlund, K. J., Croft, J. B. (2016). Predicting Periodontitis at State and Local Levels in the United States. </w:t>
      </w:r>
      <w:r>
        <w:rPr>
          <w:i/>
        </w:rPr>
        <w:t>Journal of dental research</w:t>
      </w:r>
      <w:r>
        <w:rPr/>
        <w:t>, </w:t>
      </w:r>
      <w:r>
        <w:rPr>
          <w:i/>
        </w:rPr>
        <w:t>95</w:t>
      </w:r>
      <w:r>
        <w:rPr/>
        <w:t>(5), 515–522. doi:10.1177/0022034516629112</w:t>
      </w:r>
    </w:p>
    <w:p>
      <w:pPr>
        <w:pStyle w:val="BodyText"/>
        <w:spacing w:before="240"/>
        <w:ind w:left="1827" w:right="1191" w:hanging="720"/>
        <w:jc w:val="both"/>
      </w:pPr>
      <w:r>
        <w:rPr/>
        <w:t>Eke, P.I., Dye B.A., Wei L, Thornton-Evans G.O., Genco R.J. (2012a).</w:t>
      </w:r>
      <w:r>
        <w:rPr>
          <w:spacing w:val="40"/>
        </w:rPr>
        <w:t> </w:t>
      </w:r>
      <w:r>
        <w:rPr/>
        <w:t>Prevalence of periodontitis in adults in the United States. </w:t>
      </w:r>
      <w:r>
        <w:rPr>
          <w:i/>
        </w:rPr>
        <w:t>Journal of Dental Research</w:t>
      </w:r>
      <w:r>
        <w:rPr/>
        <w:t>. 91:914-20.</w:t>
      </w:r>
    </w:p>
    <w:p>
      <w:pPr>
        <w:pStyle w:val="BodyText"/>
        <w:spacing w:before="240"/>
        <w:ind w:left="1827" w:right="1194" w:hanging="720"/>
        <w:jc w:val="both"/>
      </w:pPr>
      <w:r>
        <w:rPr/>
        <w:t>Eke, P.I., Thornton-Evans, G., Dye, B., Genco, R. (2012b). Advances in surveillance of periodontitis: the Centers for Disease Control and Prevention periodontal disease surveillance project. </w:t>
      </w:r>
      <w:r>
        <w:rPr>
          <w:i/>
        </w:rPr>
        <w:t>Journals of Periodontology</w:t>
      </w:r>
      <w:r>
        <w:rPr/>
        <w:t>. 83:1337-42.</w:t>
      </w:r>
    </w:p>
    <w:p>
      <w:pPr>
        <w:pStyle w:val="BodyText"/>
        <w:spacing w:before="240"/>
        <w:ind w:left="1827" w:right="1187" w:hanging="720"/>
        <w:jc w:val="both"/>
      </w:pPr>
      <w:r>
        <w:rPr/>
        <w:t>Eley, B.M. and Cox, S.W. (2003). Proteolytic and hydrolytic enzymes from putative periodontal pathogens: Characterization, molecular genetics, effects on host defenses and tissues and detection in gingival crevice fluid. </w:t>
      </w:r>
      <w:r>
        <w:rPr>
          <w:i/>
        </w:rPr>
        <w:t>Periodontology 2000</w:t>
      </w:r>
      <w:r>
        <w:rPr/>
        <w:t>. 31; 105–124.</w:t>
      </w:r>
    </w:p>
    <w:p>
      <w:pPr>
        <w:pStyle w:val="BodyText"/>
        <w:spacing w:before="241"/>
        <w:ind w:left="1827" w:right="1189" w:hanging="720"/>
        <w:jc w:val="both"/>
      </w:pPr>
      <w:r>
        <w:rPr/>
        <w:t>Ellison, S. J. (2011). An Outcome Audit of Three Day Antimicrobial Prescribing for the Acute Dentoalveolar Abscess. </w:t>
      </w:r>
      <w:r>
        <w:rPr>
          <w:i/>
        </w:rPr>
        <w:t>British Dental Journal</w:t>
      </w:r>
      <w:r>
        <w:rPr/>
        <w:t>. 211(12); 591–594. </w:t>
      </w:r>
      <w:r>
        <w:rPr>
          <w:spacing w:val="-2"/>
        </w:rPr>
        <w:t>doi:10.1038/sj.bdj.2011.1051</w:t>
      </w:r>
    </w:p>
    <w:p>
      <w:pPr>
        <w:pStyle w:val="BodyText"/>
        <w:spacing w:before="240"/>
        <w:ind w:left="1827" w:right="1185" w:hanging="720"/>
        <w:jc w:val="both"/>
      </w:pPr>
      <w:r>
        <w:rPr/>
        <w:t>Ellison, S.J. (2009). The role of phenoxymethylpenicillin, amoxicillin, metronidazole and clindamycin in the management of</w:t>
      </w:r>
      <w:r>
        <w:rPr>
          <w:spacing w:val="-1"/>
        </w:rPr>
        <w:t> </w:t>
      </w:r>
      <w:r>
        <w:rPr/>
        <w:t>acute dentoalveolar</w:t>
      </w:r>
      <w:r>
        <w:rPr>
          <w:spacing w:val="-1"/>
        </w:rPr>
        <w:t> </w:t>
      </w:r>
      <w:r>
        <w:rPr/>
        <w:t>abscesses – a</w:t>
      </w:r>
      <w:r>
        <w:rPr>
          <w:spacing w:val="-1"/>
        </w:rPr>
        <w:t> </w:t>
      </w:r>
      <w:r>
        <w:rPr/>
        <w:t>review.</w:t>
      </w:r>
      <w:r>
        <w:rPr>
          <w:spacing w:val="-3"/>
        </w:rPr>
        <w:t> </w:t>
      </w:r>
      <w:r>
        <w:rPr>
          <w:i/>
        </w:rPr>
        <w:t>British Dental Journal</w:t>
      </w:r>
      <w:r>
        <w:rPr/>
        <w:t>. 206(7):357–362.</w:t>
      </w:r>
    </w:p>
    <w:p>
      <w:pPr>
        <w:spacing w:before="240"/>
        <w:ind w:left="1827" w:right="1187" w:hanging="720"/>
        <w:jc w:val="both"/>
        <w:rPr>
          <w:sz w:val="24"/>
        </w:rPr>
      </w:pPr>
      <w:r>
        <w:rPr>
          <w:sz w:val="24"/>
        </w:rPr>
        <w:t>Estivill, D., Arias, A., Torres-Lana, A. (2011). Biofilm Formation by Five Species of Candida on Three Clinical Materials</w:t>
      </w:r>
      <w:r>
        <w:rPr>
          <w:i/>
          <w:sz w:val="24"/>
        </w:rPr>
        <w:t>. Journal of Microbiological Methods</w:t>
      </w:r>
      <w:r>
        <w:rPr>
          <w:sz w:val="24"/>
        </w:rPr>
        <w:t>. </w:t>
      </w:r>
      <w:r>
        <w:rPr>
          <w:spacing w:val="-2"/>
          <w:sz w:val="24"/>
        </w:rPr>
        <w:t>86(2):238-242.</w:t>
      </w:r>
    </w:p>
    <w:p>
      <w:pPr>
        <w:pStyle w:val="BodyText"/>
        <w:spacing w:before="240"/>
        <w:ind w:left="1107"/>
        <w:jc w:val="both"/>
      </w:pPr>
      <w:r>
        <w:rPr/>
        <w:t>Etiba,</w:t>
      </w:r>
      <w:r>
        <w:rPr>
          <w:spacing w:val="1"/>
        </w:rPr>
        <w:t> </w:t>
      </w:r>
      <w:r>
        <w:rPr/>
        <w:t>E.,</w:t>
      </w:r>
      <w:r>
        <w:rPr>
          <w:spacing w:val="4"/>
        </w:rPr>
        <w:t> </w:t>
      </w:r>
      <w:r>
        <w:rPr/>
        <w:t>Uguru,</w:t>
      </w:r>
      <w:r>
        <w:rPr>
          <w:spacing w:val="5"/>
        </w:rPr>
        <w:t> </w:t>
      </w:r>
      <w:r>
        <w:rPr/>
        <w:t>N.,</w:t>
      </w:r>
      <w:r>
        <w:rPr>
          <w:spacing w:val="4"/>
        </w:rPr>
        <w:t> </w:t>
      </w:r>
      <w:r>
        <w:rPr/>
        <w:t>Ebenso,</w:t>
      </w:r>
      <w:r>
        <w:rPr>
          <w:spacing w:val="3"/>
        </w:rPr>
        <w:t> </w:t>
      </w:r>
      <w:r>
        <w:rPr/>
        <w:t>B.,</w:t>
      </w:r>
      <w:r>
        <w:rPr>
          <w:spacing w:val="4"/>
        </w:rPr>
        <w:t> </w:t>
      </w:r>
      <w:r>
        <w:rPr/>
        <w:t>Russo,</w:t>
      </w:r>
      <w:r>
        <w:rPr>
          <w:spacing w:val="7"/>
        </w:rPr>
        <w:t> </w:t>
      </w:r>
      <w:r>
        <w:rPr/>
        <w:t>G.,</w:t>
      </w:r>
      <w:r>
        <w:rPr>
          <w:spacing w:val="4"/>
        </w:rPr>
        <w:t> </w:t>
      </w:r>
      <w:r>
        <w:rPr/>
        <w:t>Ezumah,</w:t>
      </w:r>
      <w:r>
        <w:rPr>
          <w:spacing w:val="3"/>
        </w:rPr>
        <w:t> </w:t>
      </w:r>
      <w:r>
        <w:rPr/>
        <w:t>N.,</w:t>
      </w:r>
      <w:r>
        <w:rPr>
          <w:spacing w:val="5"/>
        </w:rPr>
        <w:t> </w:t>
      </w:r>
      <w:r>
        <w:rPr/>
        <w:t>Uzochukwu,</w:t>
      </w:r>
      <w:r>
        <w:rPr>
          <w:spacing w:val="5"/>
        </w:rPr>
        <w:t> </w:t>
      </w:r>
      <w:r>
        <w:rPr/>
        <w:t>B.,</w:t>
      </w:r>
      <w:r>
        <w:rPr>
          <w:spacing w:val="6"/>
        </w:rPr>
        <w:t> </w:t>
      </w:r>
      <w:r>
        <w:rPr/>
        <w:t>and</w:t>
      </w:r>
      <w:r>
        <w:rPr>
          <w:spacing w:val="6"/>
        </w:rPr>
        <w:t> </w:t>
      </w:r>
      <w:r>
        <w:rPr>
          <w:spacing w:val="-2"/>
        </w:rPr>
        <w:t>Onwujekwe,</w:t>
      </w:r>
    </w:p>
    <w:p>
      <w:pPr>
        <w:pStyle w:val="BodyText"/>
        <w:ind w:left="1827" w:right="1187"/>
        <w:jc w:val="both"/>
      </w:pPr>
      <w:r>
        <w:rPr/>
        <w:t>O. (2015). Development of oral health policy in Nigeria: an analysis of the role of context, actors and policy process. </w:t>
      </w:r>
      <w:r>
        <w:rPr>
          <w:i/>
        </w:rPr>
        <w:t>BMC oral health</w:t>
      </w:r>
      <w:r>
        <w:rPr/>
        <w:t>, </w:t>
      </w:r>
      <w:r>
        <w:rPr>
          <w:i/>
        </w:rPr>
        <w:t>15</w:t>
      </w:r>
      <w:r>
        <w:rPr/>
        <w:t>, 56. </w:t>
      </w:r>
      <w:hyperlink r:id="rId54">
        <w:r>
          <w:rPr>
            <w:color w:val="0000FF"/>
            <w:spacing w:val="-2"/>
            <w:u w:val="single" w:color="0000FF"/>
          </w:rPr>
          <w:t>https://doi.org/10.1186/s12903-015-0040-8</w:t>
        </w:r>
      </w:hyperlink>
    </w:p>
    <w:p>
      <w:pPr>
        <w:pStyle w:val="BodyText"/>
        <w:spacing w:before="240"/>
        <w:ind w:left="1827" w:right="1187" w:hanging="720"/>
        <w:jc w:val="both"/>
      </w:pPr>
      <w:r>
        <w:rPr/>
        <w:t>Farias, B. C., Souza, P. R., Ferreira, B., Melo, R. S., Machado, F. B., Gusmão, E. S., and Cimões, R. (2012). Occurrence of periodontal pathogens among patients with chronic periodontitis. </w:t>
      </w:r>
      <w:r>
        <w:rPr>
          <w:i/>
        </w:rPr>
        <w:t>Brazilian Journal of Microbiology. 43</w:t>
      </w:r>
      <w:r>
        <w:rPr/>
        <w:t>(3); 909–916. </w:t>
      </w:r>
      <w:r>
        <w:rPr>
          <w:spacing w:val="-2"/>
        </w:rPr>
        <w:t>doi:10.1590/S1517-83822012000300009</w:t>
      </w:r>
    </w:p>
    <w:p>
      <w:pPr>
        <w:pStyle w:val="BodyText"/>
        <w:spacing w:before="241"/>
        <w:ind w:left="1827" w:right="1186" w:hanging="720"/>
        <w:jc w:val="both"/>
      </w:pPr>
      <w:r>
        <w:rPr/>
        <w:t>Farrier, J.N., Kittur, M.A., Sugar, A.W. (2007). Necrotising fasciitis of the sub-mandibular region; a complication of odontogenic origin. </w:t>
      </w:r>
      <w:r>
        <w:rPr>
          <w:i/>
        </w:rPr>
        <w:t>British Dental Journal</w:t>
      </w:r>
      <w:r>
        <w:rPr/>
        <w:t>.</w:t>
      </w:r>
      <w:r>
        <w:rPr>
          <w:spacing w:val="-3"/>
        </w:rPr>
        <w:t> </w:t>
      </w:r>
      <w:r>
        <w:rPr/>
        <w:t>202(10):607– </w:t>
      </w:r>
      <w:r>
        <w:rPr>
          <w:spacing w:val="-4"/>
        </w:rPr>
        <w:t>609.</w:t>
      </w:r>
    </w:p>
    <w:p>
      <w:pPr>
        <w:spacing w:before="240"/>
        <w:ind w:left="1827" w:right="1190" w:hanging="720"/>
        <w:jc w:val="both"/>
        <w:rPr>
          <w:i/>
          <w:sz w:val="24"/>
        </w:rPr>
      </w:pPr>
      <w:r>
        <w:rPr>
          <w:sz w:val="24"/>
        </w:rPr>
        <w:t>FDI World Dental Federation</w:t>
      </w:r>
      <w:r>
        <w:rPr>
          <w:spacing w:val="40"/>
          <w:sz w:val="24"/>
        </w:rPr>
        <w:t> </w:t>
      </w:r>
      <w:r>
        <w:rPr>
          <w:sz w:val="24"/>
        </w:rPr>
        <w:t>(2015). The Challenge of Oral Disease- A call for global action. </w:t>
      </w:r>
      <w:r>
        <w:rPr>
          <w:i/>
          <w:sz w:val="24"/>
        </w:rPr>
        <w:t>The Oral Health Atlas. 2nd ed. Geneva.</w:t>
      </w:r>
    </w:p>
    <w:p>
      <w:pPr>
        <w:spacing w:after="0"/>
        <w:jc w:val="both"/>
        <w:rPr>
          <w:sz w:val="24"/>
        </w:rPr>
        <w:sectPr>
          <w:pgSz w:w="12240" w:h="15840"/>
          <w:pgMar w:header="0" w:footer="1012" w:top="1340" w:bottom="1200" w:left="880" w:right="220"/>
        </w:sectPr>
      </w:pPr>
    </w:p>
    <w:p>
      <w:pPr>
        <w:pStyle w:val="BodyText"/>
        <w:spacing w:before="66"/>
        <w:ind w:left="1827" w:right="1196" w:hanging="720"/>
        <w:jc w:val="both"/>
      </w:pPr>
      <w:r>
        <w:rPr/>
        <w:t>FDI World Dental Federation (2003). Report of the global oral health planning. </w:t>
      </w:r>
      <w:hyperlink r:id="rId55">
        <w:r>
          <w:rPr>
            <w:color w:val="0000FF"/>
            <w:spacing w:val="-2"/>
            <w:u w:val="single" w:color="0000FF"/>
          </w:rPr>
          <w:t>https://www.fdiworlddental.org/resources/policy-statements-and-resolutions/global-</w:t>
        </w:r>
      </w:hyperlink>
      <w:r>
        <w:rPr>
          <w:color w:val="0000FF"/>
          <w:spacing w:val="-2"/>
        </w:rPr>
        <w:t> </w:t>
      </w:r>
      <w:hyperlink r:id="rId55">
        <w:r>
          <w:rPr>
            <w:color w:val="0000FF"/>
            <w:u w:val="single" w:color="0000FF"/>
          </w:rPr>
          <w:t>goals-for-oral-health</w:t>
        </w:r>
      </w:hyperlink>
      <w:r>
        <w:rPr>
          <w:color w:val="0000FF"/>
        </w:rPr>
        <w:t> </w:t>
      </w:r>
      <w:r>
        <w:rPr/>
        <w:t>Accessed on February 5 2019</w:t>
      </w:r>
    </w:p>
    <w:p>
      <w:pPr>
        <w:pStyle w:val="BodyText"/>
        <w:tabs>
          <w:tab w:pos="1944" w:val="left" w:leader="none"/>
          <w:tab w:pos="3012" w:val="left" w:leader="none"/>
          <w:tab w:pos="4055" w:val="left" w:leader="none"/>
          <w:tab w:pos="5532" w:val="left" w:leader="none"/>
          <w:tab w:pos="6686" w:val="left" w:leader="none"/>
          <w:tab w:pos="9052" w:val="left" w:leader="none"/>
        </w:tabs>
        <w:spacing w:before="240"/>
        <w:ind w:left="1827" w:right="1188" w:hanging="720"/>
      </w:pPr>
      <w:r>
        <w:rPr>
          <w:spacing w:val="-4"/>
        </w:rPr>
        <w:t>FDI</w:t>
      </w:r>
      <w:r>
        <w:rPr/>
        <w:tab/>
        <w:tab/>
      </w:r>
      <w:r>
        <w:rPr>
          <w:spacing w:val="-2"/>
        </w:rPr>
        <w:t>World</w:t>
      </w:r>
      <w:r>
        <w:rPr/>
        <w:tab/>
      </w:r>
      <w:r>
        <w:rPr>
          <w:spacing w:val="-2"/>
        </w:rPr>
        <w:t>dental</w:t>
      </w:r>
      <w:r>
        <w:rPr/>
        <w:tab/>
      </w:r>
      <w:r>
        <w:rPr>
          <w:spacing w:val="-2"/>
        </w:rPr>
        <w:t>Federation</w:t>
      </w:r>
      <w:r>
        <w:rPr/>
        <w:tab/>
      </w:r>
      <w:r>
        <w:rPr>
          <w:spacing w:val="-2"/>
        </w:rPr>
        <w:t>(2013).</w:t>
      </w:r>
      <w:r>
        <w:rPr/>
        <w:tab/>
      </w:r>
      <w:r>
        <w:rPr>
          <w:spacing w:val="-2"/>
        </w:rPr>
        <w:t>Non-communicable</w:t>
      </w:r>
      <w:r>
        <w:rPr/>
        <w:tab/>
      </w:r>
      <w:r>
        <w:rPr>
          <w:spacing w:val="-2"/>
        </w:rPr>
        <w:t>Diseases. </w:t>
      </w:r>
      <w:hyperlink r:id="rId56">
        <w:r>
          <w:rPr>
            <w:color w:val="0000FF"/>
            <w:spacing w:val="-2"/>
            <w:u w:val="single" w:color="0000FF"/>
          </w:rPr>
          <w:t>https://www.fdiworlddental.org/resources/policy-statements-and-</w:t>
        </w:r>
      </w:hyperlink>
      <w:r>
        <w:rPr>
          <w:color w:val="0000FF"/>
          <w:spacing w:val="-2"/>
        </w:rPr>
        <w:t> </w:t>
      </w:r>
      <w:hyperlink r:id="rId56">
        <w:r>
          <w:rPr>
            <w:color w:val="0000FF"/>
            <w:u w:val="single" w:color="0000FF"/>
          </w:rPr>
          <w:t>resolutions/noncommunicablediseases</w:t>
        </w:r>
      </w:hyperlink>
      <w:r>
        <w:rPr>
          <w:color w:val="0000FF"/>
        </w:rPr>
        <w:t> </w:t>
      </w:r>
      <w:r>
        <w:rPr/>
        <w:t>Accessed July 3 2018</w:t>
      </w:r>
    </w:p>
    <w:p>
      <w:pPr>
        <w:pStyle w:val="BodyText"/>
        <w:spacing w:before="240"/>
        <w:ind w:left="1827" w:right="1187" w:hanging="720"/>
        <w:jc w:val="both"/>
      </w:pPr>
      <w:r>
        <w:rPr/>
        <w:t>Feng, X., Zhang, L., Xu, L., Meng, H., Lu, R., Chen, Z., Shi, D., Wang, X. (2014). Detection of eight periodontal microorganisms and distribution of Porphyromonas gingivalis fimA genotype in Chinese patients with aggressive periodontitis. </w:t>
      </w:r>
      <w:r>
        <w:rPr>
          <w:i/>
        </w:rPr>
        <w:t>Journal of Periodontology</w:t>
      </w:r>
      <w:r>
        <w:rPr/>
        <w:t>. 85:150-9.</w:t>
      </w:r>
    </w:p>
    <w:p>
      <w:pPr>
        <w:pStyle w:val="BodyText"/>
        <w:spacing w:before="240"/>
        <w:ind w:left="1827" w:right="1187" w:hanging="720"/>
        <w:jc w:val="both"/>
      </w:pPr>
      <w:r>
        <w:rPr/>
        <w:t>Field, C.A., Gidley, M.D, Preshaw, P.M., Jakubovics, N. (2012). Investigation and quantification</w:t>
      </w:r>
      <w:r>
        <w:rPr>
          <w:spacing w:val="-1"/>
        </w:rPr>
        <w:t> </w:t>
      </w:r>
      <w:r>
        <w:rPr/>
        <w:t>of</w:t>
      </w:r>
      <w:r>
        <w:rPr>
          <w:spacing w:val="-2"/>
        </w:rPr>
        <w:t> </w:t>
      </w:r>
      <w:r>
        <w:rPr/>
        <w:t>key</w:t>
      </w:r>
      <w:r>
        <w:rPr>
          <w:spacing w:val="-4"/>
        </w:rPr>
        <w:t> </w:t>
      </w:r>
      <w:r>
        <w:rPr/>
        <w:t>periodontal</w:t>
      </w:r>
      <w:r>
        <w:rPr>
          <w:spacing w:val="-1"/>
        </w:rPr>
        <w:t> </w:t>
      </w:r>
      <w:r>
        <w:rPr/>
        <w:t>pathogens</w:t>
      </w:r>
      <w:r>
        <w:rPr>
          <w:spacing w:val="-2"/>
        </w:rPr>
        <w:t> </w:t>
      </w:r>
      <w:r>
        <w:rPr/>
        <w:t>in</w:t>
      </w:r>
      <w:r>
        <w:rPr>
          <w:spacing w:val="-1"/>
        </w:rPr>
        <w:t> </w:t>
      </w:r>
      <w:r>
        <w:rPr/>
        <w:t>patients</w:t>
      </w:r>
      <w:r>
        <w:rPr>
          <w:spacing w:val="-1"/>
        </w:rPr>
        <w:t> </w:t>
      </w:r>
      <w:r>
        <w:rPr/>
        <w:t>with</w:t>
      </w:r>
      <w:r>
        <w:rPr>
          <w:spacing w:val="-1"/>
        </w:rPr>
        <w:t> </w:t>
      </w:r>
      <w:r>
        <w:rPr/>
        <w:t>type 2</w:t>
      </w:r>
      <w:r>
        <w:rPr>
          <w:spacing w:val="-1"/>
        </w:rPr>
        <w:t> </w:t>
      </w:r>
      <w:r>
        <w:rPr/>
        <w:t>diabetes. </w:t>
      </w:r>
      <w:r>
        <w:rPr>
          <w:i/>
        </w:rPr>
        <w:t>Journal of Periodontal Research</w:t>
      </w:r>
      <w:r>
        <w:rPr/>
        <w:t>. 47:470–478.</w:t>
      </w:r>
    </w:p>
    <w:p>
      <w:pPr>
        <w:pStyle w:val="BodyText"/>
        <w:spacing w:before="241"/>
        <w:ind w:left="961" w:right="1048"/>
        <w:jc w:val="center"/>
      </w:pPr>
      <w:r>
        <w:rPr/>
        <w:t>Florida</w:t>
      </w:r>
      <w:r>
        <w:rPr>
          <w:spacing w:val="14"/>
        </w:rPr>
        <w:t> </w:t>
      </w:r>
      <w:r>
        <w:rPr/>
        <w:t>Dental</w:t>
      </w:r>
      <w:r>
        <w:rPr>
          <w:spacing w:val="15"/>
        </w:rPr>
        <w:t> </w:t>
      </w:r>
      <w:r>
        <w:rPr/>
        <w:t>Association</w:t>
      </w:r>
      <w:r>
        <w:rPr>
          <w:spacing w:val="15"/>
        </w:rPr>
        <w:t> </w:t>
      </w:r>
      <w:r>
        <w:rPr/>
        <w:t>(FDA)</w:t>
      </w:r>
      <w:r>
        <w:rPr>
          <w:spacing w:val="15"/>
        </w:rPr>
        <w:t> </w:t>
      </w:r>
      <w:r>
        <w:rPr/>
        <w:t>(2012).</w:t>
      </w:r>
      <w:r>
        <w:rPr>
          <w:spacing w:val="20"/>
        </w:rPr>
        <w:t> </w:t>
      </w:r>
      <w:r>
        <w:rPr/>
        <w:t>Improving</w:t>
      </w:r>
      <w:r>
        <w:rPr>
          <w:spacing w:val="13"/>
        </w:rPr>
        <w:t> </w:t>
      </w:r>
      <w:r>
        <w:rPr/>
        <w:t>access</w:t>
      </w:r>
      <w:r>
        <w:rPr>
          <w:spacing w:val="16"/>
        </w:rPr>
        <w:t> </w:t>
      </w:r>
      <w:r>
        <w:rPr/>
        <w:t>to</w:t>
      </w:r>
      <w:r>
        <w:rPr>
          <w:spacing w:val="17"/>
        </w:rPr>
        <w:t> </w:t>
      </w:r>
      <w:r>
        <w:rPr/>
        <w:t>oral</w:t>
      </w:r>
      <w:r>
        <w:rPr>
          <w:spacing w:val="16"/>
        </w:rPr>
        <w:t> </w:t>
      </w:r>
      <w:r>
        <w:rPr/>
        <w:t>health</w:t>
      </w:r>
      <w:r>
        <w:rPr>
          <w:spacing w:val="15"/>
        </w:rPr>
        <w:t> </w:t>
      </w:r>
      <w:r>
        <w:rPr/>
        <w:t>care</w:t>
      </w:r>
      <w:r>
        <w:rPr>
          <w:spacing w:val="14"/>
        </w:rPr>
        <w:t> </w:t>
      </w:r>
      <w:r>
        <w:rPr/>
        <w:t>in</w:t>
      </w:r>
      <w:r>
        <w:rPr>
          <w:spacing w:val="17"/>
        </w:rPr>
        <w:t> </w:t>
      </w:r>
      <w:r>
        <w:rPr>
          <w:spacing w:val="-2"/>
        </w:rPr>
        <w:t>Florida.</w:t>
      </w:r>
    </w:p>
    <w:p>
      <w:pPr>
        <w:spacing w:before="0"/>
        <w:ind w:left="1827" w:right="0" w:firstLine="0"/>
        <w:jc w:val="left"/>
        <w:rPr>
          <w:sz w:val="24"/>
        </w:rPr>
      </w:pPr>
      <w:r>
        <w:rPr>
          <w:i/>
          <w:sz w:val="24"/>
        </w:rPr>
        <w:t>Today’s</w:t>
      </w:r>
      <w:r>
        <w:rPr>
          <w:i/>
          <w:spacing w:val="-4"/>
          <w:sz w:val="24"/>
        </w:rPr>
        <w:t> </w:t>
      </w:r>
      <w:r>
        <w:rPr>
          <w:i/>
          <w:sz w:val="24"/>
        </w:rPr>
        <w:t>FDA</w:t>
      </w:r>
      <w:r>
        <w:rPr>
          <w:sz w:val="24"/>
        </w:rPr>
        <w:t>.</w:t>
      </w:r>
      <w:r>
        <w:rPr>
          <w:spacing w:val="-3"/>
          <w:sz w:val="24"/>
        </w:rPr>
        <w:t> </w:t>
      </w:r>
      <w:r>
        <w:rPr>
          <w:sz w:val="24"/>
        </w:rPr>
        <w:t>24:29-</w:t>
      </w:r>
      <w:r>
        <w:rPr>
          <w:spacing w:val="-5"/>
          <w:sz w:val="24"/>
        </w:rPr>
        <w:t>40.</w:t>
      </w:r>
    </w:p>
    <w:p>
      <w:pPr>
        <w:pStyle w:val="BodyText"/>
        <w:spacing w:before="240"/>
        <w:ind w:left="1827" w:right="1196" w:hanging="720"/>
        <w:jc w:val="both"/>
      </w:pPr>
      <w:r>
        <w:rPr/>
        <w:t>Folaranmi, N., Akaji, E., Onyejaka, N. (2014).</w:t>
      </w:r>
      <w:r>
        <w:rPr>
          <w:spacing w:val="40"/>
        </w:rPr>
        <w:t> </w:t>
      </w:r>
      <w:r>
        <w:rPr/>
        <w:t>Pattern of Presentation of Oral Health Conditions by Children at University of Nigeria Teaching Hospital, Enugu: A Retrospective Study. </w:t>
      </w:r>
      <w:r>
        <w:rPr>
          <w:i/>
        </w:rPr>
        <w:t>Nigeria Journal of Clinical Practice</w:t>
      </w:r>
      <w:r>
        <w:rPr/>
        <w:t>. 17:47-50.</w:t>
      </w:r>
    </w:p>
    <w:p>
      <w:pPr>
        <w:pStyle w:val="BodyText"/>
        <w:spacing w:before="240"/>
        <w:ind w:left="1827" w:right="1189" w:hanging="720"/>
        <w:jc w:val="both"/>
      </w:pPr>
      <w:r>
        <w:rPr/>
        <w:t>Frencken, J.E., Sharma, P., Stenhouse, L., Green, D., Laverty, D., Dietrich, T. (2017). Global epidemiology of dental caries and severe periodontitis – a comprehensive review. </w:t>
      </w:r>
      <w:r>
        <w:rPr>
          <w:i/>
        </w:rPr>
        <w:t>Journal of Clinical Periodontology</w:t>
      </w:r>
      <w:r>
        <w:rPr/>
        <w:t>. 44:S94–105</w:t>
      </w:r>
    </w:p>
    <w:p>
      <w:pPr>
        <w:pStyle w:val="BodyText"/>
        <w:spacing w:before="240"/>
        <w:ind w:left="1827" w:right="1187" w:hanging="720"/>
        <w:jc w:val="both"/>
      </w:pPr>
      <w:r>
        <w:rPr/>
        <w:t>Gajdács, M., Spengler, G., and Urbán, E. (2017). Identification and Antimicrobial Susceptibility Testing of Anaerobic Bacteria: Rubik's Cube of Clinical Microbiology?.</w:t>
      </w:r>
      <w:r>
        <w:rPr>
          <w:spacing w:val="52"/>
          <w:w w:val="150"/>
        </w:rPr>
        <w:t>    </w:t>
      </w:r>
      <w:r>
        <w:rPr>
          <w:i/>
        </w:rPr>
        <w:t>Antibiotics</w:t>
      </w:r>
      <w:r>
        <w:rPr>
          <w:i/>
          <w:spacing w:val="53"/>
          <w:w w:val="150"/>
        </w:rPr>
        <w:t>    </w:t>
      </w:r>
      <w:r>
        <w:rPr>
          <w:i/>
        </w:rPr>
        <w:t>(Basel,</w:t>
      </w:r>
      <w:r>
        <w:rPr>
          <w:i/>
          <w:spacing w:val="55"/>
          <w:w w:val="150"/>
        </w:rPr>
        <w:t>    </w:t>
      </w:r>
      <w:r>
        <w:rPr>
          <w:i/>
        </w:rPr>
        <w:t>Switzerland)</w:t>
      </w:r>
      <w:r>
        <w:rPr/>
        <w:t>.</w:t>
      </w:r>
      <w:r>
        <w:rPr>
          <w:spacing w:val="54"/>
          <w:w w:val="150"/>
        </w:rPr>
        <w:t>    </w:t>
      </w:r>
      <w:r>
        <w:rPr/>
        <w:t>6(4),</w:t>
      </w:r>
      <w:r>
        <w:rPr>
          <w:spacing w:val="54"/>
          <w:w w:val="150"/>
        </w:rPr>
        <w:t>    </w:t>
      </w:r>
      <w:r>
        <w:rPr>
          <w:spacing w:val="-5"/>
        </w:rPr>
        <w:t>25.</w:t>
      </w:r>
    </w:p>
    <w:p>
      <w:pPr>
        <w:pStyle w:val="BodyText"/>
        <w:ind w:left="1827"/>
      </w:pPr>
      <w:r>
        <w:rPr>
          <w:spacing w:val="-2"/>
        </w:rPr>
        <w:t>doi:10.3390/antibiotics6040025</w:t>
      </w:r>
    </w:p>
    <w:p>
      <w:pPr>
        <w:pStyle w:val="BodyText"/>
        <w:spacing w:before="240"/>
        <w:ind w:left="1827" w:right="1187" w:hanging="720"/>
        <w:jc w:val="both"/>
      </w:pPr>
      <w:r>
        <w:rPr/>
        <w:t>Gautam, D. K., Jindal, V., Gupta, S. C., Tuli, A., Kotwal, B., and Thakur, R. (2011). Effect of</w:t>
      </w:r>
      <w:r>
        <w:rPr>
          <w:spacing w:val="-2"/>
        </w:rPr>
        <w:t> </w:t>
      </w:r>
      <w:r>
        <w:rPr/>
        <w:t>cigarette</w:t>
      </w:r>
      <w:r>
        <w:rPr>
          <w:spacing w:val="-2"/>
        </w:rPr>
        <w:t> </w:t>
      </w:r>
      <w:r>
        <w:rPr/>
        <w:t>smoking</w:t>
      </w:r>
      <w:r>
        <w:rPr>
          <w:spacing w:val="-3"/>
        </w:rPr>
        <w:t> </w:t>
      </w:r>
      <w:r>
        <w:rPr/>
        <w:t>on</w:t>
      </w:r>
      <w:r>
        <w:rPr>
          <w:spacing w:val="-1"/>
        </w:rPr>
        <w:t> </w:t>
      </w:r>
      <w:r>
        <w:rPr/>
        <w:t>the</w:t>
      </w:r>
      <w:r>
        <w:rPr>
          <w:spacing w:val="-2"/>
        </w:rPr>
        <w:t> </w:t>
      </w:r>
      <w:r>
        <w:rPr/>
        <w:t>periodontal</w:t>
      </w:r>
      <w:r>
        <w:rPr>
          <w:spacing w:val="-2"/>
        </w:rPr>
        <w:t> </w:t>
      </w:r>
      <w:r>
        <w:rPr/>
        <w:t>health</w:t>
      </w:r>
      <w:r>
        <w:rPr>
          <w:spacing w:val="-1"/>
        </w:rPr>
        <w:t> </w:t>
      </w:r>
      <w:r>
        <w:rPr/>
        <w:t>status:</w:t>
      </w:r>
      <w:r>
        <w:rPr>
          <w:spacing w:val="-1"/>
        </w:rPr>
        <w:t> </w:t>
      </w:r>
      <w:r>
        <w:rPr/>
        <w:t>A</w:t>
      </w:r>
      <w:r>
        <w:rPr>
          <w:spacing w:val="-2"/>
        </w:rPr>
        <w:t> </w:t>
      </w:r>
      <w:r>
        <w:rPr/>
        <w:t>comparative,</w:t>
      </w:r>
      <w:r>
        <w:rPr>
          <w:spacing w:val="-1"/>
        </w:rPr>
        <w:t> </w:t>
      </w:r>
      <w:r>
        <w:rPr/>
        <w:t>cross</w:t>
      </w:r>
      <w:r>
        <w:rPr>
          <w:spacing w:val="-2"/>
        </w:rPr>
        <w:t> </w:t>
      </w:r>
      <w:r>
        <w:rPr/>
        <w:t>sectional study. </w:t>
      </w:r>
      <w:r>
        <w:rPr>
          <w:i/>
        </w:rPr>
        <w:t>Journal of Indian Society of Periodontology</w:t>
      </w:r>
      <w:r>
        <w:rPr/>
        <w:t>, </w:t>
      </w:r>
      <w:r>
        <w:rPr>
          <w:i/>
        </w:rPr>
        <w:t>15</w:t>
      </w:r>
      <w:r>
        <w:rPr/>
        <w:t>(4), 383–387. </w:t>
      </w:r>
      <w:r>
        <w:rPr>
          <w:spacing w:val="-2"/>
        </w:rPr>
        <w:t>doi:10.4103/0972-124X.92575</w:t>
      </w:r>
    </w:p>
    <w:p>
      <w:pPr>
        <w:pStyle w:val="BodyText"/>
        <w:spacing w:before="240"/>
        <w:ind w:left="961" w:right="1045"/>
        <w:jc w:val="center"/>
      </w:pPr>
      <w:r>
        <w:rPr/>
        <mc:AlternateContent>
          <mc:Choice Requires="wps">
            <w:drawing>
              <wp:anchor distT="0" distB="0" distL="0" distR="0" allowOverlap="1" layoutInCell="1" locked="0" behindDoc="0" simplePos="0" relativeHeight="15739904">
                <wp:simplePos x="0" y="0"/>
                <wp:positionH relativeFrom="page">
                  <wp:posOffset>2016505</wp:posOffset>
                </wp:positionH>
                <wp:positionV relativeFrom="paragraph">
                  <wp:posOffset>311835</wp:posOffset>
                </wp:positionV>
                <wp:extent cx="38100" cy="762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58.779999pt;margin-top:24.554005pt;width:3pt;height:.599980pt;mso-position-horizontal-relative:page;mso-position-vertical-relative:paragraph;z-index:15739904" id="docshape65" filled="true" fillcolor="#0000ff" stroked="false">
                <v:fill type="solid"/>
                <w10:wrap type="none"/>
              </v:rect>
            </w:pict>
          </mc:Fallback>
        </mc:AlternateContent>
      </w:r>
      <w:r>
        <w:rPr/>
        <w:t>Genco,</w:t>
      </w:r>
      <w:r>
        <w:rPr>
          <w:spacing w:val="32"/>
        </w:rPr>
        <w:t>  </w:t>
      </w:r>
      <w:r>
        <w:rPr/>
        <w:t>R.J</w:t>
      </w:r>
      <w:r>
        <w:rPr>
          <w:color w:val="0000FF"/>
        </w:rPr>
        <w:t>.</w:t>
      </w:r>
      <w:r>
        <w:rPr/>
        <w:t>,</w:t>
      </w:r>
      <w:r>
        <w:rPr>
          <w:spacing w:val="32"/>
        </w:rPr>
        <w:t>  </w:t>
      </w:r>
      <w:r>
        <w:rPr/>
        <w:t>and</w:t>
      </w:r>
      <w:r>
        <w:rPr>
          <w:spacing w:val="33"/>
        </w:rPr>
        <w:t>  </w:t>
      </w:r>
      <w:r>
        <w:rPr/>
        <w:t>Borgnakke,</w:t>
      </w:r>
      <w:r>
        <w:rPr>
          <w:spacing w:val="32"/>
        </w:rPr>
        <w:t>  </w:t>
      </w:r>
      <w:r>
        <w:rPr/>
        <w:t>W.S.</w:t>
      </w:r>
      <w:r>
        <w:rPr>
          <w:spacing w:val="33"/>
        </w:rPr>
        <w:t>  </w:t>
      </w:r>
      <w:r>
        <w:rPr/>
        <w:t>(2013).</w:t>
      </w:r>
      <w:r>
        <w:rPr>
          <w:spacing w:val="32"/>
        </w:rPr>
        <w:t>  </w:t>
      </w:r>
      <w:r>
        <w:rPr/>
        <w:t>Risk</w:t>
      </w:r>
      <w:r>
        <w:rPr>
          <w:spacing w:val="33"/>
        </w:rPr>
        <w:t>  </w:t>
      </w:r>
      <w:r>
        <w:rPr/>
        <w:t>factors</w:t>
      </w:r>
      <w:r>
        <w:rPr>
          <w:spacing w:val="33"/>
        </w:rPr>
        <w:t>  </w:t>
      </w:r>
      <w:r>
        <w:rPr/>
        <w:t>for</w:t>
      </w:r>
      <w:r>
        <w:rPr>
          <w:spacing w:val="32"/>
        </w:rPr>
        <w:t>  </w:t>
      </w:r>
      <w:r>
        <w:rPr/>
        <w:t>periodontal</w:t>
      </w:r>
      <w:r>
        <w:rPr>
          <w:spacing w:val="32"/>
        </w:rPr>
        <w:t>  </w:t>
      </w:r>
      <w:r>
        <w:rPr>
          <w:spacing w:val="-2"/>
        </w:rPr>
        <w:t>disease.</w:t>
      </w:r>
    </w:p>
    <w:p>
      <w:pPr>
        <w:spacing w:before="1"/>
        <w:ind w:left="1827" w:right="0" w:firstLine="0"/>
        <w:jc w:val="left"/>
        <w:rPr>
          <w:sz w:val="24"/>
        </w:rPr>
      </w:pPr>
      <w:r>
        <w:rPr>
          <w:i/>
          <w:sz w:val="24"/>
        </w:rPr>
        <w:t>Periodontology</w:t>
      </w:r>
      <w:r>
        <w:rPr>
          <w:i/>
          <w:spacing w:val="-3"/>
          <w:sz w:val="24"/>
        </w:rPr>
        <w:t> </w:t>
      </w:r>
      <w:r>
        <w:rPr>
          <w:i/>
          <w:sz w:val="24"/>
        </w:rPr>
        <w:t>2000</w:t>
      </w:r>
      <w:r>
        <w:rPr>
          <w:sz w:val="24"/>
        </w:rPr>
        <w:t>.62(1):59-94.</w:t>
      </w:r>
      <w:r>
        <w:rPr>
          <w:spacing w:val="-1"/>
          <w:sz w:val="24"/>
        </w:rPr>
        <w:t> </w:t>
      </w:r>
      <w:r>
        <w:rPr>
          <w:sz w:val="24"/>
        </w:rPr>
        <w:t>doi:</w:t>
      </w:r>
      <w:r>
        <w:rPr>
          <w:spacing w:val="-1"/>
          <w:sz w:val="24"/>
        </w:rPr>
        <w:t> </w:t>
      </w:r>
      <w:r>
        <w:rPr>
          <w:sz w:val="24"/>
        </w:rPr>
        <w:t>10.1111/j.1600-</w:t>
      </w:r>
      <w:r>
        <w:rPr>
          <w:spacing w:val="-2"/>
          <w:sz w:val="24"/>
        </w:rPr>
        <w:t>0757.2012.00457.x</w:t>
      </w:r>
    </w:p>
    <w:p>
      <w:pPr>
        <w:pStyle w:val="BodyText"/>
        <w:spacing w:before="240"/>
        <w:ind w:left="1827" w:right="1186" w:hanging="720"/>
      </w:pPr>
      <w:r>
        <w:rPr/>
        <w:t>Gilbert,</w:t>
      </w:r>
      <w:r>
        <w:rPr>
          <w:spacing w:val="40"/>
        </w:rPr>
        <w:t> </w:t>
      </w:r>
      <w:r>
        <w:rPr/>
        <w:t>D.N.,</w:t>
      </w:r>
      <w:r>
        <w:rPr>
          <w:spacing w:val="40"/>
        </w:rPr>
        <w:t> </w:t>
      </w:r>
      <w:r>
        <w:rPr/>
        <w:t>Moellering,</w:t>
      </w:r>
      <w:r>
        <w:rPr>
          <w:spacing w:val="40"/>
        </w:rPr>
        <w:t> </w:t>
      </w:r>
      <w:r>
        <w:rPr/>
        <w:t>R.C</w:t>
      </w:r>
      <w:r>
        <w:rPr>
          <w:spacing w:val="40"/>
        </w:rPr>
        <w:t> </w:t>
      </w:r>
      <w:r>
        <w:rPr/>
        <w:t>Jr.,</w:t>
      </w:r>
      <w:r>
        <w:rPr>
          <w:spacing w:val="40"/>
        </w:rPr>
        <w:t> </w:t>
      </w:r>
      <w:r>
        <w:rPr/>
        <w:t>Eliopoulos,</w:t>
      </w:r>
      <w:r>
        <w:rPr>
          <w:spacing w:val="40"/>
        </w:rPr>
        <w:t> </w:t>
      </w:r>
      <w:r>
        <w:rPr/>
        <w:t>G.M.</w:t>
      </w:r>
      <w:r>
        <w:rPr>
          <w:spacing w:val="40"/>
        </w:rPr>
        <w:t> </w:t>
      </w:r>
      <w:r>
        <w:rPr/>
        <w:t>(2009).</w:t>
      </w:r>
      <w:r>
        <w:rPr>
          <w:spacing w:val="40"/>
        </w:rPr>
        <w:t> </w:t>
      </w:r>
      <w:r>
        <w:rPr/>
        <w:t>Chambers</w:t>
      </w:r>
      <w:r>
        <w:rPr>
          <w:spacing w:val="40"/>
        </w:rPr>
        <w:t> </w:t>
      </w:r>
      <w:r>
        <w:rPr/>
        <w:t>HF,</w:t>
      </w:r>
      <w:r>
        <w:rPr>
          <w:spacing w:val="40"/>
        </w:rPr>
        <w:t> </w:t>
      </w:r>
      <w:r>
        <w:rPr/>
        <w:t>Saag</w:t>
      </w:r>
      <w:r>
        <w:rPr>
          <w:spacing w:val="40"/>
        </w:rPr>
        <w:t> </w:t>
      </w:r>
      <w:r>
        <w:rPr/>
        <w:t>MS, editors. Sanford guide to antimicrobial therapy. 39th ed. 2009</w:t>
      </w:r>
    </w:p>
    <w:p>
      <w:pPr>
        <w:pStyle w:val="BodyText"/>
        <w:spacing w:before="240"/>
        <w:ind w:left="961" w:right="1048"/>
        <w:jc w:val="center"/>
      </w:pPr>
      <w:r>
        <w:rPr/>
        <w:t>Gonzalez-Beicos,</w:t>
      </w:r>
      <w:r>
        <w:rPr>
          <w:spacing w:val="72"/>
        </w:rPr>
        <w:t> </w:t>
      </w:r>
      <w:r>
        <w:rPr/>
        <w:t>A.,</w:t>
      </w:r>
      <w:r>
        <w:rPr>
          <w:spacing w:val="72"/>
        </w:rPr>
        <w:t> </w:t>
      </w:r>
      <w:r>
        <w:rPr/>
        <w:t>Nunez,</w:t>
      </w:r>
      <w:r>
        <w:rPr>
          <w:spacing w:val="70"/>
        </w:rPr>
        <w:t> </w:t>
      </w:r>
      <w:r>
        <w:rPr/>
        <w:t>D.</w:t>
      </w:r>
      <w:r>
        <w:rPr>
          <w:spacing w:val="70"/>
        </w:rPr>
        <w:t> </w:t>
      </w:r>
      <w:r>
        <w:rPr/>
        <w:t>(2012).</w:t>
      </w:r>
      <w:r>
        <w:rPr>
          <w:spacing w:val="72"/>
        </w:rPr>
        <w:t> </w:t>
      </w:r>
      <w:r>
        <w:rPr/>
        <w:t>Imaging</w:t>
      </w:r>
      <w:r>
        <w:rPr>
          <w:spacing w:val="71"/>
        </w:rPr>
        <w:t> </w:t>
      </w:r>
      <w:r>
        <w:rPr/>
        <w:t>of</w:t>
      </w:r>
      <w:r>
        <w:rPr>
          <w:spacing w:val="72"/>
        </w:rPr>
        <w:t> </w:t>
      </w:r>
      <w:r>
        <w:rPr/>
        <w:t>acute</w:t>
      </w:r>
      <w:r>
        <w:rPr>
          <w:spacing w:val="72"/>
        </w:rPr>
        <w:t> </w:t>
      </w:r>
      <w:r>
        <w:rPr/>
        <w:t>head</w:t>
      </w:r>
      <w:r>
        <w:rPr>
          <w:spacing w:val="70"/>
        </w:rPr>
        <w:t> </w:t>
      </w:r>
      <w:r>
        <w:rPr/>
        <w:t>and</w:t>
      </w:r>
      <w:r>
        <w:rPr>
          <w:spacing w:val="74"/>
        </w:rPr>
        <w:t> </w:t>
      </w:r>
      <w:r>
        <w:rPr/>
        <w:t>neck</w:t>
      </w:r>
      <w:r>
        <w:rPr>
          <w:spacing w:val="71"/>
        </w:rPr>
        <w:t> </w:t>
      </w:r>
      <w:r>
        <w:rPr>
          <w:spacing w:val="-2"/>
        </w:rPr>
        <w:t>infections.</w:t>
      </w:r>
    </w:p>
    <w:p>
      <w:pPr>
        <w:spacing w:before="0"/>
        <w:ind w:left="1827" w:right="0" w:firstLine="0"/>
        <w:jc w:val="left"/>
        <w:rPr>
          <w:sz w:val="24"/>
        </w:rPr>
      </w:pPr>
      <w:r>
        <w:rPr>
          <w:i/>
          <w:sz w:val="24"/>
        </w:rPr>
        <w:t>Radiological Clinics of</w:t>
      </w:r>
      <w:r>
        <w:rPr>
          <w:i/>
          <w:spacing w:val="58"/>
          <w:sz w:val="24"/>
        </w:rPr>
        <w:t> </w:t>
      </w:r>
      <w:r>
        <w:rPr>
          <w:i/>
          <w:sz w:val="24"/>
        </w:rPr>
        <w:t>North America</w:t>
      </w:r>
      <w:r>
        <w:rPr>
          <w:sz w:val="24"/>
        </w:rPr>
        <w:t>. </w:t>
      </w:r>
      <w:r>
        <w:rPr>
          <w:spacing w:val="-2"/>
          <w:sz w:val="24"/>
        </w:rPr>
        <w:t>50:73–83.</w:t>
      </w:r>
    </w:p>
    <w:p>
      <w:pPr>
        <w:spacing w:after="0"/>
        <w:jc w:val="left"/>
        <w:rPr>
          <w:sz w:val="24"/>
        </w:rPr>
        <w:sectPr>
          <w:pgSz w:w="12240" w:h="15840"/>
          <w:pgMar w:header="0" w:footer="1012" w:top="1340" w:bottom="1200" w:left="880" w:right="220"/>
        </w:sectPr>
      </w:pPr>
    </w:p>
    <w:p>
      <w:pPr>
        <w:pStyle w:val="BodyText"/>
        <w:spacing w:before="66"/>
        <w:ind w:left="1827" w:right="1189" w:hanging="720"/>
        <w:jc w:val="both"/>
      </w:pPr>
      <w:r>
        <w:rPr/>
        <w:t>Griffen, A.L., Beall, C.J., Campbell, J.H., Firestone, N.D., Kumar, P.S., Yang, Z.K., Podar, M., Leys, E.J. (2012). Distinct and complex bacterial profiles in human</w:t>
      </w:r>
      <w:r>
        <w:rPr>
          <w:spacing w:val="40"/>
        </w:rPr>
        <w:t> </w:t>
      </w:r>
      <w:r>
        <w:rPr/>
        <w:t>periodontitis and health revealed by 16S pyrosequencing. </w:t>
      </w:r>
      <w:r>
        <w:rPr>
          <w:i/>
        </w:rPr>
        <w:t>International Society for Microbial Ecology Journal</w:t>
      </w:r>
      <w:r>
        <w:rPr/>
        <w:t>. 6:1176–1185.</w:t>
      </w:r>
    </w:p>
    <w:p>
      <w:pPr>
        <w:pStyle w:val="BodyText"/>
        <w:spacing w:before="240"/>
        <w:ind w:left="1827" w:right="1189" w:hanging="720"/>
        <w:jc w:val="both"/>
      </w:pPr>
      <w:r>
        <w:rPr/>
        <w:t>Guidelines for effective prevention of periodontal diseases (GEPPD) (2015). European Fedederation of Periodontology, 2015 (</w:t>
      </w:r>
      <w:hyperlink r:id="rId57">
        <w:r>
          <w:rPr>
            <w:color w:val="0000FF"/>
            <w:u w:val="single" w:color="0000FF"/>
          </w:rPr>
          <w:t>https://www.efp.org/perioworkshop/</w:t>
        </w:r>
      </w:hyperlink>
      <w:r>
        <w:rPr>
          <w:color w:val="0000FF"/>
        </w:rPr>
        <w:t> </w:t>
      </w:r>
      <w:r>
        <w:rPr/>
        <w:t>workshop-2014/guidelines.html, accessed 17 November 2017).</w:t>
      </w:r>
    </w:p>
    <w:p>
      <w:pPr>
        <w:pStyle w:val="BodyText"/>
        <w:spacing w:before="240"/>
        <w:ind w:left="1827" w:right="1186" w:hanging="720"/>
        <w:jc w:val="both"/>
      </w:pPr>
      <w:r>
        <w:rPr/>
        <w:t>Güncü, G.N., Tüzüm, T.F. and Caglayan, F. (2005) Effects of Endogenous Sex Hormones on</w:t>
      </w:r>
      <w:r>
        <w:rPr>
          <w:spacing w:val="35"/>
        </w:rPr>
        <w:t> </w:t>
      </w:r>
      <w:r>
        <w:rPr/>
        <w:t>the</w:t>
      </w:r>
      <w:r>
        <w:rPr>
          <w:spacing w:val="36"/>
        </w:rPr>
        <w:t> </w:t>
      </w:r>
      <w:r>
        <w:rPr/>
        <w:t>Periodontium—Review</w:t>
      </w:r>
      <w:r>
        <w:rPr>
          <w:spacing w:val="37"/>
        </w:rPr>
        <w:t> </w:t>
      </w:r>
      <w:r>
        <w:rPr/>
        <w:t>of</w:t>
      </w:r>
      <w:r>
        <w:rPr>
          <w:spacing w:val="41"/>
        </w:rPr>
        <w:t> </w:t>
      </w:r>
      <w:r>
        <w:rPr/>
        <w:t>Literature.</w:t>
      </w:r>
      <w:r>
        <w:rPr>
          <w:spacing w:val="40"/>
        </w:rPr>
        <w:t> </w:t>
      </w:r>
      <w:r>
        <w:rPr>
          <w:i/>
        </w:rPr>
        <w:t>Australian</w:t>
      </w:r>
      <w:r>
        <w:rPr>
          <w:i/>
          <w:spacing w:val="37"/>
        </w:rPr>
        <w:t> </w:t>
      </w:r>
      <w:r>
        <w:rPr>
          <w:i/>
        </w:rPr>
        <w:t>Dental</w:t>
      </w:r>
      <w:r>
        <w:rPr>
          <w:i/>
          <w:spacing w:val="38"/>
        </w:rPr>
        <w:t> </w:t>
      </w:r>
      <w:r>
        <w:rPr>
          <w:i/>
        </w:rPr>
        <w:t>Journal</w:t>
      </w:r>
      <w:r>
        <w:rPr/>
        <w:t>.</w:t>
      </w:r>
      <w:r>
        <w:rPr>
          <w:spacing w:val="37"/>
        </w:rPr>
        <w:t> </w:t>
      </w:r>
      <w:r>
        <w:rPr/>
        <w:t>50,</w:t>
      </w:r>
      <w:r>
        <w:rPr>
          <w:spacing w:val="38"/>
        </w:rPr>
        <w:t> </w:t>
      </w:r>
      <w:r>
        <w:rPr>
          <w:spacing w:val="-4"/>
        </w:rPr>
        <w:t>138-</w:t>
      </w:r>
    </w:p>
    <w:p>
      <w:pPr>
        <w:pStyle w:val="BodyText"/>
        <w:ind w:left="1827"/>
      </w:pPr>
      <w:r>
        <w:rPr/>
        <w:t>145.</w:t>
      </w:r>
      <w:r>
        <w:rPr>
          <w:spacing w:val="-3"/>
        </w:rPr>
        <w:t> </w:t>
      </w:r>
      <w:hyperlink r:id="rId58">
        <w:r>
          <w:rPr>
            <w:color w:val="0000FF"/>
            <w:u w:val="single" w:color="0000FF"/>
          </w:rPr>
          <w:t>https://doi.org/10.1111/j.1834-</w:t>
        </w:r>
        <w:r>
          <w:rPr>
            <w:color w:val="0000FF"/>
            <w:spacing w:val="-2"/>
            <w:u w:val="single" w:color="0000FF"/>
          </w:rPr>
          <w:t>7819.2005.tb00352.x</w:t>
        </w:r>
      </w:hyperlink>
    </w:p>
    <w:p>
      <w:pPr>
        <w:spacing w:before="240"/>
        <w:ind w:left="1827" w:right="1188" w:hanging="720"/>
        <w:jc w:val="both"/>
        <w:rPr>
          <w:sz w:val="24"/>
        </w:rPr>
      </w:pPr>
      <w:r>
        <w:rPr>
          <w:sz w:val="24"/>
        </w:rPr>
        <w:t>Gurenlian, J.R. (2007). The Role of Dental Plaque Biofilm in Oral Health. </w:t>
      </w:r>
      <w:r>
        <w:rPr>
          <w:i/>
          <w:sz w:val="24"/>
        </w:rPr>
        <w:t>Journal of Dental Hygiene. </w:t>
      </w:r>
      <w:r>
        <w:rPr>
          <w:sz w:val="24"/>
        </w:rPr>
        <w:t>81: 116-116.</w:t>
      </w:r>
    </w:p>
    <w:p>
      <w:pPr>
        <w:pStyle w:val="BodyText"/>
        <w:spacing w:before="241"/>
        <w:ind w:left="1827" w:right="1187" w:hanging="720"/>
        <w:jc w:val="both"/>
      </w:pPr>
      <w:r>
        <w:rPr/>
        <w:t>Hajishengallis, G. and Lamont, R. J. (2012). Beyond the red complex and into more complexity: the polymicrobial synergy and dysbiosis (PSD) model of periodontal disease etiology. </w:t>
      </w:r>
      <w:r>
        <w:rPr>
          <w:i/>
        </w:rPr>
        <w:t>Molecular Oral Microbiology. </w:t>
      </w:r>
      <w:r>
        <w:rPr/>
        <w:t>27; 409–419</w:t>
      </w:r>
    </w:p>
    <w:p>
      <w:pPr>
        <w:pStyle w:val="BodyText"/>
        <w:spacing w:before="240"/>
        <w:ind w:left="1827" w:right="1190" w:hanging="720"/>
        <w:jc w:val="both"/>
      </w:pPr>
      <w:r>
        <w:rPr/>
        <w:t>Hajishengallis, G., Darveau, R.P., and Curtis, M.A. (2012).The keystone-pathogen hypothesis. </w:t>
      </w:r>
      <w:r>
        <w:rPr>
          <w:i/>
        </w:rPr>
        <w:t>Nature Reviews Microbiology. </w:t>
      </w:r>
      <w:r>
        <w:rPr/>
        <w:t>10: 717–725. doi:10.1038/nrmicro2873</w:t>
      </w:r>
    </w:p>
    <w:p>
      <w:pPr>
        <w:spacing w:before="240"/>
        <w:ind w:left="1827" w:right="1187" w:hanging="720"/>
        <w:jc w:val="both"/>
        <w:rPr>
          <w:sz w:val="24"/>
        </w:rPr>
      </w:pPr>
      <w:r>
        <w:rPr>
          <w:sz w:val="24"/>
        </w:rPr>
        <w:t>Han, Y. W. (2015). Fusobacterium nucleatum: a commensal-turned pathogen. </w:t>
      </w:r>
      <w:r>
        <w:rPr>
          <w:i/>
          <w:sz w:val="24"/>
        </w:rPr>
        <w:t>Current opinion in microbiology</w:t>
      </w:r>
      <w:r>
        <w:rPr>
          <w:sz w:val="24"/>
        </w:rPr>
        <w:t>. </w:t>
      </w:r>
      <w:r>
        <w:rPr>
          <w:i/>
          <w:sz w:val="24"/>
        </w:rPr>
        <w:t>23</w:t>
      </w:r>
      <w:r>
        <w:rPr>
          <w:sz w:val="24"/>
        </w:rPr>
        <w:t>; 141–147. doi:10.1016/j.mib.2014.11.013</w:t>
      </w:r>
    </w:p>
    <w:p>
      <w:pPr>
        <w:pStyle w:val="BodyText"/>
        <w:spacing w:before="240"/>
        <w:ind w:left="1827" w:right="1187" w:hanging="720"/>
        <w:jc w:val="both"/>
      </w:pPr>
      <w:r>
        <w:rPr/>
        <w:t>Haque, M., Sartelli, M., Haque, S.Z. (2019). Dental Infection and Resistance- Global Health. </w:t>
      </w:r>
      <w:r>
        <w:rPr>
          <w:i/>
        </w:rPr>
        <w:t>Dentistry Journal</w:t>
      </w:r>
      <w:r>
        <w:rPr/>
        <w:t>. 7(1): 22. </w:t>
      </w:r>
      <w:hyperlink r:id="rId59">
        <w:r>
          <w:rPr>
            <w:color w:val="0000FF"/>
            <w:u w:val="single" w:color="0000FF"/>
          </w:rPr>
          <w:t>https://doi.org/10.3390/dj7010022</w:t>
        </w:r>
      </w:hyperlink>
    </w:p>
    <w:p>
      <w:pPr>
        <w:spacing w:before="240"/>
        <w:ind w:left="1827" w:right="1187" w:hanging="720"/>
        <w:jc w:val="both"/>
        <w:rPr>
          <w:sz w:val="24"/>
        </w:rPr>
      </w:pPr>
      <w:r>
        <w:rPr>
          <w:sz w:val="24"/>
        </w:rPr>
        <w:t>Hashim, N.T. (2018). Oral Microbiology in Periodontal Health and Disease, Oral Microbiology in Periodontitis. </w:t>
      </w:r>
      <w:r>
        <w:rPr>
          <w:i/>
          <w:sz w:val="24"/>
        </w:rPr>
        <w:t>Sonia Bhonchal Bhardwaj Intech Open </w:t>
      </w:r>
      <w:r>
        <w:rPr>
          <w:sz w:val="24"/>
        </w:rPr>
        <w:t>DOI: </w:t>
      </w:r>
      <w:r>
        <w:rPr>
          <w:spacing w:val="-2"/>
          <w:sz w:val="24"/>
        </w:rPr>
        <w:t>10.5772/intechopen.75709.</w:t>
      </w:r>
    </w:p>
    <w:p>
      <w:pPr>
        <w:pStyle w:val="BodyText"/>
        <w:spacing w:before="240"/>
        <w:ind w:left="1827" w:right="1187" w:hanging="720"/>
        <w:jc w:val="both"/>
      </w:pPr>
      <w:r>
        <w:rPr/>
        <w:t>Hashimoto, M., Asai, Y., Tamai, R., Jinno, T., Umatani, K., and Ogawa, T. (2003). Chemical structure and immunobiological activity of lipid A from Prevotella intermedia ATCC 25611 lipopolysaccharide. </w:t>
      </w:r>
      <w:r>
        <w:rPr>
          <w:i/>
        </w:rPr>
        <w:t>FEBS letters</w:t>
      </w:r>
      <w:r>
        <w:rPr/>
        <w:t>, </w:t>
      </w:r>
      <w:r>
        <w:rPr>
          <w:i/>
        </w:rPr>
        <w:t>543</w:t>
      </w:r>
      <w:r>
        <w:rPr/>
        <w:t>(1-3), 98–102. </w:t>
      </w:r>
      <w:r>
        <w:rPr>
          <w:spacing w:val="-2"/>
        </w:rPr>
        <w:t>https://doi.org/10.1016/s0014-5793(03)00414-9</w:t>
      </w:r>
    </w:p>
    <w:p>
      <w:pPr>
        <w:pStyle w:val="BodyText"/>
        <w:spacing w:before="240"/>
        <w:ind w:left="1827" w:right="1185" w:hanging="720"/>
        <w:jc w:val="both"/>
      </w:pPr>
      <w:r>
        <w:rPr/>
        <w:t>Hayashi, F., Okada, M., Oda, Y., Kojima, T., Kozai, K. (2012). Prevalence of Porphyromonas gingivalis fimA genotypes in Japanese children. </w:t>
      </w:r>
      <w:r>
        <w:rPr>
          <w:i/>
        </w:rPr>
        <w:t>Journal of Oral Science</w:t>
      </w:r>
      <w:r>
        <w:rPr/>
        <w:t>. 54(1):77-83.</w:t>
      </w:r>
    </w:p>
    <w:p>
      <w:pPr>
        <w:pStyle w:val="BodyText"/>
        <w:spacing w:before="241"/>
        <w:ind w:left="1827" w:right="1190" w:hanging="720"/>
        <w:jc w:val="both"/>
      </w:pPr>
      <w:r>
        <w:rPr/>
        <w:t>He, J., Chang, Q., Hu, F., Feng, X., Zhu, D., and Yu, L. (2013). Prevalence and antimicrobial susceptibility of anaerobes from patients with periodontal abscess in China. </w:t>
      </w:r>
      <w:r>
        <w:rPr>
          <w:i/>
        </w:rPr>
        <w:t>The Journal of Antibiotics. </w:t>
      </w:r>
      <w:r>
        <w:rPr/>
        <w:t>66: 97–98; doi:10.1038/ja.2012.94;</w:t>
      </w:r>
    </w:p>
    <w:p>
      <w:pPr>
        <w:pStyle w:val="BodyText"/>
        <w:spacing w:before="240"/>
        <w:ind w:left="1827" w:right="1191" w:hanging="720"/>
        <w:jc w:val="both"/>
      </w:pPr>
      <w:r>
        <w:rPr/>
        <w:t>Hecht, D.W (2004). Prevalence of antibiotic resistance in anaerobic bacteria: worrisome development. </w:t>
      </w:r>
      <w:r>
        <w:rPr>
          <w:i/>
        </w:rPr>
        <w:t>Clinical infectious diseases</w:t>
      </w:r>
      <w:r>
        <w:rPr/>
        <w:t>. 39(1); 92-97.</w:t>
      </w:r>
    </w:p>
    <w:p>
      <w:pPr>
        <w:spacing w:after="0"/>
        <w:jc w:val="both"/>
        <w:sectPr>
          <w:pgSz w:w="12240" w:h="15840"/>
          <w:pgMar w:header="0" w:footer="1012" w:top="1340" w:bottom="1200" w:left="880" w:right="220"/>
        </w:sectPr>
      </w:pPr>
    </w:p>
    <w:p>
      <w:pPr>
        <w:pStyle w:val="BodyText"/>
        <w:spacing w:before="66"/>
        <w:ind w:left="1827" w:right="1188" w:hanging="720"/>
        <w:jc w:val="both"/>
      </w:pPr>
      <w:r>
        <w:rPr/>
        <w:t>Herrera, D., Moyle, J., Renvent, S. and Jin, L. (2018). White paper on prevention and management of periodontal diseases for oral health and general health:- FDI Global Periodontal Health Project Task Team. </w:t>
      </w:r>
      <w:hyperlink r:id="rId60">
        <w:r>
          <w:rPr>
            <w:color w:val="0000FF"/>
            <w:u w:val="single" w:color="0000FF"/>
          </w:rPr>
          <w:t>https://www.fdiworlddental.org</w:t>
        </w:r>
      </w:hyperlink>
    </w:p>
    <w:p>
      <w:pPr>
        <w:pStyle w:val="BodyText"/>
        <w:spacing w:before="240"/>
        <w:ind w:left="1827" w:right="1187" w:hanging="720"/>
        <w:jc w:val="both"/>
      </w:pPr>
      <w:r>
        <w:rPr/>
        <w:t>Herrera, D., Van Winkelhoff, A.J., Dellemijn, N., Winkel, E.G., Sanz, M (2000). beta- lactamase producing bacteria in the subgingival microflora of adult patients with periodontitis.</w:t>
      </w:r>
      <w:r>
        <w:rPr>
          <w:spacing w:val="-2"/>
        </w:rPr>
        <w:t> </w:t>
      </w:r>
      <w:r>
        <w:rPr/>
        <w:t>A</w:t>
      </w:r>
      <w:r>
        <w:rPr>
          <w:spacing w:val="-3"/>
        </w:rPr>
        <w:t> </w:t>
      </w:r>
      <w:r>
        <w:rPr/>
        <w:t>comparison</w:t>
      </w:r>
      <w:r>
        <w:rPr>
          <w:spacing w:val="-2"/>
        </w:rPr>
        <w:t> </w:t>
      </w:r>
      <w:r>
        <w:rPr/>
        <w:t>between</w:t>
      </w:r>
      <w:r>
        <w:rPr>
          <w:spacing w:val="-2"/>
        </w:rPr>
        <w:t> </w:t>
      </w:r>
      <w:r>
        <w:rPr/>
        <w:t>Spain and</w:t>
      </w:r>
      <w:r>
        <w:rPr>
          <w:spacing w:val="-2"/>
        </w:rPr>
        <w:t> </w:t>
      </w:r>
      <w:r>
        <w:rPr/>
        <w:t>The</w:t>
      </w:r>
      <w:r>
        <w:rPr>
          <w:spacing w:val="-3"/>
        </w:rPr>
        <w:t> </w:t>
      </w:r>
      <w:r>
        <w:rPr/>
        <w:t>Netherlands.</w:t>
      </w:r>
      <w:r>
        <w:rPr>
          <w:i/>
        </w:rPr>
        <w:t>Journal</w:t>
      </w:r>
      <w:r>
        <w:rPr>
          <w:i/>
          <w:spacing w:val="-2"/>
        </w:rPr>
        <w:t> </w:t>
      </w:r>
      <w:r>
        <w:rPr>
          <w:i/>
        </w:rPr>
        <w:t>of Clinical Periodontology</w:t>
      </w:r>
      <w:r>
        <w:rPr/>
        <w:t>. 27(7); 520–525.doi:10.1034/j.1600-051x.2000.02700752</w:t>
      </w:r>
    </w:p>
    <w:p>
      <w:pPr>
        <w:pStyle w:val="BodyText"/>
        <w:spacing w:before="240"/>
        <w:ind w:left="1827" w:right="1189" w:hanging="720"/>
        <w:jc w:val="both"/>
      </w:pPr>
      <w:r>
        <w:rPr/>
        <w:t>Hong, B.Y., Furtado, A.M.V., Strausbaugh, L.D., Terzi, E., Loannidou, E., Diaz, P.I. (2015). Microbiome profiles in periodontitis in relation to host and disease characteritics. </w:t>
      </w:r>
      <w:r>
        <w:rPr>
          <w:i/>
        </w:rPr>
        <w:t>PloS One</w:t>
      </w:r>
      <w:r>
        <w:rPr/>
        <w:t>. 10:e0127077.</w:t>
      </w:r>
    </w:p>
    <w:p>
      <w:pPr>
        <w:pStyle w:val="BodyText"/>
        <w:spacing w:before="240"/>
        <w:ind w:left="1827" w:right="1185" w:hanging="720"/>
        <w:jc w:val="both"/>
      </w:pPr>
      <w:r>
        <w:rPr/>
        <w:t>How, K.Y., Song, K.P. and Chan. K.G. (2016) Porphyromonas gingivalis: An Overview of Periodontopathic Pathogen below the Gum Line. </w:t>
      </w:r>
      <w:r>
        <w:rPr>
          <w:i/>
        </w:rPr>
        <w:t>Frontier in Microbiology</w:t>
      </w:r>
      <w:r>
        <w:rPr/>
        <w:t>. 7:53. doi: 10.3389/fmicb.2016.00053</w:t>
      </w:r>
    </w:p>
    <w:p>
      <w:pPr>
        <w:pStyle w:val="BodyText"/>
        <w:spacing w:before="241"/>
        <w:ind w:left="1107"/>
        <w:rPr>
          <w:i/>
        </w:rPr>
      </w:pPr>
      <w:r>
        <w:rPr/>
        <w:t>Huang,</w:t>
      </w:r>
      <w:r>
        <w:rPr>
          <w:spacing w:val="2"/>
        </w:rPr>
        <w:t> </w:t>
      </w:r>
      <w:r>
        <w:rPr/>
        <w:t>R.,</w:t>
      </w:r>
      <w:r>
        <w:rPr>
          <w:spacing w:val="8"/>
        </w:rPr>
        <w:t> </w:t>
      </w:r>
      <w:r>
        <w:rPr/>
        <w:t>Li,</w:t>
      </w:r>
      <w:r>
        <w:rPr>
          <w:spacing w:val="5"/>
        </w:rPr>
        <w:t> </w:t>
      </w:r>
      <w:r>
        <w:rPr/>
        <w:t>M.,</w:t>
      </w:r>
      <w:r>
        <w:rPr>
          <w:spacing w:val="6"/>
        </w:rPr>
        <w:t> </w:t>
      </w:r>
      <w:r>
        <w:rPr/>
        <w:t>Gregory,</w:t>
      </w:r>
      <w:r>
        <w:rPr>
          <w:spacing w:val="4"/>
        </w:rPr>
        <w:t> </w:t>
      </w:r>
      <w:r>
        <w:rPr/>
        <w:t>R.L.</w:t>
      </w:r>
      <w:r>
        <w:rPr>
          <w:spacing w:val="8"/>
        </w:rPr>
        <w:t> </w:t>
      </w:r>
      <w:r>
        <w:rPr/>
        <w:t>(2011).</w:t>
      </w:r>
      <w:r>
        <w:rPr>
          <w:spacing w:val="6"/>
        </w:rPr>
        <w:t> </w:t>
      </w:r>
      <w:r>
        <w:rPr/>
        <w:t>Bacterial</w:t>
      </w:r>
      <w:r>
        <w:rPr>
          <w:spacing w:val="6"/>
        </w:rPr>
        <w:t> </w:t>
      </w:r>
      <w:r>
        <w:rPr/>
        <w:t>interactions</w:t>
      </w:r>
      <w:r>
        <w:rPr>
          <w:spacing w:val="5"/>
        </w:rPr>
        <w:t> </w:t>
      </w:r>
      <w:r>
        <w:rPr/>
        <w:t>in</w:t>
      </w:r>
      <w:r>
        <w:rPr>
          <w:spacing w:val="6"/>
        </w:rPr>
        <w:t> </w:t>
      </w:r>
      <w:r>
        <w:rPr/>
        <w:t>dental</w:t>
      </w:r>
      <w:r>
        <w:rPr>
          <w:spacing w:val="5"/>
        </w:rPr>
        <w:t> </w:t>
      </w:r>
      <w:r>
        <w:rPr/>
        <w:t>biofilm.</w:t>
      </w:r>
      <w:r>
        <w:rPr>
          <w:spacing w:val="14"/>
        </w:rPr>
        <w:t> </w:t>
      </w:r>
      <w:r>
        <w:rPr>
          <w:i/>
          <w:spacing w:val="-2"/>
        </w:rPr>
        <w:t>Virulence</w:t>
      </w:r>
    </w:p>
    <w:p>
      <w:pPr>
        <w:pStyle w:val="BodyText"/>
        <w:ind w:left="1827"/>
      </w:pPr>
      <w:r>
        <w:rPr/>
        <w:t>2(5):</w:t>
      </w:r>
      <w:r>
        <w:rPr>
          <w:spacing w:val="-3"/>
        </w:rPr>
        <w:t> </w:t>
      </w:r>
      <w:r>
        <w:rPr/>
        <w:t>435-</w:t>
      </w:r>
      <w:r>
        <w:rPr>
          <w:spacing w:val="-5"/>
        </w:rPr>
        <w:t>444</w:t>
      </w:r>
    </w:p>
    <w:p>
      <w:pPr>
        <w:pStyle w:val="BodyText"/>
        <w:spacing w:before="240"/>
        <w:ind w:left="1827" w:right="1185" w:hanging="720"/>
        <w:jc w:val="both"/>
      </w:pPr>
      <w:r>
        <w:rPr/>
        <w:t>Imbronito, A.V., Okuda, O.S., Freitas, N.M., Lotufo, R.F.M. and Nunes, F.D. (2008). Detection of herpes viruses and periodontal pathogens in subgingival plaque of patients with chronic periodontitis, generalized aggressive periodontitis, or gingivitis. </w:t>
      </w:r>
      <w:r>
        <w:rPr>
          <w:i/>
        </w:rPr>
        <w:t>Journal of Periodontology. </w:t>
      </w:r>
      <w:r>
        <w:rPr/>
        <w:t>79; 2313-2321. doi:</w:t>
      </w:r>
      <w:r>
        <w:rPr>
          <w:spacing w:val="80"/>
          <w:w w:val="150"/>
        </w:rPr>
        <w:t> </w:t>
      </w:r>
      <w:r>
        <w:rPr>
          <w:spacing w:val="-2"/>
        </w:rPr>
        <w:t>10.1902/jop.2008.070388</w:t>
      </w:r>
    </w:p>
    <w:p>
      <w:pPr>
        <w:pStyle w:val="BodyText"/>
        <w:spacing w:before="2"/>
      </w:pPr>
    </w:p>
    <w:p>
      <w:pPr>
        <w:pStyle w:val="BodyText"/>
        <w:spacing w:before="1"/>
        <w:ind w:left="1827" w:right="1190" w:hanging="720"/>
        <w:jc w:val="both"/>
      </w:pPr>
      <w:r>
        <w:rPr/>
        <w:t>Ines, C., Adriana, T. and Graciela, G. (2014). Antimicrobial therapies for odontogenic infections in children and adolescents. Literature review and clinical recommendations</w:t>
      </w:r>
      <w:r>
        <w:rPr>
          <w:i/>
        </w:rPr>
        <w:t>. Journal of Oral Research. </w:t>
      </w:r>
      <w:r>
        <w:rPr/>
        <w:t>3(1): 50-56 (DOI: </w:t>
      </w:r>
      <w:r>
        <w:rPr>
          <w:spacing w:val="-2"/>
        </w:rPr>
        <w:t>10.17126/joralres.2014.013)</w:t>
      </w:r>
    </w:p>
    <w:p>
      <w:pPr>
        <w:pStyle w:val="BodyText"/>
        <w:spacing w:before="240"/>
        <w:ind w:left="1827" w:right="1187" w:hanging="720"/>
        <w:jc w:val="both"/>
      </w:pPr>
      <w:r>
        <w:rPr/>
        <w:t>Ioannidis, I., Sakellari, D., Spala, A., Arsenakis, M., and Konstantinidis, A. (2009). Prevalence of tetM, tetQ, nim and blaTEM genes in the oral cavities of Greek subjects: a pilot study</w:t>
      </w:r>
      <w:r>
        <w:rPr>
          <w:i/>
        </w:rPr>
        <w:t>. Journal of Clinical Periodontology, </w:t>
      </w:r>
      <w:r>
        <w:rPr/>
        <w:t>36(7), 569–574</w:t>
      </w:r>
      <w:r>
        <w:rPr>
          <w:i/>
        </w:rPr>
        <w:t>. </w:t>
      </w:r>
      <w:r>
        <w:rPr>
          <w:spacing w:val="-2"/>
        </w:rPr>
        <w:t>doi:10.1111/j.1600-051x.2009.01425.x</w:t>
      </w:r>
    </w:p>
    <w:p>
      <w:pPr>
        <w:pStyle w:val="BodyText"/>
        <w:spacing w:before="240"/>
        <w:ind w:left="1827" w:right="1185" w:hanging="720"/>
        <w:jc w:val="both"/>
      </w:pPr>
      <w:r>
        <w:rPr/>
        <w:t>Ioannidou. E. (2017). The sex and gender intersection in chronic periodontits. </w:t>
      </w:r>
      <w:r>
        <w:rPr>
          <w:i/>
        </w:rPr>
        <w:t>Frontiers in Public Health</w:t>
      </w:r>
      <w:r>
        <w:rPr/>
        <w:t>. 5:189. Doi; 10.3389/fpubh.2017.00189.</w:t>
      </w:r>
    </w:p>
    <w:p>
      <w:pPr>
        <w:pStyle w:val="BodyText"/>
        <w:spacing w:before="240"/>
        <w:ind w:left="1827" w:right="1184" w:hanging="720"/>
        <w:jc w:val="both"/>
      </w:pPr>
      <w:r>
        <w:rPr/>
        <w:t>Iqbal, M. A., Mohol, J., Afrin, F., Khaleque, M. A., Johra, F., and Jannat, N. (2016). Prevalence of periodontal diseases among the patient visiting at Periodontology OPD</w:t>
      </w:r>
      <w:r>
        <w:rPr>
          <w:spacing w:val="-1"/>
        </w:rPr>
        <w:t> </w:t>
      </w:r>
      <w:r>
        <w:rPr/>
        <w:t>Update Dental</w:t>
      </w:r>
      <w:r>
        <w:rPr>
          <w:spacing w:val="-1"/>
        </w:rPr>
        <w:t> </w:t>
      </w:r>
      <w:r>
        <w:rPr/>
        <w:t>College</w:t>
      </w:r>
      <w:r>
        <w:rPr>
          <w:spacing w:val="-2"/>
        </w:rPr>
        <w:t> </w:t>
      </w:r>
      <w:r>
        <w:rPr/>
        <w:t>Hospital,</w:t>
      </w:r>
      <w:r>
        <w:rPr>
          <w:spacing w:val="-1"/>
        </w:rPr>
        <w:t> </w:t>
      </w:r>
      <w:r>
        <w:rPr/>
        <w:t>Dhaka. </w:t>
      </w:r>
      <w:r>
        <w:rPr>
          <w:i/>
        </w:rPr>
        <w:t>Update</w:t>
      </w:r>
      <w:r>
        <w:rPr>
          <w:i/>
          <w:spacing w:val="-2"/>
        </w:rPr>
        <w:t> </w:t>
      </w:r>
      <w:r>
        <w:rPr>
          <w:i/>
        </w:rPr>
        <w:t>Dental</w:t>
      </w:r>
      <w:r>
        <w:rPr>
          <w:i/>
          <w:spacing w:val="-1"/>
        </w:rPr>
        <w:t> </w:t>
      </w:r>
      <w:r>
        <w:rPr>
          <w:i/>
        </w:rPr>
        <w:t>College Journal</w:t>
      </w:r>
      <w:r>
        <w:rPr/>
        <w:t>,</w:t>
      </w:r>
      <w:r>
        <w:rPr>
          <w:spacing w:val="-1"/>
        </w:rPr>
        <w:t> </w:t>
      </w:r>
      <w:r>
        <w:rPr>
          <w:i/>
        </w:rPr>
        <w:t>5</w:t>
      </w:r>
      <w:r>
        <w:rPr/>
        <w:t>(2), 23-29. </w:t>
      </w:r>
      <w:hyperlink r:id="rId61">
        <w:r>
          <w:rPr>
            <w:color w:val="0000FF"/>
            <w:u w:val="single" w:color="0000FF"/>
          </w:rPr>
          <w:t>https://doi.org/10.3329/updcj.v5i2.27265</w:t>
        </w:r>
      </w:hyperlink>
    </w:p>
    <w:p>
      <w:pPr>
        <w:spacing w:after="0"/>
        <w:jc w:val="both"/>
        <w:sectPr>
          <w:pgSz w:w="12240" w:h="15840"/>
          <w:pgMar w:header="0" w:footer="1012" w:top="1340" w:bottom="1200" w:left="880" w:right="220"/>
        </w:sectPr>
      </w:pPr>
    </w:p>
    <w:p>
      <w:pPr>
        <w:spacing w:before="66"/>
        <w:ind w:left="1827" w:right="1183" w:hanging="720"/>
        <w:jc w:val="both"/>
        <w:rPr>
          <w:sz w:val="22"/>
        </w:rPr>
      </w:pPr>
      <w:r>
        <w:rPr>
          <w:sz w:val="24"/>
        </w:rPr>
        <w:t>Iwahara, K., Kuriyama, T., Shimura, S., Williams, D.W., Yanagisawa, M., Nakagawa, K. and Karasawa, T. (2006). Detection of cfxA and cfxA2, the beta-lactamase genes of Prevotella spp.,</w:t>
      </w:r>
      <w:r>
        <w:rPr>
          <w:spacing w:val="40"/>
          <w:sz w:val="24"/>
        </w:rPr>
        <w:t> </w:t>
      </w:r>
      <w:r>
        <w:rPr>
          <w:sz w:val="24"/>
        </w:rPr>
        <w:t>in</w:t>
      </w:r>
      <w:r>
        <w:rPr>
          <w:spacing w:val="40"/>
          <w:sz w:val="24"/>
        </w:rPr>
        <w:t> </w:t>
      </w:r>
      <w:r>
        <w:rPr>
          <w:sz w:val="24"/>
        </w:rPr>
        <w:t>clinical</w:t>
      </w:r>
      <w:r>
        <w:rPr>
          <w:spacing w:val="40"/>
          <w:sz w:val="24"/>
        </w:rPr>
        <w:t> </w:t>
      </w:r>
      <w:r>
        <w:rPr>
          <w:sz w:val="24"/>
        </w:rPr>
        <w:t>samples</w:t>
      </w:r>
      <w:r>
        <w:rPr>
          <w:spacing w:val="40"/>
          <w:sz w:val="24"/>
        </w:rPr>
        <w:t> </w:t>
      </w:r>
      <w:r>
        <w:rPr>
          <w:sz w:val="24"/>
        </w:rPr>
        <w:t>from</w:t>
      </w:r>
      <w:r>
        <w:rPr>
          <w:spacing w:val="40"/>
          <w:sz w:val="24"/>
        </w:rPr>
        <w:t> </w:t>
      </w:r>
      <w:r>
        <w:rPr>
          <w:sz w:val="24"/>
        </w:rPr>
        <w:t>dentSoalveolar infection</w:t>
      </w:r>
      <w:r>
        <w:rPr>
          <w:spacing w:val="40"/>
          <w:sz w:val="24"/>
        </w:rPr>
        <w:t> </w:t>
      </w:r>
      <w:r>
        <w:rPr>
          <w:sz w:val="24"/>
        </w:rPr>
        <w:t>by real-time PCR.</w:t>
      </w:r>
      <w:r>
        <w:rPr>
          <w:spacing w:val="-3"/>
          <w:sz w:val="24"/>
        </w:rPr>
        <w:t> </w:t>
      </w:r>
      <w:r>
        <w:rPr>
          <w:i/>
          <w:sz w:val="24"/>
        </w:rPr>
        <w:t>Journal of Clinical Microbi+ology</w:t>
      </w:r>
      <w:r>
        <w:rPr>
          <w:sz w:val="24"/>
        </w:rPr>
        <w:t>. 44(1):172–6. </w:t>
      </w:r>
      <w:r>
        <w:rPr>
          <w:sz w:val="22"/>
        </w:rPr>
        <w:t>doi:10.1128/jcm.44.1.172- </w:t>
      </w:r>
      <w:r>
        <w:rPr>
          <w:spacing w:val="-2"/>
          <w:sz w:val="22"/>
        </w:rPr>
        <w:t>176.2006</w:t>
      </w:r>
    </w:p>
    <w:p>
      <w:pPr>
        <w:pStyle w:val="BodyText"/>
        <w:spacing w:before="239"/>
        <w:ind w:left="1827" w:right="1190" w:hanging="720"/>
        <w:jc w:val="both"/>
      </w:pPr>
      <w:r>
        <w:rPr/>
        <w:t>Iwasaki,</w:t>
      </w:r>
      <w:r>
        <w:rPr>
          <w:spacing w:val="-1"/>
        </w:rPr>
        <w:t> </w:t>
      </w:r>
      <w:r>
        <w:rPr/>
        <w:t>S.</w:t>
      </w:r>
      <w:r>
        <w:rPr>
          <w:spacing w:val="-1"/>
        </w:rPr>
        <w:t> </w:t>
      </w:r>
      <w:r>
        <w:rPr/>
        <w:t>(2002).</w:t>
      </w:r>
      <w:r>
        <w:rPr>
          <w:spacing w:val="-2"/>
        </w:rPr>
        <w:t> </w:t>
      </w:r>
      <w:r>
        <w:rPr/>
        <w:t>Evolution</w:t>
      </w:r>
      <w:r>
        <w:rPr>
          <w:spacing w:val="-1"/>
        </w:rPr>
        <w:t> </w:t>
      </w:r>
      <w:r>
        <w:rPr/>
        <w:t>of</w:t>
      </w:r>
      <w:r>
        <w:rPr>
          <w:spacing w:val="-2"/>
        </w:rPr>
        <w:t> </w:t>
      </w:r>
      <w:r>
        <w:rPr/>
        <w:t>the</w:t>
      </w:r>
      <w:r>
        <w:rPr>
          <w:spacing w:val="-2"/>
        </w:rPr>
        <w:t> </w:t>
      </w:r>
      <w:r>
        <w:rPr/>
        <w:t>structure</w:t>
      </w:r>
      <w:r>
        <w:rPr>
          <w:spacing w:val="-3"/>
        </w:rPr>
        <w:t> </w:t>
      </w:r>
      <w:r>
        <w:rPr/>
        <w:t>and</w:t>
      </w:r>
      <w:r>
        <w:rPr>
          <w:spacing w:val="-1"/>
        </w:rPr>
        <w:t> </w:t>
      </w:r>
      <w:r>
        <w:rPr/>
        <w:t>function</w:t>
      </w:r>
      <w:r>
        <w:rPr>
          <w:spacing w:val="-1"/>
        </w:rPr>
        <w:t> </w:t>
      </w:r>
      <w:r>
        <w:rPr/>
        <w:t>of</w:t>
      </w:r>
      <w:r>
        <w:rPr>
          <w:spacing w:val="-2"/>
        </w:rPr>
        <w:t> </w:t>
      </w:r>
      <w:r>
        <w:rPr/>
        <w:t>the</w:t>
      </w:r>
      <w:r>
        <w:rPr>
          <w:spacing w:val="-2"/>
        </w:rPr>
        <w:t> </w:t>
      </w:r>
      <w:r>
        <w:rPr/>
        <w:t>vertebrate</w:t>
      </w:r>
      <w:r>
        <w:rPr>
          <w:spacing w:val="-2"/>
        </w:rPr>
        <w:t> </w:t>
      </w:r>
      <w:r>
        <w:rPr/>
        <w:t>tongue. </w:t>
      </w:r>
      <w:r>
        <w:rPr>
          <w:i/>
        </w:rPr>
        <w:t>Journal of anatomy</w:t>
      </w:r>
      <w:r>
        <w:rPr/>
        <w:t>. 201(1):1-13.</w:t>
      </w:r>
    </w:p>
    <w:p>
      <w:pPr>
        <w:pStyle w:val="BodyText"/>
        <w:spacing w:before="240"/>
        <w:ind w:left="1827" w:right="1188" w:hanging="720"/>
        <w:jc w:val="both"/>
      </w:pPr>
      <w:r>
        <w:rPr/>
        <w:t>Iyer, D., Anaya-Bergman, C., Jones, K., Yanamandara, S., Sengupta, D., Miyazaki, H., and Lewis, J.P. (2010). AdpC is aPrevotellaintermedia17 leucine-rich repeat internalin- like protein. </w:t>
      </w:r>
      <w:r>
        <w:rPr>
          <w:i/>
        </w:rPr>
        <w:t>Infection and Immunity</w:t>
      </w:r>
      <w:r>
        <w:rPr/>
        <w:t>.7896):2385–96.</w:t>
      </w:r>
    </w:p>
    <w:p>
      <w:pPr>
        <w:spacing w:before="240"/>
        <w:ind w:left="1827" w:right="1191" w:hanging="720"/>
        <w:jc w:val="both"/>
        <w:rPr>
          <w:sz w:val="24"/>
        </w:rPr>
      </w:pPr>
      <w:r>
        <w:rPr>
          <w:sz w:val="24"/>
        </w:rPr>
        <w:t>Jabeen, C., Umbreen, G. (2017).</w:t>
      </w:r>
      <w:r>
        <w:rPr>
          <w:spacing w:val="40"/>
          <w:sz w:val="24"/>
        </w:rPr>
        <w:t> </w:t>
      </w:r>
      <w:r>
        <w:rPr>
          <w:sz w:val="24"/>
        </w:rPr>
        <w:t>Oral Hygiene: Knowledge, Attitude and Practice among School Children, Lahore. </w:t>
      </w:r>
      <w:r>
        <w:rPr>
          <w:i/>
          <w:sz w:val="24"/>
        </w:rPr>
        <w:t>Journal of Liaquat University Medical and Health Sciences</w:t>
      </w:r>
      <w:r>
        <w:rPr>
          <w:sz w:val="24"/>
        </w:rPr>
        <w:t>. 16(03):176-80. doi: 10.22442/jlumhs.171630529</w:t>
      </w:r>
    </w:p>
    <w:p>
      <w:pPr>
        <w:pStyle w:val="BodyText"/>
        <w:spacing w:before="241"/>
        <w:ind w:left="1827" w:right="1190" w:hanging="720"/>
        <w:jc w:val="both"/>
      </w:pPr>
      <w:r>
        <w:rPr/>
        <w:t>Jang, A. Y., Lee, J. K., Shin, J. Y., and Lee, H. Y. (2016). Association between Smoking and Periodontal Disease in Korean Adults: The Fifth Korea National Health and Nutrition Examination Survey (2010 and 2012). </w:t>
      </w:r>
      <w:r>
        <w:rPr>
          <w:i/>
        </w:rPr>
        <w:t>Korean Journal of Family Medicine</w:t>
      </w:r>
      <w:r>
        <w:rPr/>
        <w:t>, </w:t>
      </w:r>
      <w:r>
        <w:rPr>
          <w:i/>
        </w:rPr>
        <w:t>37</w:t>
      </w:r>
      <w:r>
        <w:rPr/>
        <w:t>(2), 117–122. doi:10.4082/kjfm.2016.37.2.117</w:t>
      </w:r>
    </w:p>
    <w:p>
      <w:pPr>
        <w:pStyle w:val="BodyText"/>
        <w:spacing w:before="240"/>
        <w:ind w:left="1827" w:right="1186" w:hanging="720"/>
        <w:jc w:val="both"/>
      </w:pPr>
      <w:r>
        <w:rPr/>
        <w:t>Janket, S.J., Wightman, A., Baird, A.E., van Dyke, T.E. and Jones, J.A. (2005). Does periodontal treatment improve glycemic control in diabetic patients? A meta- analysis of intervention studies. </w:t>
      </w:r>
      <w:r>
        <w:rPr>
          <w:i/>
        </w:rPr>
        <w:t>Journal of Dental Research</w:t>
      </w:r>
      <w:r>
        <w:rPr/>
        <w:t>. 84(12):1154–1159.</w:t>
      </w:r>
    </w:p>
    <w:p>
      <w:pPr>
        <w:pStyle w:val="BodyText"/>
        <w:spacing w:before="240"/>
        <w:ind w:left="1827" w:right="1192" w:hanging="720"/>
        <w:jc w:val="both"/>
      </w:pPr>
      <w:r>
        <w:rPr/>
        <w:t>Jenkinson, H.F., and Lamont, R.J. (2005). Oral Microbial Communities in Sickness and in Health. </w:t>
      </w:r>
      <w:r>
        <w:rPr>
          <w:i/>
        </w:rPr>
        <w:t>Trends in Microbiology</w:t>
      </w:r>
      <w:r>
        <w:rPr/>
        <w:t>. 13(12):589–595.</w:t>
      </w:r>
    </w:p>
    <w:p>
      <w:pPr>
        <w:pStyle w:val="BodyText"/>
        <w:spacing w:before="240"/>
        <w:ind w:left="1827" w:right="1190" w:hanging="720"/>
        <w:jc w:val="both"/>
      </w:pPr>
      <w:r>
        <w:rPr/>
        <w:t>Jepsen, S., Blanco, J., Buchalla, W., Carvalho, J. C., Dietrich, T., Dörfer, C., Machiulskiene, V. (2017). Prevention and Control of Dental Caries and Periodontal Diseases at Individual and Population Level: Consensus Report of Group 3 of Joint EFP/ ORCA Workshop on the Boundaries Between Caries and Periodontal Diseases. </w:t>
      </w:r>
      <w:r>
        <w:rPr>
          <w:i/>
        </w:rPr>
        <w:t>Journal of Clinical Periodontology</w:t>
      </w:r>
      <w:r>
        <w:rPr/>
        <w:t>. 44(18): S85–S93.</w:t>
      </w:r>
    </w:p>
    <w:p>
      <w:pPr>
        <w:pStyle w:val="BodyText"/>
        <w:spacing w:before="240"/>
        <w:ind w:left="1827" w:right="1193" w:hanging="720"/>
        <w:jc w:val="both"/>
      </w:pPr>
      <w:r>
        <w:rPr/>
        <w:t>Jin, L. J., Lamster, I. B., Greenspan, J. S., Pitts, N. B., Scully, C., and Warnakulasuriya, S. (2016). Global Burden of Oral Diseases: Emerging Concepts, Management and Interplay with Systemic Health. </w:t>
      </w:r>
      <w:r>
        <w:rPr>
          <w:i/>
        </w:rPr>
        <w:t>Oral Diseases</w:t>
      </w:r>
      <w:r>
        <w:rPr/>
        <w:t>. 22: 609–619.</w:t>
      </w:r>
    </w:p>
    <w:p>
      <w:pPr>
        <w:pStyle w:val="BodyText"/>
        <w:spacing w:line="281" w:lineRule="exact" w:before="246"/>
        <w:ind w:left="1107"/>
        <w:rPr>
          <w:rFonts w:ascii="Calibri"/>
          <w:sz w:val="22"/>
        </w:rPr>
      </w:pPr>
      <w:r>
        <w:rPr/>
        <w:t>Jordan,</w:t>
      </w:r>
      <w:r>
        <w:rPr>
          <w:spacing w:val="56"/>
        </w:rPr>
        <w:t> </w:t>
      </w:r>
      <w:r>
        <w:rPr/>
        <w:t>A.</w:t>
      </w:r>
      <w:r>
        <w:rPr>
          <w:spacing w:val="59"/>
        </w:rPr>
        <w:t> </w:t>
      </w:r>
      <w:r>
        <w:rPr/>
        <w:t>R.</w:t>
      </w:r>
      <w:r>
        <w:rPr>
          <w:spacing w:val="58"/>
        </w:rPr>
        <w:t> </w:t>
      </w:r>
      <w:r>
        <w:rPr/>
        <w:t>and</w:t>
      </w:r>
      <w:r>
        <w:rPr>
          <w:spacing w:val="61"/>
        </w:rPr>
        <w:t> </w:t>
      </w:r>
      <w:r>
        <w:rPr/>
        <w:t>Micheelis,</w:t>
      </w:r>
      <w:r>
        <w:rPr>
          <w:spacing w:val="60"/>
        </w:rPr>
        <w:t> </w:t>
      </w:r>
      <w:r>
        <w:rPr/>
        <w:t>W.</w:t>
      </w:r>
      <w:r>
        <w:rPr>
          <w:spacing w:val="58"/>
        </w:rPr>
        <w:t> </w:t>
      </w:r>
      <w:r>
        <w:rPr/>
        <w:t>(2016).</w:t>
      </w:r>
      <w:r>
        <w:rPr>
          <w:spacing w:val="62"/>
        </w:rPr>
        <w:t> </w:t>
      </w:r>
      <w:r>
        <w:rPr/>
        <w:t>Fifth</w:t>
      </w:r>
      <w:r>
        <w:rPr>
          <w:spacing w:val="61"/>
        </w:rPr>
        <w:t> </w:t>
      </w:r>
      <w:r>
        <w:rPr/>
        <w:t>German</w:t>
      </w:r>
      <w:r>
        <w:rPr>
          <w:spacing w:val="59"/>
        </w:rPr>
        <w:t> </w:t>
      </w:r>
      <w:r>
        <w:rPr/>
        <w:t>Oral</w:t>
      </w:r>
      <w:r>
        <w:rPr>
          <w:spacing w:val="60"/>
        </w:rPr>
        <w:t> </w:t>
      </w:r>
      <w:r>
        <w:rPr/>
        <w:t>Health</w:t>
      </w:r>
      <w:r>
        <w:rPr>
          <w:spacing w:val="61"/>
        </w:rPr>
        <w:t> </w:t>
      </w:r>
      <w:r>
        <w:rPr/>
        <w:t>Study</w:t>
      </w:r>
      <w:r>
        <w:rPr>
          <w:spacing w:val="54"/>
        </w:rPr>
        <w:t> </w:t>
      </w:r>
      <w:r>
        <w:rPr/>
        <w:t>(DMS</w:t>
      </w:r>
      <w:r>
        <w:rPr>
          <w:spacing w:val="63"/>
        </w:rPr>
        <w:t> </w:t>
      </w:r>
      <w:r>
        <w:rPr>
          <w:spacing w:val="-5"/>
        </w:rPr>
        <w:t>V)</w:t>
      </w:r>
      <w:r>
        <w:rPr>
          <w:rFonts w:ascii="Calibri"/>
          <w:spacing w:val="-5"/>
          <w:sz w:val="22"/>
        </w:rPr>
        <w:t>.</w:t>
      </w:r>
    </w:p>
    <w:p>
      <w:pPr>
        <w:spacing w:line="274" w:lineRule="exact" w:before="0"/>
        <w:ind w:left="1827" w:right="0" w:firstLine="0"/>
        <w:jc w:val="left"/>
        <w:rPr>
          <w:b/>
          <w:sz w:val="24"/>
        </w:rPr>
      </w:pPr>
      <w:r>
        <w:rPr>
          <w:i/>
          <w:sz w:val="24"/>
        </w:rPr>
        <w:t>Materials</w:t>
      </w:r>
      <w:r>
        <w:rPr>
          <w:i/>
          <w:spacing w:val="-4"/>
          <w:sz w:val="24"/>
        </w:rPr>
        <w:t> </w:t>
      </w:r>
      <w:r>
        <w:rPr>
          <w:i/>
          <w:sz w:val="24"/>
        </w:rPr>
        <w:t>Series</w:t>
      </w:r>
      <w:r>
        <w:rPr>
          <w:sz w:val="24"/>
        </w:rPr>
        <w:t>.</w:t>
      </w:r>
      <w:r>
        <w:rPr>
          <w:spacing w:val="-1"/>
          <w:sz w:val="24"/>
        </w:rPr>
        <w:t> </w:t>
      </w:r>
      <w:r>
        <w:rPr>
          <w:sz w:val="24"/>
        </w:rPr>
        <w:t>pp.</w:t>
      </w:r>
      <w:r>
        <w:rPr>
          <w:spacing w:val="-1"/>
          <w:sz w:val="24"/>
        </w:rPr>
        <w:t> </w:t>
      </w:r>
      <w:r>
        <w:rPr>
          <w:sz w:val="24"/>
        </w:rPr>
        <w:t>617.</w:t>
      </w:r>
      <w:r>
        <w:rPr>
          <w:spacing w:val="-1"/>
          <w:sz w:val="24"/>
        </w:rPr>
        <w:t> </w:t>
      </w:r>
      <w:r>
        <w:rPr>
          <w:sz w:val="24"/>
        </w:rPr>
        <w:t>Germany:</w:t>
      </w:r>
      <w:r>
        <w:rPr>
          <w:spacing w:val="-1"/>
          <w:sz w:val="24"/>
        </w:rPr>
        <w:t> </w:t>
      </w:r>
      <w:r>
        <w:rPr>
          <w:sz w:val="24"/>
        </w:rPr>
        <w:t>Deutscher</w:t>
      </w:r>
      <w:r>
        <w:rPr>
          <w:spacing w:val="-1"/>
          <w:sz w:val="24"/>
        </w:rPr>
        <w:t> </w:t>
      </w:r>
      <w:r>
        <w:rPr>
          <w:sz w:val="24"/>
        </w:rPr>
        <w:t>€ </w:t>
      </w:r>
      <w:r>
        <w:rPr>
          <w:spacing w:val="-2"/>
          <w:sz w:val="24"/>
        </w:rPr>
        <w:t>Arzteverlag</w:t>
      </w:r>
      <w:r>
        <w:rPr>
          <w:b/>
          <w:spacing w:val="-2"/>
          <w:sz w:val="24"/>
        </w:rPr>
        <w:t>.</w:t>
      </w:r>
    </w:p>
    <w:p>
      <w:pPr>
        <w:pStyle w:val="BodyText"/>
        <w:spacing w:before="240"/>
        <w:ind w:left="1827" w:right="1195" w:hanging="720"/>
        <w:jc w:val="both"/>
      </w:pPr>
      <w:r>
        <w:rPr/>
        <w:t>Josefczyk, M. (2015). The State of Oral Health in Africa Continent. </w:t>
      </w:r>
      <w:hyperlink r:id="rId62">
        <w:r>
          <w:rPr>
            <w:color w:val="0000FF"/>
            <w:spacing w:val="-2"/>
            <w:u w:val="single" w:color="0000FF"/>
          </w:rPr>
          <w:t>https://digitalcommons.liberty.edu/cgi/viewcontent.cgi?referer=https://www.google.</w:t>
        </w:r>
      </w:hyperlink>
      <w:r>
        <w:rPr>
          <w:color w:val="0000FF"/>
          <w:spacing w:val="-2"/>
        </w:rPr>
        <w:t> </w:t>
      </w:r>
      <w:hyperlink r:id="rId62">
        <w:r>
          <w:rPr>
            <w:color w:val="0000FF"/>
            <w:u w:val="single" w:color="0000FF"/>
          </w:rPr>
          <w:t>com/&amp;httpsredir=1&amp;article=1578&amp;context=honors</w:t>
        </w:r>
      </w:hyperlink>
      <w:r>
        <w:rPr>
          <w:color w:val="0000FF"/>
        </w:rPr>
        <w:t> </w:t>
      </w:r>
      <w:r>
        <w:rPr/>
        <w:t>Accessed March 2019</w:t>
      </w:r>
    </w:p>
    <w:p>
      <w:pPr>
        <w:spacing w:after="0"/>
        <w:jc w:val="both"/>
        <w:sectPr>
          <w:pgSz w:w="12240" w:h="15840"/>
          <w:pgMar w:header="0" w:footer="1012" w:top="1340" w:bottom="1200" w:left="880" w:right="220"/>
        </w:sectPr>
      </w:pPr>
    </w:p>
    <w:p>
      <w:pPr>
        <w:pStyle w:val="BodyText"/>
        <w:spacing w:before="66"/>
        <w:ind w:left="1827" w:right="1189" w:hanging="720"/>
        <w:jc w:val="both"/>
      </w:pPr>
      <w:r>
        <w:rPr/>
        <w:t>Joshi, M., Tailor, M. and Pala, A. (2016). Prevalence of dental caries, periodontal diseases and periapical pathoses among patients attending the tertiary dental care center in central Gujarat: A hospital based cross-sectional study. </w:t>
      </w:r>
      <w:r>
        <w:rPr>
          <w:i/>
        </w:rPr>
        <w:t>International Journal of Experimental Dental Sciences</w:t>
      </w:r>
      <w:r>
        <w:rPr/>
        <w:t>. 5(2); 89-92.</w:t>
      </w:r>
    </w:p>
    <w:p>
      <w:pPr>
        <w:spacing w:before="240"/>
        <w:ind w:left="1827" w:right="1193" w:hanging="720"/>
        <w:jc w:val="both"/>
        <w:rPr>
          <w:sz w:val="24"/>
        </w:rPr>
      </w:pPr>
      <w:r>
        <w:rPr>
          <w:sz w:val="24"/>
        </w:rPr>
        <w:t>Juhas, M. (2013). Horizontal Gene Transfer in Human Pathogens. </w:t>
      </w:r>
      <w:r>
        <w:rPr>
          <w:i/>
          <w:sz w:val="24"/>
        </w:rPr>
        <w:t>Critical Reviews in Microbiology</w:t>
      </w:r>
      <w:r>
        <w:rPr>
          <w:sz w:val="24"/>
        </w:rPr>
        <w:t>. 1549-7828.</w:t>
      </w:r>
    </w:p>
    <w:p>
      <w:pPr>
        <w:pStyle w:val="BodyText"/>
      </w:pPr>
    </w:p>
    <w:p>
      <w:pPr>
        <w:pStyle w:val="BodyText"/>
        <w:spacing w:before="204"/>
      </w:pPr>
    </w:p>
    <w:p>
      <w:pPr>
        <w:pStyle w:val="BodyText"/>
        <w:ind w:left="1827" w:right="1184" w:hanging="720"/>
        <w:jc w:val="both"/>
      </w:pPr>
      <w:r>
        <w:rPr/>
        <w:t>Kalala-Kazadi, E., Sekele-Issouradi, J. P., Bolenge-Ileboso, J., Lasserre, J. F.,</w:t>
      </w:r>
      <w:r>
        <w:rPr>
          <w:spacing w:val="40"/>
        </w:rPr>
        <w:t> </w:t>
      </w:r>
      <w:r>
        <w:rPr/>
        <w:t>Mantshumba-Milolo, A., Ntumba-Mulumba, H., and Brecx, M. C. (2018). Periopathogenic bacteria in dental plaque of Congolese patients with periodontitis: A pilot study. </w:t>
      </w:r>
      <w:r>
        <w:rPr>
          <w:i/>
        </w:rPr>
        <w:t>Journal of clinical and experimental dentistry</w:t>
      </w:r>
      <w:r>
        <w:rPr/>
        <w:t>. 10(3); e232–e236. </w:t>
      </w:r>
      <w:r>
        <w:rPr>
          <w:spacing w:val="-2"/>
        </w:rPr>
        <w:t>doi:10.4317/jced.54613</w:t>
      </w:r>
    </w:p>
    <w:p>
      <w:pPr>
        <w:pStyle w:val="BodyText"/>
        <w:spacing w:before="241"/>
        <w:ind w:left="1827" w:right="1188" w:hanging="720"/>
        <w:jc w:val="both"/>
      </w:pPr>
      <w:r>
        <w:rPr/>
        <w:t>Kamberi, B., Koçani, F., Begzati, A., Kelmendi, J., Ilijazi, D., Berisha, N., and Kqiku, L. (2016). Prevalence of Dental Caries in Kosovar Adult Population. </w:t>
      </w:r>
      <w:r>
        <w:rPr>
          <w:i/>
        </w:rPr>
        <w:t>International Journal of Dentistry</w:t>
      </w:r>
      <w:r>
        <w:rPr/>
        <w:t>.</w:t>
      </w:r>
      <w:r>
        <w:rPr>
          <w:spacing w:val="40"/>
        </w:rPr>
        <w:t> </w:t>
      </w:r>
      <w:hyperlink r:id="rId63">
        <w:r>
          <w:rPr>
            <w:color w:val="0000FF"/>
            <w:u w:val="single" w:color="0000FF"/>
          </w:rPr>
          <w:t>https://doi.org/10.1155/2016/4290291</w:t>
        </w:r>
      </w:hyperlink>
      <w:r>
        <w:rPr/>
        <w:t>.</w:t>
      </w:r>
    </w:p>
    <w:p>
      <w:pPr>
        <w:pStyle w:val="BodyText"/>
        <w:spacing w:before="240"/>
        <w:ind w:left="1827" w:right="1187" w:hanging="720"/>
        <w:jc w:val="both"/>
      </w:pPr>
      <w:r>
        <w:rPr/>
        <w:t>Kamma, J. J., Nakou, M., Gmur, R., and Baehni, P. C. (2004). Microbiologicalprofile of early onset/aggressive periodontitis patients. </w:t>
      </w:r>
      <w:r>
        <w:rPr>
          <w:i/>
        </w:rPr>
        <w:t>Oral Microbiology and Immunology</w:t>
      </w:r>
      <w:r>
        <w:rPr/>
        <w:t>.19; 314–321. doi: 10.1111/j.1399-302x.2004.00161.x</w:t>
      </w:r>
    </w:p>
    <w:p>
      <w:pPr>
        <w:spacing w:before="240"/>
        <w:ind w:left="1827" w:right="1188" w:hanging="720"/>
        <w:jc w:val="both"/>
        <w:rPr>
          <w:sz w:val="24"/>
        </w:rPr>
      </w:pPr>
      <w:r>
        <w:rPr>
          <w:sz w:val="24"/>
        </w:rPr>
        <w:t>Kantorski, K.Z., Rodrigues, A.S., Zimmemann, G.S., and Lotufo, R.F.M. (2006).</w:t>
      </w:r>
      <w:r>
        <w:rPr>
          <w:spacing w:val="40"/>
          <w:sz w:val="24"/>
        </w:rPr>
        <w:t> </w:t>
      </w:r>
      <w:r>
        <w:rPr>
          <w:sz w:val="24"/>
        </w:rPr>
        <w:t>Ocurrence of </w:t>
      </w:r>
      <w:r>
        <w:rPr>
          <w:i/>
          <w:sz w:val="24"/>
        </w:rPr>
        <w:t>Porphyromonas gingivalis </w:t>
      </w:r>
      <w:r>
        <w:rPr>
          <w:sz w:val="24"/>
        </w:rPr>
        <w:t>in patients with periodontitis in Brazil. Ciênc. </w:t>
      </w:r>
      <w:r>
        <w:rPr>
          <w:i/>
          <w:sz w:val="24"/>
        </w:rPr>
        <w:t>Odontol. Bras</w:t>
      </w:r>
      <w:r>
        <w:rPr>
          <w:sz w:val="24"/>
        </w:rPr>
        <w:t>. 9:26–31.</w:t>
      </w:r>
    </w:p>
    <w:p>
      <w:pPr>
        <w:pStyle w:val="BodyText"/>
        <w:spacing w:before="240"/>
        <w:ind w:left="1827" w:right="1189" w:hanging="720"/>
        <w:jc w:val="both"/>
      </w:pPr>
      <w:r>
        <w:rPr/>
        <w:t>Kassebaum, N. J., Bernabé, E., Dahiya, M., Bhandari, B., Murray, C. J., and Marcenes, W. (2014a). Global Burden of Severe Periodontitis in 1990–2010: A Systematic</w:t>
      </w:r>
      <w:r>
        <w:rPr>
          <w:spacing w:val="40"/>
        </w:rPr>
        <w:t> </w:t>
      </w:r>
      <w:r>
        <w:rPr/>
        <w:t>Review and Meta-Regression. </w:t>
      </w:r>
      <w:r>
        <w:rPr>
          <w:i/>
        </w:rPr>
        <w:t>Journal of Dental Research</w:t>
      </w:r>
      <w:r>
        <w:rPr/>
        <w:t>. 93(11): 1045–1053</w:t>
      </w:r>
    </w:p>
    <w:p>
      <w:pPr>
        <w:pStyle w:val="BodyText"/>
        <w:spacing w:before="240"/>
        <w:ind w:left="1827" w:right="1188" w:hanging="720"/>
        <w:jc w:val="both"/>
      </w:pPr>
      <w:r>
        <w:rPr/>
        <w:t>Kassebaum, N. J., Bernabé, E., Dahiya, M., Bhandari, B., Murray, C. J., and Marcenes, W. (2014b). Global burden of severe tooth loss: A Systematic Review and Meta- Analysis. </w:t>
      </w:r>
      <w:r>
        <w:rPr>
          <w:i/>
        </w:rPr>
        <w:t>Journal of Dental Research</w:t>
      </w:r>
      <w:r>
        <w:rPr/>
        <w:t>. 93(7): 20S–28S.</w:t>
      </w:r>
    </w:p>
    <w:p>
      <w:pPr>
        <w:pStyle w:val="BodyText"/>
        <w:spacing w:before="240"/>
        <w:ind w:left="1827" w:right="1184" w:hanging="720"/>
        <w:jc w:val="both"/>
      </w:pPr>
      <w:r>
        <w:rPr/>
        <w:t>Kassebaum, N.J., Smith, A.G.C., Bernabé, E., Fleming, T.D., Reynolds, A.E., Vos, T., Murray,C.J.L., Marcenes,W., GBD 2015 Oral Health Collaborators. (2017). Global, Regional, and National Prevalence, Incidence, and Disability-Adjusted Life Years for Oral Conditions for 195 Countries, 1990–2015: A Systematic Analysis for the GlobalBurden of Diseases, Injuries, and Risk Factors. </w:t>
      </w:r>
      <w:r>
        <w:rPr>
          <w:i/>
        </w:rPr>
        <w:t>Journal of Dental Research</w:t>
      </w:r>
      <w:r>
        <w:rPr/>
        <w:t>. 96(4) 380 –387. DOI: 10.1177/0022034517693566</w:t>
      </w:r>
    </w:p>
    <w:p>
      <w:pPr>
        <w:pStyle w:val="BodyText"/>
        <w:spacing w:before="241"/>
        <w:ind w:left="1107"/>
        <w:jc w:val="both"/>
      </w:pPr>
      <w:r>
        <w:rPr/>
        <w:t>Kilian,</w:t>
      </w:r>
      <w:r>
        <w:rPr>
          <w:spacing w:val="5"/>
        </w:rPr>
        <w:t> </w:t>
      </w:r>
      <w:r>
        <w:rPr/>
        <w:t>M.,</w:t>
      </w:r>
      <w:r>
        <w:rPr>
          <w:spacing w:val="8"/>
        </w:rPr>
        <w:t> </w:t>
      </w:r>
      <w:r>
        <w:rPr/>
        <w:t>Chapple,</w:t>
      </w:r>
      <w:r>
        <w:rPr>
          <w:spacing w:val="7"/>
        </w:rPr>
        <w:t> </w:t>
      </w:r>
      <w:r>
        <w:rPr/>
        <w:t>I.</w:t>
      </w:r>
      <w:r>
        <w:rPr>
          <w:spacing w:val="10"/>
        </w:rPr>
        <w:t> </w:t>
      </w:r>
      <w:r>
        <w:rPr/>
        <w:t>L.,</w:t>
      </w:r>
      <w:r>
        <w:rPr>
          <w:spacing w:val="7"/>
        </w:rPr>
        <w:t> </w:t>
      </w:r>
      <w:r>
        <w:rPr/>
        <w:t>Hannig,</w:t>
      </w:r>
      <w:r>
        <w:rPr>
          <w:spacing w:val="8"/>
        </w:rPr>
        <w:t> </w:t>
      </w:r>
      <w:r>
        <w:rPr/>
        <w:t>M.,</w:t>
      </w:r>
      <w:r>
        <w:rPr>
          <w:spacing w:val="8"/>
        </w:rPr>
        <w:t> </w:t>
      </w:r>
      <w:r>
        <w:rPr/>
        <w:t>Marsh,</w:t>
      </w:r>
      <w:r>
        <w:rPr>
          <w:spacing w:val="7"/>
        </w:rPr>
        <w:t> </w:t>
      </w:r>
      <w:r>
        <w:rPr/>
        <w:t>P.</w:t>
      </w:r>
      <w:r>
        <w:rPr>
          <w:spacing w:val="8"/>
        </w:rPr>
        <w:t> </w:t>
      </w:r>
      <w:r>
        <w:rPr/>
        <w:t>D.,</w:t>
      </w:r>
      <w:r>
        <w:rPr>
          <w:spacing w:val="6"/>
        </w:rPr>
        <w:t> </w:t>
      </w:r>
      <w:r>
        <w:rPr/>
        <w:t>Meuric,</w:t>
      </w:r>
      <w:r>
        <w:rPr>
          <w:spacing w:val="8"/>
        </w:rPr>
        <w:t> </w:t>
      </w:r>
      <w:r>
        <w:rPr/>
        <w:t>V.,</w:t>
      </w:r>
      <w:r>
        <w:rPr>
          <w:spacing w:val="7"/>
        </w:rPr>
        <w:t> </w:t>
      </w:r>
      <w:r>
        <w:rPr/>
        <w:t>Pedersen,</w:t>
      </w:r>
      <w:r>
        <w:rPr>
          <w:spacing w:val="8"/>
        </w:rPr>
        <w:t> </w:t>
      </w:r>
      <w:r>
        <w:rPr/>
        <w:t>A.</w:t>
      </w:r>
      <w:r>
        <w:rPr>
          <w:spacing w:val="7"/>
        </w:rPr>
        <w:t> </w:t>
      </w:r>
      <w:r>
        <w:rPr/>
        <w:t>M.,</w:t>
      </w:r>
      <w:r>
        <w:rPr>
          <w:spacing w:val="8"/>
        </w:rPr>
        <w:t> </w:t>
      </w:r>
      <w:r>
        <w:rPr>
          <w:spacing w:val="-2"/>
        </w:rPr>
        <w:t>Tonetti,</w:t>
      </w:r>
    </w:p>
    <w:p>
      <w:pPr>
        <w:pStyle w:val="BodyText"/>
        <w:ind w:left="1827" w:right="1188"/>
        <w:jc w:val="both"/>
      </w:pPr>
      <w:r>
        <w:rPr/>
        <w:t>M. S.,</w:t>
      </w:r>
      <w:r>
        <w:rPr>
          <w:spacing w:val="-1"/>
        </w:rPr>
        <w:t> </w:t>
      </w:r>
      <w:r>
        <w:rPr/>
        <w:t>Wade, W.</w:t>
      </w:r>
      <w:r>
        <w:rPr>
          <w:spacing w:val="-1"/>
        </w:rPr>
        <w:t> </w:t>
      </w:r>
      <w:r>
        <w:rPr/>
        <w:t>G., and</w:t>
      </w:r>
      <w:r>
        <w:rPr>
          <w:spacing w:val="-1"/>
        </w:rPr>
        <w:t> </w:t>
      </w:r>
      <w:r>
        <w:rPr/>
        <w:t>Zaura, E. (2016). The oral microbiome - an update for oral healthcare professionals. </w:t>
      </w:r>
      <w:r>
        <w:rPr>
          <w:i/>
        </w:rPr>
        <w:t>British Dental Journal</w:t>
      </w:r>
      <w:r>
        <w:rPr/>
        <w:t>. </w:t>
      </w:r>
      <w:r>
        <w:rPr>
          <w:i/>
        </w:rPr>
        <w:t>221</w:t>
      </w:r>
      <w:r>
        <w:rPr/>
        <w:t>(10): 657–666. </w:t>
      </w:r>
      <w:hyperlink r:id="rId64">
        <w:r>
          <w:rPr>
            <w:color w:val="0000FF"/>
            <w:u w:val="single" w:color="0000FF"/>
          </w:rPr>
          <w:t>https://doi.org/</w:t>
        </w:r>
      </w:hyperlink>
      <w:r>
        <w:rPr>
          <w:color w:val="0000FF"/>
        </w:rPr>
        <w:t> </w:t>
      </w:r>
      <w:r>
        <w:rPr>
          <w:spacing w:val="-2"/>
        </w:rPr>
        <w:t>10.1038/sj.bdj.2016.865</w:t>
      </w:r>
    </w:p>
    <w:p>
      <w:pPr>
        <w:spacing w:after="0"/>
        <w:jc w:val="both"/>
        <w:sectPr>
          <w:pgSz w:w="12240" w:h="15840"/>
          <w:pgMar w:header="0" w:footer="1012" w:top="1340" w:bottom="1200" w:left="880" w:right="220"/>
        </w:sectPr>
      </w:pPr>
    </w:p>
    <w:p>
      <w:pPr>
        <w:pStyle w:val="BodyText"/>
        <w:spacing w:before="66"/>
        <w:ind w:left="1827" w:right="1197" w:hanging="720"/>
        <w:jc w:val="both"/>
      </w:pPr>
      <w:r>
        <w:rPr/>
        <w:t>Kimple, A.J., Welch, C.M., Zenallos, J.P., Patel, S.N. (2014).</w:t>
      </w:r>
      <w:r>
        <w:rPr>
          <w:spacing w:val="40"/>
        </w:rPr>
        <w:t> </w:t>
      </w:r>
      <w:r>
        <w:rPr/>
        <w:t>Oral Cavity Squamous Cell Carcinoma: An Overview. </w:t>
      </w:r>
      <w:r>
        <w:rPr>
          <w:i/>
        </w:rPr>
        <w:t>Oral Health Dental Management</w:t>
      </w:r>
      <w:r>
        <w:rPr/>
        <w:t>. 13: 693</w:t>
      </w:r>
    </w:p>
    <w:p>
      <w:pPr>
        <w:pStyle w:val="BodyText"/>
        <w:spacing w:before="240"/>
        <w:ind w:left="1827" w:right="1187" w:hanging="720"/>
        <w:jc w:val="both"/>
      </w:pPr>
      <w:r>
        <w:rPr/>
        <w:t>Kirkwood, K.L. (2003) Update on antibiotics used to treat orofacial infections. </w:t>
      </w:r>
      <w:r>
        <w:rPr>
          <w:i/>
        </w:rPr>
        <w:t>Alpha Omegan. </w:t>
      </w:r>
      <w:r>
        <w:rPr/>
        <w:t>96: 28-34</w:t>
      </w:r>
    </w:p>
    <w:p>
      <w:pPr>
        <w:pStyle w:val="BodyText"/>
        <w:spacing w:before="240"/>
        <w:ind w:left="1827" w:right="1189" w:hanging="720"/>
        <w:jc w:val="both"/>
      </w:pPr>
      <w:r>
        <w:rPr/>
        <w:t>Kistler, J.O., Booth, V., Bradshaw, D.J., and Wade, W.G. (2013). Bacterial community development in experimental gingivitis. </w:t>
      </w:r>
      <w:r>
        <w:rPr>
          <w:i/>
        </w:rPr>
        <w:t>PLoS One</w:t>
      </w:r>
      <w:r>
        <w:rPr/>
        <w:t>. 8:e71227.</w:t>
      </w:r>
    </w:p>
    <w:p>
      <w:pPr>
        <w:spacing w:before="240"/>
        <w:ind w:left="1827" w:right="1185" w:hanging="720"/>
        <w:jc w:val="both"/>
        <w:rPr>
          <w:sz w:val="24"/>
        </w:rPr>
      </w:pPr>
      <w:r>
        <w:rPr>
          <w:sz w:val="24"/>
        </w:rPr>
        <w:t>Klein, M.I. and Gonçalves, R.B. (2003). Detection of </w:t>
      </w:r>
      <w:r>
        <w:rPr>
          <w:i/>
          <w:sz w:val="24"/>
        </w:rPr>
        <w:t>Tannerella forsythensis </w:t>
      </w:r>
      <w:r>
        <w:rPr>
          <w:sz w:val="24"/>
        </w:rPr>
        <w:t>(</w:t>
      </w:r>
      <w:r>
        <w:rPr>
          <w:i/>
          <w:sz w:val="24"/>
        </w:rPr>
        <w:t>Bacteroides forsythus</w:t>
      </w:r>
      <w:r>
        <w:rPr>
          <w:sz w:val="24"/>
        </w:rPr>
        <w:t>) and </w:t>
      </w:r>
      <w:r>
        <w:rPr>
          <w:i/>
          <w:sz w:val="24"/>
        </w:rPr>
        <w:t>Porphyromonas gingivalis </w:t>
      </w:r>
      <w:r>
        <w:rPr>
          <w:sz w:val="24"/>
        </w:rPr>
        <w:t>by polimerase chain reaction in subjects with different periodontal status. </w:t>
      </w:r>
      <w:r>
        <w:rPr>
          <w:i/>
          <w:sz w:val="24"/>
        </w:rPr>
        <w:t>Journal of Periodontology. </w:t>
      </w:r>
      <w:r>
        <w:rPr>
          <w:sz w:val="24"/>
        </w:rPr>
        <w:t>74; 798-802.</w:t>
      </w:r>
      <w:r>
        <w:rPr>
          <w:spacing w:val="40"/>
          <w:sz w:val="24"/>
        </w:rPr>
        <w:t> </w:t>
      </w:r>
      <w:r>
        <w:rPr>
          <w:sz w:val="24"/>
        </w:rPr>
        <w:t>Doi: </w:t>
      </w:r>
      <w:r>
        <w:rPr>
          <w:spacing w:val="-2"/>
          <w:sz w:val="24"/>
        </w:rPr>
        <w:t>https://doi.org/10.1902/jop.2003.74.6.798.</w:t>
      </w:r>
    </w:p>
    <w:p>
      <w:pPr>
        <w:pStyle w:val="BodyText"/>
        <w:spacing w:before="240"/>
        <w:ind w:left="1827" w:right="1194" w:hanging="720"/>
        <w:jc w:val="both"/>
      </w:pPr>
      <w:r>
        <w:rPr/>
        <w:t>Klein, S.L. and Flanagan, K.L (2016). Sex differences in immune responses. Nature Reviews Immunology. 16(10): 626-38.</w:t>
      </w:r>
    </w:p>
    <w:p>
      <w:pPr>
        <w:pStyle w:val="BodyText"/>
        <w:spacing w:before="241"/>
        <w:ind w:left="1827" w:right="1191" w:hanging="720"/>
        <w:jc w:val="both"/>
      </w:pPr>
      <w:r>
        <w:rPr/>
        <w:t>Kouidhi, B., Al Qurashi, Y. M., and Chaieb, K. (2015). Drug resistance of bacterial dental biofilm and the potential use of natural compounds as alternative for prevention and treatment.</w:t>
      </w:r>
      <w:r>
        <w:rPr>
          <w:spacing w:val="77"/>
        </w:rPr>
        <w:t> </w:t>
      </w:r>
      <w:r>
        <w:rPr>
          <w:i/>
        </w:rPr>
        <w:t>Microbial</w:t>
      </w:r>
      <w:r>
        <w:rPr>
          <w:i/>
          <w:spacing w:val="78"/>
        </w:rPr>
        <w:t> </w:t>
      </w:r>
      <w:r>
        <w:rPr>
          <w:i/>
        </w:rPr>
        <w:t>pathogenesis</w:t>
      </w:r>
      <w:r>
        <w:rPr/>
        <w:t>,</w:t>
      </w:r>
      <w:r>
        <w:rPr>
          <w:spacing w:val="79"/>
        </w:rPr>
        <w:t> </w:t>
      </w:r>
      <w:r>
        <w:rPr>
          <w:i/>
        </w:rPr>
        <w:t>80</w:t>
      </w:r>
      <w:r>
        <w:rPr/>
        <w:t>,</w:t>
      </w:r>
      <w:r>
        <w:rPr>
          <w:spacing w:val="77"/>
        </w:rPr>
        <w:t> </w:t>
      </w:r>
      <w:r>
        <w:rPr/>
        <w:t>39–49.</w:t>
      </w:r>
      <w:r>
        <w:rPr>
          <w:spacing w:val="79"/>
        </w:rPr>
        <w:t> </w:t>
      </w:r>
      <w:hyperlink r:id="rId65">
        <w:r>
          <w:rPr>
            <w:color w:val="0000FF"/>
            <w:spacing w:val="-2"/>
            <w:u w:val="single" w:color="0000FF"/>
          </w:rPr>
          <w:t>https://doi.org/10.1016/j.micpath.</w:t>
        </w:r>
      </w:hyperlink>
    </w:p>
    <w:p>
      <w:pPr>
        <w:pStyle w:val="BodyText"/>
        <w:ind w:left="1827"/>
      </w:pPr>
      <w:hyperlink r:id="rId65">
        <w:r>
          <w:rPr>
            <w:color w:val="0000FF"/>
            <w:spacing w:val="-2"/>
            <w:u w:val="single" w:color="0000FF"/>
          </w:rPr>
          <w:t>2015.02.007</w:t>
        </w:r>
      </w:hyperlink>
    </w:p>
    <w:p>
      <w:pPr>
        <w:pStyle w:val="BodyText"/>
        <w:spacing w:before="240"/>
        <w:ind w:left="1827" w:right="1187" w:hanging="720"/>
        <w:jc w:val="both"/>
      </w:pPr>
      <w:r>
        <w:rPr/>
        <w:t>Koukos, G., Konstantinidis, A., Tsalikis, L., Arsenakis, M., Slini, T., and Sakellari, D. (2016). Prevalence of β-lactam (blaTEM) and Metronidazole (nim) Resistance Genes</w:t>
      </w:r>
      <w:r>
        <w:rPr>
          <w:spacing w:val="-1"/>
        </w:rPr>
        <w:t> </w:t>
      </w:r>
      <w:r>
        <w:rPr/>
        <w:t>in</w:t>
      </w:r>
      <w:r>
        <w:rPr>
          <w:spacing w:val="-1"/>
        </w:rPr>
        <w:t> </w:t>
      </w:r>
      <w:r>
        <w:rPr/>
        <w:t>the</w:t>
      </w:r>
      <w:r>
        <w:rPr>
          <w:spacing w:val="-2"/>
        </w:rPr>
        <w:t> </w:t>
      </w:r>
      <w:r>
        <w:rPr/>
        <w:t>Oral</w:t>
      </w:r>
      <w:r>
        <w:rPr>
          <w:spacing w:val="-1"/>
        </w:rPr>
        <w:t> </w:t>
      </w:r>
      <w:r>
        <w:rPr/>
        <w:t>Cavity</w:t>
      </w:r>
      <w:r>
        <w:rPr>
          <w:spacing w:val="-4"/>
        </w:rPr>
        <w:t> </w:t>
      </w:r>
      <w:r>
        <w:rPr/>
        <w:t>of</w:t>
      </w:r>
      <w:r>
        <w:rPr>
          <w:spacing w:val="-2"/>
        </w:rPr>
        <w:t> </w:t>
      </w:r>
      <w:r>
        <w:rPr/>
        <w:t>Greek</w:t>
      </w:r>
      <w:r>
        <w:rPr>
          <w:spacing w:val="-1"/>
        </w:rPr>
        <w:t> </w:t>
      </w:r>
      <w:r>
        <w:rPr/>
        <w:t>Subjects. </w:t>
      </w:r>
      <w:r>
        <w:rPr>
          <w:i/>
        </w:rPr>
        <w:t>The</w:t>
      </w:r>
      <w:r>
        <w:rPr>
          <w:i/>
          <w:spacing w:val="-2"/>
        </w:rPr>
        <w:t> </w:t>
      </w:r>
      <w:r>
        <w:rPr>
          <w:i/>
        </w:rPr>
        <w:t>Open</w:t>
      </w:r>
      <w:r>
        <w:rPr>
          <w:i/>
          <w:spacing w:val="-1"/>
        </w:rPr>
        <w:t> </w:t>
      </w:r>
      <w:r>
        <w:rPr>
          <w:i/>
        </w:rPr>
        <w:t>Dentistry</w:t>
      </w:r>
      <w:r>
        <w:rPr>
          <w:i/>
          <w:spacing w:val="-2"/>
        </w:rPr>
        <w:t> </w:t>
      </w:r>
      <w:r>
        <w:rPr>
          <w:i/>
        </w:rPr>
        <w:t>Journal</w:t>
      </w:r>
      <w:r>
        <w:rPr/>
        <w:t>. 10;</w:t>
      </w:r>
      <w:r>
        <w:rPr>
          <w:spacing w:val="-1"/>
        </w:rPr>
        <w:t> </w:t>
      </w:r>
      <w:r>
        <w:rPr/>
        <w:t>89-98. DOI: 0.2174/1874210601610010089</w:t>
      </w:r>
    </w:p>
    <w:p>
      <w:pPr>
        <w:spacing w:before="240"/>
        <w:ind w:left="1827" w:right="1189" w:hanging="720"/>
        <w:jc w:val="both"/>
        <w:rPr>
          <w:sz w:val="24"/>
        </w:rPr>
      </w:pPr>
      <w:r>
        <w:rPr>
          <w:sz w:val="24"/>
        </w:rPr>
        <w:t>Koussoulakou, D.S., Margaritis, L.H., Koussoulakos, S.L. (2009). A curriculum vitae of teeth: evo‐ lution, generation, regeneration. </w:t>
      </w:r>
      <w:r>
        <w:rPr>
          <w:i/>
          <w:sz w:val="24"/>
        </w:rPr>
        <w:t>International Journal of Biological Science</w:t>
      </w:r>
      <w:r>
        <w:rPr>
          <w:sz w:val="24"/>
        </w:rPr>
        <w:t>. 5(3):226-43.</w:t>
      </w:r>
    </w:p>
    <w:p>
      <w:pPr>
        <w:pStyle w:val="BodyText"/>
        <w:spacing w:before="240"/>
        <w:ind w:left="1827" w:right="1184" w:hanging="720"/>
        <w:jc w:val="both"/>
      </w:pPr>
      <w:r>
        <w:rPr/>
        <w:t>Kulik, E.M., Lenkeit, K., Chenaux, S and Meyer, J. (2008). Antimicrobial susceptibility of periodontopathogenic bacteria. </w:t>
      </w:r>
      <w:r>
        <w:rPr>
          <w:i/>
        </w:rPr>
        <w:t>Journal of Antimicrobial Chemotherapy</w:t>
      </w:r>
      <w:r>
        <w:rPr/>
        <w:t>. 61:1087– 1091. doi:10.1093/jac/dkn079</w:t>
      </w:r>
    </w:p>
    <w:p>
      <w:pPr>
        <w:spacing w:before="240"/>
        <w:ind w:left="1827" w:right="1188" w:hanging="720"/>
        <w:jc w:val="both"/>
        <w:rPr>
          <w:sz w:val="24"/>
        </w:rPr>
      </w:pPr>
      <w:r>
        <w:rPr>
          <w:sz w:val="24"/>
        </w:rPr>
        <w:t>Kumar, P. (2017). Pharmacology of Specific Drug Groups. </w:t>
      </w:r>
      <w:r>
        <w:rPr>
          <w:i/>
          <w:sz w:val="24"/>
        </w:rPr>
        <w:t>Pharmacology and</w:t>
      </w:r>
      <w:r>
        <w:rPr>
          <w:i/>
          <w:spacing w:val="40"/>
          <w:sz w:val="24"/>
        </w:rPr>
        <w:t> </w:t>
      </w:r>
      <w:r>
        <w:rPr>
          <w:i/>
          <w:sz w:val="24"/>
        </w:rPr>
        <w:t>Therapeutics for Dentistry</w:t>
      </w:r>
      <w:r>
        <w:rPr>
          <w:sz w:val="24"/>
        </w:rPr>
        <w:t>. 457–487. doi:10.1016/b978-0-323-39307-2.00033-3</w:t>
      </w:r>
    </w:p>
    <w:p>
      <w:pPr>
        <w:pStyle w:val="BodyText"/>
        <w:spacing w:before="240"/>
        <w:ind w:left="1827" w:right="1189" w:hanging="720"/>
        <w:jc w:val="both"/>
      </w:pPr>
      <w:r>
        <w:rPr/>
        <w:t>Kutllovci, T., Iljovska, S., Begzati, A., Jankulovska, M., Popovska, M., Rexhepi , A. and Latifi-Xhemajli , B. (2015). Bacteriological Identification of Selected Pathogens in Infected Primary and Young Permanent Teeth Associated with Clinical Symptoms. </w:t>
      </w:r>
      <w:r>
        <w:rPr>
          <w:i/>
        </w:rPr>
        <w:t>Open</w:t>
      </w:r>
      <w:r>
        <w:rPr>
          <w:i/>
          <w:spacing w:val="30"/>
        </w:rPr>
        <w:t>  </w:t>
      </w:r>
      <w:r>
        <w:rPr>
          <w:i/>
        </w:rPr>
        <w:t>Journal</w:t>
      </w:r>
      <w:r>
        <w:rPr>
          <w:i/>
          <w:spacing w:val="33"/>
        </w:rPr>
        <w:t>  </w:t>
      </w:r>
      <w:r>
        <w:rPr>
          <w:i/>
        </w:rPr>
        <w:t>of</w:t>
      </w:r>
      <w:r>
        <w:rPr>
          <w:i/>
          <w:spacing w:val="33"/>
        </w:rPr>
        <w:t>  </w:t>
      </w:r>
      <w:r>
        <w:rPr>
          <w:i/>
        </w:rPr>
        <w:t>Medical</w:t>
      </w:r>
      <w:r>
        <w:rPr>
          <w:i/>
          <w:spacing w:val="33"/>
        </w:rPr>
        <w:t>  </w:t>
      </w:r>
      <w:r>
        <w:rPr>
          <w:i/>
        </w:rPr>
        <w:t>Microbiology</w:t>
      </w:r>
      <w:r>
        <w:rPr/>
        <w:t>.</w:t>
      </w:r>
      <w:r>
        <w:rPr>
          <w:spacing w:val="32"/>
        </w:rPr>
        <w:t>  </w:t>
      </w:r>
      <w:r>
        <w:rPr/>
        <w:t>5:</w:t>
      </w:r>
      <w:r>
        <w:rPr>
          <w:spacing w:val="32"/>
        </w:rPr>
        <w:t>  </w:t>
      </w:r>
      <w:r>
        <w:rPr/>
        <w:t>59-68.</w:t>
      </w:r>
      <w:r>
        <w:rPr>
          <w:spacing w:val="34"/>
        </w:rPr>
        <w:t>  </w:t>
      </w:r>
      <w:hyperlink r:id="rId66">
        <w:r>
          <w:rPr>
            <w:color w:val="0000FF"/>
            <w:spacing w:val="-2"/>
            <w:u w:val="single" w:color="0000FF"/>
          </w:rPr>
          <w:t>http://dx.doi.org/10.4236</w:t>
        </w:r>
      </w:hyperlink>
    </w:p>
    <w:p>
      <w:pPr>
        <w:pStyle w:val="BodyText"/>
        <w:spacing w:before="1"/>
        <w:ind w:left="1827"/>
      </w:pPr>
      <w:hyperlink r:id="rId66">
        <w:r>
          <w:rPr>
            <w:color w:val="0000FF"/>
            <w:spacing w:val="-2"/>
            <w:u w:val="single" w:color="0000FF"/>
          </w:rPr>
          <w:t>/ojmm.2015.52007</w:t>
        </w:r>
      </w:hyperlink>
    </w:p>
    <w:p>
      <w:pPr>
        <w:pStyle w:val="BodyText"/>
        <w:spacing w:before="240"/>
        <w:ind w:left="1827" w:right="1190" w:hanging="720"/>
        <w:jc w:val="both"/>
      </w:pPr>
      <w:r>
        <w:rPr/>
        <w:t>Land, K.M. and Johnson, P.J. (1999). Molecular basis of metronidazole resistance in pathogenic bacteria and protozoa. </w:t>
      </w:r>
      <w:r>
        <w:rPr>
          <w:i/>
        </w:rPr>
        <w:t>Drug Resistant Update</w:t>
      </w:r>
      <w:r>
        <w:rPr/>
        <w:t>. 2:289–94.</w:t>
      </w:r>
    </w:p>
    <w:p>
      <w:pPr>
        <w:spacing w:after="0"/>
        <w:jc w:val="both"/>
        <w:sectPr>
          <w:pgSz w:w="12240" w:h="15840"/>
          <w:pgMar w:header="0" w:footer="1012" w:top="1340" w:bottom="1200" w:left="880" w:right="220"/>
        </w:sectPr>
      </w:pPr>
    </w:p>
    <w:p>
      <w:pPr>
        <w:pStyle w:val="BodyText"/>
        <w:spacing w:before="66"/>
        <w:ind w:left="1827" w:right="1184" w:hanging="720"/>
        <w:jc w:val="both"/>
      </w:pPr>
      <w:r>
        <w:rPr/>
        <w:t>Larsen, T. and Fiehn, N. (2017). Dental Biofilm Infections- an update. </w:t>
      </w:r>
      <w:r>
        <w:rPr>
          <w:i/>
        </w:rPr>
        <w:t>APMIS</w:t>
      </w:r>
      <w:r>
        <w:rPr/>
        <w:t>. 125: 376– </w:t>
      </w:r>
      <w:r>
        <w:rPr>
          <w:spacing w:val="-4"/>
        </w:rPr>
        <w:t>384</w:t>
      </w:r>
    </w:p>
    <w:p>
      <w:pPr>
        <w:pStyle w:val="BodyText"/>
        <w:spacing w:before="240"/>
        <w:ind w:left="1827" w:right="1189" w:hanging="720"/>
        <w:jc w:val="both"/>
      </w:pPr>
      <w:r>
        <w:rPr/>
        <w:t>Lazar, V., Ditu, L.-M., Curutiu, C., Gheorghe, I., Holban, A., Popa, M., and Chifiriuc, C. (2017). Impact of Dental Plaque Biofilms in Periodontal Disease: Management and Future Therapy. </w:t>
      </w:r>
      <w:r>
        <w:rPr>
          <w:i/>
        </w:rPr>
        <w:t>Periodontitis - A Useful Reference</w:t>
      </w:r>
      <w:r>
        <w:rPr/>
        <w:t>. doi:10.5772/intechopen.69959</w:t>
      </w:r>
    </w:p>
    <w:p>
      <w:pPr>
        <w:pStyle w:val="BodyText"/>
        <w:spacing w:before="240"/>
        <w:ind w:left="1827" w:right="1186" w:hanging="720"/>
        <w:jc w:val="both"/>
      </w:pPr>
      <w:r>
        <w:rPr/>
        <w:t>Lenz, M., Greess, H., Baum, U., Dobritz, M. and Kersting-Sommerhoff, B. (2000). Oropharynx, oral cavity, floor of the mouth: CT and MRI. </w:t>
      </w:r>
      <w:r>
        <w:rPr>
          <w:i/>
        </w:rPr>
        <w:t>European Journal of Radiology</w:t>
      </w:r>
      <w:r>
        <w:rPr/>
        <w:t>. 33(3):203-15.</w:t>
      </w:r>
    </w:p>
    <w:p>
      <w:pPr>
        <w:spacing w:before="240"/>
        <w:ind w:left="1827" w:right="1189" w:hanging="720"/>
        <w:jc w:val="both"/>
        <w:rPr>
          <w:sz w:val="24"/>
        </w:rPr>
      </w:pPr>
      <w:r>
        <w:rPr>
          <w:sz w:val="24"/>
        </w:rPr>
        <w:t>Lephoto, T.E. and Gray, V.M (2013). Isolation, Identification and Characterization of Entomopathogenic Nematodes; with a potential to be used as Biological Control Agents</w:t>
      </w:r>
      <w:r>
        <w:rPr>
          <w:spacing w:val="-3"/>
          <w:sz w:val="24"/>
        </w:rPr>
        <w:t> </w:t>
      </w:r>
      <w:r>
        <w:rPr>
          <w:sz w:val="24"/>
        </w:rPr>
        <w:t>of</w:t>
      </w:r>
      <w:r>
        <w:rPr>
          <w:spacing w:val="-3"/>
          <w:sz w:val="24"/>
        </w:rPr>
        <w:t> </w:t>
      </w:r>
      <w:r>
        <w:rPr>
          <w:sz w:val="24"/>
        </w:rPr>
        <w:t>Problematic</w:t>
      </w:r>
      <w:r>
        <w:rPr>
          <w:spacing w:val="-2"/>
          <w:sz w:val="24"/>
        </w:rPr>
        <w:t> </w:t>
      </w:r>
      <w:r>
        <w:rPr>
          <w:sz w:val="24"/>
        </w:rPr>
        <w:t>Insects</w:t>
      </w:r>
      <w:r>
        <w:rPr>
          <w:spacing w:val="-3"/>
          <w:sz w:val="24"/>
        </w:rPr>
        <w:t> </w:t>
      </w:r>
      <w:r>
        <w:rPr>
          <w:sz w:val="24"/>
        </w:rPr>
        <w:t>in</w:t>
      </w:r>
      <w:r>
        <w:rPr>
          <w:spacing w:val="-3"/>
          <w:sz w:val="24"/>
        </w:rPr>
        <w:t> </w:t>
      </w:r>
      <w:r>
        <w:rPr>
          <w:sz w:val="24"/>
        </w:rPr>
        <w:t>Agricultural</w:t>
      </w:r>
      <w:r>
        <w:rPr>
          <w:spacing w:val="-1"/>
          <w:sz w:val="24"/>
        </w:rPr>
        <w:t> </w:t>
      </w:r>
      <w:r>
        <w:rPr>
          <w:sz w:val="24"/>
        </w:rPr>
        <w:t>Industries.</w:t>
      </w:r>
      <w:r>
        <w:rPr>
          <w:spacing w:val="-1"/>
          <w:sz w:val="24"/>
        </w:rPr>
        <w:t> </w:t>
      </w:r>
      <w:r>
        <w:rPr>
          <w:i/>
          <w:sz w:val="24"/>
        </w:rPr>
        <w:t>Dissertation</w:t>
      </w:r>
      <w:r>
        <w:rPr>
          <w:i/>
          <w:spacing w:val="-3"/>
          <w:sz w:val="24"/>
        </w:rPr>
        <w:t> </w:t>
      </w:r>
      <w:r>
        <w:rPr>
          <w:i/>
          <w:sz w:val="24"/>
        </w:rPr>
        <w:t>Submitted</w:t>
      </w:r>
      <w:r>
        <w:rPr>
          <w:i/>
          <w:spacing w:val="80"/>
          <w:sz w:val="24"/>
        </w:rPr>
        <w:t> </w:t>
      </w:r>
      <w:r>
        <w:rPr>
          <w:i/>
          <w:sz w:val="24"/>
        </w:rPr>
        <w:t>to the Faculty of Science, University of the Witwatersand, Johannesburg; </w:t>
      </w:r>
      <w:r>
        <w:rPr>
          <w:sz w:val="24"/>
        </w:rPr>
        <w:t>30-33.</w:t>
      </w:r>
    </w:p>
    <w:p>
      <w:pPr>
        <w:pStyle w:val="BodyText"/>
        <w:spacing w:before="241"/>
        <w:ind w:left="1827" w:right="1195" w:hanging="720"/>
        <w:jc w:val="both"/>
      </w:pPr>
      <w:r>
        <w:rPr/>
        <w:t>Li, X., Kolltveit, K.M., Onstad, L.T.R. and Olsen, I.A.R (2000). Systemic Diseases Caused by Oral Infection. </w:t>
      </w:r>
      <w:r>
        <w:rPr>
          <w:i/>
        </w:rPr>
        <w:t>Clinical Microbiology Reviews</w:t>
      </w:r>
      <w:r>
        <w:rPr/>
        <w:t>. 13(4): 547–558.</w:t>
      </w:r>
    </w:p>
    <w:p>
      <w:pPr>
        <w:pStyle w:val="BodyText"/>
        <w:spacing w:before="240"/>
        <w:ind w:left="1827" w:right="1198" w:hanging="720"/>
        <w:jc w:val="both"/>
      </w:pPr>
      <w:r>
        <w:rPr/>
        <w:t>Listl, S., Galloway, J., Mossey, P.A. and Marcenes, W. (2015). Global economic impact of dental diseases. </w:t>
      </w:r>
      <w:r>
        <w:rPr>
          <w:i/>
        </w:rPr>
        <w:t>Journal of Dental Research</w:t>
      </w:r>
      <w:r>
        <w:rPr/>
        <w:t>. 94(10):1355–1361.</w:t>
      </w:r>
    </w:p>
    <w:p>
      <w:pPr>
        <w:pStyle w:val="BodyText"/>
        <w:spacing w:before="240"/>
        <w:ind w:left="1827" w:right="1186" w:hanging="720"/>
        <w:jc w:val="both"/>
      </w:pPr>
      <w:r>
        <w:rPr/>
        <w:t>Liu, P., Liu, Y., Wang, J., Guo, Y., Zhang, Y., Xiao, S. (2014). Detection of fusobacterium nucleatum and fadA adhesin gene in patients with orthodontic gingivitis and non- orthodontic periodontal inflammation. </w:t>
      </w:r>
      <w:r>
        <w:rPr>
          <w:i/>
        </w:rPr>
        <w:t>PLoS One</w:t>
      </w:r>
      <w:r>
        <w:rPr/>
        <w:t>. 9:e85280.</w:t>
      </w:r>
    </w:p>
    <w:p>
      <w:pPr>
        <w:pStyle w:val="BodyText"/>
        <w:spacing w:before="240"/>
        <w:ind w:left="1827" w:right="1185" w:hanging="720"/>
        <w:jc w:val="both"/>
      </w:pPr>
      <w:r>
        <w:rPr/>
        <w:t>Löfmark, S., Edlund, C., Nord, C.E. (2010). Metronidazole Is Still the Drug of Choice for Treatment of Anaerobic Infections, </w:t>
      </w:r>
      <w:r>
        <w:rPr>
          <w:i/>
        </w:rPr>
        <w:t>Clinical Infectious Diseases</w:t>
      </w:r>
      <w:r>
        <w:rPr/>
        <w:t>. 50(1): S16–S23, </w:t>
      </w:r>
      <w:hyperlink r:id="rId67">
        <w:r>
          <w:rPr>
            <w:color w:val="0000FF"/>
            <w:spacing w:val="-2"/>
            <w:u w:val="single" w:color="0000FF"/>
          </w:rPr>
          <w:t>https://doi.org/10.1086/647939</w:t>
        </w:r>
      </w:hyperlink>
    </w:p>
    <w:p>
      <w:pPr>
        <w:pStyle w:val="BodyText"/>
        <w:spacing w:before="240"/>
        <w:ind w:left="1827" w:right="1190" w:hanging="720"/>
        <w:jc w:val="both"/>
      </w:pPr>
      <w:r>
        <w:rPr/>
        <w:t>Loozen, G., Ozcelik, O., Boon, N., De, Mol, A., Schoen, C., Quirynen, M., Teughels, W. (2014). Inter-bacterial correlations in subgingival biofilms: a large-scale survey. </w:t>
      </w:r>
      <w:r>
        <w:rPr>
          <w:i/>
        </w:rPr>
        <w:t>Journal of Clinical Periodontology</w:t>
      </w:r>
      <w:r>
        <w:rPr/>
        <w:t>. 41:1–10.</w:t>
      </w:r>
    </w:p>
    <w:p>
      <w:pPr>
        <w:pStyle w:val="BodyText"/>
        <w:spacing w:before="240"/>
        <w:ind w:left="1107"/>
        <w:jc w:val="both"/>
      </w:pPr>
      <w:r>
        <w:rPr/>
        <w:t>Lorenzo,</w:t>
      </w:r>
      <w:r>
        <w:rPr>
          <w:spacing w:val="9"/>
        </w:rPr>
        <w:t> </w:t>
      </w:r>
      <w:r>
        <w:rPr/>
        <w:t>S.</w:t>
      </w:r>
      <w:r>
        <w:rPr>
          <w:spacing w:val="10"/>
        </w:rPr>
        <w:t> </w:t>
      </w:r>
      <w:r>
        <w:rPr/>
        <w:t>M.,</w:t>
      </w:r>
      <w:r>
        <w:rPr>
          <w:spacing w:val="12"/>
        </w:rPr>
        <w:t> </w:t>
      </w:r>
      <w:r>
        <w:rPr/>
        <w:t>Alvarez,</w:t>
      </w:r>
      <w:r>
        <w:rPr>
          <w:spacing w:val="12"/>
        </w:rPr>
        <w:t> </w:t>
      </w:r>
      <w:r>
        <w:rPr/>
        <w:t>R.,</w:t>
      </w:r>
      <w:r>
        <w:rPr>
          <w:spacing w:val="10"/>
        </w:rPr>
        <w:t> </w:t>
      </w:r>
      <w:r>
        <w:rPr/>
        <w:t>Andrade,</w:t>
      </w:r>
      <w:r>
        <w:rPr>
          <w:spacing w:val="14"/>
        </w:rPr>
        <w:t> </w:t>
      </w:r>
      <w:r>
        <w:rPr/>
        <w:t>E.,</w:t>
      </w:r>
      <w:r>
        <w:rPr>
          <w:spacing w:val="10"/>
        </w:rPr>
        <w:t> </w:t>
      </w:r>
      <w:r>
        <w:rPr/>
        <w:t>Piccardo,</w:t>
      </w:r>
      <w:r>
        <w:rPr>
          <w:spacing w:val="10"/>
        </w:rPr>
        <w:t> </w:t>
      </w:r>
      <w:r>
        <w:rPr/>
        <w:t>V.,</w:t>
      </w:r>
      <w:r>
        <w:rPr>
          <w:spacing w:val="13"/>
        </w:rPr>
        <w:t> </w:t>
      </w:r>
      <w:r>
        <w:rPr/>
        <w:t>Francia,</w:t>
      </w:r>
      <w:r>
        <w:rPr>
          <w:spacing w:val="12"/>
        </w:rPr>
        <w:t> </w:t>
      </w:r>
      <w:r>
        <w:rPr/>
        <w:t>A.,</w:t>
      </w:r>
      <w:r>
        <w:rPr>
          <w:spacing w:val="10"/>
        </w:rPr>
        <w:t> </w:t>
      </w:r>
      <w:r>
        <w:rPr/>
        <w:t>Massa,</w:t>
      </w:r>
      <w:r>
        <w:rPr>
          <w:spacing w:val="11"/>
        </w:rPr>
        <w:t> </w:t>
      </w:r>
      <w:r>
        <w:rPr/>
        <w:t>F.,</w:t>
      </w:r>
      <w:r>
        <w:rPr>
          <w:spacing w:val="12"/>
        </w:rPr>
        <w:t> </w:t>
      </w:r>
      <w:r>
        <w:rPr/>
        <w:t>Correa,</w:t>
      </w:r>
      <w:r>
        <w:rPr>
          <w:spacing w:val="11"/>
        </w:rPr>
        <w:t> </w:t>
      </w:r>
      <w:r>
        <w:rPr>
          <w:spacing w:val="-5"/>
        </w:rPr>
        <w:t>M.</w:t>
      </w:r>
    </w:p>
    <w:p>
      <w:pPr>
        <w:pStyle w:val="BodyText"/>
        <w:ind w:left="1827" w:right="1191"/>
        <w:jc w:val="both"/>
      </w:pPr>
      <w:r>
        <w:rPr/>
        <w:t>B. &amp; Peres, M. A. (2015). Periodontal conditions and associated factors among adults and the elderly: findings from the first National Oral Health Survey in Uruguay. </w:t>
      </w:r>
      <w:r>
        <w:rPr>
          <w:i/>
        </w:rPr>
        <w:t>Cad Saude Publica </w:t>
      </w:r>
      <w:r>
        <w:rPr/>
        <w:t>31, 2425–2436.</w:t>
      </w:r>
    </w:p>
    <w:p>
      <w:pPr>
        <w:pStyle w:val="BodyText"/>
        <w:spacing w:before="241"/>
        <w:ind w:left="1827" w:right="1185" w:hanging="720"/>
        <w:jc w:val="both"/>
      </w:pPr>
      <w:r>
        <w:rPr/>
        <w:t>Loyola-Rodriguez, J.P, Garcia-Cortes, J.O, Martinez-Martinez, R.E, Pati~no-Marin, N, Martinez-Casta~non, G.A, Zavala-Alonso, N.V, Amano, A (2014).</w:t>
      </w:r>
      <w:r>
        <w:rPr>
          <w:spacing w:val="40"/>
        </w:rPr>
        <w:t> </w:t>
      </w:r>
      <w:r>
        <w:rPr/>
        <w:t>Molecular identification and antibiotic resistant bacteria isolated from primary dentition infections. </w:t>
      </w:r>
      <w:r>
        <w:rPr>
          <w:i/>
        </w:rPr>
        <w:t>Australian Dental Journal</w:t>
      </w:r>
      <w:r>
        <w:rPr/>
        <w:t>. 59: 497–503. doi: 10.1111/adj.12213</w:t>
      </w:r>
    </w:p>
    <w:p>
      <w:pPr>
        <w:spacing w:before="240"/>
        <w:ind w:left="1827" w:right="1184" w:hanging="720"/>
        <w:jc w:val="both"/>
        <w:rPr>
          <w:sz w:val="24"/>
        </w:rPr>
      </w:pPr>
      <w:r>
        <w:rPr>
          <w:sz w:val="24"/>
        </w:rPr>
        <w:t>Machuca, P., Daille, L., Vine´s, E., Berrocal, L. and Bittner, M. (2010). Isolation of a</w:t>
      </w:r>
      <w:r>
        <w:rPr>
          <w:spacing w:val="80"/>
          <w:sz w:val="24"/>
        </w:rPr>
        <w:t> </w:t>
      </w:r>
      <w:r>
        <w:rPr>
          <w:sz w:val="24"/>
        </w:rPr>
        <w:t>Novel Bacteriophage Specific for the Periodontal Pathogen </w:t>
      </w:r>
      <w:r>
        <w:rPr>
          <w:i/>
          <w:sz w:val="24"/>
        </w:rPr>
        <w:t>Fusobacterium nucleatum. Applied and Environmental Microbiology. </w:t>
      </w:r>
      <w:r>
        <w:rPr>
          <w:sz w:val="24"/>
        </w:rPr>
        <w:t>76(21); </w:t>
      </w:r>
      <w:r>
        <w:rPr>
          <w:sz w:val="24"/>
        </w:rPr>
        <w:t>7243–7250. </w:t>
      </w:r>
      <w:r>
        <w:rPr>
          <w:spacing w:val="-2"/>
          <w:sz w:val="24"/>
        </w:rPr>
        <w:t>doi:10.1128/AEM.01135-10</w:t>
      </w:r>
    </w:p>
    <w:p>
      <w:pPr>
        <w:spacing w:after="0"/>
        <w:jc w:val="both"/>
        <w:rPr>
          <w:sz w:val="24"/>
        </w:rPr>
        <w:sectPr>
          <w:pgSz w:w="12240" w:h="15840"/>
          <w:pgMar w:header="0" w:footer="1012" w:top="1340" w:bottom="1200" w:left="880" w:right="220"/>
        </w:sectPr>
      </w:pPr>
    </w:p>
    <w:p>
      <w:pPr>
        <w:spacing w:before="66"/>
        <w:ind w:left="1827" w:right="1188" w:hanging="720"/>
        <w:jc w:val="both"/>
        <w:rPr>
          <w:sz w:val="24"/>
        </w:rPr>
      </w:pPr>
      <w:r>
        <w:rPr>
          <w:sz w:val="24"/>
        </w:rPr>
        <w:t>Maeda, K., Osato, T., and Umezawa, H. (1953). A new antibiotic, azomycin. </w:t>
      </w:r>
      <w:r>
        <w:rPr>
          <w:i/>
          <w:sz w:val="24"/>
        </w:rPr>
        <w:t>Journal of Antibiotics</w:t>
      </w:r>
      <w:r>
        <w:rPr>
          <w:sz w:val="24"/>
        </w:rPr>
        <w:t>. 6: 182.</w:t>
      </w:r>
    </w:p>
    <w:p>
      <w:pPr>
        <w:pStyle w:val="BodyText"/>
        <w:spacing w:before="240"/>
        <w:ind w:left="1827" w:right="1188" w:hanging="720"/>
        <w:jc w:val="both"/>
      </w:pPr>
      <w:r>
        <w:rPr/>
        <w:t>Mafuvadze, B.T., Mahachi, L., Mafuvadze, B. (2013). Dental caries and oral healthpractice among 12 year old school children from low socio-economicstatus background in Zimbabwe. </w:t>
      </w:r>
      <w:r>
        <w:rPr>
          <w:i/>
        </w:rPr>
        <w:t>Pan African Medical Journal</w:t>
      </w:r>
      <w:r>
        <w:rPr/>
        <w:t>.14:1–6.</w:t>
      </w:r>
    </w:p>
    <w:p>
      <w:pPr>
        <w:pStyle w:val="BodyText"/>
        <w:spacing w:before="240"/>
        <w:ind w:left="1827" w:right="1186" w:hanging="720"/>
        <w:jc w:val="both"/>
      </w:pPr>
      <w:r>
        <w:rPr/>
        <w:t>Mahmoodi, B., Weusman, J., Azaripour, A., Braun, B., Walter, C., Willershausen, B. (2015). Odontogenic infections: A 1-year retrospective study. </w:t>
      </w:r>
      <w:r>
        <w:rPr>
          <w:i/>
        </w:rPr>
        <w:t>Journal of Contemporary Dental Practice</w:t>
      </w:r>
      <w:r>
        <w:rPr/>
        <w:t>. 16(4):253-258</w:t>
      </w:r>
    </w:p>
    <w:p>
      <w:pPr>
        <w:pStyle w:val="BodyText"/>
        <w:spacing w:before="240"/>
        <w:ind w:left="1827" w:right="1186" w:hanging="720"/>
        <w:jc w:val="both"/>
      </w:pPr>
      <w:r>
        <w:rPr/>
        <w:t>Mallorqui-Fernandez, N., Manandhar, S.P., Mallorqui-Fernandez, G., Uson, I.,</w:t>
      </w:r>
      <w:r>
        <w:rPr>
          <w:spacing w:val="40"/>
        </w:rPr>
        <w:t> </w:t>
      </w:r>
      <w:r>
        <w:rPr/>
        <w:t>Wawrzonek, K., Kantyka, T., Sola, M., Thogersen, I.B., Englid, J.J., Potempa, J., Gomis-Ruth, F.X. (2008). A new autocatalytic activation mechanism for cysteine proteases re-vealed by Prevotella intermedia interpain A. </w:t>
      </w:r>
      <w:r>
        <w:rPr>
          <w:i/>
        </w:rPr>
        <w:t>Journal of Biological Chemistry</w:t>
      </w:r>
      <w:r>
        <w:rPr/>
        <w:t>. 283; 2871–82</w:t>
      </w:r>
    </w:p>
    <w:p>
      <w:pPr>
        <w:spacing w:before="241"/>
        <w:ind w:left="1827" w:right="1188" w:hanging="720"/>
        <w:jc w:val="both"/>
        <w:rPr>
          <w:sz w:val="24"/>
        </w:rPr>
      </w:pPr>
      <w:r>
        <w:rPr>
          <w:sz w:val="24"/>
        </w:rPr>
        <w:t>Mamai-Homata, E., Koletsi-Kounari, H., and Margaritis, V. (2016). Gender differences in oral health status and behavior of Greek dental students: A meta-analysis of 1981, 2000, and 2010 data.</w:t>
      </w:r>
      <w:r>
        <w:rPr>
          <w:spacing w:val="-3"/>
          <w:sz w:val="24"/>
        </w:rPr>
        <w:t> </w:t>
      </w:r>
      <w:r>
        <w:rPr>
          <w:i/>
          <w:sz w:val="24"/>
        </w:rPr>
        <w:t>Journal of International Society of Preventive &amp; Community Dentistry</w:t>
      </w:r>
      <w:r>
        <w:rPr>
          <w:sz w:val="24"/>
        </w:rPr>
        <w:t>, </w:t>
      </w:r>
      <w:r>
        <w:rPr>
          <w:i/>
          <w:sz w:val="24"/>
        </w:rPr>
        <w:t>6</w:t>
      </w:r>
      <w:r>
        <w:rPr>
          <w:sz w:val="24"/>
        </w:rPr>
        <w:t>(1), 60-8.</w:t>
      </w:r>
    </w:p>
    <w:p>
      <w:pPr>
        <w:spacing w:before="240"/>
        <w:ind w:left="1827" w:right="1194" w:hanging="720"/>
        <w:jc w:val="both"/>
        <w:rPr>
          <w:sz w:val="24"/>
        </w:rPr>
      </w:pPr>
      <w:r>
        <w:rPr>
          <w:sz w:val="24"/>
        </w:rPr>
        <w:t>Manavathu, E.K., Vazquez, J.A. (2014). Biofilms: Emerging Importance in Infectious Diseases. </w:t>
      </w:r>
      <w:r>
        <w:rPr>
          <w:i/>
          <w:sz w:val="24"/>
        </w:rPr>
        <w:t>Journal of Multidisciplinary Pathology</w:t>
      </w:r>
      <w:r>
        <w:rPr>
          <w:sz w:val="24"/>
        </w:rPr>
        <w:t>. 1(2):1-13.</w:t>
      </w:r>
    </w:p>
    <w:p>
      <w:pPr>
        <w:pStyle w:val="BodyText"/>
        <w:spacing w:before="240"/>
        <w:ind w:left="1827" w:right="1186" w:hanging="720"/>
        <w:jc w:val="both"/>
      </w:pPr>
      <w:r>
        <w:rPr/>
        <w:t>Marcenes, W., Kassebaum, N. J., Bernabé, E., Flaxman, A., Naghavi, M., Lopez, A., and Murray, C. J. (2013). Global burden of oral conditions in 1990-2010: a systematic analysis. </w:t>
      </w:r>
      <w:r>
        <w:rPr>
          <w:i/>
        </w:rPr>
        <w:t>Journal of Dental Research</w:t>
      </w:r>
      <w:r>
        <w:rPr/>
        <w:t>. </w:t>
      </w:r>
      <w:r>
        <w:rPr>
          <w:i/>
        </w:rPr>
        <w:t>92</w:t>
      </w:r>
      <w:r>
        <w:rPr/>
        <w:t>(7); 592–597. doi:10.1177/002203 </w:t>
      </w:r>
      <w:r>
        <w:rPr>
          <w:spacing w:val="-2"/>
        </w:rPr>
        <w:t>4513490168</w:t>
      </w:r>
    </w:p>
    <w:p>
      <w:pPr>
        <w:pStyle w:val="BodyText"/>
        <w:spacing w:before="240"/>
        <w:ind w:left="1827" w:right="1184" w:hanging="720"/>
        <w:jc w:val="both"/>
      </w:pPr>
      <w:r>
        <w:rPr/>
        <w:t>Marsh, P.D. (2006). Dental plaque as a biofilm and a microbial community – implications for health and disease. </w:t>
      </w:r>
      <w:r>
        <w:rPr>
          <w:i/>
        </w:rPr>
        <w:t>BMC Oral Health. </w:t>
      </w:r>
      <w:r>
        <w:rPr/>
        <w:t>6; S14. </w:t>
      </w:r>
      <w:hyperlink r:id="rId68">
        <w:r>
          <w:rPr>
            <w:color w:val="0000FF"/>
            <w:u w:val="single" w:color="0000FF"/>
          </w:rPr>
          <w:t>https://doi.org/10.1186/1472-</w:t>
        </w:r>
      </w:hyperlink>
      <w:r>
        <w:rPr>
          <w:color w:val="0000FF"/>
        </w:rPr>
        <w:t> </w:t>
      </w:r>
      <w:hyperlink r:id="rId68">
        <w:r>
          <w:rPr>
            <w:color w:val="0000FF"/>
            <w:spacing w:val="-2"/>
            <w:u w:val="single" w:color="0000FF"/>
          </w:rPr>
          <w:t>6831-6-S1-S14</w:t>
        </w:r>
      </w:hyperlink>
    </w:p>
    <w:p>
      <w:pPr>
        <w:pStyle w:val="BodyText"/>
        <w:spacing w:before="240"/>
        <w:ind w:left="1827" w:right="1194" w:hanging="720"/>
        <w:jc w:val="both"/>
      </w:pPr>
      <w:r>
        <w:rPr/>
        <w:t>Marsh, P.D., Do, T., Beighton, D., Devine, D.A. (2016). Influence of saliva on the oral microbiota. </w:t>
      </w:r>
      <w:r>
        <w:rPr>
          <w:i/>
        </w:rPr>
        <w:t>Periodontal 2000</w:t>
      </w:r>
      <w:r>
        <w:rPr/>
        <w:t>. 70:80–92. Doi: 10.1111/prd.12098</w:t>
      </w:r>
    </w:p>
    <w:p>
      <w:pPr>
        <w:pStyle w:val="BodyText"/>
        <w:spacing w:before="240"/>
        <w:ind w:left="1827" w:right="1186" w:hanging="720"/>
      </w:pPr>
      <w:r>
        <w:rPr/>
        <w:t>Marsh, P.D., Moter, A., Devine, D.A. (2011)</w:t>
      </w:r>
      <w:r>
        <w:rPr>
          <w:spacing w:val="-1"/>
        </w:rPr>
        <w:t> </w:t>
      </w:r>
      <w:r>
        <w:rPr/>
        <w:t>Dental plaque</w:t>
      </w:r>
      <w:r>
        <w:rPr>
          <w:spacing w:val="-1"/>
        </w:rPr>
        <w:t> </w:t>
      </w:r>
      <w:r>
        <w:rPr/>
        <w:t>biofilms: communities, conflict and control. </w:t>
      </w:r>
      <w:r>
        <w:rPr>
          <w:i/>
        </w:rPr>
        <w:t>Periodontology</w:t>
      </w:r>
      <w:r>
        <w:rPr/>
        <w:t>. 55(1): 16-35.</w:t>
      </w:r>
    </w:p>
    <w:p>
      <w:pPr>
        <w:pStyle w:val="BodyText"/>
        <w:spacing w:line="510" w:lineRule="atLeast" w:before="7"/>
        <w:ind w:left="1107" w:right="1186"/>
      </w:pPr>
      <w:r>
        <w:rPr/>
        <w:t>Marur, T.T.Y., Demirci, S. (2014). Facial anatomy. </w:t>
      </w:r>
      <w:r>
        <w:rPr>
          <w:i/>
        </w:rPr>
        <w:t>Clinics in Dermatology</w:t>
      </w:r>
      <w:r>
        <w:rPr/>
        <w:t>. 32(1):10. Masthan,</w:t>
      </w:r>
      <w:r>
        <w:rPr>
          <w:spacing w:val="22"/>
        </w:rPr>
        <w:t> </w:t>
      </w:r>
      <w:r>
        <w:rPr/>
        <w:t>M.</w:t>
      </w:r>
      <w:r>
        <w:rPr>
          <w:spacing w:val="26"/>
        </w:rPr>
        <w:t> </w:t>
      </w:r>
      <w:r>
        <w:rPr/>
        <w:t>K.,</w:t>
      </w:r>
      <w:r>
        <w:rPr>
          <w:spacing w:val="24"/>
        </w:rPr>
        <w:t> </w:t>
      </w:r>
      <w:r>
        <w:rPr/>
        <w:t>Anitha,</w:t>
      </w:r>
      <w:r>
        <w:rPr>
          <w:spacing w:val="27"/>
        </w:rPr>
        <w:t> </w:t>
      </w:r>
      <w:r>
        <w:rPr/>
        <w:t>N.,</w:t>
      </w:r>
      <w:r>
        <w:rPr>
          <w:spacing w:val="24"/>
        </w:rPr>
        <w:t> </w:t>
      </w:r>
      <w:r>
        <w:rPr/>
        <w:t>Jacobina,</w:t>
      </w:r>
      <w:r>
        <w:rPr>
          <w:spacing w:val="25"/>
        </w:rPr>
        <w:t> </w:t>
      </w:r>
      <w:r>
        <w:rPr/>
        <w:t>J.</w:t>
      </w:r>
      <w:r>
        <w:rPr>
          <w:spacing w:val="22"/>
        </w:rPr>
        <w:t> </w:t>
      </w:r>
      <w:r>
        <w:rPr/>
        <w:t>J.,</w:t>
      </w:r>
      <w:r>
        <w:rPr>
          <w:spacing w:val="26"/>
        </w:rPr>
        <w:t> </w:t>
      </w:r>
      <w:r>
        <w:rPr/>
        <w:t>Babu,</w:t>
      </w:r>
      <w:r>
        <w:rPr>
          <w:spacing w:val="25"/>
        </w:rPr>
        <w:t> </w:t>
      </w:r>
      <w:r>
        <w:rPr/>
        <w:t>N.</w:t>
      </w:r>
      <w:r>
        <w:rPr>
          <w:spacing w:val="25"/>
        </w:rPr>
        <w:t> </w:t>
      </w:r>
      <w:r>
        <w:rPr/>
        <w:t>A.</w:t>
      </w:r>
      <w:r>
        <w:rPr>
          <w:spacing w:val="24"/>
        </w:rPr>
        <w:t> </w:t>
      </w:r>
      <w:r>
        <w:rPr/>
        <w:t>(2016).</w:t>
      </w:r>
      <w:r>
        <w:rPr>
          <w:spacing w:val="25"/>
        </w:rPr>
        <w:t> </w:t>
      </w:r>
      <w:r>
        <w:rPr/>
        <w:t>Oral</w:t>
      </w:r>
      <w:r>
        <w:rPr>
          <w:spacing w:val="28"/>
        </w:rPr>
        <w:t> </w:t>
      </w:r>
      <w:r>
        <w:rPr/>
        <w:t>Infections</w:t>
      </w:r>
      <w:r>
        <w:rPr>
          <w:spacing w:val="26"/>
        </w:rPr>
        <w:t> </w:t>
      </w:r>
      <w:r>
        <w:rPr>
          <w:spacing w:val="-2"/>
        </w:rPr>
        <w:t>Causing</w:t>
      </w:r>
    </w:p>
    <w:p>
      <w:pPr>
        <w:pStyle w:val="BodyText"/>
        <w:spacing w:before="6"/>
        <w:ind w:left="1827"/>
      </w:pPr>
      <w:r>
        <w:rPr/>
        <w:t>Systemic Diseases. Biomedical and Pharmacology Journal. 9(2). doi: </w:t>
      </w:r>
      <w:hyperlink r:id="rId69">
        <w:r>
          <w:rPr>
            <w:color w:val="0000FF"/>
            <w:u w:val="single" w:color="0000FF"/>
          </w:rPr>
          <w:t>http://dx.doi</w:t>
        </w:r>
      </w:hyperlink>
      <w:r>
        <w:rPr>
          <w:color w:val="0095DE"/>
        </w:rPr>
        <w:t>. </w:t>
      </w:r>
      <w:r>
        <w:rPr>
          <w:color w:val="0095DE"/>
          <w:spacing w:val="-2"/>
        </w:rPr>
        <w:t>org/10.13005/bpj/1019</w:t>
      </w:r>
    </w:p>
    <w:p>
      <w:pPr>
        <w:spacing w:after="0"/>
        <w:sectPr>
          <w:pgSz w:w="12240" w:h="15840"/>
          <w:pgMar w:header="0" w:footer="1012" w:top="1340" w:bottom="1200" w:left="880" w:right="220"/>
        </w:sectPr>
      </w:pPr>
    </w:p>
    <w:p>
      <w:pPr>
        <w:pStyle w:val="BodyText"/>
        <w:spacing w:before="66"/>
        <w:ind w:left="1827" w:right="1188" w:hanging="720"/>
      </w:pPr>
      <w:r>
        <w:rPr/>
        <w:t>Matthews-King</w:t>
      </w:r>
      <w:r>
        <w:rPr>
          <w:spacing w:val="33"/>
        </w:rPr>
        <w:t> </w:t>
      </w:r>
      <w:r>
        <w:rPr/>
        <w:t>A.</w:t>
      </w:r>
      <w:r>
        <w:rPr>
          <w:spacing w:val="38"/>
        </w:rPr>
        <w:t> </w:t>
      </w:r>
      <w:r>
        <w:rPr>
          <w:i/>
        </w:rPr>
        <w:t>(</w:t>
      </w:r>
      <w:r>
        <w:rPr/>
        <w:t>2013</w:t>
      </w:r>
      <w:r>
        <w:rPr>
          <w:i/>
        </w:rPr>
        <w:t>).</w:t>
      </w:r>
      <w:r>
        <w:rPr>
          <w:i/>
          <w:spacing w:val="37"/>
        </w:rPr>
        <w:t> </w:t>
      </w:r>
      <w:r>
        <w:rPr/>
        <w:t>Nine</w:t>
      </w:r>
      <w:r>
        <w:rPr>
          <w:spacing w:val="34"/>
        </w:rPr>
        <w:t> </w:t>
      </w:r>
      <w:r>
        <w:rPr/>
        <w:t>out</w:t>
      </w:r>
      <w:r>
        <w:rPr>
          <w:spacing w:val="35"/>
        </w:rPr>
        <w:t> </w:t>
      </w:r>
      <w:r>
        <w:rPr/>
        <w:t>of</w:t>
      </w:r>
      <w:r>
        <w:rPr>
          <w:spacing w:val="34"/>
        </w:rPr>
        <w:t> </w:t>
      </w:r>
      <w:r>
        <w:rPr/>
        <w:t>10</w:t>
      </w:r>
      <w:r>
        <w:rPr>
          <w:spacing w:val="37"/>
        </w:rPr>
        <w:t> </w:t>
      </w:r>
      <w:r>
        <w:rPr/>
        <w:t>GPs</w:t>
      </w:r>
      <w:r>
        <w:rPr>
          <w:spacing w:val="35"/>
        </w:rPr>
        <w:t> </w:t>
      </w:r>
      <w:r>
        <w:rPr/>
        <w:t>feel</w:t>
      </w:r>
      <w:r>
        <w:rPr>
          <w:spacing w:val="35"/>
        </w:rPr>
        <w:t> </w:t>
      </w:r>
      <w:r>
        <w:rPr/>
        <w:t>‘under</w:t>
      </w:r>
      <w:r>
        <w:rPr>
          <w:spacing w:val="34"/>
        </w:rPr>
        <w:t> </w:t>
      </w:r>
      <w:r>
        <w:rPr/>
        <w:t>pressure’</w:t>
      </w:r>
      <w:r>
        <w:rPr>
          <w:spacing w:val="34"/>
        </w:rPr>
        <w:t> </w:t>
      </w:r>
      <w:r>
        <w:rPr/>
        <w:t>from</w:t>
      </w:r>
      <w:r>
        <w:rPr>
          <w:spacing w:val="35"/>
        </w:rPr>
        <w:t> </w:t>
      </w:r>
      <w:r>
        <w:rPr/>
        <w:t>patients</w:t>
      </w:r>
      <w:r>
        <w:rPr>
          <w:spacing w:val="35"/>
        </w:rPr>
        <w:t> </w:t>
      </w:r>
      <w:r>
        <w:rPr/>
        <w:t>with dental</w:t>
      </w:r>
      <w:r>
        <w:rPr>
          <w:spacing w:val="-10"/>
        </w:rPr>
        <w:t> </w:t>
      </w:r>
      <w:r>
        <w:rPr/>
        <w:t>complaints</w:t>
      </w:r>
      <w:r>
        <w:rPr>
          <w:i/>
        </w:rPr>
        <w:t>.</w:t>
      </w:r>
      <w:r>
        <w:rPr>
          <w:i/>
          <w:spacing w:val="-10"/>
        </w:rPr>
        <w:t> </w:t>
      </w:r>
      <w:hyperlink r:id="rId70">
        <w:r>
          <w:rPr>
            <w:color w:val="0000FF"/>
            <w:u w:val="single" w:color="0000FF"/>
          </w:rPr>
          <w:t>http://www.pulsetoday.co.uk/news/clinical-news/nine-out-of-ten-</w:t>
        </w:r>
      </w:hyperlink>
      <w:r>
        <w:rPr>
          <w:color w:val="0000FF"/>
        </w:rPr>
        <w:t> </w:t>
      </w:r>
      <w:hyperlink r:id="rId70">
        <w:r>
          <w:rPr>
            <w:color w:val="0000FF"/>
            <w:spacing w:val="-2"/>
            <w:u w:val="single" w:color="0000FF"/>
          </w:rPr>
          <w:t>gps-feel-under-pressure-from-patients-with-dental-complaints/20005094.article</w:t>
        </w:r>
      </w:hyperlink>
      <w:r>
        <w:rPr>
          <w:color w:val="0000FF"/>
          <w:spacing w:val="-2"/>
        </w:rPr>
        <w:t> </w:t>
      </w:r>
      <w:r>
        <w:rPr/>
        <w:t>(accessed August 2018).</w:t>
      </w:r>
    </w:p>
    <w:p>
      <w:pPr>
        <w:pStyle w:val="BodyText"/>
        <w:spacing w:before="240"/>
        <w:ind w:left="1827" w:right="1187" w:hanging="720"/>
        <w:jc w:val="both"/>
      </w:pPr>
      <w:r>
        <w:rPr/>
        <w:t>Mawardi, H. H., Elbadawi, L. S., and Sonis, S. T. (2015). Current understanding of the relationship between periodontal and systemic diseases. </w:t>
      </w:r>
      <w:r>
        <w:rPr>
          <w:i/>
        </w:rPr>
        <w:t>Saudi Medical Journal</w:t>
      </w:r>
      <w:r>
        <w:rPr/>
        <w:t>. 36(2), 150–158. doi:10.15537/smj.2015.2.9424</w:t>
      </w:r>
    </w:p>
    <w:p>
      <w:pPr>
        <w:spacing w:before="240"/>
        <w:ind w:left="1827" w:right="1187" w:hanging="720"/>
        <w:jc w:val="both"/>
        <w:rPr>
          <w:sz w:val="24"/>
        </w:rPr>
      </w:pPr>
      <w:r>
        <w:rPr>
          <w:sz w:val="24"/>
        </w:rPr>
        <w:t>Mehta, A. (2015). “Risk factors associated with periodontal diseases and their clinical considerations,” </w:t>
      </w:r>
      <w:r>
        <w:rPr>
          <w:i/>
          <w:sz w:val="24"/>
        </w:rPr>
        <w:t>International Journal of Contemporary Dental Medical Review</w:t>
      </w:r>
      <w:r>
        <w:rPr>
          <w:sz w:val="24"/>
        </w:rPr>
        <w:t>. doi: 10.15713/ins.ijcdmr.31</w:t>
      </w:r>
    </w:p>
    <w:p>
      <w:pPr>
        <w:spacing w:before="240"/>
        <w:ind w:left="1827" w:right="1188" w:hanging="720"/>
        <w:jc w:val="both"/>
        <w:rPr>
          <w:sz w:val="24"/>
        </w:rPr>
      </w:pPr>
      <w:r>
        <w:rPr>
          <w:sz w:val="24"/>
        </w:rPr>
        <w:t>Merritt, J., Daniel, E., Kadouri, and George A., O’Toole (2005). Growing and Analysing Static Biofilms. </w:t>
      </w:r>
      <w:r>
        <w:rPr>
          <w:i/>
          <w:sz w:val="24"/>
        </w:rPr>
        <w:t>Current Protocols in Microbiology. </w:t>
      </w:r>
      <w:r>
        <w:rPr>
          <w:sz w:val="24"/>
        </w:rPr>
        <w:t>1B.1.1-1B.1.17.</w:t>
      </w:r>
    </w:p>
    <w:p>
      <w:pPr>
        <w:pStyle w:val="BodyText"/>
        <w:spacing w:before="241"/>
        <w:ind w:left="1827" w:right="1189" w:hanging="720"/>
        <w:jc w:val="both"/>
      </w:pPr>
      <w:r>
        <w:rPr/>
        <w:t>Meurman, J.H., Hämäläinen, P. (2006). Oral health and morbidity—Implications of oral infections on the elderly. </w:t>
      </w:r>
      <w:r>
        <w:rPr>
          <w:i/>
        </w:rPr>
        <w:t>Gerodontology</w:t>
      </w:r>
      <w:r>
        <w:rPr/>
        <w:t>. 23; 3–16.</w:t>
      </w:r>
    </w:p>
    <w:p>
      <w:pPr>
        <w:pStyle w:val="BodyText"/>
        <w:spacing w:before="240"/>
        <w:ind w:left="1107"/>
      </w:pPr>
      <w:r>
        <w:rPr/>
        <w:t>Meyle,</w:t>
      </w:r>
      <w:r>
        <w:rPr>
          <w:spacing w:val="23"/>
        </w:rPr>
        <w:t> </w:t>
      </w:r>
      <w:r>
        <w:rPr/>
        <w:t>J.,</w:t>
      </w:r>
      <w:r>
        <w:rPr>
          <w:spacing w:val="25"/>
        </w:rPr>
        <w:t> </w:t>
      </w:r>
      <w:r>
        <w:rPr/>
        <w:t>and</w:t>
      </w:r>
      <w:r>
        <w:rPr>
          <w:spacing w:val="25"/>
        </w:rPr>
        <w:t> </w:t>
      </w:r>
      <w:r>
        <w:rPr/>
        <w:t>Chapple,</w:t>
      </w:r>
      <w:r>
        <w:rPr>
          <w:spacing w:val="22"/>
        </w:rPr>
        <w:t> </w:t>
      </w:r>
      <w:r>
        <w:rPr/>
        <w:t>I.</w:t>
      </w:r>
      <w:r>
        <w:rPr>
          <w:spacing w:val="25"/>
        </w:rPr>
        <w:t> </w:t>
      </w:r>
      <w:r>
        <w:rPr/>
        <w:t>(2015).</w:t>
      </w:r>
      <w:r>
        <w:rPr>
          <w:spacing w:val="24"/>
        </w:rPr>
        <w:t> </w:t>
      </w:r>
      <w:r>
        <w:rPr/>
        <w:t>Molecular</w:t>
      </w:r>
      <w:r>
        <w:rPr>
          <w:spacing w:val="23"/>
        </w:rPr>
        <w:t> </w:t>
      </w:r>
      <w:r>
        <w:rPr/>
        <w:t>aspects</w:t>
      </w:r>
      <w:r>
        <w:rPr>
          <w:spacing w:val="25"/>
        </w:rPr>
        <w:t> </w:t>
      </w:r>
      <w:r>
        <w:rPr/>
        <w:t>of</w:t>
      </w:r>
      <w:r>
        <w:rPr>
          <w:spacing w:val="24"/>
        </w:rPr>
        <w:t> </w:t>
      </w:r>
      <w:r>
        <w:rPr/>
        <w:t>the</w:t>
      </w:r>
      <w:r>
        <w:rPr>
          <w:spacing w:val="24"/>
        </w:rPr>
        <w:t> </w:t>
      </w:r>
      <w:r>
        <w:rPr/>
        <w:t>pathogenesis</w:t>
      </w:r>
      <w:r>
        <w:rPr>
          <w:spacing w:val="25"/>
        </w:rPr>
        <w:t> </w:t>
      </w:r>
      <w:r>
        <w:rPr/>
        <w:t>of</w:t>
      </w:r>
      <w:r>
        <w:rPr>
          <w:spacing w:val="24"/>
        </w:rPr>
        <w:t> </w:t>
      </w:r>
      <w:r>
        <w:rPr>
          <w:spacing w:val="-2"/>
        </w:rPr>
        <w:t>periodontitis.</w:t>
      </w:r>
    </w:p>
    <w:p>
      <w:pPr>
        <w:spacing w:before="0"/>
        <w:ind w:left="1827" w:right="0" w:firstLine="0"/>
        <w:jc w:val="left"/>
        <w:rPr>
          <w:sz w:val="24"/>
        </w:rPr>
      </w:pPr>
      <w:r>
        <w:rPr>
          <w:i/>
          <w:sz w:val="24"/>
        </w:rPr>
        <w:t>Periodontology</w:t>
      </w:r>
      <w:r>
        <w:rPr>
          <w:i/>
          <w:spacing w:val="-4"/>
          <w:sz w:val="24"/>
        </w:rPr>
        <w:t> </w:t>
      </w:r>
      <w:r>
        <w:rPr>
          <w:i/>
          <w:sz w:val="24"/>
        </w:rPr>
        <w:t>2000</w:t>
      </w:r>
      <w:r>
        <w:rPr>
          <w:sz w:val="24"/>
        </w:rPr>
        <w:t>.</w:t>
      </w:r>
      <w:r>
        <w:rPr>
          <w:spacing w:val="-1"/>
          <w:sz w:val="24"/>
        </w:rPr>
        <w:t> </w:t>
      </w:r>
      <w:r>
        <w:rPr>
          <w:sz w:val="24"/>
        </w:rPr>
        <w:t>69:7-</w:t>
      </w:r>
      <w:r>
        <w:rPr>
          <w:spacing w:val="-5"/>
          <w:sz w:val="24"/>
        </w:rPr>
        <w:t>17.</w:t>
      </w:r>
    </w:p>
    <w:p>
      <w:pPr>
        <w:pStyle w:val="BodyText"/>
        <w:spacing w:before="240"/>
        <w:ind w:left="1107"/>
      </w:pPr>
      <w:r>
        <w:rPr/>
        <w:t>Moon,</w:t>
      </w:r>
      <w:r>
        <w:rPr>
          <w:spacing w:val="59"/>
        </w:rPr>
        <w:t> </w:t>
      </w:r>
      <w:r>
        <w:rPr/>
        <w:t>J.H.,</w:t>
      </w:r>
      <w:r>
        <w:rPr>
          <w:spacing w:val="58"/>
        </w:rPr>
        <w:t> </w:t>
      </w:r>
      <w:r>
        <w:rPr/>
        <w:t>Herr,</w:t>
      </w:r>
      <w:r>
        <w:rPr>
          <w:spacing w:val="58"/>
        </w:rPr>
        <w:t> </w:t>
      </w:r>
      <w:r>
        <w:rPr/>
        <w:t>Y.,</w:t>
      </w:r>
      <w:r>
        <w:rPr>
          <w:spacing w:val="60"/>
        </w:rPr>
        <w:t> </w:t>
      </w:r>
      <w:r>
        <w:rPr/>
        <w:t>Lee,</w:t>
      </w:r>
      <w:r>
        <w:rPr>
          <w:spacing w:val="59"/>
        </w:rPr>
        <w:t> </w:t>
      </w:r>
      <w:r>
        <w:rPr/>
        <w:t>H.W.,</w:t>
      </w:r>
      <w:r>
        <w:rPr>
          <w:spacing w:val="58"/>
        </w:rPr>
        <w:t> </w:t>
      </w:r>
      <w:r>
        <w:rPr/>
        <w:t>Shin,</w:t>
      </w:r>
      <w:r>
        <w:rPr>
          <w:spacing w:val="59"/>
        </w:rPr>
        <w:t> </w:t>
      </w:r>
      <w:r>
        <w:rPr/>
        <w:t>S.I,</w:t>
      </w:r>
      <w:r>
        <w:rPr>
          <w:spacing w:val="61"/>
        </w:rPr>
        <w:t> </w:t>
      </w:r>
      <w:r>
        <w:rPr/>
        <w:t>Kim,</w:t>
      </w:r>
      <w:r>
        <w:rPr>
          <w:spacing w:val="59"/>
        </w:rPr>
        <w:t> </w:t>
      </w:r>
      <w:r>
        <w:rPr/>
        <w:t>Ch.,</w:t>
      </w:r>
      <w:r>
        <w:rPr>
          <w:spacing w:val="59"/>
        </w:rPr>
        <w:t> </w:t>
      </w:r>
      <w:r>
        <w:rPr/>
        <w:t>Amano,</w:t>
      </w:r>
      <w:r>
        <w:rPr>
          <w:spacing w:val="58"/>
        </w:rPr>
        <w:t> </w:t>
      </w:r>
      <w:r>
        <w:rPr/>
        <w:t>A.,</w:t>
      </w:r>
      <w:r>
        <w:rPr>
          <w:spacing w:val="60"/>
        </w:rPr>
        <w:t> </w:t>
      </w:r>
      <w:r>
        <w:rPr/>
        <w:t>Lee,</w:t>
      </w:r>
      <w:r>
        <w:rPr>
          <w:spacing w:val="58"/>
        </w:rPr>
        <w:t> </w:t>
      </w:r>
      <w:r>
        <w:rPr/>
        <w:t>J.Y.</w:t>
      </w:r>
      <w:r>
        <w:rPr>
          <w:spacing w:val="59"/>
        </w:rPr>
        <w:t> </w:t>
      </w:r>
      <w:r>
        <w:rPr>
          <w:spacing w:val="-2"/>
        </w:rPr>
        <w:t>(2013).</w:t>
      </w:r>
    </w:p>
    <w:p>
      <w:pPr>
        <w:spacing w:before="0"/>
        <w:ind w:left="1827" w:right="1186" w:firstLine="0"/>
        <w:jc w:val="left"/>
        <w:rPr>
          <w:sz w:val="24"/>
        </w:rPr>
      </w:pPr>
      <w:r>
        <w:rPr>
          <w:sz w:val="24"/>
        </w:rPr>
        <w:t>Genotype analysis of Porphyromonas gingivalis fimA in Korean adults using new</w:t>
      </w:r>
      <w:r>
        <w:rPr>
          <w:spacing w:val="40"/>
          <w:sz w:val="24"/>
        </w:rPr>
        <w:t> </w:t>
      </w:r>
      <w:r>
        <w:rPr>
          <w:sz w:val="24"/>
        </w:rPr>
        <w:t>primers. </w:t>
      </w:r>
      <w:r>
        <w:rPr>
          <w:i/>
          <w:sz w:val="24"/>
        </w:rPr>
        <w:t>Journal of Medical Microbiology</w:t>
      </w:r>
      <w:r>
        <w:rPr>
          <w:sz w:val="24"/>
        </w:rPr>
        <w:t>. 62:1290-1294.</w:t>
      </w:r>
    </w:p>
    <w:p>
      <w:pPr>
        <w:pStyle w:val="BodyText"/>
        <w:spacing w:before="240"/>
        <w:ind w:left="1827" w:right="1186" w:hanging="720"/>
        <w:jc w:val="both"/>
      </w:pPr>
      <w:r>
        <w:rPr/>
        <w:t>Msyamboza, K.P., Phale, E., Namalika, J.M., Mwase, Y., Samonte, G.C., Kajirime, D., Sumani, S., Chalila, P.D., Potani, R., Chithope- Mwale, G., Kathyola, D. and Mukiwa, W. (2016). Magnitude of dental caries, missing</w:t>
      </w:r>
      <w:r>
        <w:rPr>
          <w:spacing w:val="-1"/>
        </w:rPr>
        <w:t> </w:t>
      </w:r>
      <w:r>
        <w:rPr/>
        <w:t>and filled teeth in Malawi: National Oral Health Survey. </w:t>
      </w:r>
      <w:r>
        <w:rPr>
          <w:i/>
        </w:rPr>
        <w:t>BMC Oral Health. </w:t>
      </w:r>
      <w:r>
        <w:rPr/>
        <w:t>16:29 DOI 10.1186/s12903-016- </w:t>
      </w:r>
      <w:r>
        <w:rPr>
          <w:spacing w:val="-2"/>
        </w:rPr>
        <w:t>0190-3</w:t>
      </w:r>
    </w:p>
    <w:p>
      <w:pPr>
        <w:pStyle w:val="BodyText"/>
        <w:spacing w:before="240"/>
        <w:ind w:left="1827" w:right="1191" w:hanging="720"/>
        <w:jc w:val="both"/>
      </w:pPr>
      <w:r>
        <w:rPr/>
        <w:t>Murray, C.J, Vos, T, Lozano, R, Naghavi, M, Flaxman, A.D, Michaud, C. (2012). Disability-Adjusted</w:t>
      </w:r>
      <w:r>
        <w:rPr>
          <w:spacing w:val="-3"/>
        </w:rPr>
        <w:t> </w:t>
      </w:r>
      <w:r>
        <w:rPr/>
        <w:t>Life</w:t>
      </w:r>
      <w:r>
        <w:rPr>
          <w:spacing w:val="-3"/>
        </w:rPr>
        <w:t> </w:t>
      </w:r>
      <w:r>
        <w:rPr/>
        <w:t>Years</w:t>
      </w:r>
      <w:r>
        <w:rPr>
          <w:spacing w:val="-4"/>
        </w:rPr>
        <w:t> </w:t>
      </w:r>
      <w:r>
        <w:rPr/>
        <w:t>(Dalys)</w:t>
      </w:r>
      <w:r>
        <w:rPr>
          <w:spacing w:val="-4"/>
        </w:rPr>
        <w:t> </w:t>
      </w:r>
      <w:r>
        <w:rPr/>
        <w:t>For</w:t>
      </w:r>
      <w:r>
        <w:rPr>
          <w:spacing w:val="-5"/>
        </w:rPr>
        <w:t> </w:t>
      </w:r>
      <w:r>
        <w:rPr/>
        <w:t>291</w:t>
      </w:r>
      <w:r>
        <w:rPr>
          <w:spacing w:val="-3"/>
        </w:rPr>
        <w:t> </w:t>
      </w:r>
      <w:r>
        <w:rPr/>
        <w:t>Diseases</w:t>
      </w:r>
      <w:r>
        <w:rPr>
          <w:spacing w:val="-5"/>
        </w:rPr>
        <w:t> </w:t>
      </w:r>
      <w:r>
        <w:rPr/>
        <w:t>and</w:t>
      </w:r>
      <w:r>
        <w:rPr>
          <w:spacing w:val="-1"/>
        </w:rPr>
        <w:t> </w:t>
      </w:r>
      <w:r>
        <w:rPr/>
        <w:t>Injuries</w:t>
      </w:r>
      <w:r>
        <w:rPr>
          <w:spacing w:val="-5"/>
        </w:rPr>
        <w:t> </w:t>
      </w:r>
      <w:r>
        <w:rPr/>
        <w:t>in</w:t>
      </w:r>
      <w:r>
        <w:rPr>
          <w:spacing w:val="-5"/>
        </w:rPr>
        <w:t> </w:t>
      </w:r>
      <w:r>
        <w:rPr/>
        <w:t>21</w:t>
      </w:r>
      <w:r>
        <w:rPr>
          <w:spacing w:val="-3"/>
        </w:rPr>
        <w:t> </w:t>
      </w:r>
      <w:r>
        <w:rPr/>
        <w:t>Regions, 1990–2010: A Systematic Analysis for the Global Burden of Disease Study 2010. </w:t>
      </w:r>
      <w:r>
        <w:rPr>
          <w:i/>
        </w:rPr>
        <w:t>The Lancet</w:t>
      </w:r>
      <w:r>
        <w:rPr/>
        <w:t>. 380:2197-2223.</w:t>
      </w:r>
    </w:p>
    <w:p>
      <w:pPr>
        <w:pStyle w:val="BodyText"/>
        <w:spacing w:before="240"/>
        <w:ind w:left="1827" w:right="1188" w:hanging="720"/>
        <w:jc w:val="both"/>
      </w:pPr>
      <w:r>
        <w:rPr/>
        <w:t>Mysak, J., Podzimek, S., Sommerova, P., Lyuya-Mi, Y., Bartova, J., Janatova, T., Prochazkova, J. and Duskova, J. (2014) Porphyromonas gingivalis: major periodontopathic pathogen overview. </w:t>
      </w:r>
      <w:r>
        <w:rPr>
          <w:i/>
        </w:rPr>
        <w:t>Journal of Immunology Research</w:t>
      </w:r>
      <w:r>
        <w:rPr/>
        <w:t>. 476068.</w:t>
      </w:r>
    </w:p>
    <w:p>
      <w:pPr>
        <w:pStyle w:val="BodyText"/>
        <w:spacing w:before="241"/>
        <w:ind w:left="1827" w:right="1182" w:hanging="720"/>
        <w:jc w:val="both"/>
      </w:pPr>
      <w:r>
        <w:rPr/>
        <w:t>Nagy, E. (2010). Anaerobic infections: update on treatment considerations. </w:t>
      </w:r>
      <w:r>
        <w:rPr>
          <w:i/>
        </w:rPr>
        <w:t>Drugs</w:t>
      </w:r>
      <w:r>
        <w:rPr/>
        <w:t>. 70:841– </w:t>
      </w:r>
      <w:r>
        <w:rPr>
          <w:spacing w:val="-4"/>
        </w:rPr>
        <w:t>58.</w:t>
      </w:r>
    </w:p>
    <w:p>
      <w:pPr>
        <w:spacing w:after="0"/>
        <w:jc w:val="both"/>
        <w:sectPr>
          <w:pgSz w:w="12240" w:h="15840"/>
          <w:pgMar w:header="0" w:footer="1012" w:top="1340" w:bottom="1200" w:left="880" w:right="220"/>
        </w:sectPr>
      </w:pPr>
    </w:p>
    <w:p>
      <w:pPr>
        <w:pStyle w:val="BodyText"/>
        <w:spacing w:before="66"/>
        <w:ind w:left="1827" w:right="1187" w:hanging="720"/>
        <w:jc w:val="both"/>
      </w:pPr>
      <w:r>
        <w:rPr/>
        <w:t>Naito, M., Ogura, Y., Itoh, T., Shoji, M., Okamoto, M., Hayashi, T., and Nakayama, K. (2016). The complete genome sequencing of Prevotella intermedia strain OMA14 and a subsequent fine-scale, intra-species genomic comparison reveal an unusual amplification of conjugative and mobile transposons and identify a novel</w:t>
      </w:r>
      <w:r>
        <w:rPr>
          <w:spacing w:val="40"/>
        </w:rPr>
        <w:t> </w:t>
      </w:r>
      <w:r>
        <w:rPr/>
        <w:t>Prevotella-lineage-specific repeat. </w:t>
      </w:r>
      <w:r>
        <w:rPr>
          <w:i/>
        </w:rPr>
        <w:t>DNA Research: An International Journal for Rapid Publication of Reports on Genes and Genomes</w:t>
      </w:r>
      <w:r>
        <w:rPr/>
        <w:t>. 23(1): 11–19. </w:t>
      </w:r>
      <w:hyperlink r:id="rId71">
        <w:r>
          <w:rPr>
            <w:color w:val="0000FF"/>
            <w:spacing w:val="-2"/>
            <w:u w:val="single" w:color="0000FF"/>
          </w:rPr>
          <w:t>https://doi.org/10.1093/dnares/dsv032</w:t>
        </w:r>
      </w:hyperlink>
    </w:p>
    <w:p>
      <w:pPr>
        <w:pStyle w:val="BodyText"/>
        <w:spacing w:before="204"/>
      </w:pPr>
    </w:p>
    <w:p>
      <w:pPr>
        <w:pStyle w:val="BodyText"/>
        <w:ind w:left="1107"/>
      </w:pPr>
      <w:r>
        <w:rPr/>
        <w:t>Naseem,</w:t>
      </w:r>
      <w:r>
        <w:rPr>
          <w:spacing w:val="10"/>
        </w:rPr>
        <w:t> </w:t>
      </w:r>
      <w:r>
        <w:rPr/>
        <w:t>S.,</w:t>
      </w:r>
      <w:r>
        <w:rPr>
          <w:spacing w:val="10"/>
        </w:rPr>
        <w:t> </w:t>
      </w:r>
      <w:r>
        <w:rPr/>
        <w:t>Fatima,</w:t>
      </w:r>
      <w:r>
        <w:rPr>
          <w:spacing w:val="10"/>
        </w:rPr>
        <w:t> </w:t>
      </w:r>
      <w:r>
        <w:rPr/>
        <w:t>S.</w:t>
      </w:r>
      <w:r>
        <w:rPr>
          <w:spacing w:val="10"/>
        </w:rPr>
        <w:t> </w:t>
      </w:r>
      <w:r>
        <w:rPr/>
        <w:t>H.,</w:t>
      </w:r>
      <w:r>
        <w:rPr>
          <w:spacing w:val="9"/>
        </w:rPr>
        <w:t> </w:t>
      </w:r>
      <w:r>
        <w:rPr/>
        <w:t>Ghazanfar,</w:t>
      </w:r>
      <w:r>
        <w:rPr>
          <w:spacing w:val="10"/>
        </w:rPr>
        <w:t> </w:t>
      </w:r>
      <w:r>
        <w:rPr/>
        <w:t>H.,</w:t>
      </w:r>
      <w:r>
        <w:rPr>
          <w:spacing w:val="10"/>
        </w:rPr>
        <w:t> </w:t>
      </w:r>
      <w:r>
        <w:rPr/>
        <w:t>Haq,</w:t>
      </w:r>
      <w:r>
        <w:rPr>
          <w:spacing w:val="13"/>
        </w:rPr>
        <w:t> </w:t>
      </w:r>
      <w:r>
        <w:rPr/>
        <w:t>S.,</w:t>
      </w:r>
      <w:r>
        <w:rPr>
          <w:spacing w:val="9"/>
        </w:rPr>
        <w:t> </w:t>
      </w:r>
      <w:r>
        <w:rPr/>
        <w:t>Khan,</w:t>
      </w:r>
      <w:r>
        <w:rPr>
          <w:spacing w:val="10"/>
        </w:rPr>
        <w:t> </w:t>
      </w:r>
      <w:r>
        <w:rPr/>
        <w:t>N.A.,</w:t>
      </w:r>
      <w:r>
        <w:rPr>
          <w:spacing w:val="10"/>
        </w:rPr>
        <w:t> </w:t>
      </w:r>
      <w:r>
        <w:rPr/>
        <w:t>Mehmood,</w:t>
      </w:r>
      <w:r>
        <w:rPr>
          <w:spacing w:val="11"/>
        </w:rPr>
        <w:t> </w:t>
      </w:r>
      <w:r>
        <w:rPr/>
        <w:t>M.,</w:t>
      </w:r>
      <w:r>
        <w:rPr>
          <w:spacing w:val="11"/>
        </w:rPr>
        <w:t> </w:t>
      </w:r>
      <w:r>
        <w:rPr>
          <w:spacing w:val="-2"/>
        </w:rPr>
        <w:t>Ghazanfar,</w:t>
      </w:r>
    </w:p>
    <w:p>
      <w:pPr>
        <w:pStyle w:val="BodyText"/>
        <w:ind w:left="1827" w:right="1186"/>
      </w:pPr>
      <w:r>
        <w:rPr/>
        <w:t>A. (2017) Oral Hygiene Practices and Teeth Cleaning Techniques Among Medical Students. </w:t>
      </w:r>
      <w:r>
        <w:rPr>
          <w:i/>
        </w:rPr>
        <w:t>Cureus </w:t>
      </w:r>
      <w:r>
        <w:rPr/>
        <w:t>9(7): e1487. DOI 10.7759/cureus.148</w:t>
      </w:r>
    </w:p>
    <w:p>
      <w:pPr>
        <w:spacing w:before="240"/>
        <w:ind w:left="1827" w:right="1194" w:hanging="720"/>
        <w:jc w:val="both"/>
        <w:rPr>
          <w:sz w:val="24"/>
        </w:rPr>
      </w:pPr>
      <w:r>
        <w:rPr>
          <w:sz w:val="24"/>
        </w:rPr>
        <w:t>Nazir, A.M. (2017). Prevalence of Periodontal Disease, Its Association with Systemic Diseases and Prevention. </w:t>
      </w:r>
      <w:r>
        <w:rPr>
          <w:i/>
          <w:sz w:val="24"/>
        </w:rPr>
        <w:t>International Journal of Health Science</w:t>
      </w:r>
      <w:r>
        <w:rPr>
          <w:sz w:val="24"/>
        </w:rPr>
        <w:t>.</w:t>
      </w:r>
      <w:r>
        <w:rPr>
          <w:spacing w:val="40"/>
          <w:sz w:val="24"/>
        </w:rPr>
        <w:t> </w:t>
      </w:r>
      <w:r>
        <w:rPr>
          <w:sz w:val="24"/>
        </w:rPr>
        <w:t>11(2): 72–80.</w:t>
      </w:r>
    </w:p>
    <w:p>
      <w:pPr>
        <w:spacing w:before="241"/>
        <w:ind w:left="1827" w:right="1196" w:hanging="720"/>
        <w:jc w:val="both"/>
        <w:rPr>
          <w:sz w:val="24"/>
        </w:rPr>
      </w:pPr>
      <w:r>
        <w:rPr>
          <w:sz w:val="24"/>
        </w:rPr>
        <w:t>Ndiaye, C.F. (2005). Oral health in the African region: progress and perspectives of the regional strategy. </w:t>
      </w:r>
      <w:r>
        <w:rPr>
          <w:i/>
          <w:sz w:val="24"/>
        </w:rPr>
        <w:t>African Journal of Oral Health</w:t>
      </w:r>
      <w:r>
        <w:rPr>
          <w:sz w:val="24"/>
        </w:rPr>
        <w:t>. 2:2–9.</w:t>
      </w:r>
    </w:p>
    <w:p>
      <w:pPr>
        <w:pStyle w:val="BodyText"/>
        <w:spacing w:before="240"/>
        <w:ind w:left="1827" w:right="1187" w:hanging="720"/>
        <w:jc w:val="both"/>
      </w:pPr>
      <w:r>
        <w:rPr/>
        <w:t>Ng, K. H., Samuel, L., Kathleen, M. M., Leong, S. S. and Felecia, C. (2014). Distribution and</w:t>
      </w:r>
      <w:r>
        <w:rPr>
          <w:spacing w:val="-2"/>
        </w:rPr>
        <w:t> </w:t>
      </w:r>
      <w:r>
        <w:rPr/>
        <w:t>prevalence</w:t>
      </w:r>
      <w:r>
        <w:rPr>
          <w:spacing w:val="-3"/>
        </w:rPr>
        <w:t> </w:t>
      </w:r>
      <w:r>
        <w:rPr/>
        <w:t>of</w:t>
      </w:r>
      <w:r>
        <w:rPr>
          <w:spacing w:val="-1"/>
        </w:rPr>
        <w:t> </w:t>
      </w:r>
      <w:r>
        <w:rPr/>
        <w:t>chloramphenicol-resistance</w:t>
      </w:r>
      <w:r>
        <w:rPr>
          <w:spacing w:val="-1"/>
        </w:rPr>
        <w:t> </w:t>
      </w:r>
      <w:r>
        <w:rPr/>
        <w:t>gene</w:t>
      </w:r>
      <w:r>
        <w:rPr>
          <w:spacing w:val="-3"/>
        </w:rPr>
        <w:t> </w:t>
      </w:r>
      <w:r>
        <w:rPr/>
        <w:t>in</w:t>
      </w:r>
      <w:r>
        <w:rPr>
          <w:spacing w:val="-2"/>
        </w:rPr>
        <w:t> </w:t>
      </w:r>
      <w:r>
        <w:rPr/>
        <w:t>Escherichia coli</w:t>
      </w:r>
      <w:r>
        <w:rPr>
          <w:spacing w:val="-2"/>
        </w:rPr>
        <w:t> </w:t>
      </w:r>
      <w:r>
        <w:rPr/>
        <w:t>isolated</w:t>
      </w:r>
      <w:r>
        <w:rPr>
          <w:spacing w:val="-3"/>
        </w:rPr>
        <w:t> </w:t>
      </w:r>
      <w:r>
        <w:rPr/>
        <w:t>from aquaculture and other environment. </w:t>
      </w:r>
      <w:r>
        <w:rPr>
          <w:i/>
        </w:rPr>
        <w:t>International Food Research Journal</w:t>
      </w:r>
      <w:r>
        <w:rPr/>
        <w:t>. 21(4): </w:t>
      </w:r>
      <w:r>
        <w:rPr>
          <w:spacing w:val="-2"/>
        </w:rPr>
        <w:t>1321-1325</w:t>
      </w:r>
    </w:p>
    <w:p>
      <w:pPr>
        <w:pStyle w:val="BodyText"/>
        <w:spacing w:before="240"/>
        <w:ind w:left="1827" w:right="1185" w:hanging="720"/>
        <w:jc w:val="both"/>
      </w:pPr>
      <w:r>
        <w:rPr/>
        <w:t>Nguyen, T.C., Witter, D.J., Bronkhorst, E.M., Truong, N.B. and Creugers, N.H., (2010). Oral health status of adults in Southern Vietnam-a cross-sectional epidemiological study. </w:t>
      </w:r>
      <w:r>
        <w:rPr>
          <w:i/>
        </w:rPr>
        <w:t>BMC Oral Health </w:t>
      </w:r>
      <w:r>
        <w:rPr/>
        <w:t>10:2</w:t>
      </w:r>
    </w:p>
    <w:p>
      <w:pPr>
        <w:pStyle w:val="BodyText"/>
        <w:spacing w:before="240"/>
        <w:ind w:left="1827" w:right="1187" w:hanging="720"/>
        <w:jc w:val="both"/>
      </w:pPr>
      <w:r>
        <w:rPr/>
        <w:t>Nimako-Boateng, J., Owusu-Antwi, M., and Nortey, P. (2016). Factors affecting dental diseases presenting at the University of Ghana Hospital. </w:t>
      </w:r>
      <w:r>
        <w:rPr>
          <w:i/>
        </w:rPr>
        <w:t>SpringerPlus</w:t>
      </w:r>
      <w:r>
        <w:rPr/>
        <w:t>. </w:t>
      </w:r>
      <w:r>
        <w:rPr>
          <w:i/>
        </w:rPr>
        <w:t>5</w:t>
      </w:r>
      <w:r>
        <w:rPr/>
        <w:t>(1);1709. </w:t>
      </w:r>
      <w:r>
        <w:rPr>
          <w:spacing w:val="-2"/>
        </w:rPr>
        <w:t>doi:10.1186/s40064-016-3391-y</w:t>
      </w:r>
    </w:p>
    <w:p>
      <w:pPr>
        <w:pStyle w:val="BodyText"/>
        <w:spacing w:before="240"/>
        <w:ind w:left="1827" w:right="1186" w:hanging="720"/>
        <w:jc w:val="both"/>
      </w:pPr>
      <w:r>
        <w:rPr/>
        <w:t>Oberoi, S.S., Dhingra, C., Sharma, G., and Sardana, D. (2015). Antibiotics in dental practice: how justified are we. </w:t>
      </w:r>
      <w:r>
        <w:rPr>
          <w:i/>
        </w:rPr>
        <w:t>International Dental Journal</w:t>
      </w:r>
      <w:r>
        <w:rPr/>
        <w:t>. 65(1):4-10. doi: </w:t>
      </w:r>
      <w:r>
        <w:rPr>
          <w:spacing w:val="-2"/>
        </w:rPr>
        <w:t>10.1111/idj.12146</w:t>
      </w:r>
    </w:p>
    <w:p>
      <w:pPr>
        <w:pStyle w:val="BodyText"/>
        <w:spacing w:before="240"/>
        <w:ind w:left="1827" w:right="1196" w:hanging="720"/>
        <w:jc w:val="both"/>
      </w:pPr>
      <w:r>
        <w:rPr/>
        <w:t>Ogbebor, O.G., Azodo, C.C. (2016). Reasons for seeking dental healthcare services in a Nigerian missionary hospital. </w:t>
      </w:r>
      <w:r>
        <w:rPr>
          <w:i/>
        </w:rPr>
        <w:t>Sahel Medical Journal</w:t>
      </w:r>
      <w:r>
        <w:rPr/>
        <w:t>. 19:38-43.</w:t>
      </w:r>
    </w:p>
    <w:p>
      <w:pPr>
        <w:spacing w:before="241"/>
        <w:ind w:left="1827" w:right="1190" w:hanging="720"/>
        <w:jc w:val="both"/>
        <w:rPr>
          <w:sz w:val="24"/>
        </w:rPr>
      </w:pPr>
      <w:r>
        <w:rPr>
          <w:sz w:val="24"/>
        </w:rPr>
        <w:t>Ogunbodede, E.O., Fatusi, O.A., Folayan, M.O., Olayiwola, G. (2005). Retrospective survey of antibiotic prescriptions in dentistry. </w:t>
      </w:r>
      <w:r>
        <w:rPr>
          <w:i/>
          <w:sz w:val="24"/>
        </w:rPr>
        <w:t>Journal of Contemporary Dental Practice</w:t>
      </w:r>
      <w:r>
        <w:rPr>
          <w:sz w:val="24"/>
        </w:rPr>
        <w:t>. 6(2):64–71.</w:t>
      </w:r>
    </w:p>
    <w:p>
      <w:pPr>
        <w:spacing w:before="240"/>
        <w:ind w:left="1827" w:right="1192" w:hanging="720"/>
        <w:jc w:val="both"/>
        <w:rPr>
          <w:sz w:val="24"/>
        </w:rPr>
      </w:pPr>
      <w:r>
        <w:rPr>
          <w:sz w:val="24"/>
        </w:rPr>
        <w:t>Ojehanon, P.I., and Ehizele, A.O. (2016). Periodontal conditions seen in a group of Nigerian older adult patients. </w:t>
      </w:r>
      <w:r>
        <w:rPr>
          <w:i/>
          <w:sz w:val="24"/>
        </w:rPr>
        <w:t>Journal of Interdisciplinary Dentistry</w:t>
      </w:r>
      <w:r>
        <w:rPr>
          <w:sz w:val="24"/>
        </w:rPr>
        <w:t>. 6:121-7</w:t>
      </w:r>
    </w:p>
    <w:p>
      <w:pPr>
        <w:spacing w:after="0"/>
        <w:jc w:val="both"/>
        <w:rPr>
          <w:sz w:val="24"/>
        </w:rPr>
        <w:sectPr>
          <w:pgSz w:w="12240" w:h="15840"/>
          <w:pgMar w:header="0" w:footer="1012" w:top="1340" w:bottom="1200" w:left="880" w:right="220"/>
        </w:sectPr>
      </w:pPr>
    </w:p>
    <w:p>
      <w:pPr>
        <w:spacing w:before="66"/>
        <w:ind w:left="1827" w:right="1190" w:hanging="720"/>
        <w:jc w:val="both"/>
        <w:rPr>
          <w:sz w:val="24"/>
        </w:rPr>
      </w:pPr>
      <w:r>
        <w:rPr>
          <w:sz w:val="24"/>
        </w:rPr>
        <w:t>Okoye, L., and Ekwueme, O. (2011). Prevalence of dental caries in a Nigerian rural community: a preliminary local survey. </w:t>
      </w:r>
      <w:r>
        <w:rPr>
          <w:i/>
          <w:sz w:val="24"/>
        </w:rPr>
        <w:t>Annals of medical and health sciences research</w:t>
      </w:r>
      <w:r>
        <w:rPr>
          <w:sz w:val="24"/>
        </w:rPr>
        <w:t>, </w:t>
      </w:r>
      <w:r>
        <w:rPr>
          <w:i/>
          <w:sz w:val="24"/>
        </w:rPr>
        <w:t>1</w:t>
      </w:r>
      <w:r>
        <w:rPr>
          <w:sz w:val="24"/>
        </w:rPr>
        <w:t>(2), 187–195.</w:t>
      </w:r>
    </w:p>
    <w:p>
      <w:pPr>
        <w:pStyle w:val="BodyText"/>
        <w:spacing w:before="240"/>
        <w:ind w:left="1107"/>
        <w:jc w:val="both"/>
      </w:pPr>
      <w:r>
        <w:rPr/>
        <w:t>Olabisi,</w:t>
      </w:r>
      <w:r>
        <w:rPr>
          <w:spacing w:val="6"/>
        </w:rPr>
        <w:t> </w:t>
      </w:r>
      <w:r>
        <w:rPr/>
        <w:t>A.</w:t>
      </w:r>
      <w:r>
        <w:rPr>
          <w:spacing w:val="7"/>
        </w:rPr>
        <w:t> </w:t>
      </w:r>
      <w:r>
        <w:rPr/>
        <w:t>A.,</w:t>
      </w:r>
      <w:r>
        <w:rPr>
          <w:spacing w:val="7"/>
        </w:rPr>
        <w:t> </w:t>
      </w:r>
      <w:r>
        <w:rPr/>
        <w:t>Udo,</w:t>
      </w:r>
      <w:r>
        <w:rPr>
          <w:spacing w:val="7"/>
        </w:rPr>
        <w:t> </w:t>
      </w:r>
      <w:r>
        <w:rPr/>
        <w:t>U.</w:t>
      </w:r>
      <w:r>
        <w:rPr>
          <w:spacing w:val="3"/>
        </w:rPr>
        <w:t> </w:t>
      </w:r>
      <w:r>
        <w:rPr/>
        <w:t>A.,</w:t>
      </w:r>
      <w:r>
        <w:rPr>
          <w:spacing w:val="7"/>
        </w:rPr>
        <w:t> </w:t>
      </w:r>
      <w:r>
        <w:rPr/>
        <w:t>Ehimen,</w:t>
      </w:r>
      <w:r>
        <w:rPr>
          <w:spacing w:val="8"/>
        </w:rPr>
        <w:t> </w:t>
      </w:r>
      <w:r>
        <w:rPr/>
        <w:t>U.</w:t>
      </w:r>
      <w:r>
        <w:rPr>
          <w:spacing w:val="7"/>
        </w:rPr>
        <w:t> </w:t>
      </w:r>
      <w:r>
        <w:rPr/>
        <w:t>G.,</w:t>
      </w:r>
      <w:r>
        <w:rPr>
          <w:spacing w:val="7"/>
        </w:rPr>
        <w:t> </w:t>
      </w:r>
      <w:r>
        <w:rPr/>
        <w:t>Bashiru,</w:t>
      </w:r>
      <w:r>
        <w:rPr>
          <w:spacing w:val="8"/>
        </w:rPr>
        <w:t> </w:t>
      </w:r>
      <w:r>
        <w:rPr/>
        <w:t>B.</w:t>
      </w:r>
      <w:r>
        <w:rPr>
          <w:spacing w:val="8"/>
        </w:rPr>
        <w:t> </w:t>
      </w:r>
      <w:r>
        <w:rPr/>
        <w:t>O.,</w:t>
      </w:r>
      <w:r>
        <w:rPr>
          <w:spacing w:val="7"/>
        </w:rPr>
        <w:t> </w:t>
      </w:r>
      <w:r>
        <w:rPr/>
        <w:t>Gbenga,</w:t>
      </w:r>
      <w:r>
        <w:rPr>
          <w:spacing w:val="8"/>
        </w:rPr>
        <w:t> </w:t>
      </w:r>
      <w:r>
        <w:rPr/>
        <w:t>O.</w:t>
      </w:r>
      <w:r>
        <w:rPr>
          <w:spacing w:val="7"/>
        </w:rPr>
        <w:t> </w:t>
      </w:r>
      <w:r>
        <w:rPr/>
        <w:t>O.,</w:t>
      </w:r>
      <w:r>
        <w:rPr>
          <w:spacing w:val="7"/>
        </w:rPr>
        <w:t> </w:t>
      </w:r>
      <w:r>
        <w:rPr/>
        <w:t>and</w:t>
      </w:r>
      <w:r>
        <w:rPr>
          <w:spacing w:val="8"/>
        </w:rPr>
        <w:t> </w:t>
      </w:r>
      <w:r>
        <w:rPr/>
        <w:t>Adeniyi,</w:t>
      </w:r>
      <w:r>
        <w:rPr>
          <w:spacing w:val="9"/>
        </w:rPr>
        <w:t> </w:t>
      </w:r>
      <w:r>
        <w:rPr>
          <w:spacing w:val="-5"/>
        </w:rPr>
        <w:t>A.</w:t>
      </w:r>
    </w:p>
    <w:p>
      <w:pPr>
        <w:spacing w:before="0"/>
        <w:ind w:left="1827" w:right="1189" w:firstLine="0"/>
        <w:jc w:val="both"/>
        <w:rPr>
          <w:sz w:val="24"/>
        </w:rPr>
      </w:pPr>
      <w:r>
        <w:rPr>
          <w:sz w:val="24"/>
        </w:rPr>
        <w:t>O. (2015). Prevalence of dental caries and oral hygiene status of a screened population in Port Harcourt, Rivers State, Nigeria. </w:t>
      </w:r>
      <w:r>
        <w:rPr>
          <w:i/>
          <w:sz w:val="24"/>
        </w:rPr>
        <w:t>Journal of International Society of Preventive &amp; Community Dentistry</w:t>
      </w:r>
      <w:r>
        <w:rPr>
          <w:sz w:val="24"/>
        </w:rPr>
        <w:t>, </w:t>
      </w:r>
      <w:r>
        <w:rPr>
          <w:i/>
          <w:sz w:val="24"/>
        </w:rPr>
        <w:t>5</w:t>
      </w:r>
      <w:r>
        <w:rPr>
          <w:sz w:val="24"/>
        </w:rPr>
        <w:t>(1); 59-63.</w:t>
      </w:r>
    </w:p>
    <w:p>
      <w:pPr>
        <w:pStyle w:val="BodyText"/>
        <w:spacing w:before="240"/>
        <w:ind w:left="1827" w:right="1185" w:hanging="720"/>
        <w:jc w:val="both"/>
      </w:pPr>
      <w:r>
        <w:rPr/>
        <w:t>Olusile. A.O., Adeniyi, A.A. and Orebanjo, O. (2014). Self-rated oral health status, oral health service utilization, and oral hygiene practices among adult Nigerians. </w:t>
      </w:r>
      <w:r>
        <w:rPr>
          <w:i/>
        </w:rPr>
        <w:t>BMC Oral Health</w:t>
      </w:r>
      <w:r>
        <w:rPr/>
        <w:t>. 14:140.</w:t>
      </w:r>
    </w:p>
    <w:p>
      <w:pPr>
        <w:pStyle w:val="BodyText"/>
        <w:spacing w:before="240"/>
        <w:ind w:left="1827" w:right="1187" w:hanging="720"/>
        <w:jc w:val="both"/>
      </w:pPr>
      <w:r>
        <w:rPr/>
        <w:t>Omitola, O.G. and Arigbede, A.O. (2012). Prevalence of dental caries among adult patients attending a tertiary dental institution in south-south region of Nigeria. </w:t>
      </w:r>
      <w:r>
        <w:rPr>
          <w:i/>
        </w:rPr>
        <w:t>Port</w:t>
      </w:r>
      <w:r>
        <w:rPr>
          <w:i/>
          <w:spacing w:val="40"/>
        </w:rPr>
        <w:t> </w:t>
      </w:r>
      <w:r>
        <w:rPr>
          <w:i/>
        </w:rPr>
        <w:t>Harcourt Medical Journal</w:t>
      </w:r>
      <w:r>
        <w:rPr/>
        <w:t>. 6:52–8.</w:t>
      </w:r>
    </w:p>
    <w:p>
      <w:pPr>
        <w:pStyle w:val="BodyText"/>
        <w:spacing w:before="241"/>
        <w:ind w:left="1827" w:right="1185" w:hanging="720"/>
        <w:jc w:val="both"/>
      </w:pPr>
      <w:r>
        <w:rPr/>
        <w:t>O'Mullane, D.M., Baez, R.J., Jones, S., Lennon, M.A., Petersen, P.E., Rugg-Gun, A.J., Whelton, H., Whitform, G.M. (2016). Fluoride and Oral Health. </w:t>
      </w:r>
      <w:r>
        <w:rPr>
          <w:i/>
        </w:rPr>
        <w:t>Community Dental Health Journal. </w:t>
      </w:r>
      <w:r>
        <w:rPr/>
        <w:t>33(2):69-99.</w:t>
      </w:r>
    </w:p>
    <w:p>
      <w:pPr>
        <w:pStyle w:val="BodyText"/>
        <w:spacing w:before="2"/>
      </w:pPr>
    </w:p>
    <w:p>
      <w:pPr>
        <w:pStyle w:val="BodyText"/>
        <w:ind w:left="1827" w:right="1192" w:hanging="720"/>
        <w:jc w:val="both"/>
      </w:pPr>
      <w:r>
        <w:rPr/>
        <w:t>Opeodu, O.I., Dosumu, E.B., Arowojolu, M.O. (2012). Dental health service utilization by resident doctors/medical officers in the University College Hospital, Ibadan, Oyo State, Nigeria. Africa </w:t>
      </w:r>
      <w:r>
        <w:rPr>
          <w:i/>
        </w:rPr>
        <w:t>Journal of Medicine and Medical Science</w:t>
      </w:r>
      <w:r>
        <w:rPr/>
        <w:t>. 41:277-82.</w:t>
      </w:r>
    </w:p>
    <w:p>
      <w:pPr>
        <w:spacing w:before="240"/>
        <w:ind w:left="1827" w:right="1186" w:hanging="720"/>
        <w:jc w:val="both"/>
        <w:rPr>
          <w:sz w:val="24"/>
        </w:rPr>
      </w:pPr>
      <w:r>
        <w:rPr>
          <w:sz w:val="24"/>
        </w:rPr>
        <w:t>Oremosu, O.A. and Uti, O.G. (2014). Prevalence of tooth loss in a community</w:t>
      </w:r>
      <w:r>
        <w:rPr>
          <w:spacing w:val="-3"/>
          <w:sz w:val="24"/>
        </w:rPr>
        <w:t> </w:t>
      </w:r>
      <w:r>
        <w:rPr>
          <w:sz w:val="24"/>
        </w:rPr>
        <w:t>in the south- west of Nigeria. </w:t>
      </w:r>
      <w:r>
        <w:rPr>
          <w:i/>
          <w:sz w:val="24"/>
        </w:rPr>
        <w:t>Journal of Oral Health Community and Dentistry</w:t>
      </w:r>
      <w:r>
        <w:rPr>
          <w:sz w:val="24"/>
        </w:rPr>
        <w:t>. 8(3)154-159</w:t>
      </w:r>
    </w:p>
    <w:p>
      <w:pPr>
        <w:spacing w:before="241"/>
        <w:ind w:left="1827" w:right="1188" w:hanging="720"/>
        <w:jc w:val="both"/>
        <w:rPr>
          <w:sz w:val="24"/>
        </w:rPr>
      </w:pPr>
      <w:r>
        <w:rPr>
          <w:sz w:val="24"/>
        </w:rPr>
        <w:t>Osunde, O.D., Efunkoya, A.A., Omeje, K.U. (2017).</w:t>
      </w:r>
      <w:r>
        <w:rPr>
          <w:spacing w:val="40"/>
          <w:sz w:val="24"/>
        </w:rPr>
        <w:t> </w:t>
      </w:r>
      <w:r>
        <w:rPr>
          <w:sz w:val="24"/>
        </w:rPr>
        <w:t>Reasons for Loss of</w:t>
      </w:r>
      <w:r>
        <w:rPr>
          <w:spacing w:val="-1"/>
          <w:sz w:val="24"/>
        </w:rPr>
        <w:t> </w:t>
      </w:r>
      <w:r>
        <w:rPr>
          <w:sz w:val="24"/>
        </w:rPr>
        <w:t>Permanent Teeth in Patients in Kano, North Western Nigeria. </w:t>
      </w:r>
      <w:r>
        <w:rPr>
          <w:i/>
          <w:sz w:val="24"/>
        </w:rPr>
        <w:t>Journal of the West African College of Surgeons</w:t>
      </w:r>
      <w:r>
        <w:rPr>
          <w:sz w:val="24"/>
        </w:rPr>
        <w:t>. 7(2); 47-64</w:t>
      </w:r>
    </w:p>
    <w:p>
      <w:pPr>
        <w:pStyle w:val="BodyText"/>
        <w:spacing w:before="240"/>
        <w:ind w:left="1827" w:right="1189" w:hanging="720"/>
        <w:jc w:val="both"/>
      </w:pPr>
      <w:r>
        <w:rPr/>
        <w:t>Oyetola, E.O., Awosusi, O.O., Agho, E.T., Abdullahi, M.A.S., Suleiman, I.K., Egunjobi, S. (2019). Salivary Bacterial Count and its Implications on the Prevalence of Oral Conditions. </w:t>
      </w:r>
      <w:r>
        <w:rPr>
          <w:i/>
        </w:rPr>
        <w:t>Journal of Contemporary Dental Practice</w:t>
      </w:r>
      <w:r>
        <w:rPr/>
        <w:t>. 20(2):184-189.</w:t>
      </w:r>
    </w:p>
    <w:p>
      <w:pPr>
        <w:pStyle w:val="BodyText"/>
        <w:spacing w:before="240"/>
        <w:ind w:left="1827" w:right="1185" w:hanging="720"/>
        <w:jc w:val="both"/>
      </w:pPr>
      <w:r>
        <w:rPr/>
        <w:t>Ozden, F.O., Özgönenel, O., Özden, B. and Aydogdu, A. (2015). Diagnosis of periodontal diseases using different classification algorithms: A preliminary study. </w:t>
      </w:r>
      <w:r>
        <w:rPr>
          <w:i/>
        </w:rPr>
        <w:t>Nigerian Journal of Clinical Practice</w:t>
      </w:r>
      <w:r>
        <w:rPr/>
        <w:t>. 18:416-21 p. 247–71.</w:t>
      </w:r>
    </w:p>
    <w:p>
      <w:pPr>
        <w:pStyle w:val="BodyText"/>
        <w:spacing w:before="240"/>
        <w:ind w:left="1827" w:right="1188" w:hanging="720"/>
        <w:jc w:val="both"/>
      </w:pPr>
      <w:r>
        <w:rPr/>
        <w:t>Palmer, N.O., Martin, M.V., Pealing, R., Ireland, R.S. (2000). An analysis of antibiotic prescriptions from general dental practitioners in England</w:t>
      </w:r>
      <w:r>
        <w:rPr>
          <w:i/>
        </w:rPr>
        <w:t>.</w:t>
      </w:r>
      <w:r>
        <w:rPr>
          <w:i/>
          <w:spacing w:val="-3"/>
        </w:rPr>
        <w:t> </w:t>
      </w:r>
      <w:r>
        <w:rPr>
          <w:i/>
        </w:rPr>
        <w:t>Journal of Antimicrobial Chemotherapy</w:t>
      </w:r>
      <w:r>
        <w:rPr/>
        <w:t>. 46:1033–1035.</w:t>
      </w:r>
    </w:p>
    <w:p>
      <w:pPr>
        <w:spacing w:before="240"/>
        <w:ind w:left="1827" w:right="1185" w:hanging="720"/>
        <w:jc w:val="both"/>
        <w:rPr>
          <w:sz w:val="24"/>
        </w:rPr>
      </w:pPr>
      <w:r>
        <w:rPr>
          <w:sz w:val="24"/>
        </w:rPr>
        <w:t>Palmer, N.O., Martin, M.V., Pealing, R., Ireland, R.S. (2001). Paediatric antibiotic prescribing by general dental practitioners in England</w:t>
      </w:r>
      <w:r>
        <w:rPr>
          <w:i/>
          <w:sz w:val="24"/>
        </w:rPr>
        <w:t>. International Journal of Paediatric Dentistry</w:t>
      </w:r>
      <w:r>
        <w:rPr>
          <w:sz w:val="24"/>
        </w:rPr>
        <w:t>. 11:242–248.</w:t>
      </w:r>
    </w:p>
    <w:p>
      <w:pPr>
        <w:spacing w:after="0"/>
        <w:jc w:val="both"/>
        <w:rPr>
          <w:sz w:val="24"/>
        </w:rPr>
        <w:sectPr>
          <w:pgSz w:w="12240" w:h="15840"/>
          <w:pgMar w:header="0" w:footer="1012" w:top="1340" w:bottom="1200" w:left="880" w:right="220"/>
        </w:sectPr>
      </w:pPr>
    </w:p>
    <w:p>
      <w:pPr>
        <w:pStyle w:val="BodyText"/>
        <w:spacing w:before="66"/>
        <w:ind w:left="1827" w:right="1187" w:hanging="720"/>
        <w:jc w:val="both"/>
      </w:pPr>
      <w:r>
        <w:rPr/>
        <w:t>Paster, B.J., Olsen, I., Aas, J.A.,</w:t>
      </w:r>
      <w:r>
        <w:rPr>
          <w:spacing w:val="-1"/>
        </w:rPr>
        <w:t> </w:t>
      </w:r>
      <w:r>
        <w:rPr/>
        <w:t>Dewhirst, F.E.</w:t>
      </w:r>
      <w:r>
        <w:rPr>
          <w:spacing w:val="-1"/>
        </w:rPr>
        <w:t> </w:t>
      </w:r>
      <w:r>
        <w:rPr/>
        <w:t>(2006).</w:t>
      </w:r>
      <w:r>
        <w:rPr>
          <w:spacing w:val="-1"/>
        </w:rPr>
        <w:t> </w:t>
      </w:r>
      <w:r>
        <w:rPr/>
        <w:t>The</w:t>
      </w:r>
      <w:r>
        <w:rPr>
          <w:spacing w:val="-2"/>
        </w:rPr>
        <w:t> </w:t>
      </w:r>
      <w:r>
        <w:rPr/>
        <w:t>breadth of</w:t>
      </w:r>
      <w:r>
        <w:rPr>
          <w:spacing w:val="-1"/>
        </w:rPr>
        <w:t> </w:t>
      </w:r>
      <w:r>
        <w:rPr/>
        <w:t>bacterial diversity</w:t>
      </w:r>
      <w:r>
        <w:rPr>
          <w:spacing w:val="-5"/>
        </w:rPr>
        <w:t> </w:t>
      </w:r>
      <w:r>
        <w:rPr/>
        <w:t>in the human periodontal pocket and other oral sites.</w:t>
      </w:r>
      <w:r>
        <w:rPr>
          <w:spacing w:val="-1"/>
        </w:rPr>
        <w:t> </w:t>
      </w:r>
      <w:r>
        <w:rPr>
          <w:i/>
        </w:rPr>
        <w:t>Periodontology 2000</w:t>
      </w:r>
      <w:r>
        <w:rPr/>
        <w:t>. 42(1):80– </w:t>
      </w:r>
      <w:r>
        <w:rPr>
          <w:spacing w:val="-4"/>
        </w:rPr>
        <w:t>87.</w:t>
      </w:r>
    </w:p>
    <w:p>
      <w:pPr>
        <w:pStyle w:val="BodyText"/>
        <w:spacing w:before="240"/>
        <w:ind w:left="1827" w:right="1188" w:hanging="720"/>
        <w:jc w:val="both"/>
      </w:pPr>
      <w:r>
        <w:rPr/>
        <w:t>Patel, M. (2011). The prevalence of beta lactamase-producing anaerobic oral bacteria in South</w:t>
      </w:r>
      <w:r>
        <w:rPr>
          <w:spacing w:val="80"/>
        </w:rPr>
        <w:t> </w:t>
      </w:r>
      <w:r>
        <w:rPr/>
        <w:t>African</w:t>
      </w:r>
      <w:r>
        <w:rPr>
          <w:spacing w:val="80"/>
        </w:rPr>
        <w:t> </w:t>
      </w:r>
      <w:r>
        <w:rPr/>
        <w:t>patients</w:t>
      </w:r>
      <w:r>
        <w:rPr>
          <w:spacing w:val="80"/>
        </w:rPr>
        <w:t> </w:t>
      </w:r>
      <w:r>
        <w:rPr/>
        <w:t>with</w:t>
      </w:r>
      <w:r>
        <w:rPr>
          <w:spacing w:val="80"/>
        </w:rPr>
        <w:t> </w:t>
      </w:r>
      <w:r>
        <w:rPr/>
        <w:t>chronic</w:t>
      </w:r>
      <w:r>
        <w:rPr>
          <w:spacing w:val="80"/>
        </w:rPr>
        <w:t> </w:t>
      </w:r>
      <w:r>
        <w:rPr/>
        <w:t>periodontitis. </w:t>
      </w:r>
      <w:r>
        <w:rPr>
          <w:i/>
        </w:rPr>
        <w:t>South</w:t>
      </w:r>
      <w:r>
        <w:rPr>
          <w:i/>
          <w:spacing w:val="80"/>
        </w:rPr>
        <w:t> </w:t>
      </w:r>
      <w:r>
        <w:rPr>
          <w:i/>
        </w:rPr>
        <w:t>African</w:t>
      </w:r>
      <w:r>
        <w:rPr>
          <w:i/>
          <w:spacing w:val="80"/>
        </w:rPr>
        <w:t> </w:t>
      </w:r>
      <w:r>
        <w:rPr>
          <w:i/>
        </w:rPr>
        <w:t>Dental Journal</w:t>
      </w:r>
      <w:r>
        <w:rPr/>
        <w:t>. 66(9):416–8</w:t>
      </w:r>
    </w:p>
    <w:p>
      <w:pPr>
        <w:pStyle w:val="BodyText"/>
        <w:spacing w:before="240"/>
        <w:ind w:left="1827" w:right="1187" w:hanging="720"/>
        <w:jc w:val="both"/>
      </w:pPr>
      <w:r>
        <w:rPr/>
        <w:t>Perez-Chaparro, P.J., Lafaurie, G.I., Gracieux, P., Meuric, V., Tamanai-Shacoori, Z., Castellanos, J.E., Bannaure-Mallet, M. (2009). Distribution of Porphyromonas gingivalis fimA genotypes in isolates from subgingival plaque and blood sample during bacteremia. </w:t>
      </w:r>
      <w:r>
        <w:rPr>
          <w:i/>
        </w:rPr>
        <w:t>Biomedical</w:t>
      </w:r>
      <w:r>
        <w:rPr/>
        <w:t>. 29(2):298-306.</w:t>
      </w:r>
    </w:p>
    <w:p>
      <w:pPr>
        <w:spacing w:before="240"/>
        <w:ind w:left="1827" w:right="1193" w:hanging="660"/>
        <w:jc w:val="both"/>
        <w:rPr>
          <w:sz w:val="24"/>
        </w:rPr>
      </w:pPr>
      <w:r>
        <w:rPr>
          <w:sz w:val="24"/>
        </w:rPr>
        <w:t>Perrino, M.A. (2007). Diabetes and periodontal disease: an example of an oral/systemic relationship. </w:t>
      </w:r>
      <w:r>
        <w:rPr>
          <w:i/>
          <w:sz w:val="24"/>
        </w:rPr>
        <w:t>The New York State Dental Journal</w:t>
      </w:r>
      <w:r>
        <w:rPr>
          <w:sz w:val="24"/>
        </w:rPr>
        <w:t>. 73(5):38–41.</w:t>
      </w:r>
    </w:p>
    <w:p>
      <w:pPr>
        <w:pStyle w:val="BodyText"/>
        <w:spacing w:before="241"/>
        <w:ind w:left="1827" w:right="1186" w:hanging="720"/>
        <w:jc w:val="both"/>
      </w:pPr>
      <w:r>
        <w:rPr/>
        <w:t>Petersen P.E, Ogawa H (2016). Prevention of dental caries through the use of fluoride--the WHO approach. </w:t>
      </w:r>
      <w:r>
        <w:rPr>
          <w:i/>
        </w:rPr>
        <w:t>Community Dental Health. </w:t>
      </w:r>
      <w:r>
        <w:rPr/>
        <w:t>33(2):66-68.</w:t>
      </w:r>
    </w:p>
    <w:p>
      <w:pPr>
        <w:pStyle w:val="BodyText"/>
        <w:spacing w:before="2"/>
      </w:pPr>
    </w:p>
    <w:p>
      <w:pPr>
        <w:spacing w:before="0"/>
        <w:ind w:left="1827" w:right="1188" w:hanging="720"/>
        <w:jc w:val="both"/>
        <w:rPr>
          <w:sz w:val="24"/>
        </w:rPr>
      </w:pPr>
      <w:r>
        <w:rPr>
          <w:sz w:val="24"/>
        </w:rPr>
        <w:t>Petersen, P. E. (2005). Sociobehavioural risk factors in dental caries-international perspectives. </w:t>
      </w:r>
      <w:r>
        <w:rPr>
          <w:i/>
          <w:sz w:val="24"/>
        </w:rPr>
        <w:t>Community of Dental and Oral Epidemiology</w:t>
      </w:r>
      <w:r>
        <w:rPr>
          <w:sz w:val="24"/>
        </w:rPr>
        <w:t>. 33: 274-9.</w:t>
      </w:r>
    </w:p>
    <w:p>
      <w:pPr>
        <w:pStyle w:val="BodyText"/>
        <w:spacing w:before="240"/>
        <w:ind w:left="1827" w:right="1189" w:hanging="720"/>
        <w:jc w:val="both"/>
      </w:pPr>
      <w:r>
        <w:rPr/>
        <w:t>Petersen,</w:t>
      </w:r>
      <w:r>
        <w:rPr>
          <w:spacing w:val="-2"/>
        </w:rPr>
        <w:t> </w:t>
      </w:r>
      <w:r>
        <w:rPr/>
        <w:t>P.</w:t>
      </w:r>
      <w:r>
        <w:rPr>
          <w:spacing w:val="-2"/>
        </w:rPr>
        <w:t> </w:t>
      </w:r>
      <w:r>
        <w:rPr/>
        <w:t>E.,</w:t>
      </w:r>
      <w:r>
        <w:rPr>
          <w:spacing w:val="-3"/>
        </w:rPr>
        <w:t> </w:t>
      </w:r>
      <w:r>
        <w:rPr/>
        <w:t>and</w:t>
      </w:r>
      <w:r>
        <w:rPr>
          <w:spacing w:val="-2"/>
        </w:rPr>
        <w:t> </w:t>
      </w:r>
      <w:r>
        <w:rPr/>
        <w:t>Ogawa,</w:t>
      </w:r>
      <w:r>
        <w:rPr>
          <w:spacing w:val="-2"/>
        </w:rPr>
        <w:t> </w:t>
      </w:r>
      <w:r>
        <w:rPr/>
        <w:t>H.</w:t>
      </w:r>
      <w:r>
        <w:rPr>
          <w:spacing w:val="-3"/>
        </w:rPr>
        <w:t> </w:t>
      </w:r>
      <w:r>
        <w:rPr/>
        <w:t>(2012).</w:t>
      </w:r>
      <w:r>
        <w:rPr>
          <w:spacing w:val="-3"/>
        </w:rPr>
        <w:t> </w:t>
      </w:r>
      <w:r>
        <w:rPr/>
        <w:t>The</w:t>
      </w:r>
      <w:r>
        <w:rPr>
          <w:spacing w:val="-3"/>
        </w:rPr>
        <w:t> </w:t>
      </w:r>
      <w:r>
        <w:rPr/>
        <w:t>Global</w:t>
      </w:r>
      <w:r>
        <w:rPr>
          <w:spacing w:val="-2"/>
        </w:rPr>
        <w:t> </w:t>
      </w:r>
      <w:r>
        <w:rPr/>
        <w:t>Burden</w:t>
      </w:r>
      <w:r>
        <w:rPr>
          <w:spacing w:val="-2"/>
        </w:rPr>
        <w:t> </w:t>
      </w:r>
      <w:r>
        <w:rPr/>
        <w:t>of</w:t>
      </w:r>
      <w:r>
        <w:rPr>
          <w:spacing w:val="-3"/>
        </w:rPr>
        <w:t> </w:t>
      </w:r>
      <w:r>
        <w:rPr/>
        <w:t>Periodontal</w:t>
      </w:r>
      <w:r>
        <w:rPr>
          <w:spacing w:val="-3"/>
        </w:rPr>
        <w:t> </w:t>
      </w:r>
      <w:r>
        <w:rPr/>
        <w:t>Disease:</w:t>
      </w:r>
      <w:r>
        <w:rPr>
          <w:spacing w:val="-2"/>
        </w:rPr>
        <w:t> </w:t>
      </w:r>
      <w:r>
        <w:rPr/>
        <w:t>Towards Integration with Chronic Disease Prevention and Control. </w:t>
      </w:r>
      <w:r>
        <w:rPr>
          <w:i/>
        </w:rPr>
        <w:t>Periodontology 2000</w:t>
      </w:r>
      <w:r>
        <w:rPr/>
        <w:t>. 60, </w:t>
      </w:r>
      <w:r>
        <w:rPr>
          <w:spacing w:val="-2"/>
        </w:rPr>
        <w:t>15–39.</w:t>
      </w:r>
    </w:p>
    <w:p>
      <w:pPr>
        <w:pStyle w:val="BodyText"/>
        <w:spacing w:before="5"/>
      </w:pPr>
    </w:p>
    <w:p>
      <w:pPr>
        <w:pStyle w:val="BodyText"/>
        <w:ind w:left="1827" w:right="1186" w:hanging="720"/>
        <w:jc w:val="both"/>
      </w:pPr>
      <w:r>
        <w:rPr/>
        <w:t>Petersen, P.E (2004). Challenges to improvement of oral health in the 21</w:t>
      </w:r>
      <w:r>
        <w:rPr>
          <w:vertAlign w:val="superscript"/>
        </w:rPr>
        <w:t>st</w:t>
      </w:r>
      <w:r>
        <w:rPr>
          <w:vertAlign w:val="baseline"/>
        </w:rPr>
        <w:t> century – the approach of the WHO Global Oral Health Programme. </w:t>
      </w:r>
      <w:r>
        <w:rPr>
          <w:i/>
          <w:vertAlign w:val="baseline"/>
        </w:rPr>
        <w:t>International Dental Journal</w:t>
      </w:r>
      <w:r>
        <w:rPr>
          <w:vertAlign w:val="baseline"/>
        </w:rPr>
        <w:t>. 54(1):329–343.</w:t>
      </w:r>
    </w:p>
    <w:p>
      <w:pPr>
        <w:pStyle w:val="BodyText"/>
        <w:spacing w:before="240"/>
        <w:ind w:left="1827" w:right="1191" w:hanging="720"/>
        <w:jc w:val="both"/>
      </w:pPr>
      <w:r>
        <w:rPr/>
        <w:t>Petersen, P.E. (2003). The World Oral Health Report 2003: Continuous improvement of oral health in the 21st century – The approach of the WHO Global Oral Health Programme. </w:t>
      </w:r>
      <w:r>
        <w:rPr>
          <w:i/>
        </w:rPr>
        <w:t>Community Dental and Oral Epidemiology</w:t>
      </w:r>
      <w:r>
        <w:rPr/>
        <w:t>. 31(1):3-23.</w:t>
      </w:r>
    </w:p>
    <w:p>
      <w:pPr>
        <w:pStyle w:val="BodyText"/>
        <w:spacing w:before="240"/>
        <w:ind w:left="1827" w:right="1184" w:hanging="720"/>
        <w:jc w:val="both"/>
      </w:pPr>
      <w:r>
        <w:rPr/>
        <w:t>Petersen, P.E. (2009). Global policy for improvement of oral health in the 21st century-- implications to oral health research of World Health Assembly 2007, World Health Organization. </w:t>
      </w:r>
      <w:r>
        <w:rPr>
          <w:i/>
        </w:rPr>
        <w:t>Community Dental and Oral Epidemiology</w:t>
      </w:r>
      <w:r>
        <w:rPr/>
        <w:t>. 37(1):1-8.</w:t>
      </w:r>
    </w:p>
    <w:p>
      <w:pPr>
        <w:pStyle w:val="BodyText"/>
        <w:spacing w:before="5"/>
      </w:pPr>
    </w:p>
    <w:p>
      <w:pPr>
        <w:pStyle w:val="BodyText"/>
        <w:ind w:left="1827" w:right="1189" w:hanging="720"/>
        <w:jc w:val="both"/>
      </w:pPr>
      <w:r>
        <w:rPr/>
        <w:t>Petersen, P.E. and Kwan, S. (2004). Evaluation of community-based oral health promotion and oral disease prevention – W.H.O recommendations for improved evidence in public health practice. </w:t>
      </w:r>
      <w:r>
        <w:rPr>
          <w:i/>
        </w:rPr>
        <w:t>Community Dental Health</w:t>
      </w:r>
      <w:r>
        <w:rPr/>
        <w:t>.</w:t>
      </w:r>
      <w:r>
        <w:rPr>
          <w:spacing w:val="40"/>
        </w:rPr>
        <w:t> </w:t>
      </w:r>
      <w:r>
        <w:rPr/>
        <w:t>21:319–329.</w:t>
      </w:r>
    </w:p>
    <w:p>
      <w:pPr>
        <w:pStyle w:val="BodyText"/>
        <w:spacing w:before="241"/>
        <w:ind w:left="1827" w:right="1187" w:hanging="720"/>
        <w:jc w:val="both"/>
      </w:pPr>
      <w:r>
        <w:rPr/>
        <w:t>Petrušić, N., Posavac, M., Sabol, I., Mravak-Stipetić, M. (2015). The Effect of Tobacco Smoking on Salivation. </w:t>
      </w:r>
      <w:r>
        <w:rPr>
          <w:i/>
        </w:rPr>
        <w:t>Acta Stomatologica Croatica</w:t>
      </w:r>
      <w:r>
        <w:rPr/>
        <w:t>. 49(4):309-315.</w:t>
      </w:r>
    </w:p>
    <w:p>
      <w:pPr>
        <w:spacing w:after="0"/>
        <w:jc w:val="both"/>
        <w:sectPr>
          <w:pgSz w:w="12240" w:h="15840"/>
          <w:pgMar w:header="0" w:footer="1012" w:top="1340" w:bottom="1200" w:left="880" w:right="220"/>
        </w:sectPr>
      </w:pPr>
    </w:p>
    <w:p>
      <w:pPr>
        <w:pStyle w:val="BodyText"/>
        <w:spacing w:before="66"/>
        <w:ind w:left="1827" w:right="1187" w:hanging="720"/>
        <w:jc w:val="both"/>
      </w:pPr>
      <w:r>
        <w:rPr/>
        <w:t>Piano, D. M., Balzarini, M., Pagliarulo, M.</w:t>
      </w:r>
      <w:r>
        <w:rPr>
          <w:b/>
        </w:rPr>
        <w:t>, </w:t>
      </w:r>
      <w:r>
        <w:rPr/>
        <w:t>Migliario, M., Sforza, F., Mogna, L. and Mogna, G. (2014)</w:t>
      </w:r>
      <w:r>
        <w:rPr>
          <w:b/>
        </w:rPr>
        <w:t>. </w:t>
      </w:r>
      <w:r>
        <w:rPr/>
        <w:t>Correlation between Specific Bacterial Groups in the Oral</w:t>
      </w:r>
      <w:r>
        <w:rPr>
          <w:spacing w:val="40"/>
        </w:rPr>
        <w:t> </w:t>
      </w:r>
      <w:r>
        <w:rPr/>
        <w:t>Cavity and the Severity of Halitosis: Any Possible Beneficial Role for Selected Lactobacilli?. </w:t>
      </w:r>
      <w:r>
        <w:rPr>
          <w:i/>
        </w:rPr>
        <w:t>Journal of Gastrointestinal Digestive System</w:t>
      </w:r>
      <w:r>
        <w:rPr/>
        <w:t>. 4:197.</w:t>
      </w:r>
    </w:p>
    <w:p>
      <w:pPr>
        <w:spacing w:line="244" w:lineRule="auto" w:before="240"/>
        <w:ind w:left="1827" w:right="1185" w:hanging="720"/>
        <w:jc w:val="both"/>
        <w:rPr>
          <w:sz w:val="24"/>
        </w:rPr>
      </w:pPr>
      <w:r>
        <w:rPr>
          <w:sz w:val="24"/>
        </w:rPr>
        <w:t>Poole, K. (2004). Efflux-mediated multiresistance in Gram-negative bacteria. </w:t>
      </w:r>
      <w:r>
        <w:rPr>
          <w:i/>
          <w:sz w:val="24"/>
        </w:rPr>
        <w:t>Clinical Microbiology Infections</w:t>
      </w:r>
      <w:r>
        <w:rPr>
          <w:sz w:val="24"/>
        </w:rPr>
        <w:t>. 10</w:t>
      </w:r>
      <w:r>
        <w:rPr>
          <w:rFonts w:ascii="Calibri"/>
          <w:b/>
          <w:sz w:val="24"/>
        </w:rPr>
        <w:t>:</w:t>
      </w:r>
      <w:r>
        <w:rPr>
          <w:sz w:val="24"/>
        </w:rPr>
        <w:t>12-26</w:t>
      </w:r>
    </w:p>
    <w:p>
      <w:pPr>
        <w:spacing w:before="228"/>
        <w:ind w:left="1827" w:right="1186" w:hanging="720"/>
        <w:jc w:val="both"/>
        <w:rPr>
          <w:sz w:val="24"/>
        </w:rPr>
      </w:pPr>
      <w:r>
        <w:rPr>
          <w:sz w:val="24"/>
        </w:rPr>
        <w:t>Popova, C., Dosseva-Panova, V. and Panov, V.</w:t>
      </w:r>
      <w:r>
        <w:rPr>
          <w:spacing w:val="40"/>
          <w:sz w:val="24"/>
        </w:rPr>
        <w:t> </w:t>
      </w:r>
      <w:r>
        <w:rPr>
          <w:sz w:val="24"/>
        </w:rPr>
        <w:t>(2013). Microbiology of Periodontal Diseases. A Review. </w:t>
      </w:r>
      <w:r>
        <w:rPr>
          <w:i/>
          <w:sz w:val="24"/>
        </w:rPr>
        <w:t>Biotechnology &amp; Biotechnological Equipment</w:t>
      </w:r>
      <w:r>
        <w:rPr>
          <w:sz w:val="24"/>
        </w:rPr>
        <w:t>. 27:3, 3754- 3759, DOI: 10.5504/BBEQ.2013.0027</w:t>
      </w:r>
    </w:p>
    <w:p>
      <w:pPr>
        <w:spacing w:before="240"/>
        <w:ind w:left="1827" w:right="1187" w:hanging="720"/>
        <w:jc w:val="both"/>
        <w:rPr>
          <w:sz w:val="24"/>
        </w:rPr>
      </w:pPr>
      <w:r>
        <w:rPr>
          <w:sz w:val="24"/>
        </w:rPr>
        <w:t>Pournajaf, A., Ardebili, A., Goudarzi, L., Khodabandeh, M., Narimani, T., Abbaszadeh, H. (2014). PCR-Based Identification of Methicillin-Resistant </w:t>
      </w:r>
      <w:r>
        <w:rPr>
          <w:i/>
          <w:sz w:val="24"/>
        </w:rPr>
        <w:t>S. aureus </w:t>
      </w:r>
      <w:r>
        <w:rPr>
          <w:sz w:val="24"/>
        </w:rPr>
        <w:t>Strains and</w:t>
      </w:r>
      <w:r>
        <w:rPr>
          <w:spacing w:val="40"/>
          <w:sz w:val="24"/>
        </w:rPr>
        <w:t> </w:t>
      </w:r>
      <w:r>
        <w:rPr>
          <w:sz w:val="24"/>
        </w:rPr>
        <w:t>their Antibiotic Resistance Profiles. </w:t>
      </w:r>
      <w:r>
        <w:rPr>
          <w:i/>
          <w:sz w:val="24"/>
        </w:rPr>
        <w:t>Asian Pacific Journal of Tropical Biomedicine. </w:t>
      </w:r>
      <w:r>
        <w:rPr>
          <w:sz w:val="24"/>
        </w:rPr>
        <w:t>4(1): 293-297.</w:t>
      </w:r>
    </w:p>
    <w:p>
      <w:pPr>
        <w:spacing w:before="241"/>
        <w:ind w:left="1827" w:right="1188" w:hanging="720"/>
        <w:jc w:val="both"/>
        <w:rPr>
          <w:sz w:val="24"/>
        </w:rPr>
      </w:pPr>
      <w:r>
        <w:rPr>
          <w:sz w:val="24"/>
        </w:rPr>
        <w:t>Poveda Roda, R., Bagan, J.V., Sanchis Bielsa, J.M., Carbonell, P.E. (2007). Antibiotic use in</w:t>
      </w:r>
      <w:r>
        <w:rPr>
          <w:spacing w:val="80"/>
          <w:w w:val="150"/>
          <w:sz w:val="24"/>
        </w:rPr>
        <w:t> </w:t>
      </w:r>
      <w:r>
        <w:rPr>
          <w:sz w:val="24"/>
        </w:rPr>
        <w:t>dental</w:t>
      </w:r>
      <w:r>
        <w:rPr>
          <w:spacing w:val="80"/>
          <w:w w:val="150"/>
          <w:sz w:val="24"/>
        </w:rPr>
        <w:t> </w:t>
      </w:r>
      <w:r>
        <w:rPr>
          <w:sz w:val="24"/>
        </w:rPr>
        <w:t>practice.</w:t>
      </w:r>
      <w:r>
        <w:rPr>
          <w:spacing w:val="80"/>
          <w:w w:val="150"/>
          <w:sz w:val="24"/>
        </w:rPr>
        <w:t> </w:t>
      </w:r>
      <w:r>
        <w:rPr>
          <w:sz w:val="24"/>
        </w:rPr>
        <w:t>A</w:t>
      </w:r>
      <w:r>
        <w:rPr>
          <w:spacing w:val="80"/>
          <w:w w:val="150"/>
          <w:sz w:val="24"/>
        </w:rPr>
        <w:t> </w:t>
      </w:r>
      <w:r>
        <w:rPr>
          <w:sz w:val="24"/>
        </w:rPr>
        <w:t>review. </w:t>
      </w:r>
      <w:r>
        <w:rPr>
          <w:i/>
          <w:sz w:val="24"/>
        </w:rPr>
        <w:t>Medical</w:t>
      </w:r>
      <w:r>
        <w:rPr>
          <w:i/>
          <w:spacing w:val="80"/>
          <w:w w:val="150"/>
          <w:sz w:val="24"/>
        </w:rPr>
        <w:t> </w:t>
      </w:r>
      <w:r>
        <w:rPr>
          <w:i/>
          <w:sz w:val="24"/>
        </w:rPr>
        <w:t>Oral</w:t>
      </w:r>
      <w:r>
        <w:rPr>
          <w:i/>
          <w:spacing w:val="80"/>
          <w:w w:val="150"/>
          <w:sz w:val="24"/>
        </w:rPr>
        <w:t> </w:t>
      </w:r>
      <w:r>
        <w:rPr>
          <w:i/>
          <w:sz w:val="24"/>
        </w:rPr>
        <w:t>Patologia</w:t>
      </w:r>
      <w:r>
        <w:rPr>
          <w:i/>
          <w:spacing w:val="80"/>
          <w:w w:val="150"/>
          <w:sz w:val="24"/>
        </w:rPr>
        <w:t> </w:t>
      </w:r>
      <w:r>
        <w:rPr>
          <w:i/>
          <w:sz w:val="24"/>
        </w:rPr>
        <w:t>Oral</w:t>
      </w:r>
      <w:r>
        <w:rPr>
          <w:i/>
          <w:spacing w:val="80"/>
          <w:w w:val="150"/>
          <w:sz w:val="24"/>
        </w:rPr>
        <w:t> </w:t>
      </w:r>
      <w:r>
        <w:rPr>
          <w:i/>
          <w:sz w:val="24"/>
        </w:rPr>
        <w:t>Y</w:t>
      </w:r>
      <w:r>
        <w:rPr>
          <w:i/>
          <w:spacing w:val="80"/>
          <w:w w:val="150"/>
          <w:sz w:val="24"/>
        </w:rPr>
        <w:t> </w:t>
      </w:r>
      <w:r>
        <w:rPr>
          <w:i/>
          <w:sz w:val="24"/>
        </w:rPr>
        <w:t>Circia</w:t>
      </w:r>
      <w:r>
        <w:rPr>
          <w:i/>
          <w:spacing w:val="40"/>
          <w:sz w:val="24"/>
        </w:rPr>
        <w:t> </w:t>
      </w:r>
      <w:r>
        <w:rPr>
          <w:i/>
          <w:sz w:val="24"/>
        </w:rPr>
        <w:t>Bucal</w:t>
      </w:r>
      <w:r>
        <w:rPr>
          <w:sz w:val="24"/>
        </w:rPr>
        <w:t>. 12(3):E186–192.</w:t>
      </w:r>
    </w:p>
    <w:p>
      <w:pPr>
        <w:spacing w:before="240"/>
        <w:ind w:left="1827" w:right="1184" w:hanging="720"/>
        <w:jc w:val="both"/>
        <w:rPr>
          <w:sz w:val="24"/>
        </w:rPr>
      </w:pPr>
      <w:r>
        <w:rPr>
          <w:sz w:val="24"/>
        </w:rPr>
        <w:t>Preshaw, P. M., and Bissett, S. M. (2013). Periodontitis: oral complication of diabetes. </w:t>
      </w:r>
      <w:r>
        <w:rPr>
          <w:i/>
          <w:sz w:val="24"/>
        </w:rPr>
        <w:t>Endocrinology and metabolism clinics of North America</w:t>
      </w:r>
      <w:r>
        <w:rPr>
          <w:sz w:val="24"/>
        </w:rPr>
        <w:t>, </w:t>
      </w:r>
      <w:r>
        <w:rPr>
          <w:i/>
          <w:sz w:val="24"/>
        </w:rPr>
        <w:t>42</w:t>
      </w:r>
      <w:r>
        <w:rPr>
          <w:sz w:val="24"/>
        </w:rPr>
        <w:t>(4), 849–867. </w:t>
      </w:r>
      <w:hyperlink r:id="rId72">
        <w:r>
          <w:rPr>
            <w:color w:val="0000FF"/>
            <w:spacing w:val="-2"/>
            <w:sz w:val="24"/>
            <w:u w:val="single" w:color="0000FF"/>
          </w:rPr>
          <w:t>https://doi.org/10.1016/j.ecl.2013.05.012</w:t>
        </w:r>
      </w:hyperlink>
    </w:p>
    <w:p>
      <w:pPr>
        <w:pStyle w:val="BodyText"/>
        <w:spacing w:before="240"/>
        <w:ind w:left="1827" w:right="1187" w:hanging="720"/>
        <w:jc w:val="both"/>
      </w:pPr>
      <w:r>
        <w:rPr/>
        <w:t>Promsudthi, A., Pimapansri, S., Deerochanawong, C., Kanchanavasita, W. (2005). The effect of periodontal therapy on uncontrolled type 2 diabetes mellitus in older subjects. </w:t>
      </w:r>
      <w:r>
        <w:rPr>
          <w:i/>
        </w:rPr>
        <w:t>Oral Diseases</w:t>
      </w:r>
      <w:r>
        <w:rPr/>
        <w:t>. 11(5):293–298.</w:t>
      </w:r>
    </w:p>
    <w:p>
      <w:pPr>
        <w:pStyle w:val="BodyText"/>
        <w:spacing w:before="241"/>
        <w:ind w:left="1827" w:right="1189" w:hanging="720"/>
        <w:jc w:val="both"/>
      </w:pPr>
      <w:r>
        <w:rPr/>
        <w:t>Quirynen, M., Teughels, W., Haake, S.K., Newman, M.G. (2006). Microbiology of Periodontal Diseases. In: Newman, M.G., Takei, H.H., et al. (Eds.), Carranza’s Clinical</w:t>
      </w:r>
      <w:r>
        <w:rPr>
          <w:spacing w:val="20"/>
        </w:rPr>
        <w:t> </w:t>
      </w:r>
      <w:r>
        <w:rPr/>
        <w:t>Periodontology.</w:t>
      </w:r>
      <w:r>
        <w:rPr>
          <w:spacing w:val="22"/>
        </w:rPr>
        <w:t> </w:t>
      </w:r>
      <w:r>
        <w:rPr/>
        <w:t>(10</w:t>
      </w:r>
      <w:r>
        <w:rPr>
          <w:vertAlign w:val="superscript"/>
        </w:rPr>
        <w:t>th</w:t>
      </w:r>
      <w:r>
        <w:rPr>
          <w:spacing w:val="21"/>
          <w:vertAlign w:val="baseline"/>
        </w:rPr>
        <w:t> </w:t>
      </w:r>
      <w:r>
        <w:rPr>
          <w:vertAlign w:val="baseline"/>
        </w:rPr>
        <w:t>edn),</w:t>
      </w:r>
      <w:r>
        <w:rPr>
          <w:spacing w:val="19"/>
          <w:vertAlign w:val="baseline"/>
        </w:rPr>
        <w:t> </w:t>
      </w:r>
      <w:r>
        <w:rPr>
          <w:vertAlign w:val="baseline"/>
        </w:rPr>
        <w:t>Elsevier</w:t>
      </w:r>
      <w:r>
        <w:rPr>
          <w:spacing w:val="21"/>
          <w:vertAlign w:val="baseline"/>
        </w:rPr>
        <w:t> </w:t>
      </w:r>
      <w:r>
        <w:rPr>
          <w:vertAlign w:val="baseline"/>
        </w:rPr>
        <w:t>(Saunders),</w:t>
      </w:r>
      <w:r>
        <w:rPr>
          <w:spacing w:val="20"/>
          <w:vertAlign w:val="baseline"/>
        </w:rPr>
        <w:t> </w:t>
      </w:r>
      <w:r>
        <w:rPr>
          <w:vertAlign w:val="baseline"/>
        </w:rPr>
        <w:t>St</w:t>
      </w:r>
      <w:r>
        <w:rPr>
          <w:spacing w:val="23"/>
          <w:vertAlign w:val="baseline"/>
        </w:rPr>
        <w:t> </w:t>
      </w:r>
      <w:r>
        <w:rPr>
          <w:vertAlign w:val="baseline"/>
        </w:rPr>
        <w:t>Louis,</w:t>
      </w:r>
      <w:r>
        <w:rPr>
          <w:spacing w:val="24"/>
          <w:vertAlign w:val="baseline"/>
        </w:rPr>
        <w:t> </w:t>
      </w:r>
      <w:r>
        <w:rPr>
          <w:vertAlign w:val="baseline"/>
        </w:rPr>
        <w:t>Missouri,</w:t>
      </w:r>
      <w:r>
        <w:rPr>
          <w:spacing w:val="20"/>
          <w:vertAlign w:val="baseline"/>
        </w:rPr>
        <w:t> </w:t>
      </w:r>
      <w:r>
        <w:rPr>
          <w:spacing w:val="-4"/>
          <w:vertAlign w:val="baseline"/>
        </w:rPr>
        <w:t>USA,</w:t>
      </w:r>
    </w:p>
    <w:p>
      <w:pPr>
        <w:pStyle w:val="BodyText"/>
        <w:ind w:left="1827"/>
        <w:jc w:val="both"/>
      </w:pPr>
      <w:r>
        <w:rPr/>
        <w:t>pp.</w:t>
      </w:r>
      <w:r>
        <w:rPr>
          <w:spacing w:val="-1"/>
        </w:rPr>
        <w:t> </w:t>
      </w:r>
      <w:r>
        <w:rPr/>
        <w:t>134-</w:t>
      </w:r>
      <w:r>
        <w:rPr>
          <w:spacing w:val="-4"/>
        </w:rPr>
        <w:t>169.</w:t>
      </w:r>
    </w:p>
    <w:p>
      <w:pPr>
        <w:pStyle w:val="BodyText"/>
        <w:spacing w:before="240"/>
        <w:ind w:left="1827" w:right="1186" w:hanging="720"/>
        <w:jc w:val="both"/>
      </w:pPr>
      <w:r>
        <w:rPr/>
        <w:t>Rabiei, S., Mohebbi, S.Z., Patja, K., Virtanen, J.I. (2012). Physicians' knowledge of and adherence to improving oral health. </w:t>
      </w:r>
      <w:r>
        <w:rPr>
          <w:i/>
        </w:rPr>
        <w:t>BMC Public Health</w:t>
      </w:r>
      <w:r>
        <w:rPr/>
        <w:t>. 12:855. 10.1186/1471- </w:t>
      </w:r>
      <w:r>
        <w:rPr>
          <w:spacing w:val="-2"/>
        </w:rPr>
        <w:t>2458-12-855</w:t>
      </w:r>
    </w:p>
    <w:p>
      <w:pPr>
        <w:pStyle w:val="BodyText"/>
        <w:tabs>
          <w:tab w:pos="3594" w:val="left" w:leader="none"/>
          <w:tab w:pos="5679" w:val="left" w:leader="none"/>
          <w:tab w:pos="6528" w:val="left" w:leader="none"/>
          <w:tab w:pos="8244" w:val="left" w:leader="none"/>
        </w:tabs>
        <w:spacing w:before="240"/>
        <w:ind w:left="1827" w:right="1184" w:hanging="720"/>
        <w:jc w:val="both"/>
      </w:pPr>
      <w:r>
        <w:rPr/>
        <w:t>Rachmawati, M.W., Yoshida N, Tsuboi H, Kimura K (2014). Investigation of Antibiotic Use at a Dental Teaching Hospital inYogyakarta, Indonesia: A Review from </w:t>
      </w:r>
      <w:r>
        <w:rPr>
          <w:spacing w:val="-2"/>
        </w:rPr>
        <w:t>Guidelines.</w:t>
      </w:r>
      <w:r>
        <w:rPr/>
        <w:tab/>
      </w:r>
      <w:r>
        <w:rPr>
          <w:i/>
          <w:spacing w:val="-2"/>
        </w:rPr>
        <w:t>Pharmacology</w:t>
      </w:r>
      <w:r>
        <w:rPr>
          <w:i/>
        </w:rPr>
        <w:tab/>
      </w:r>
      <w:r>
        <w:rPr>
          <w:i/>
          <w:spacing w:val="-10"/>
        </w:rPr>
        <w:t>&amp;</w:t>
      </w:r>
      <w:r>
        <w:rPr>
          <w:i/>
        </w:rPr>
        <w:tab/>
      </w:r>
      <w:r>
        <w:rPr>
          <w:i/>
          <w:spacing w:val="-2"/>
        </w:rPr>
        <w:t>Pharmacy</w:t>
      </w:r>
      <w:r>
        <w:rPr>
          <w:spacing w:val="-2"/>
        </w:rPr>
        <w:t>,</w:t>
      </w:r>
      <w:r>
        <w:rPr/>
        <w:tab/>
        <w:t>5,</w:t>
      </w:r>
      <w:r>
        <w:rPr>
          <w:spacing w:val="73"/>
          <w:w w:val="150"/>
        </w:rPr>
        <w:t>    </w:t>
      </w:r>
      <w:r>
        <w:rPr/>
        <w:t>524-</w:t>
      </w:r>
      <w:r>
        <w:rPr>
          <w:spacing w:val="-4"/>
        </w:rPr>
        <w:t>531.</w:t>
      </w:r>
    </w:p>
    <w:p>
      <w:pPr>
        <w:pStyle w:val="BodyText"/>
        <w:ind w:left="1827"/>
      </w:pPr>
      <w:hyperlink r:id="rId73">
        <w:r>
          <w:rPr>
            <w:color w:val="0000FF"/>
            <w:spacing w:val="-2"/>
          </w:rPr>
          <w:t>http://dx.doi.org/10.4236/pp.2014.55062</w:t>
        </w:r>
      </w:hyperlink>
    </w:p>
    <w:p>
      <w:pPr>
        <w:spacing w:before="240"/>
        <w:ind w:left="1827" w:right="1185" w:hanging="720"/>
        <w:jc w:val="both"/>
        <w:rPr>
          <w:sz w:val="24"/>
        </w:rPr>
      </w:pPr>
      <w:r>
        <w:rPr>
          <w:sz w:val="24"/>
        </w:rPr>
        <w:t>Rafiei, M., Kiani, F., Sayehmiri, F., Sayehmiri, K., Sheikhi, A., Zamanian, A.M. (2017). Study of </w:t>
      </w:r>
      <w:r>
        <w:rPr>
          <w:i/>
          <w:sz w:val="24"/>
        </w:rPr>
        <w:t>Porphyromonas gingivalis </w:t>
      </w:r>
      <w:r>
        <w:rPr>
          <w:sz w:val="24"/>
        </w:rPr>
        <w:t>in periodontal diseases: A systematic review and meta-analysis. </w:t>
      </w:r>
      <w:r>
        <w:rPr>
          <w:i/>
          <w:sz w:val="24"/>
        </w:rPr>
        <w:t>Medical Journal of Islamic Republic of Iran. </w:t>
      </w:r>
      <w:r>
        <w:rPr>
          <w:sz w:val="24"/>
        </w:rPr>
        <w:t>31:62. </w:t>
      </w:r>
      <w:hyperlink r:id="rId74">
        <w:r>
          <w:rPr>
            <w:color w:val="0000FF"/>
            <w:spacing w:val="-2"/>
            <w:sz w:val="24"/>
            <w:u w:val="single" w:color="0000FF"/>
          </w:rPr>
          <w:t>https://doi.org/10.18869/mjiri.31.62</w:t>
        </w:r>
      </w:hyperlink>
    </w:p>
    <w:p>
      <w:pPr>
        <w:spacing w:after="0"/>
        <w:jc w:val="both"/>
        <w:rPr>
          <w:sz w:val="24"/>
        </w:rPr>
        <w:sectPr>
          <w:pgSz w:w="12240" w:h="15840"/>
          <w:pgMar w:header="0" w:footer="1012" w:top="1340" w:bottom="1200" w:left="880" w:right="220"/>
        </w:sectPr>
      </w:pPr>
    </w:p>
    <w:p>
      <w:pPr>
        <w:spacing w:before="66"/>
        <w:ind w:left="1827" w:right="1187" w:hanging="720"/>
        <w:jc w:val="both"/>
        <w:rPr>
          <w:sz w:val="24"/>
        </w:rPr>
      </w:pPr>
      <w:r>
        <w:rPr>
          <w:sz w:val="24"/>
        </w:rPr>
        <w:t>Rajendran, M., Priyadharshini, V., Arora, G. (2013). Is immunesenescence a contributing factor for periodontal diseases?. </w:t>
      </w:r>
      <w:r>
        <w:rPr>
          <w:i/>
          <w:sz w:val="24"/>
        </w:rPr>
        <w:t>Journal of Indian Society of Periodontology</w:t>
      </w:r>
      <w:r>
        <w:rPr>
          <w:sz w:val="24"/>
        </w:rPr>
        <w:t>. </w:t>
      </w:r>
      <w:r>
        <w:rPr>
          <w:spacing w:val="-2"/>
          <w:sz w:val="24"/>
        </w:rPr>
        <w:t>17:169-74.</w:t>
      </w:r>
    </w:p>
    <w:p>
      <w:pPr>
        <w:spacing w:before="240"/>
        <w:ind w:left="1827" w:right="1188" w:hanging="720"/>
        <w:jc w:val="both"/>
        <w:rPr>
          <w:sz w:val="24"/>
        </w:rPr>
      </w:pPr>
      <w:r>
        <w:rPr>
          <w:sz w:val="24"/>
        </w:rPr>
        <w:t>Ramasamy A (2014). A review of use of antibiotics in dentistry and recommendations for rational antibiotic usage by dentists. </w:t>
      </w:r>
      <w:r>
        <w:rPr>
          <w:i/>
          <w:sz w:val="24"/>
        </w:rPr>
        <w:t>The International Arabic Journal of Antimicrobial Agents</w:t>
      </w:r>
      <w:r>
        <w:rPr>
          <w:sz w:val="24"/>
        </w:rPr>
        <w:t>. 4(2:1); 1-15.</w:t>
      </w:r>
    </w:p>
    <w:p>
      <w:pPr>
        <w:pStyle w:val="BodyText"/>
        <w:spacing w:line="242" w:lineRule="auto" w:before="240"/>
        <w:ind w:left="1827" w:right="1186" w:hanging="720"/>
        <w:jc w:val="both"/>
      </w:pPr>
      <w:r>
        <w:rPr/>
        <w:t>Rams, T.E., Degener, J.E., van Winkelhoff, A.J. (2013). Prevalence of β-lactamase- producing</w:t>
      </w:r>
      <w:r>
        <w:rPr>
          <w:spacing w:val="40"/>
        </w:rPr>
        <w:t>  </w:t>
      </w:r>
      <w:r>
        <w:rPr/>
        <w:t>bacteria</w:t>
      </w:r>
      <w:r>
        <w:rPr>
          <w:spacing w:val="40"/>
        </w:rPr>
        <w:t>  </w:t>
      </w:r>
      <w:r>
        <w:rPr/>
        <w:t>in</w:t>
      </w:r>
      <w:r>
        <w:rPr>
          <w:spacing w:val="40"/>
        </w:rPr>
        <w:t>  </w:t>
      </w:r>
      <w:r>
        <w:rPr/>
        <w:t>human</w:t>
      </w:r>
      <w:r>
        <w:rPr>
          <w:spacing w:val="40"/>
        </w:rPr>
        <w:t>  </w:t>
      </w:r>
      <w:r>
        <w:rPr/>
        <w:t>periodontitis. </w:t>
      </w:r>
      <w:r>
        <w:rPr>
          <w:i/>
        </w:rPr>
        <w:t>Journal</w:t>
      </w:r>
      <w:r>
        <w:rPr>
          <w:i/>
          <w:spacing w:val="40"/>
        </w:rPr>
        <w:t>  </w:t>
      </w:r>
      <w:r>
        <w:rPr>
          <w:i/>
        </w:rPr>
        <w:t>of</w:t>
      </w:r>
      <w:r>
        <w:rPr>
          <w:i/>
          <w:spacing w:val="40"/>
        </w:rPr>
        <w:t>  </w:t>
      </w:r>
      <w:r>
        <w:rPr>
          <w:i/>
        </w:rPr>
        <w:t>Periodontal Research</w:t>
      </w:r>
      <w:r>
        <w:rPr>
          <w:rFonts w:ascii="Calibri" w:hAnsi="Calibri"/>
        </w:rPr>
        <w:t>. </w:t>
      </w:r>
      <w:r>
        <w:rPr/>
        <w:t>48:493–9.</w:t>
      </w:r>
    </w:p>
    <w:p>
      <w:pPr>
        <w:pStyle w:val="BodyText"/>
        <w:spacing w:before="231"/>
        <w:ind w:left="961" w:right="1049"/>
        <w:jc w:val="center"/>
      </w:pPr>
      <w:r>
        <w:rPr/>
        <w:t>Rams,</w:t>
      </w:r>
      <w:r>
        <w:rPr>
          <w:spacing w:val="71"/>
        </w:rPr>
        <w:t> </w:t>
      </w:r>
      <w:r>
        <w:rPr/>
        <w:t>T.E.,</w:t>
      </w:r>
      <w:r>
        <w:rPr>
          <w:spacing w:val="71"/>
        </w:rPr>
        <w:t> </w:t>
      </w:r>
      <w:r>
        <w:rPr/>
        <w:t>Dujardin,</w:t>
      </w:r>
      <w:r>
        <w:rPr>
          <w:spacing w:val="73"/>
        </w:rPr>
        <w:t> </w:t>
      </w:r>
      <w:r>
        <w:rPr/>
        <w:t>S.,</w:t>
      </w:r>
      <w:r>
        <w:rPr>
          <w:spacing w:val="71"/>
        </w:rPr>
        <w:t> </w:t>
      </w:r>
      <w:r>
        <w:rPr/>
        <w:t>Sautter,</w:t>
      </w:r>
      <w:r>
        <w:rPr>
          <w:spacing w:val="71"/>
        </w:rPr>
        <w:t> </w:t>
      </w:r>
      <w:r>
        <w:rPr/>
        <w:t>J.D.,</w:t>
      </w:r>
      <w:r>
        <w:rPr>
          <w:spacing w:val="70"/>
        </w:rPr>
        <w:t> </w:t>
      </w:r>
      <w:r>
        <w:rPr/>
        <w:t>Degener,</w:t>
      </w:r>
      <w:r>
        <w:rPr>
          <w:spacing w:val="71"/>
        </w:rPr>
        <w:t> </w:t>
      </w:r>
      <w:r>
        <w:rPr/>
        <w:t>J.E.,</w:t>
      </w:r>
      <w:r>
        <w:rPr>
          <w:spacing w:val="71"/>
        </w:rPr>
        <w:t> </w:t>
      </w:r>
      <w:r>
        <w:rPr/>
        <w:t>Van</w:t>
      </w:r>
      <w:r>
        <w:rPr>
          <w:spacing w:val="73"/>
        </w:rPr>
        <w:t> </w:t>
      </w:r>
      <w:r>
        <w:rPr/>
        <w:t>Winkelhoff,</w:t>
      </w:r>
      <w:r>
        <w:rPr>
          <w:spacing w:val="71"/>
        </w:rPr>
        <w:t> </w:t>
      </w:r>
      <w:r>
        <w:rPr/>
        <w:t>A.J.</w:t>
      </w:r>
      <w:r>
        <w:rPr>
          <w:spacing w:val="71"/>
        </w:rPr>
        <w:t> </w:t>
      </w:r>
      <w:r>
        <w:rPr>
          <w:spacing w:val="-2"/>
        </w:rPr>
        <w:t>(2011).</w:t>
      </w:r>
    </w:p>
    <w:p>
      <w:pPr>
        <w:pStyle w:val="BodyText"/>
        <w:spacing w:before="1"/>
        <w:ind w:left="343"/>
        <w:jc w:val="center"/>
      </w:pPr>
      <w:r>
        <w:rPr/>
        <w:t>Spiramycin</w:t>
      </w:r>
      <w:r>
        <w:rPr>
          <w:spacing w:val="-4"/>
        </w:rPr>
        <w:t> </w:t>
      </w:r>
      <w:r>
        <w:rPr/>
        <w:t>resistance</w:t>
      </w:r>
      <w:r>
        <w:rPr>
          <w:spacing w:val="-3"/>
        </w:rPr>
        <w:t> </w:t>
      </w:r>
      <w:r>
        <w:rPr/>
        <w:t>in human</w:t>
      </w:r>
      <w:r>
        <w:rPr>
          <w:spacing w:val="-2"/>
        </w:rPr>
        <w:t> </w:t>
      </w:r>
      <w:r>
        <w:rPr/>
        <w:t>periodontitis</w:t>
      </w:r>
      <w:r>
        <w:rPr>
          <w:spacing w:val="-2"/>
        </w:rPr>
        <w:t> </w:t>
      </w:r>
      <w:r>
        <w:rPr/>
        <w:t>microbiota. </w:t>
      </w:r>
      <w:r>
        <w:rPr>
          <w:i/>
        </w:rPr>
        <w:t>Anaerobe</w:t>
      </w:r>
      <w:r>
        <w:rPr/>
        <w:t>.</w:t>
      </w:r>
      <w:r>
        <w:rPr>
          <w:spacing w:val="-1"/>
        </w:rPr>
        <w:t> </w:t>
      </w:r>
      <w:r>
        <w:rPr>
          <w:spacing w:val="-2"/>
        </w:rPr>
        <w:t>17:201–205.</w:t>
      </w:r>
    </w:p>
    <w:p>
      <w:pPr>
        <w:spacing w:before="240"/>
        <w:ind w:left="1827" w:right="1187" w:hanging="720"/>
        <w:jc w:val="both"/>
        <w:rPr>
          <w:sz w:val="24"/>
        </w:rPr>
      </w:pPr>
      <w:r>
        <w:rPr>
          <w:sz w:val="24"/>
        </w:rPr>
        <w:t>Reners, M. and Brecx, M. (2007) Stress and Periodontal Disease. </w:t>
      </w:r>
      <w:r>
        <w:rPr>
          <w:i/>
          <w:sz w:val="24"/>
        </w:rPr>
        <w:t>International Journal of Dental Hygiene</w:t>
      </w:r>
      <w:r>
        <w:rPr>
          <w:sz w:val="24"/>
        </w:rPr>
        <w:t>. 5;199-204. </w:t>
      </w:r>
      <w:hyperlink r:id="rId75">
        <w:r>
          <w:rPr>
            <w:color w:val="0000FF"/>
            <w:sz w:val="24"/>
            <w:u w:val="single" w:color="0000FF"/>
          </w:rPr>
          <w:t>https://doi.org/10.1111/j.1601-5037.2007.00267.x</w:t>
        </w:r>
      </w:hyperlink>
    </w:p>
    <w:p>
      <w:pPr>
        <w:pStyle w:val="BodyText"/>
        <w:spacing w:before="240"/>
        <w:ind w:left="1827" w:right="1184" w:hanging="720"/>
        <w:jc w:val="both"/>
      </w:pPr>
      <w:r>
        <w:rPr/>
        <w:t>Riep, B., Edesi-Neuss, L., Claessen, F., Skarabis, H., Ehmke, B., Flemmig, T.F., Bernimoulin, J.P., Gobel, U.B., Moter, A. (2009). Are putative periodontal pathogens reliable diagnostic markers? </w:t>
      </w:r>
      <w:r>
        <w:rPr>
          <w:i/>
        </w:rPr>
        <w:t>Journal of Clinical Microbiology</w:t>
      </w:r>
      <w:r>
        <w:rPr/>
        <w:t>. 47:1705– </w:t>
      </w:r>
      <w:r>
        <w:rPr>
          <w:spacing w:val="-2"/>
        </w:rPr>
        <w:t>1711.</w:t>
      </w:r>
    </w:p>
    <w:p>
      <w:pPr>
        <w:pStyle w:val="BodyText"/>
        <w:spacing w:before="240"/>
        <w:ind w:left="1827" w:right="1186" w:hanging="720"/>
        <w:jc w:val="both"/>
      </w:pPr>
      <w:r>
        <w:rPr/>
        <w:t>Righolt, A.J., Jevdjevic, M., Marcenes, W., and Listl, S. (2018). Global-, Regional-, and Country-Level Economic Impacts of Dental Diseases in 2015. </w:t>
      </w:r>
      <w:r>
        <w:rPr>
          <w:i/>
        </w:rPr>
        <w:t>Journal of Dental Research. </w:t>
      </w:r>
      <w:r>
        <w:rPr/>
        <w:t>1–7</w:t>
      </w:r>
    </w:p>
    <w:p>
      <w:pPr>
        <w:pStyle w:val="BodyText"/>
        <w:spacing w:before="240"/>
        <w:ind w:left="1827" w:right="1187" w:hanging="720"/>
        <w:jc w:val="both"/>
      </w:pPr>
      <w:r>
        <w:rPr/>
        <w:t>Robertson, D.P., Keys, W., Rautemaa-Richardson, R.., Burns, R.., Smith, A.J. (2015). Management of severe acute dental infections. </w:t>
      </w:r>
      <w:r>
        <w:rPr>
          <w:i/>
        </w:rPr>
        <w:t>British Medical Journal</w:t>
      </w:r>
      <w:r>
        <w:rPr/>
        <w:t>. 350:h1300 doi: 10.1136/bmj.h1300</w:t>
      </w:r>
    </w:p>
    <w:p>
      <w:pPr>
        <w:pStyle w:val="BodyText"/>
        <w:spacing w:before="241"/>
        <w:ind w:left="1827" w:right="1188" w:hanging="720"/>
        <w:jc w:val="both"/>
      </w:pPr>
      <w:r>
        <w:rPr/>
        <w:t>Román-Malo, L. and Bullon, P. (2017). Influence of the Periodontal Disease, the Most Prevalent Inflammatory Event, in Peroxisome Proliferator-Activated Receptors Linking Nutrition and Energy Metabolism. </w:t>
      </w:r>
      <w:r>
        <w:rPr>
          <w:i/>
        </w:rPr>
        <w:t>International Journal of Molecular Sciences</w:t>
      </w:r>
      <w:r>
        <w:rPr/>
        <w:t>. 18:1438; doi:10.3390/ijms18071438</w:t>
      </w:r>
    </w:p>
    <w:p>
      <w:pPr>
        <w:pStyle w:val="BodyText"/>
        <w:spacing w:before="240"/>
        <w:ind w:left="1827" w:right="1190" w:hanging="720"/>
        <w:jc w:val="both"/>
      </w:pPr>
      <w:r>
        <w:rPr/>
        <w:t>Roved, J., Westerdahl, H. and Hasselquist, D. (2017). Sex differences in immune response: hormonal effects, antagonistic selection and evolutionary consequences. Hormones and Behavior. 88: 95-105.</w:t>
      </w:r>
    </w:p>
    <w:p>
      <w:pPr>
        <w:spacing w:before="240"/>
        <w:ind w:left="1827" w:right="1189" w:hanging="720"/>
        <w:jc w:val="both"/>
        <w:rPr>
          <w:sz w:val="24"/>
        </w:rPr>
      </w:pPr>
      <w:r>
        <w:rPr>
          <w:sz w:val="24"/>
        </w:rPr>
        <w:t>Saini</w:t>
      </w:r>
      <w:r>
        <w:rPr>
          <w:spacing w:val="-1"/>
          <w:sz w:val="24"/>
        </w:rPr>
        <w:t> </w:t>
      </w:r>
      <w:r>
        <w:rPr>
          <w:sz w:val="24"/>
        </w:rPr>
        <w:t>R.</w:t>
      </w:r>
      <w:r>
        <w:rPr>
          <w:spacing w:val="-1"/>
          <w:sz w:val="24"/>
        </w:rPr>
        <w:t> </w:t>
      </w:r>
      <w:r>
        <w:rPr>
          <w:sz w:val="24"/>
        </w:rPr>
        <w:t>(2011).</w:t>
      </w:r>
      <w:r>
        <w:rPr>
          <w:spacing w:val="-2"/>
          <w:sz w:val="24"/>
        </w:rPr>
        <w:t> </w:t>
      </w:r>
      <w:r>
        <w:rPr>
          <w:sz w:val="24"/>
        </w:rPr>
        <w:t>Ozone</w:t>
      </w:r>
      <w:r>
        <w:rPr>
          <w:spacing w:val="-2"/>
          <w:sz w:val="24"/>
        </w:rPr>
        <w:t> </w:t>
      </w:r>
      <w:r>
        <w:rPr>
          <w:sz w:val="24"/>
        </w:rPr>
        <w:t>therapy</w:t>
      </w:r>
      <w:r>
        <w:rPr>
          <w:spacing w:val="-6"/>
          <w:sz w:val="24"/>
        </w:rPr>
        <w:t> </w:t>
      </w:r>
      <w:r>
        <w:rPr>
          <w:sz w:val="24"/>
        </w:rPr>
        <w:t>in</w:t>
      </w:r>
      <w:r>
        <w:rPr>
          <w:spacing w:val="-1"/>
          <w:sz w:val="24"/>
        </w:rPr>
        <w:t> </w:t>
      </w:r>
      <w:r>
        <w:rPr>
          <w:sz w:val="24"/>
        </w:rPr>
        <w:t>dentistry:</w:t>
      </w:r>
      <w:r>
        <w:rPr>
          <w:spacing w:val="-1"/>
          <w:sz w:val="24"/>
        </w:rPr>
        <w:t> </w:t>
      </w:r>
      <w:r>
        <w:rPr>
          <w:sz w:val="24"/>
        </w:rPr>
        <w:t>A strategic</w:t>
      </w:r>
      <w:r>
        <w:rPr>
          <w:spacing w:val="-2"/>
          <w:sz w:val="24"/>
        </w:rPr>
        <w:t> </w:t>
      </w:r>
      <w:r>
        <w:rPr>
          <w:sz w:val="24"/>
        </w:rPr>
        <w:t>review. </w:t>
      </w:r>
      <w:r>
        <w:rPr>
          <w:i/>
          <w:sz w:val="24"/>
        </w:rPr>
        <w:t>Journal of</w:t>
      </w:r>
      <w:r>
        <w:rPr>
          <w:i/>
          <w:spacing w:val="-1"/>
          <w:sz w:val="24"/>
        </w:rPr>
        <w:t> </w:t>
      </w:r>
      <w:r>
        <w:rPr>
          <w:i/>
          <w:sz w:val="24"/>
        </w:rPr>
        <w:t>Natural</w:t>
      </w:r>
      <w:r>
        <w:rPr>
          <w:i/>
          <w:spacing w:val="-1"/>
          <w:sz w:val="24"/>
        </w:rPr>
        <w:t> </w:t>
      </w:r>
      <w:r>
        <w:rPr>
          <w:i/>
          <w:sz w:val="24"/>
        </w:rPr>
        <w:t>Science, Biology, and Medicine</w:t>
      </w:r>
      <w:r>
        <w:rPr>
          <w:sz w:val="24"/>
        </w:rPr>
        <w:t>, </w:t>
      </w:r>
      <w:r>
        <w:rPr>
          <w:i/>
          <w:sz w:val="24"/>
        </w:rPr>
        <w:t>2</w:t>
      </w:r>
      <w:r>
        <w:rPr>
          <w:sz w:val="24"/>
        </w:rPr>
        <w:t>(2), 151–153. </w:t>
      </w:r>
      <w:hyperlink r:id="rId76">
        <w:r>
          <w:rPr>
            <w:color w:val="0000FF"/>
            <w:sz w:val="24"/>
            <w:u w:val="single" w:color="0000FF"/>
          </w:rPr>
          <w:t>https://doi.org/10.4103/0976-9668.92318</w:t>
        </w:r>
      </w:hyperlink>
    </w:p>
    <w:p>
      <w:pPr>
        <w:pStyle w:val="BodyText"/>
        <w:spacing w:before="240"/>
        <w:ind w:left="1827" w:right="1186" w:hanging="720"/>
        <w:jc w:val="both"/>
      </w:pPr>
      <w:r>
        <w:rPr/>
        <w:t>Sanders, I., Mu, L., Amirali, A., Su,</w:t>
      </w:r>
      <w:r>
        <w:rPr>
          <w:spacing w:val="-1"/>
        </w:rPr>
        <w:t> </w:t>
      </w:r>
      <w:r>
        <w:rPr/>
        <w:t>H., Sobotka,</w:t>
      </w:r>
      <w:r>
        <w:rPr>
          <w:spacing w:val="-2"/>
        </w:rPr>
        <w:t> </w:t>
      </w:r>
      <w:r>
        <w:rPr/>
        <w:t>S. (2013). The human tongue slows down to speak: muscle fibers of the human tongue. </w:t>
      </w:r>
      <w:r>
        <w:rPr>
          <w:i/>
        </w:rPr>
        <w:t>Anat Rec (Hoboken). </w:t>
      </w:r>
      <w:r>
        <w:rPr/>
        <w:t>296(10):1615- </w:t>
      </w:r>
      <w:r>
        <w:rPr>
          <w:spacing w:val="-4"/>
        </w:rPr>
        <w:t>27.</w:t>
      </w:r>
    </w:p>
    <w:p>
      <w:pPr>
        <w:spacing w:after="0"/>
        <w:jc w:val="both"/>
        <w:sectPr>
          <w:pgSz w:w="12240" w:h="15840"/>
          <w:pgMar w:header="0" w:footer="1012" w:top="1340" w:bottom="1200" w:left="880" w:right="220"/>
        </w:sectPr>
      </w:pPr>
    </w:p>
    <w:p>
      <w:pPr>
        <w:pStyle w:val="BodyText"/>
        <w:spacing w:before="66"/>
        <w:ind w:left="1827" w:right="1186" w:hanging="720"/>
        <w:jc w:val="both"/>
      </w:pPr>
      <w:r>
        <w:rPr/>
        <w:t>Santosh, R.A.B., Ogle, O.E., Williams, D., Woodbine, E.F. (2017). Epidemiology of Oral and Maxillofacial Infections. </w:t>
      </w:r>
      <w:r>
        <w:rPr>
          <w:i/>
        </w:rPr>
        <w:t>Dental Clinics of North America</w:t>
      </w:r>
      <w:r>
        <w:rPr/>
        <w:t>. 61(2):217-233. doi: </w:t>
      </w:r>
      <w:r>
        <w:rPr>
          <w:spacing w:val="-2"/>
        </w:rPr>
        <w:t>10.1016/j.cden.2016.11.003</w:t>
      </w:r>
    </w:p>
    <w:p>
      <w:pPr>
        <w:pStyle w:val="BodyText"/>
        <w:spacing w:before="240"/>
        <w:ind w:left="1827" w:right="1188" w:hanging="720"/>
        <w:jc w:val="both"/>
      </w:pPr>
      <w:r>
        <w:rPr/>
        <w:t>Sanz, M., D’Aiuto, F., Deanfield, J., Fernandez-Avilés, F. (2010). European workshop in periodontal health and cardiovascular disease-scientific evidence on the association between periodontal and cardiovascular diseases: A review of the literature. </w:t>
      </w:r>
      <w:r>
        <w:rPr>
          <w:i/>
        </w:rPr>
        <w:t>European Heart Journal Supplement</w:t>
      </w:r>
      <w:r>
        <w:rPr/>
        <w:t>. 12(B):B3–12</w:t>
      </w:r>
    </w:p>
    <w:p>
      <w:pPr>
        <w:spacing w:before="240"/>
        <w:ind w:left="1827" w:right="1192" w:hanging="720"/>
        <w:jc w:val="both"/>
        <w:rPr>
          <w:sz w:val="24"/>
        </w:rPr>
      </w:pPr>
      <w:r>
        <w:rPr>
          <w:sz w:val="24"/>
        </w:rPr>
        <w:t>Sarkar,</w:t>
      </w:r>
      <w:r>
        <w:rPr>
          <w:spacing w:val="40"/>
          <w:sz w:val="24"/>
        </w:rPr>
        <w:t> </w:t>
      </w:r>
      <w:r>
        <w:rPr>
          <w:sz w:val="24"/>
        </w:rPr>
        <w:t>C.,</w:t>
      </w:r>
      <w:r>
        <w:rPr>
          <w:spacing w:val="40"/>
          <w:sz w:val="24"/>
        </w:rPr>
        <w:t> </w:t>
      </w:r>
      <w:r>
        <w:rPr>
          <w:sz w:val="24"/>
        </w:rPr>
        <w:t>Das,</w:t>
      </w:r>
      <w:r>
        <w:rPr>
          <w:spacing w:val="40"/>
          <w:sz w:val="24"/>
        </w:rPr>
        <w:t> </w:t>
      </w:r>
      <w:r>
        <w:rPr>
          <w:sz w:val="24"/>
        </w:rPr>
        <w:t>B.,</w:t>
      </w:r>
      <w:r>
        <w:rPr>
          <w:spacing w:val="40"/>
          <w:sz w:val="24"/>
        </w:rPr>
        <w:t> </w:t>
      </w:r>
      <w:r>
        <w:rPr>
          <w:sz w:val="24"/>
        </w:rPr>
        <w:t>Baral,</w:t>
      </w:r>
      <w:r>
        <w:rPr>
          <w:spacing w:val="40"/>
          <w:sz w:val="24"/>
        </w:rPr>
        <w:t> </w:t>
      </w:r>
      <w:r>
        <w:rPr>
          <w:sz w:val="24"/>
        </w:rPr>
        <w:t>P.</w:t>
      </w:r>
      <w:r>
        <w:rPr>
          <w:spacing w:val="40"/>
          <w:sz w:val="24"/>
        </w:rPr>
        <w:t> </w:t>
      </w:r>
      <w:r>
        <w:rPr>
          <w:sz w:val="24"/>
        </w:rPr>
        <w:t>(2004).</w:t>
      </w:r>
      <w:r>
        <w:rPr>
          <w:spacing w:val="40"/>
          <w:sz w:val="24"/>
        </w:rPr>
        <w:t> </w:t>
      </w:r>
      <w:r>
        <w:rPr>
          <w:sz w:val="24"/>
        </w:rPr>
        <w:t>An</w:t>
      </w:r>
      <w:r>
        <w:rPr>
          <w:spacing w:val="40"/>
          <w:sz w:val="24"/>
        </w:rPr>
        <w:t> </w:t>
      </w:r>
      <w:r>
        <w:rPr>
          <w:sz w:val="24"/>
        </w:rPr>
        <w:t>audit</w:t>
      </w:r>
      <w:r>
        <w:rPr>
          <w:spacing w:val="40"/>
          <w:sz w:val="24"/>
        </w:rPr>
        <w:t> </w:t>
      </w:r>
      <w:r>
        <w:rPr>
          <w:sz w:val="24"/>
        </w:rPr>
        <w:t>of</w:t>
      </w:r>
      <w:r>
        <w:rPr>
          <w:spacing w:val="40"/>
          <w:sz w:val="24"/>
        </w:rPr>
        <w:t> </w:t>
      </w:r>
      <w:r>
        <w:rPr>
          <w:sz w:val="24"/>
        </w:rPr>
        <w:t>drug</w:t>
      </w:r>
      <w:r>
        <w:rPr>
          <w:spacing w:val="40"/>
          <w:sz w:val="24"/>
        </w:rPr>
        <w:t> </w:t>
      </w:r>
      <w:r>
        <w:rPr>
          <w:sz w:val="24"/>
        </w:rPr>
        <w:t>prescribing</w:t>
      </w:r>
      <w:r>
        <w:rPr>
          <w:spacing w:val="40"/>
          <w:sz w:val="24"/>
        </w:rPr>
        <w:t> </w:t>
      </w:r>
      <w:r>
        <w:rPr>
          <w:sz w:val="24"/>
        </w:rPr>
        <w:t>practices</w:t>
      </w:r>
      <w:r>
        <w:rPr>
          <w:spacing w:val="40"/>
          <w:sz w:val="24"/>
        </w:rPr>
        <w:t> </w:t>
      </w:r>
      <w:r>
        <w:rPr>
          <w:sz w:val="24"/>
        </w:rPr>
        <w:t>of</w:t>
      </w:r>
      <w:r>
        <w:rPr>
          <w:spacing w:val="40"/>
          <w:sz w:val="24"/>
        </w:rPr>
        <w:t> </w:t>
      </w:r>
      <w:r>
        <w:rPr>
          <w:sz w:val="24"/>
        </w:rPr>
        <w:t>dentists</w:t>
      </w:r>
      <w:r>
        <w:rPr>
          <w:i/>
          <w:sz w:val="24"/>
        </w:rPr>
        <w:t>. Indian Journal of Dental Research</w:t>
      </w:r>
      <w:r>
        <w:rPr>
          <w:sz w:val="24"/>
        </w:rPr>
        <w:t>. 15(2):58–61.</w:t>
      </w:r>
    </w:p>
    <w:p>
      <w:pPr>
        <w:pStyle w:val="BodyText"/>
        <w:spacing w:before="240"/>
        <w:ind w:left="1827" w:right="1187" w:hanging="720"/>
        <w:jc w:val="both"/>
      </w:pPr>
      <w:r>
        <w:rPr/>
        <w:t>Saygun, I., Nizam, N., Keskiner, I., Bal, V., Kubar, A., Acikel, C., Serdar, M., Slots, J. (2011). Salivary infectious agents and periodontal disease status. </w:t>
      </w:r>
      <w:r>
        <w:rPr>
          <w:i/>
        </w:rPr>
        <w:t>Journal Periodontal Research</w:t>
      </w:r>
      <w:r>
        <w:rPr/>
        <w:t>. 46:235–239.</w:t>
      </w:r>
    </w:p>
    <w:p>
      <w:pPr>
        <w:pStyle w:val="BodyText"/>
        <w:spacing w:before="241"/>
        <w:ind w:left="961" w:right="1043"/>
        <w:jc w:val="center"/>
      </w:pPr>
      <w:r>
        <w:rPr/>
        <w:t>Scottish</w:t>
      </w:r>
      <w:r>
        <w:rPr>
          <w:spacing w:val="25"/>
        </w:rPr>
        <w:t> </w:t>
      </w:r>
      <w:r>
        <w:rPr/>
        <w:t>Dental</w:t>
      </w:r>
      <w:r>
        <w:rPr>
          <w:spacing w:val="27"/>
        </w:rPr>
        <w:t> </w:t>
      </w:r>
      <w:r>
        <w:rPr/>
        <w:t>Clinical</w:t>
      </w:r>
      <w:r>
        <w:rPr>
          <w:spacing w:val="26"/>
        </w:rPr>
        <w:t> </w:t>
      </w:r>
      <w:r>
        <w:rPr/>
        <w:t>Effectiveness</w:t>
      </w:r>
      <w:r>
        <w:rPr>
          <w:spacing w:val="28"/>
        </w:rPr>
        <w:t> </w:t>
      </w:r>
      <w:r>
        <w:rPr/>
        <w:t>Programme</w:t>
      </w:r>
      <w:r>
        <w:rPr>
          <w:spacing w:val="26"/>
        </w:rPr>
        <w:t> </w:t>
      </w:r>
      <w:r>
        <w:rPr/>
        <w:t>(2011)</w:t>
      </w:r>
      <w:r>
        <w:rPr>
          <w:spacing w:val="31"/>
        </w:rPr>
        <w:t> </w:t>
      </w:r>
      <w:r>
        <w:rPr/>
        <w:t>Drug</w:t>
      </w:r>
      <w:r>
        <w:rPr>
          <w:spacing w:val="25"/>
        </w:rPr>
        <w:t> </w:t>
      </w:r>
      <w:r>
        <w:rPr/>
        <w:t>Prescribing</w:t>
      </w:r>
      <w:r>
        <w:rPr>
          <w:spacing w:val="25"/>
        </w:rPr>
        <w:t> </w:t>
      </w:r>
      <w:r>
        <w:rPr/>
        <w:t>for</w:t>
      </w:r>
      <w:r>
        <w:rPr>
          <w:spacing w:val="27"/>
        </w:rPr>
        <w:t> </w:t>
      </w:r>
      <w:r>
        <w:rPr>
          <w:spacing w:val="-2"/>
        </w:rPr>
        <w:t>Dentistry.</w:t>
      </w:r>
    </w:p>
    <w:p>
      <w:pPr>
        <w:pStyle w:val="BodyText"/>
        <w:ind w:left="1827"/>
      </w:pPr>
      <w:r>
        <w:rPr/>
        <w:t>2nd</w:t>
      </w:r>
      <w:r>
        <w:rPr>
          <w:spacing w:val="-2"/>
        </w:rPr>
        <w:t> </w:t>
      </w:r>
      <w:r>
        <w:rPr/>
        <w:t>Edition,</w:t>
      </w:r>
      <w:r>
        <w:rPr>
          <w:spacing w:val="-1"/>
        </w:rPr>
        <w:t> </w:t>
      </w:r>
      <w:r>
        <w:rPr/>
        <w:t>Scottish</w:t>
      </w:r>
      <w:r>
        <w:rPr>
          <w:spacing w:val="-1"/>
        </w:rPr>
        <w:t> </w:t>
      </w:r>
      <w:r>
        <w:rPr/>
        <w:t>National</w:t>
      </w:r>
      <w:r>
        <w:rPr>
          <w:spacing w:val="-1"/>
        </w:rPr>
        <w:t> </w:t>
      </w:r>
      <w:r>
        <w:rPr/>
        <w:t>Health</w:t>
      </w:r>
      <w:r>
        <w:rPr>
          <w:spacing w:val="-1"/>
        </w:rPr>
        <w:t> </w:t>
      </w:r>
      <w:r>
        <w:rPr>
          <w:spacing w:val="-2"/>
        </w:rPr>
        <w:t>Service.</w:t>
      </w:r>
    </w:p>
    <w:p>
      <w:pPr>
        <w:pStyle w:val="BodyText"/>
        <w:spacing w:before="240"/>
        <w:ind w:left="961" w:right="1046"/>
        <w:jc w:val="center"/>
      </w:pPr>
      <w:r>
        <w:rPr/>
        <w:t>Scottish</w:t>
      </w:r>
      <w:r>
        <w:rPr>
          <w:spacing w:val="40"/>
        </w:rPr>
        <w:t> </w:t>
      </w:r>
      <w:r>
        <w:rPr/>
        <w:t>Intercollegiate</w:t>
      </w:r>
      <w:r>
        <w:rPr>
          <w:spacing w:val="40"/>
        </w:rPr>
        <w:t> </w:t>
      </w:r>
      <w:r>
        <w:rPr/>
        <w:t>Guidelines</w:t>
      </w:r>
      <w:r>
        <w:rPr>
          <w:spacing w:val="40"/>
        </w:rPr>
        <w:t> </w:t>
      </w:r>
      <w:r>
        <w:rPr/>
        <w:t>Network</w:t>
      </w:r>
      <w:r>
        <w:rPr>
          <w:spacing w:val="39"/>
        </w:rPr>
        <w:t> </w:t>
      </w:r>
      <w:r>
        <w:rPr/>
        <w:t>(SIGN)</w:t>
      </w:r>
      <w:r>
        <w:rPr>
          <w:spacing w:val="39"/>
        </w:rPr>
        <w:t> </w:t>
      </w:r>
      <w:r>
        <w:rPr/>
        <w:t>138</w:t>
      </w:r>
      <w:r>
        <w:rPr>
          <w:spacing w:val="40"/>
        </w:rPr>
        <w:t> </w:t>
      </w:r>
      <w:r>
        <w:rPr/>
        <w:t>(2014).</w:t>
      </w:r>
      <w:r>
        <w:rPr>
          <w:spacing w:val="39"/>
        </w:rPr>
        <w:t> </w:t>
      </w:r>
      <w:r>
        <w:rPr/>
        <w:t>Dental</w:t>
      </w:r>
      <w:r>
        <w:rPr>
          <w:spacing w:val="40"/>
        </w:rPr>
        <w:t> </w:t>
      </w:r>
      <w:r>
        <w:rPr/>
        <w:t>interventions</w:t>
      </w:r>
      <w:r>
        <w:rPr>
          <w:spacing w:val="40"/>
        </w:rPr>
        <w:t> </w:t>
      </w:r>
      <w:r>
        <w:rPr/>
        <w:t>to prevent caries in children. </w:t>
      </w:r>
      <w:hyperlink r:id="rId77">
        <w:r>
          <w:rPr/>
          <w:t>http://sign.ac.uk/guidelines/fulltext/138/index.html</w:t>
        </w:r>
      </w:hyperlink>
    </w:p>
    <w:p>
      <w:pPr>
        <w:pStyle w:val="BodyText"/>
        <w:spacing w:before="240"/>
        <w:ind w:left="1827" w:right="1187" w:hanging="720"/>
        <w:jc w:val="both"/>
      </w:pPr>
      <w:r>
        <w:rPr/>
        <w:t>Scully, C. (2003) Drug Effects on Salivary Glands: Dry Mouth. </w:t>
      </w:r>
      <w:r>
        <w:rPr>
          <w:i/>
        </w:rPr>
        <w:t>Oral Diseases</w:t>
      </w:r>
      <w:r>
        <w:rPr/>
        <w:t>. 9;165-176. </w:t>
      </w:r>
      <w:hyperlink r:id="rId78">
        <w:r>
          <w:rPr>
            <w:color w:val="0000FF"/>
            <w:spacing w:val="-2"/>
            <w:u w:val="single" w:color="0000FF"/>
          </w:rPr>
          <w:t>https://doi.org/10.1034/j.1601-0825.2003.03967.x</w:t>
        </w:r>
      </w:hyperlink>
    </w:p>
    <w:p>
      <w:pPr>
        <w:pStyle w:val="BodyText"/>
        <w:spacing w:before="240"/>
        <w:ind w:left="1827" w:right="1189" w:hanging="720"/>
        <w:jc w:val="both"/>
      </w:pPr>
      <w:r>
        <w:rPr/>
        <w:t>Seitz, P. and Blockesch, M. (2013). Cues and Regulatory Pathways Involved in Natural Competence and Transformation in Pathogenic and Environmental Gram negative Bacteria. </w:t>
      </w:r>
      <w:r>
        <w:rPr>
          <w:i/>
        </w:rPr>
        <w:t>FEMS Microbiology Reviews</w:t>
      </w:r>
      <w:r>
        <w:rPr/>
        <w:t>. 37(3): 336-363</w:t>
      </w:r>
    </w:p>
    <w:p>
      <w:pPr>
        <w:pStyle w:val="BodyText"/>
        <w:spacing w:before="240"/>
        <w:ind w:left="1107"/>
      </w:pPr>
      <w:r>
        <w:rPr/>
        <w:t>Selwitz,</w:t>
      </w:r>
      <w:r>
        <w:rPr>
          <w:spacing w:val="-3"/>
        </w:rPr>
        <w:t> </w:t>
      </w:r>
      <w:r>
        <w:rPr/>
        <w:t>R.H.,</w:t>
      </w:r>
      <w:r>
        <w:rPr>
          <w:spacing w:val="-1"/>
        </w:rPr>
        <w:t> </w:t>
      </w:r>
      <w:r>
        <w:rPr/>
        <w:t>Ismail,</w:t>
      </w:r>
      <w:r>
        <w:rPr>
          <w:spacing w:val="-1"/>
        </w:rPr>
        <w:t> </w:t>
      </w:r>
      <w:r>
        <w:rPr/>
        <w:t>A.I.,</w:t>
      </w:r>
      <w:r>
        <w:rPr>
          <w:spacing w:val="-1"/>
        </w:rPr>
        <w:t> </w:t>
      </w:r>
      <w:r>
        <w:rPr/>
        <w:t>Pitts,</w:t>
      </w:r>
      <w:r>
        <w:rPr>
          <w:spacing w:val="-1"/>
        </w:rPr>
        <w:t> </w:t>
      </w:r>
      <w:r>
        <w:rPr/>
        <w:t>N.B.</w:t>
      </w:r>
      <w:r>
        <w:rPr>
          <w:spacing w:val="-1"/>
        </w:rPr>
        <w:t> </w:t>
      </w:r>
      <w:r>
        <w:rPr/>
        <w:t>(2007).</w:t>
      </w:r>
      <w:r>
        <w:rPr>
          <w:spacing w:val="58"/>
        </w:rPr>
        <w:t> </w:t>
      </w:r>
      <w:r>
        <w:rPr/>
        <w:t>Dental</w:t>
      </w:r>
      <w:r>
        <w:rPr>
          <w:spacing w:val="-1"/>
        </w:rPr>
        <w:t> </w:t>
      </w:r>
      <w:r>
        <w:rPr/>
        <w:t>caries.</w:t>
      </w:r>
      <w:r>
        <w:rPr>
          <w:spacing w:val="2"/>
        </w:rPr>
        <w:t> </w:t>
      </w:r>
      <w:r>
        <w:rPr>
          <w:i/>
        </w:rPr>
        <w:t>Lancet</w:t>
      </w:r>
      <w:r>
        <w:rPr/>
        <w:t>.</w:t>
      </w:r>
      <w:r>
        <w:rPr>
          <w:spacing w:val="-1"/>
        </w:rPr>
        <w:t> </w:t>
      </w:r>
      <w:r>
        <w:rPr/>
        <w:t>369: </w:t>
      </w:r>
      <w:r>
        <w:rPr>
          <w:spacing w:val="-2"/>
        </w:rPr>
        <w:t>51–59.</w:t>
      </w:r>
    </w:p>
    <w:p>
      <w:pPr>
        <w:pStyle w:val="BodyText"/>
      </w:pPr>
    </w:p>
    <w:p>
      <w:pPr>
        <w:pStyle w:val="BodyText"/>
        <w:spacing w:before="204"/>
      </w:pPr>
    </w:p>
    <w:p>
      <w:pPr>
        <w:pStyle w:val="BodyText"/>
        <w:ind w:left="1827" w:right="1188" w:hanging="720"/>
        <w:jc w:val="both"/>
      </w:pPr>
      <w:r>
        <w:rPr/>
        <w:t>Sengupta, D., Kang, D.J., Anaya-Bergman, C., Wyay, T., Ghosh, A.K., Miyazaki, H., Lewis, J.P. (2014). Interaction of Prevotella intermedia strain 17 leucine-rich repeat domain protein AdpF with eukaryotic cells promotes bacterial internalization. </w:t>
      </w:r>
      <w:r>
        <w:rPr>
          <w:i/>
        </w:rPr>
        <w:t>Infection and Immunity</w:t>
      </w:r>
      <w:r>
        <w:rPr/>
        <w:t>. 82(6): 2637–48.</w:t>
      </w:r>
    </w:p>
    <w:p>
      <w:pPr>
        <w:pStyle w:val="BodyText"/>
        <w:spacing w:before="240"/>
        <w:ind w:left="1827" w:right="1194" w:hanging="720"/>
        <w:jc w:val="both"/>
      </w:pPr>
      <w:r>
        <w:rPr/>
        <w:t>Seppänen, L., Lauhio, A., Lindqvist, C., Suuronen, R., Rautemaa, R. (2008). Analysis of systemic and local odontogenic infection complications requiring hospital care. </w:t>
      </w:r>
      <w:r>
        <w:rPr>
          <w:i/>
        </w:rPr>
        <w:t>Journal of Infection</w:t>
      </w:r>
      <w:r>
        <w:rPr/>
        <w:t>. 57:116-22.</w:t>
      </w:r>
    </w:p>
    <w:p>
      <w:pPr>
        <w:pStyle w:val="BodyText"/>
        <w:spacing w:before="241"/>
        <w:ind w:left="1827" w:right="1188" w:hanging="720"/>
        <w:jc w:val="both"/>
      </w:pPr>
      <w:r>
        <w:rPr/>
        <w:t>Serrano, J., Escribano, M., Roldan,</w:t>
      </w:r>
      <w:r>
        <w:rPr>
          <w:spacing w:val="-1"/>
        </w:rPr>
        <w:t> </w:t>
      </w:r>
      <w:r>
        <w:rPr/>
        <w:t>S., Matin, C.,</w:t>
      </w:r>
      <w:r>
        <w:rPr>
          <w:spacing w:val="-2"/>
        </w:rPr>
        <w:t> </w:t>
      </w:r>
      <w:r>
        <w:rPr/>
        <w:t>Herrera, D.</w:t>
      </w:r>
      <w:r>
        <w:rPr>
          <w:spacing w:val="-1"/>
        </w:rPr>
        <w:t> </w:t>
      </w:r>
      <w:r>
        <w:rPr/>
        <w:t>(2015).</w:t>
      </w:r>
      <w:r>
        <w:rPr>
          <w:spacing w:val="-1"/>
        </w:rPr>
        <w:t> </w:t>
      </w:r>
      <w:r>
        <w:rPr/>
        <w:t>Efficacy</w:t>
      </w:r>
      <w:r>
        <w:rPr>
          <w:spacing w:val="-5"/>
        </w:rPr>
        <w:t> </w:t>
      </w:r>
      <w:r>
        <w:rPr/>
        <w:t>of</w:t>
      </w:r>
      <w:r>
        <w:rPr>
          <w:spacing w:val="-1"/>
        </w:rPr>
        <w:t> </w:t>
      </w:r>
      <w:r>
        <w:rPr/>
        <w:t>adjunctive anti-plaque chemical agents in managing gingivitis: a systematic review and meta- analysis.</w:t>
      </w:r>
      <w:r>
        <w:rPr>
          <w:spacing w:val="40"/>
        </w:rPr>
        <w:t> </w:t>
      </w:r>
      <w:r>
        <w:rPr>
          <w:i/>
        </w:rPr>
        <w:t>Journal of Clinical Periodontology</w:t>
      </w:r>
      <w:r>
        <w:rPr/>
        <w:t>. 42(16): S106-38</w:t>
      </w:r>
    </w:p>
    <w:p>
      <w:pPr>
        <w:spacing w:after="0"/>
        <w:jc w:val="both"/>
        <w:sectPr>
          <w:pgSz w:w="12240" w:h="15840"/>
          <w:pgMar w:header="0" w:footer="1012" w:top="1340" w:bottom="1200" w:left="880" w:right="220"/>
        </w:sectPr>
      </w:pPr>
    </w:p>
    <w:p>
      <w:pPr>
        <w:pStyle w:val="BodyText"/>
        <w:spacing w:before="66"/>
        <w:ind w:left="1827" w:right="1185" w:hanging="720"/>
        <w:jc w:val="both"/>
      </w:pPr>
      <w:r>
        <w:rPr/>
        <w:t>Seymour, G. J., Ford, P. J., Cullinan, M.P., Leishman, S. and Yamazaki, K. (2007). Relationship between periodontal infections and systemic disease. </w:t>
      </w:r>
      <w:r>
        <w:rPr>
          <w:i/>
        </w:rPr>
        <w:t>Clinical Microbiology and Infection. </w:t>
      </w:r>
      <w:r>
        <w:rPr/>
        <w:t>13(4): 3–10</w:t>
      </w:r>
    </w:p>
    <w:p>
      <w:pPr>
        <w:pStyle w:val="BodyText"/>
        <w:spacing w:before="240"/>
        <w:ind w:left="1827" w:right="1194" w:hanging="720"/>
        <w:jc w:val="both"/>
      </w:pPr>
      <w:r>
        <w:rPr/>
        <w:t>Shah, N., Mathur, V.P., Kant, S., Gupta, A., Kathuria, V., Haldar, P., Pandey, R.M. (2017). Prevalence of dental caries and periodontal disease in a rural area of Faridabad District, Haryana, India. </w:t>
      </w:r>
      <w:r>
        <w:rPr>
          <w:i/>
        </w:rPr>
        <w:t>Indian Journal of Dental Research</w:t>
      </w:r>
      <w:r>
        <w:rPr/>
        <w:t>. 28:242-7</w:t>
      </w:r>
    </w:p>
    <w:p>
      <w:pPr>
        <w:pStyle w:val="BodyText"/>
        <w:spacing w:before="240"/>
        <w:ind w:left="1827" w:right="1195" w:hanging="720"/>
        <w:jc w:val="both"/>
      </w:pPr>
      <w:r>
        <w:rPr/>
        <w:t>Shiau, H.J. and Reynold, M.A. (2010). Sex differences in destructive periodontal disease: exploring the biological basis. </w:t>
      </w:r>
      <w:r>
        <w:rPr>
          <w:i/>
        </w:rPr>
        <w:t>Journal of Periodontology</w:t>
      </w:r>
      <w:r>
        <w:rPr/>
        <w:t>. 81(11):1505-1517</w:t>
      </w:r>
    </w:p>
    <w:p>
      <w:pPr>
        <w:pStyle w:val="BodyText"/>
        <w:spacing w:before="240"/>
        <w:ind w:left="1107"/>
      </w:pPr>
      <w:r>
        <w:rPr/>
        <w:t>Shinn,</w:t>
      </w:r>
      <w:r>
        <w:rPr>
          <w:spacing w:val="-2"/>
        </w:rPr>
        <w:t> </w:t>
      </w:r>
      <w:r>
        <w:rPr/>
        <w:t>D.L.S.</w:t>
      </w:r>
      <w:r>
        <w:rPr>
          <w:spacing w:val="-1"/>
        </w:rPr>
        <w:t> </w:t>
      </w:r>
      <w:r>
        <w:rPr/>
        <w:t>(1962).</w:t>
      </w:r>
      <w:r>
        <w:rPr>
          <w:spacing w:val="57"/>
        </w:rPr>
        <w:t> </w:t>
      </w:r>
      <w:r>
        <w:rPr/>
        <w:t>Metronidazole</w:t>
      </w:r>
      <w:r>
        <w:rPr>
          <w:spacing w:val="-1"/>
        </w:rPr>
        <w:t> </w:t>
      </w:r>
      <w:r>
        <w:rPr/>
        <w:t>in</w:t>
      </w:r>
      <w:r>
        <w:rPr>
          <w:spacing w:val="-1"/>
        </w:rPr>
        <w:t> </w:t>
      </w:r>
      <w:r>
        <w:rPr/>
        <w:t>acute</w:t>
      </w:r>
      <w:r>
        <w:rPr>
          <w:spacing w:val="-1"/>
        </w:rPr>
        <w:t> </w:t>
      </w:r>
      <w:r>
        <w:rPr/>
        <w:t>ulcerative</w:t>
      </w:r>
      <w:r>
        <w:rPr>
          <w:spacing w:val="-1"/>
        </w:rPr>
        <w:t> </w:t>
      </w:r>
      <w:r>
        <w:rPr/>
        <w:t>gingivitis.</w:t>
      </w:r>
      <w:r>
        <w:rPr>
          <w:spacing w:val="3"/>
        </w:rPr>
        <w:t> </w:t>
      </w:r>
      <w:r>
        <w:rPr>
          <w:i/>
        </w:rPr>
        <w:t>Lancet</w:t>
      </w:r>
      <w:r>
        <w:rPr/>
        <w:t>.</w:t>
      </w:r>
      <w:r>
        <w:rPr>
          <w:spacing w:val="-1"/>
        </w:rPr>
        <w:t> </w:t>
      </w:r>
      <w:r>
        <w:rPr/>
        <w:t>i:</w:t>
      </w:r>
      <w:r>
        <w:rPr>
          <w:spacing w:val="-1"/>
        </w:rPr>
        <w:t> </w:t>
      </w:r>
      <w:r>
        <w:rPr>
          <w:spacing w:val="-4"/>
        </w:rPr>
        <w:t>1191</w:t>
      </w:r>
    </w:p>
    <w:p>
      <w:pPr>
        <w:spacing w:before="240"/>
        <w:ind w:left="1827" w:right="1188" w:hanging="720"/>
        <w:jc w:val="both"/>
        <w:rPr>
          <w:sz w:val="24"/>
        </w:rPr>
      </w:pPr>
      <w:r>
        <w:rPr>
          <w:sz w:val="24"/>
        </w:rPr>
        <w:t>Shweta, and Prakash, S. K. (2013). Dental abscess: A microbiological review. </w:t>
      </w:r>
      <w:r>
        <w:rPr>
          <w:i/>
          <w:sz w:val="24"/>
        </w:rPr>
        <w:t>Dental Research Journal</w:t>
      </w:r>
      <w:r>
        <w:rPr>
          <w:sz w:val="24"/>
        </w:rPr>
        <w:t>, </w:t>
      </w:r>
      <w:r>
        <w:rPr>
          <w:i/>
          <w:sz w:val="24"/>
        </w:rPr>
        <w:t>10</w:t>
      </w:r>
      <w:r>
        <w:rPr>
          <w:sz w:val="24"/>
        </w:rPr>
        <w:t>(5), 585-91.</w:t>
      </w:r>
    </w:p>
    <w:p>
      <w:pPr>
        <w:pStyle w:val="BodyText"/>
        <w:spacing w:before="240"/>
        <w:ind w:left="1827" w:right="1186" w:hanging="720"/>
        <w:jc w:val="both"/>
      </w:pPr>
      <w:r>
        <w:rPr/>
        <w:t>Slayton, R. L., Fontana, M., Young, D., Tinanoff, N., Nový, B., Lipman, R. D., and Robinson, L.</w:t>
      </w:r>
      <w:r>
        <w:rPr>
          <w:spacing w:val="40"/>
        </w:rPr>
        <w:t> </w:t>
      </w:r>
      <w:r>
        <w:rPr/>
        <w:t>(2016). Dental caries management in children and adults. </w:t>
      </w:r>
      <w:r>
        <w:rPr>
          <w:i/>
        </w:rPr>
        <w:t>Discussion Paper, National Academy of Medicine, Washington, DC</w:t>
      </w:r>
      <w:r>
        <w:rPr/>
        <w:t>. </w:t>
      </w:r>
      <w:hyperlink r:id="rId79">
        <w:r>
          <w:rPr>
            <w:color w:val="0000FF"/>
            <w:u w:val="single" w:color="0000FF"/>
          </w:rPr>
          <w:t>https://nam.edu/wp-</w:t>
        </w:r>
      </w:hyperlink>
      <w:r>
        <w:rPr>
          <w:color w:val="0000FF"/>
        </w:rPr>
        <w:t> </w:t>
      </w:r>
      <w:hyperlink r:id="rId79">
        <w:r>
          <w:rPr>
            <w:color w:val="0000FF"/>
            <w:spacing w:val="-2"/>
            <w:u w:val="single" w:color="0000FF"/>
          </w:rPr>
          <w:t>content/uploads/2016/09/Dental-Caries-Management-in-Children-and-Adults.pdf</w:t>
        </w:r>
      </w:hyperlink>
      <w:r>
        <w:rPr>
          <w:spacing w:val="-2"/>
        </w:rPr>
        <w:t>.</w:t>
      </w:r>
    </w:p>
    <w:p>
      <w:pPr>
        <w:pStyle w:val="BodyText"/>
        <w:spacing w:before="241"/>
        <w:ind w:left="1827" w:right="1187" w:hanging="720"/>
        <w:jc w:val="both"/>
      </w:pPr>
      <w:r>
        <w:rPr/>
        <w:t>Soares, G. M., Figueiredo, L. C., Faveri, M., Cortelli, S. C., Duarte, P. M., &amp; Feres, M. (2012). Mechanisms of action of systemic antibiotics used in periodontal treatment and mechanisms of bacterial resistance to these drugs. </w:t>
      </w:r>
      <w:r>
        <w:rPr>
          <w:i/>
        </w:rPr>
        <w:t>Journal of applied oral science : revista FOB</w:t>
      </w:r>
      <w:r>
        <w:rPr/>
        <w:t>, </w:t>
      </w:r>
      <w:r>
        <w:rPr>
          <w:i/>
        </w:rPr>
        <w:t>20</w:t>
      </w:r>
      <w:r>
        <w:rPr/>
        <w:t>(3), 295-309.</w:t>
      </w:r>
    </w:p>
    <w:p>
      <w:pPr>
        <w:pStyle w:val="BodyText"/>
        <w:spacing w:before="240"/>
        <w:ind w:left="1107"/>
      </w:pPr>
      <w:r>
        <w:rPr/>
        <w:t>Socransky,</w:t>
      </w:r>
      <w:r>
        <w:rPr>
          <w:spacing w:val="33"/>
        </w:rPr>
        <w:t> </w:t>
      </w:r>
      <w:r>
        <w:rPr/>
        <w:t>S.S.</w:t>
      </w:r>
      <w:r>
        <w:rPr>
          <w:spacing w:val="33"/>
        </w:rPr>
        <w:t> </w:t>
      </w:r>
      <w:r>
        <w:rPr/>
        <w:t>and</w:t>
      </w:r>
      <w:r>
        <w:rPr>
          <w:spacing w:val="33"/>
        </w:rPr>
        <w:t> </w:t>
      </w:r>
      <w:r>
        <w:rPr/>
        <w:t>Haffajee,</w:t>
      </w:r>
      <w:r>
        <w:rPr>
          <w:spacing w:val="34"/>
        </w:rPr>
        <w:t> </w:t>
      </w:r>
      <w:r>
        <w:rPr/>
        <w:t>A.D.</w:t>
      </w:r>
      <w:r>
        <w:rPr>
          <w:spacing w:val="33"/>
        </w:rPr>
        <w:t> </w:t>
      </w:r>
      <w:r>
        <w:rPr/>
        <w:t>(2002).</w:t>
      </w:r>
      <w:r>
        <w:rPr>
          <w:spacing w:val="33"/>
        </w:rPr>
        <w:t> </w:t>
      </w:r>
      <w:r>
        <w:rPr/>
        <w:t>Dental</w:t>
      </w:r>
      <w:r>
        <w:rPr>
          <w:spacing w:val="35"/>
        </w:rPr>
        <w:t> </w:t>
      </w:r>
      <w:r>
        <w:rPr/>
        <w:t>biofilms:</w:t>
      </w:r>
      <w:r>
        <w:rPr>
          <w:spacing w:val="34"/>
        </w:rPr>
        <w:t> </w:t>
      </w:r>
      <w:r>
        <w:rPr/>
        <w:t>difficult</w:t>
      </w:r>
      <w:r>
        <w:rPr>
          <w:spacing w:val="34"/>
        </w:rPr>
        <w:t> </w:t>
      </w:r>
      <w:r>
        <w:rPr/>
        <w:t>therapeutic</w:t>
      </w:r>
      <w:r>
        <w:rPr>
          <w:spacing w:val="33"/>
        </w:rPr>
        <w:t> </w:t>
      </w:r>
      <w:r>
        <w:rPr>
          <w:spacing w:val="-2"/>
        </w:rPr>
        <w:t>targets.</w:t>
      </w:r>
    </w:p>
    <w:p>
      <w:pPr>
        <w:spacing w:before="0"/>
        <w:ind w:left="1827" w:right="0" w:firstLine="0"/>
        <w:jc w:val="left"/>
        <w:rPr>
          <w:sz w:val="24"/>
        </w:rPr>
      </w:pPr>
      <w:r>
        <w:rPr>
          <w:i/>
          <w:sz w:val="24"/>
        </w:rPr>
        <w:t>Periodontology</w:t>
      </w:r>
      <w:r>
        <w:rPr>
          <w:sz w:val="24"/>
        </w:rPr>
        <w:t>.</w:t>
      </w:r>
      <w:r>
        <w:rPr>
          <w:spacing w:val="-1"/>
          <w:sz w:val="24"/>
        </w:rPr>
        <w:t> </w:t>
      </w:r>
      <w:r>
        <w:rPr>
          <w:sz w:val="24"/>
        </w:rPr>
        <w:t>28;</w:t>
      </w:r>
      <w:r>
        <w:rPr>
          <w:spacing w:val="-1"/>
          <w:sz w:val="24"/>
        </w:rPr>
        <w:t> </w:t>
      </w:r>
      <w:r>
        <w:rPr>
          <w:spacing w:val="-2"/>
          <w:sz w:val="24"/>
        </w:rPr>
        <w:t>12–55</w:t>
      </w:r>
    </w:p>
    <w:p>
      <w:pPr>
        <w:spacing w:before="240"/>
        <w:ind w:left="1827" w:right="1190" w:hanging="720"/>
        <w:jc w:val="both"/>
        <w:rPr>
          <w:sz w:val="24"/>
        </w:rPr>
      </w:pPr>
      <w:r>
        <w:rPr>
          <w:sz w:val="24"/>
        </w:rPr>
        <w:t>Sood S. (2016). Chloramphenicol - A Potent Armament Against Multi-Drug Resistant (MDR) Gram Negative Bacilli?. </w:t>
      </w:r>
      <w:r>
        <w:rPr>
          <w:i/>
          <w:sz w:val="24"/>
        </w:rPr>
        <w:t>Journal of clinical and diagnostic research:</w:t>
      </w:r>
      <w:r>
        <w:rPr>
          <w:i/>
          <w:spacing w:val="80"/>
          <w:sz w:val="24"/>
        </w:rPr>
        <w:t> </w:t>
      </w:r>
      <w:r>
        <w:rPr>
          <w:i/>
          <w:sz w:val="24"/>
        </w:rPr>
        <w:t>JCDR</w:t>
      </w:r>
      <w:r>
        <w:rPr>
          <w:sz w:val="24"/>
        </w:rPr>
        <w:t>. 10(2), DC01-3.</w:t>
      </w:r>
    </w:p>
    <w:p>
      <w:pPr>
        <w:pStyle w:val="BodyText"/>
        <w:spacing w:before="240"/>
        <w:ind w:left="1827" w:right="1186" w:hanging="720"/>
        <w:jc w:val="both"/>
      </w:pPr>
      <w:r>
        <w:rPr/>
        <w:t>Soroye, M.O. and Braimoh, B.O. (2017). Oral health practices and associated caries experience among secondary school students in Lagos State, Nigeria. </w:t>
      </w:r>
      <w:r>
        <w:rPr>
          <w:i/>
        </w:rPr>
        <w:t>Journal of Oral Research and Review</w:t>
      </w:r>
      <w:r>
        <w:rPr>
          <w:b/>
        </w:rPr>
        <w:t>. </w:t>
      </w:r>
      <w:r>
        <w:rPr/>
        <w:t>9:16-20</w:t>
      </w:r>
    </w:p>
    <w:p>
      <w:pPr>
        <w:pStyle w:val="BodyText"/>
        <w:spacing w:before="240"/>
        <w:ind w:left="1827" w:right="1190" w:hanging="720"/>
        <w:jc w:val="both"/>
      </w:pPr>
      <w:r>
        <w:rPr/>
        <w:t>Souza, L. R., Oliveira, M. V. M., Basile, J. R., Souza, L. N., Souza, A. C.</w:t>
      </w:r>
      <w:r>
        <w:rPr>
          <w:spacing w:val="-3"/>
        </w:rPr>
        <w:t> </w:t>
      </w:r>
      <w:r>
        <w:rPr/>
        <w:t>R., Haikal, D. S., and De-Paula, A. M. B. (2015). Anatomical and Physiopathological Aspects of</w:t>
      </w:r>
      <w:r>
        <w:rPr>
          <w:spacing w:val="-1"/>
        </w:rPr>
        <w:t> </w:t>
      </w:r>
      <w:r>
        <w:rPr/>
        <w:t>Oral Cavity and Oropharynx Components Related to Oropharyngeal Dysphagia. </w:t>
      </w:r>
      <w:r>
        <w:rPr>
          <w:i/>
        </w:rPr>
        <w:t>Seminars in Dysphagia</w:t>
      </w:r>
      <w:r>
        <w:rPr/>
        <w:t>. doi:10.5772/60766</w:t>
      </w:r>
    </w:p>
    <w:p>
      <w:pPr>
        <w:spacing w:before="241"/>
        <w:ind w:left="1827" w:right="1187" w:hanging="720"/>
        <w:jc w:val="both"/>
        <w:rPr>
          <w:sz w:val="24"/>
        </w:rPr>
      </w:pPr>
      <w:r>
        <w:rPr>
          <w:sz w:val="24"/>
        </w:rPr>
        <w:t>Sowmya, Y. (2016). A Review on Human Oral Microflora. Research and Review. </w:t>
      </w:r>
      <w:r>
        <w:rPr>
          <w:i/>
          <w:sz w:val="24"/>
        </w:rPr>
        <w:t>Journal of Dental Sciences</w:t>
      </w:r>
      <w:r>
        <w:rPr>
          <w:sz w:val="24"/>
        </w:rPr>
        <w:t>. 4(3): 1-5.</w:t>
      </w:r>
    </w:p>
    <w:p>
      <w:pPr>
        <w:spacing w:before="240"/>
        <w:ind w:left="1827" w:right="1186" w:hanging="720"/>
        <w:jc w:val="both"/>
        <w:rPr>
          <w:sz w:val="24"/>
        </w:rPr>
      </w:pPr>
      <w:r>
        <w:rPr>
          <w:sz w:val="24"/>
        </w:rPr>
        <w:t>Sridhar, T., Karthika, B., Pavani, M., Mothishwaran, N., Dinesh, G. (2018). Antimicrobial Treatment Options in the Management of Odontogenic Infections. </w:t>
      </w:r>
      <w:r>
        <w:rPr>
          <w:i/>
          <w:sz w:val="24"/>
        </w:rPr>
        <w:t>International Journal of Innovations in Dental Sciences.</w:t>
      </w:r>
      <w:r>
        <w:rPr>
          <w:sz w:val="24"/>
        </w:rPr>
        <w:t>Vol 3 / Issue 2</w:t>
      </w:r>
    </w:p>
    <w:p>
      <w:pPr>
        <w:spacing w:after="0"/>
        <w:jc w:val="both"/>
        <w:rPr>
          <w:sz w:val="24"/>
        </w:rPr>
        <w:sectPr>
          <w:pgSz w:w="12240" w:h="15840"/>
          <w:pgMar w:header="0" w:footer="1012" w:top="1340" w:bottom="1200" w:left="880" w:right="220"/>
        </w:sectPr>
      </w:pPr>
    </w:p>
    <w:p>
      <w:pPr>
        <w:pStyle w:val="BodyText"/>
        <w:spacing w:before="66"/>
        <w:ind w:left="1827" w:right="1192" w:hanging="720"/>
        <w:jc w:val="both"/>
      </w:pPr>
      <w:r>
        <w:rPr/>
        <w:t>Stepanovic, S., Vukovi_c, D., Hola, V.</w:t>
      </w:r>
      <w:r>
        <w:rPr>
          <w:spacing w:val="40"/>
        </w:rPr>
        <w:t> </w:t>
      </w:r>
      <w:r>
        <w:rPr/>
        <w:t>(2007). Quantification of Biofilm in Microtiter Plates: Overview of Testing Conditions and Practical Recommendations for Assessment of Biofilm Production by Staphylococci, </w:t>
      </w:r>
      <w:r>
        <w:rPr>
          <w:i/>
        </w:rPr>
        <w:t>APMIS. </w:t>
      </w:r>
      <w:r>
        <w:rPr/>
        <w:t>115: 891-899.</w:t>
      </w:r>
    </w:p>
    <w:p>
      <w:pPr>
        <w:spacing w:before="240"/>
        <w:ind w:left="1107" w:right="0" w:firstLine="0"/>
        <w:jc w:val="left"/>
        <w:rPr>
          <w:sz w:val="24"/>
        </w:rPr>
      </w:pPr>
      <w:r>
        <w:rPr>
          <w:sz w:val="24"/>
        </w:rPr>
        <w:t>Stewart,</w:t>
      </w:r>
      <w:r>
        <w:rPr>
          <w:spacing w:val="52"/>
          <w:w w:val="150"/>
          <w:sz w:val="24"/>
        </w:rPr>
        <w:t> </w:t>
      </w:r>
      <w:r>
        <w:rPr>
          <w:sz w:val="24"/>
        </w:rPr>
        <w:t>P.</w:t>
      </w:r>
      <w:r>
        <w:rPr>
          <w:spacing w:val="55"/>
          <w:w w:val="150"/>
          <w:sz w:val="24"/>
        </w:rPr>
        <w:t> </w:t>
      </w:r>
      <w:r>
        <w:rPr>
          <w:sz w:val="24"/>
        </w:rPr>
        <w:t>S.</w:t>
      </w:r>
      <w:r>
        <w:rPr>
          <w:spacing w:val="55"/>
          <w:w w:val="150"/>
          <w:sz w:val="24"/>
        </w:rPr>
        <w:t> </w:t>
      </w:r>
      <w:r>
        <w:rPr>
          <w:sz w:val="24"/>
        </w:rPr>
        <w:t>(2015).</w:t>
      </w:r>
      <w:r>
        <w:rPr>
          <w:spacing w:val="56"/>
          <w:w w:val="150"/>
          <w:sz w:val="24"/>
        </w:rPr>
        <w:t> </w:t>
      </w:r>
      <w:r>
        <w:rPr>
          <w:sz w:val="24"/>
        </w:rPr>
        <w:t>Antimicrobial</w:t>
      </w:r>
      <w:r>
        <w:rPr>
          <w:spacing w:val="56"/>
          <w:w w:val="150"/>
          <w:sz w:val="24"/>
        </w:rPr>
        <w:t> </w:t>
      </w:r>
      <w:r>
        <w:rPr>
          <w:sz w:val="24"/>
        </w:rPr>
        <w:t>Tolerance</w:t>
      </w:r>
      <w:r>
        <w:rPr>
          <w:spacing w:val="54"/>
          <w:w w:val="150"/>
          <w:sz w:val="24"/>
        </w:rPr>
        <w:t> </w:t>
      </w:r>
      <w:r>
        <w:rPr>
          <w:sz w:val="24"/>
        </w:rPr>
        <w:t>in</w:t>
      </w:r>
      <w:r>
        <w:rPr>
          <w:spacing w:val="58"/>
          <w:w w:val="150"/>
          <w:sz w:val="24"/>
        </w:rPr>
        <w:t> </w:t>
      </w:r>
      <w:r>
        <w:rPr>
          <w:sz w:val="24"/>
        </w:rPr>
        <w:t>Biofilms.</w:t>
      </w:r>
      <w:r>
        <w:rPr>
          <w:spacing w:val="60"/>
          <w:w w:val="150"/>
          <w:sz w:val="24"/>
        </w:rPr>
        <w:t> </w:t>
      </w:r>
      <w:r>
        <w:rPr>
          <w:i/>
          <w:sz w:val="24"/>
        </w:rPr>
        <w:t>Microbiology</w:t>
      </w:r>
      <w:r>
        <w:rPr>
          <w:i/>
          <w:spacing w:val="55"/>
          <w:w w:val="150"/>
          <w:sz w:val="24"/>
        </w:rPr>
        <w:t> </w:t>
      </w:r>
      <w:r>
        <w:rPr>
          <w:i/>
          <w:spacing w:val="-2"/>
          <w:sz w:val="24"/>
        </w:rPr>
        <w:t>spectrum</w:t>
      </w:r>
      <w:r>
        <w:rPr>
          <w:spacing w:val="-2"/>
          <w:sz w:val="24"/>
        </w:rPr>
        <w:t>.</w:t>
      </w:r>
    </w:p>
    <w:p>
      <w:pPr>
        <w:pStyle w:val="BodyText"/>
        <w:ind w:left="1827"/>
      </w:pPr>
      <w:r>
        <w:rPr>
          <w:i/>
        </w:rPr>
        <w:t>3</w:t>
      </w:r>
      <w:r>
        <w:rPr/>
        <w:t>(3);273-277.</w:t>
      </w:r>
      <w:r>
        <w:rPr>
          <w:spacing w:val="-12"/>
        </w:rPr>
        <w:t> </w:t>
      </w:r>
      <w:hyperlink r:id="rId80">
        <w:r>
          <w:rPr>
            <w:color w:val="0000FF"/>
            <w:u w:val="single" w:color="0000FF"/>
          </w:rPr>
          <w:t>https://doi.org/10.1128/microbiolspec.MB-0010-</w:t>
        </w:r>
        <w:r>
          <w:rPr>
            <w:color w:val="0000FF"/>
            <w:spacing w:val="-4"/>
            <w:u w:val="single" w:color="0000FF"/>
          </w:rPr>
          <w:t>2014</w:t>
        </w:r>
      </w:hyperlink>
    </w:p>
    <w:p>
      <w:pPr>
        <w:pStyle w:val="BodyText"/>
        <w:spacing w:before="240"/>
        <w:ind w:left="1827" w:right="1188" w:hanging="720"/>
        <w:jc w:val="both"/>
      </w:pPr>
      <w:r>
        <w:rPr/>
        <w:t>Sultan, A.S., Kong, E.F., Rizk, A.M., Jabra-Rizk, M.A (2018). The oral microbiome: A Lesson in coexistence. </w:t>
      </w:r>
      <w:r>
        <w:rPr>
          <w:i/>
        </w:rPr>
        <w:t>PLoS Pathogen</w:t>
      </w:r>
      <w:r>
        <w:rPr/>
        <w:t>. 14(1): e1006719. </w:t>
      </w:r>
      <w:r>
        <w:rPr>
          <w:color w:val="2C5CFA"/>
          <w:spacing w:val="-2"/>
        </w:rPr>
        <w:t>https://doi.org/10.1371/journal.ppat.1006719</w:t>
      </w:r>
    </w:p>
    <w:p>
      <w:pPr>
        <w:pStyle w:val="BodyText"/>
        <w:spacing w:before="240"/>
        <w:ind w:left="1827" w:right="1187" w:hanging="720"/>
        <w:jc w:val="both"/>
      </w:pPr>
      <w:r>
        <w:rPr/>
        <w:t>Sweeney, L.C., Dave, J., Chambers, P.A., and Heritage, J. (2004) Antibiotic resistance in general dental practice-a cause for concern? </w:t>
      </w:r>
      <w:r>
        <w:rPr>
          <w:i/>
        </w:rPr>
        <w:t>Journal of Antimicrobial Chemotherapy</w:t>
      </w:r>
      <w:r>
        <w:rPr/>
        <w:t>. 53;567–576.</w:t>
      </w:r>
    </w:p>
    <w:p>
      <w:pPr>
        <w:spacing w:before="240"/>
        <w:ind w:left="1827" w:right="1190" w:hanging="720"/>
        <w:jc w:val="both"/>
        <w:rPr>
          <w:sz w:val="24"/>
        </w:rPr>
      </w:pPr>
      <w:r>
        <w:rPr>
          <w:sz w:val="24"/>
        </w:rPr>
        <w:t>Swift, J.Q. and Gulden, W.S. (2002). Antibiotic therapy – managing odontogenic</w:t>
      </w:r>
      <w:r>
        <w:rPr>
          <w:spacing w:val="40"/>
          <w:sz w:val="24"/>
        </w:rPr>
        <w:t> </w:t>
      </w:r>
      <w:r>
        <w:rPr>
          <w:sz w:val="24"/>
        </w:rPr>
        <w:t>infections. </w:t>
      </w:r>
      <w:r>
        <w:rPr>
          <w:i/>
          <w:sz w:val="24"/>
        </w:rPr>
        <w:t>Dental Clinics of North America. </w:t>
      </w:r>
      <w:r>
        <w:rPr>
          <w:sz w:val="24"/>
        </w:rPr>
        <w:t>46:623–633.</w:t>
      </w:r>
    </w:p>
    <w:p>
      <w:pPr>
        <w:pStyle w:val="BodyText"/>
        <w:spacing w:before="241"/>
        <w:ind w:left="1827" w:right="1184" w:hanging="720"/>
        <w:jc w:val="both"/>
      </w:pPr>
      <w:r>
        <w:rPr/>
        <w:t>Taiwo, O.A., Soyele, O.O., Ndubuizu, G.U. (2014). Pattern of utilization of dental services at Federal Medical Centre, Katsina, Northwest Nigeria. </w:t>
      </w:r>
      <w:r>
        <w:rPr>
          <w:i/>
        </w:rPr>
        <w:t>Sahel Medical Journal</w:t>
      </w:r>
      <w:r>
        <w:rPr/>
        <w:t>. 17:108-11. doi: 10.4103/1118-8561.140294</w:t>
      </w:r>
    </w:p>
    <w:p>
      <w:pPr>
        <w:spacing w:before="240"/>
        <w:ind w:left="1827" w:right="1187" w:hanging="720"/>
        <w:jc w:val="both"/>
        <w:rPr>
          <w:sz w:val="24"/>
        </w:rPr>
      </w:pPr>
      <w:r>
        <w:rPr>
          <w:sz w:val="24"/>
        </w:rPr>
        <w:t>Takemoto, H. (2001). Morphological analyses of the human tongue musculature for three dimensional modeling. </w:t>
      </w:r>
      <w:r>
        <w:rPr>
          <w:i/>
          <w:sz w:val="24"/>
        </w:rPr>
        <w:t>Journal of Speech, Language, and Hearing Research</w:t>
      </w:r>
      <w:r>
        <w:rPr>
          <w:sz w:val="24"/>
        </w:rPr>
        <w:t>. </w:t>
      </w:r>
      <w:r>
        <w:rPr>
          <w:spacing w:val="-2"/>
          <w:sz w:val="24"/>
        </w:rPr>
        <w:t>44(1):95-107.</w:t>
      </w:r>
    </w:p>
    <w:p>
      <w:pPr>
        <w:pStyle w:val="BodyText"/>
        <w:spacing w:before="240"/>
        <w:ind w:left="1827" w:right="1187" w:hanging="720"/>
        <w:jc w:val="both"/>
      </w:pPr>
      <w:r>
        <w:rPr/>
        <w:t>Tancawan, A. L., Pato, M. N., Abidin, K. Z., Asari, A. S., Thong, T. X., Kochhar, P., Muganurmath, C., Twynholm, M., Barker, K. (2015). Amoxicillin/Clavulanic Acid for the Treatment of Odontogenic Infections: A Randomised Study Comparing Efficacy and Tolerability versus Clindamycin. </w:t>
      </w:r>
      <w:r>
        <w:rPr>
          <w:i/>
        </w:rPr>
        <w:t>International Journal of Dentistry</w:t>
      </w:r>
      <w:r>
        <w:rPr/>
        <w:t>. 9 pages. </w:t>
      </w:r>
      <w:hyperlink r:id="rId81">
        <w:r>
          <w:rPr>
            <w:color w:val="0000FF"/>
            <w:u w:val="single" w:color="0000FF"/>
          </w:rPr>
          <w:t>https://doi.org/10.1155/2015/4724</w:t>
        </w:r>
      </w:hyperlink>
    </w:p>
    <w:p>
      <w:pPr>
        <w:pStyle w:val="BodyText"/>
        <w:spacing w:before="84"/>
      </w:pPr>
    </w:p>
    <w:p>
      <w:pPr>
        <w:spacing w:before="0"/>
        <w:ind w:left="1827" w:right="1192" w:hanging="720"/>
        <w:jc w:val="both"/>
        <w:rPr>
          <w:sz w:val="24"/>
        </w:rPr>
      </w:pPr>
      <w:r>
        <w:rPr>
          <w:sz w:val="24"/>
        </w:rPr>
        <w:t>Tanwar, J., Hungund, S.A. and Dodani, K. (2016). Nonsurgical periodontal therapy: A review. </w:t>
      </w:r>
      <w:r>
        <w:rPr>
          <w:i/>
          <w:sz w:val="24"/>
        </w:rPr>
        <w:t>Journal of Oral Research and Review</w:t>
      </w:r>
      <w:r>
        <w:rPr>
          <w:sz w:val="24"/>
        </w:rPr>
        <w:t>. 8:39-44</w:t>
      </w:r>
    </w:p>
    <w:p>
      <w:pPr>
        <w:spacing w:before="240"/>
        <w:ind w:left="1827" w:right="1186" w:hanging="720"/>
        <w:jc w:val="both"/>
        <w:rPr>
          <w:sz w:val="24"/>
        </w:rPr>
      </w:pPr>
      <w:r>
        <w:rPr>
          <w:sz w:val="24"/>
        </w:rPr>
        <w:t>Tariq, M., Iqbal, Z., Ali, J., Baboota, S., Talegaonkar, S., Ahmad, Z., Sahni, J. K. (2012). Treatment modalities and evaluation models for periodontitis. </w:t>
      </w:r>
      <w:r>
        <w:rPr>
          <w:i/>
          <w:sz w:val="24"/>
        </w:rPr>
        <w:t>International journal of pharmaceutical investigation</w:t>
      </w:r>
      <w:r>
        <w:rPr>
          <w:sz w:val="24"/>
        </w:rPr>
        <w:t>. </w:t>
      </w:r>
      <w:r>
        <w:rPr>
          <w:i/>
          <w:sz w:val="24"/>
        </w:rPr>
        <w:t>2</w:t>
      </w:r>
      <w:r>
        <w:rPr>
          <w:sz w:val="24"/>
        </w:rPr>
        <w:t>(3): 106-22.</w:t>
      </w:r>
    </w:p>
    <w:p>
      <w:pPr>
        <w:pStyle w:val="BodyText"/>
        <w:spacing w:before="241"/>
        <w:ind w:left="1827" w:right="1189" w:hanging="720"/>
        <w:jc w:val="both"/>
      </w:pPr>
      <w:r>
        <w:rPr/>
        <w:t>Thean, H., Wong, M.L. and Koh, H. (2007). The Dental Awareness of Nursing Home Staff in Singapur- A Pilot Study. </w:t>
      </w:r>
      <w:r>
        <w:rPr>
          <w:i/>
        </w:rPr>
        <w:t>Gerodontology</w:t>
      </w:r>
      <w:r>
        <w:rPr/>
        <w:t>. 24: 58-63.</w:t>
      </w:r>
    </w:p>
    <w:p>
      <w:pPr>
        <w:spacing w:before="240"/>
        <w:ind w:left="1827" w:right="1187" w:hanging="720"/>
        <w:jc w:val="both"/>
        <w:rPr>
          <w:sz w:val="24"/>
        </w:rPr>
      </w:pPr>
      <w:r>
        <w:rPr>
          <w:sz w:val="24"/>
        </w:rPr>
        <w:t>Thesleff, I. (2006). The genetic basis of tooth development and dental defects. </w:t>
      </w:r>
      <w:r>
        <w:rPr>
          <w:i/>
          <w:sz w:val="24"/>
        </w:rPr>
        <w:t>American Journal of Medical Genetics Part</w:t>
      </w:r>
      <w:r>
        <w:rPr>
          <w:i/>
          <w:spacing w:val="40"/>
          <w:sz w:val="24"/>
        </w:rPr>
        <w:t> </w:t>
      </w:r>
      <w:r>
        <w:rPr>
          <w:i/>
          <w:sz w:val="24"/>
        </w:rPr>
        <w:t>A. </w:t>
      </w:r>
      <w:r>
        <w:rPr>
          <w:sz w:val="24"/>
        </w:rPr>
        <w:t>140(23):2530-5.</w:t>
      </w:r>
    </w:p>
    <w:p>
      <w:pPr>
        <w:pStyle w:val="BodyText"/>
        <w:spacing w:before="240"/>
        <w:ind w:left="1827" w:right="1184" w:hanging="720"/>
        <w:jc w:val="both"/>
      </w:pPr>
      <w:r>
        <w:rPr/>
        <w:t>Tobin, A.O. and Ajayi, I.O. (2017). Common oral conditions and correlates: an oral health survey in Kwara State Nigeria. </w:t>
      </w:r>
      <w:r>
        <w:rPr>
          <w:i/>
        </w:rPr>
        <w:t>Biomedical central research notes</w:t>
      </w:r>
      <w:r>
        <w:rPr/>
        <w:t>. 10:568</w:t>
      </w:r>
      <w:r>
        <w:rPr>
          <w:color w:val="000000"/>
          <w:shd w:fill="FBFBFB" w:color="auto" w:val="clear"/>
        </w:rPr>
        <w:t>. </w:t>
      </w:r>
      <w:r>
        <w:rPr>
          <w:color w:val="000000"/>
        </w:rPr>
        <w:t>DOI </w:t>
      </w:r>
      <w:r>
        <w:rPr>
          <w:color w:val="000000"/>
          <w:spacing w:val="-2"/>
        </w:rPr>
        <w:t>10.1186/s13104-017-2894-0</w:t>
      </w:r>
    </w:p>
    <w:p>
      <w:pPr>
        <w:spacing w:after="0"/>
        <w:jc w:val="both"/>
        <w:sectPr>
          <w:pgSz w:w="12240" w:h="15840"/>
          <w:pgMar w:header="0" w:footer="1012" w:top="1340" w:bottom="1200" w:left="880" w:right="220"/>
        </w:sectPr>
      </w:pPr>
    </w:p>
    <w:p>
      <w:pPr>
        <w:pStyle w:val="BodyText"/>
        <w:spacing w:before="66"/>
        <w:ind w:left="1827" w:right="1188" w:hanging="720"/>
        <w:jc w:val="both"/>
      </w:pPr>
      <w:r>
        <w:rPr/>
        <w:t>Tonetti, M.S., Jepsen, S., Jin, L., Otomo-Corge, J. (2017). Impact of the global burden of periodontal diseases on health nutrition and wellbeing of mankind: A call to global action. </w:t>
      </w:r>
      <w:r>
        <w:rPr>
          <w:i/>
        </w:rPr>
        <w:t>Journal of Clinical Periodontology</w:t>
      </w:r>
      <w:r>
        <w:rPr/>
        <w:t>. 1-7. DOI: 10.1111/ jcpe.12732</w:t>
      </w:r>
    </w:p>
    <w:p>
      <w:pPr>
        <w:pStyle w:val="BodyText"/>
        <w:spacing w:before="240"/>
        <w:ind w:left="1827" w:right="1187" w:hanging="720"/>
        <w:jc w:val="both"/>
      </w:pPr>
      <w:r>
        <w:rPr/>
        <w:t>Torkan, S., Bahadoranianb, M.A., Khamesipourc, F., Anyanwu, M.U. (2016). Detection of virulence and antimicrobial resistance genes in Escherichia coliisolates from diarrhoiec dogs in Iran. </w:t>
      </w:r>
      <w:r>
        <w:rPr>
          <w:i/>
        </w:rPr>
        <w:t>Archivos de Medicina Veterinaria</w:t>
      </w:r>
      <w:r>
        <w:rPr/>
        <w:t>. 48; 181-190</w:t>
      </w:r>
    </w:p>
    <w:p>
      <w:pPr>
        <w:pStyle w:val="BodyText"/>
        <w:spacing w:before="240"/>
        <w:ind w:left="1827" w:right="1194" w:hanging="720"/>
        <w:jc w:val="both"/>
      </w:pPr>
      <w:r>
        <w:rPr/>
        <w:t>Torwane, N.A., Hongal, S., Goel, P. and Chandrashekar, B.R. (2014). Role of Ayurveda in management of oral health. </w:t>
      </w:r>
      <w:r>
        <w:rPr>
          <w:i/>
        </w:rPr>
        <w:t>Pharmacognosis Review</w:t>
      </w:r>
      <w:r>
        <w:rPr/>
        <w:t>. 8:16-21.</w:t>
      </w:r>
    </w:p>
    <w:p>
      <w:pPr>
        <w:pStyle w:val="BodyText"/>
        <w:spacing w:before="240"/>
        <w:ind w:left="1827" w:right="1193" w:hanging="720"/>
        <w:jc w:val="both"/>
      </w:pPr>
      <w:r>
        <w:rPr/>
        <w:t>Tribble, G, E., Kerr, J. and Wang, B-Y. (2013). Genetic diversity in the oral pathogen. Porphyromonas gingivalis: molecular mechanisms and biological consequences. </w:t>
      </w:r>
      <w:r>
        <w:rPr>
          <w:i/>
        </w:rPr>
        <w:t>Future Microbiology. </w:t>
      </w:r>
      <w:r>
        <w:rPr/>
        <w:t>8:607–620.</w:t>
      </w:r>
    </w:p>
    <w:p>
      <w:pPr>
        <w:pStyle w:val="BodyText"/>
        <w:spacing w:before="240"/>
        <w:ind w:left="1827" w:right="1187" w:hanging="720"/>
        <w:jc w:val="both"/>
      </w:pPr>
      <w:r>
        <w:rPr/>
        <w:t>Trinh, S., Reysset, G. (1997).</w:t>
      </w:r>
      <w:r>
        <w:rPr>
          <w:spacing w:val="40"/>
        </w:rPr>
        <w:t> </w:t>
      </w:r>
      <w:r>
        <w:rPr/>
        <w:t>Identification and DNA sequence of the mobilization region of</w:t>
      </w:r>
      <w:r>
        <w:rPr>
          <w:spacing w:val="-5"/>
        </w:rPr>
        <w:t> </w:t>
      </w:r>
      <w:r>
        <w:rPr/>
        <w:t>the</w:t>
      </w:r>
      <w:r>
        <w:rPr>
          <w:spacing w:val="-6"/>
        </w:rPr>
        <w:t> </w:t>
      </w:r>
      <w:r>
        <w:rPr/>
        <w:t>5-nitroimidazole</w:t>
      </w:r>
      <w:r>
        <w:rPr>
          <w:spacing w:val="-5"/>
        </w:rPr>
        <w:t> </w:t>
      </w:r>
      <w:r>
        <w:rPr/>
        <w:t>resistance</w:t>
      </w:r>
      <w:r>
        <w:rPr>
          <w:spacing w:val="-6"/>
        </w:rPr>
        <w:t> </w:t>
      </w:r>
      <w:r>
        <w:rPr/>
        <w:t>plasmid</w:t>
      </w:r>
      <w:r>
        <w:rPr>
          <w:spacing w:val="-5"/>
        </w:rPr>
        <w:t> </w:t>
      </w:r>
      <w:r>
        <w:rPr/>
        <w:t>pIP421</w:t>
      </w:r>
      <w:r>
        <w:rPr>
          <w:spacing w:val="-3"/>
        </w:rPr>
        <w:t> </w:t>
      </w:r>
      <w:r>
        <w:rPr/>
        <w:t>from</w:t>
      </w:r>
      <w:r>
        <w:rPr>
          <w:spacing w:val="-5"/>
        </w:rPr>
        <w:t> </w:t>
      </w:r>
      <w:r>
        <w:rPr/>
        <w:t>Bacteroides</w:t>
      </w:r>
      <w:r>
        <w:rPr>
          <w:spacing w:val="-5"/>
        </w:rPr>
        <w:t> </w:t>
      </w:r>
      <w:r>
        <w:rPr/>
        <w:t>fragilis. </w:t>
      </w:r>
      <w:r>
        <w:rPr>
          <w:i/>
        </w:rPr>
        <w:t>Journal of Bacteriology</w:t>
      </w:r>
      <w:r>
        <w:rPr/>
        <w:t>. 179(12):4071–4074</w:t>
      </w:r>
    </w:p>
    <w:p>
      <w:pPr>
        <w:pStyle w:val="BodyText"/>
        <w:spacing w:before="241"/>
        <w:ind w:left="1827" w:right="1188" w:hanging="720"/>
        <w:jc w:val="both"/>
      </w:pPr>
      <w:r>
        <w:rPr/>
        <w:t>Umeda, M., Takeuchi, Y., Noguchi, K., Huang, Y., Koshy, G., Ishikawa, I. (2004). Effects of nonsurgical periodontal therapy on the microbiota. </w:t>
      </w:r>
      <w:r>
        <w:rPr>
          <w:i/>
        </w:rPr>
        <w:t>Periodontology 2000. </w:t>
      </w:r>
      <w:r>
        <w:rPr/>
        <w:t>36: 98- </w:t>
      </w:r>
      <w:r>
        <w:rPr>
          <w:spacing w:val="-4"/>
        </w:rPr>
        <w:t>120.</w:t>
      </w:r>
    </w:p>
    <w:p>
      <w:pPr>
        <w:spacing w:before="240"/>
        <w:ind w:left="1827" w:right="1185" w:hanging="720"/>
        <w:jc w:val="both"/>
        <w:rPr>
          <w:sz w:val="24"/>
        </w:rPr>
      </w:pPr>
      <w:r>
        <w:rPr>
          <w:sz w:val="24"/>
        </w:rPr>
        <w:t>Umoh, A.O., and Azodo, C.C. (2012).</w:t>
      </w:r>
      <w:r>
        <w:rPr>
          <w:spacing w:val="40"/>
          <w:sz w:val="24"/>
        </w:rPr>
        <w:t> </w:t>
      </w:r>
      <w:r>
        <w:rPr>
          <w:sz w:val="24"/>
        </w:rPr>
        <w:t>Prevalence of Gingivitis and Periodontitis in an Adult Male Population in Nigeria. </w:t>
      </w:r>
      <w:r>
        <w:rPr>
          <w:i/>
          <w:sz w:val="24"/>
        </w:rPr>
        <w:t>Nigeria Journal of Basic Clinical Science</w:t>
      </w:r>
      <w:r>
        <w:rPr>
          <w:sz w:val="24"/>
        </w:rPr>
        <w:t>. 9:65- </w:t>
      </w:r>
      <w:r>
        <w:rPr>
          <w:spacing w:val="-6"/>
          <w:sz w:val="24"/>
        </w:rPr>
        <w:t>9.</w:t>
      </w:r>
    </w:p>
    <w:p>
      <w:pPr>
        <w:pStyle w:val="BodyText"/>
        <w:spacing w:before="240"/>
        <w:ind w:left="1827" w:right="1184" w:hanging="720"/>
        <w:jc w:val="both"/>
      </w:pPr>
      <w:r>
        <w:rPr/>
        <w:t>Underner, M., Maes, I., Urban, T. and Meurice, J.C. (2009) Effects of Smoking on Periodontal Disease. </w:t>
      </w:r>
      <w:r>
        <w:rPr>
          <w:i/>
        </w:rPr>
        <w:t>Revue des Maladies Respiratoires </w:t>
      </w:r>
      <w:r>
        <w:rPr/>
        <w:t>, 26, 1057-1073. </w:t>
      </w:r>
      <w:hyperlink r:id="rId82">
        <w:r>
          <w:rPr>
            <w:color w:val="0000FF"/>
            <w:spacing w:val="-2"/>
            <w:u w:val="single" w:color="0000FF"/>
          </w:rPr>
          <w:t>https://doi.org/10.1016/S0761-8425(09)73533-8</w:t>
        </w:r>
      </w:hyperlink>
    </w:p>
    <w:p>
      <w:pPr>
        <w:pStyle w:val="BodyText"/>
        <w:spacing w:before="240"/>
        <w:ind w:left="1827" w:right="1189" w:hanging="720"/>
        <w:jc w:val="both"/>
      </w:pPr>
      <w:r>
        <w:rPr/>
        <w:t>van der Weijden F.A. and Slot D.E. (2015). Efficacy of homecare regimens for mechanical plaque removal in managing gingivitis a meta-review. </w:t>
      </w:r>
      <w:r>
        <w:rPr>
          <w:i/>
        </w:rPr>
        <w:t>Journal of Clinical Periodontology</w:t>
      </w:r>
      <w:r>
        <w:rPr/>
        <w:t>. 42: S77–S91.39.</w:t>
      </w:r>
    </w:p>
    <w:p>
      <w:pPr>
        <w:spacing w:before="240"/>
        <w:ind w:left="1827" w:right="1187" w:hanging="720"/>
        <w:jc w:val="both"/>
        <w:rPr>
          <w:sz w:val="24"/>
        </w:rPr>
      </w:pPr>
      <w:r>
        <w:rPr>
          <w:sz w:val="24"/>
        </w:rPr>
        <w:t>van Houte, J. (1994). Role of Microrganisms in Caries Etiology</w:t>
      </w:r>
      <w:r>
        <w:rPr>
          <w:i/>
          <w:sz w:val="24"/>
        </w:rPr>
        <w:t>. Journal of Dental Research</w:t>
      </w:r>
      <w:r>
        <w:rPr>
          <w:sz w:val="24"/>
        </w:rPr>
        <w:t>.</w:t>
      </w:r>
      <w:r>
        <w:rPr>
          <w:spacing w:val="40"/>
          <w:sz w:val="24"/>
        </w:rPr>
        <w:t> </w:t>
      </w:r>
      <w:r>
        <w:rPr>
          <w:sz w:val="24"/>
        </w:rPr>
        <w:t>73: 672-681.</w:t>
      </w:r>
    </w:p>
    <w:p>
      <w:pPr>
        <w:pStyle w:val="BodyText"/>
        <w:spacing w:before="240"/>
        <w:ind w:left="1827" w:right="1189" w:hanging="720"/>
        <w:jc w:val="both"/>
      </w:pPr>
      <w:r>
        <w:rPr/>
        <w:t>Van</w:t>
      </w:r>
      <w:r>
        <w:rPr>
          <w:spacing w:val="-2"/>
        </w:rPr>
        <w:t> </w:t>
      </w:r>
      <w:r>
        <w:rPr/>
        <w:t>Winkelhoff,</w:t>
      </w:r>
      <w:r>
        <w:rPr>
          <w:spacing w:val="-3"/>
        </w:rPr>
        <w:t> </w:t>
      </w:r>
      <w:r>
        <w:rPr/>
        <w:t>A.J.,</w:t>
      </w:r>
      <w:r>
        <w:rPr>
          <w:spacing w:val="-4"/>
        </w:rPr>
        <w:t> </w:t>
      </w:r>
      <w:r>
        <w:rPr/>
        <w:t>Herrera,</w:t>
      </w:r>
      <w:r>
        <w:rPr>
          <w:spacing w:val="-2"/>
        </w:rPr>
        <w:t> </w:t>
      </w:r>
      <w:r>
        <w:rPr/>
        <w:t>D.,</w:t>
      </w:r>
      <w:r>
        <w:rPr>
          <w:spacing w:val="-3"/>
        </w:rPr>
        <w:t> </w:t>
      </w:r>
      <w:r>
        <w:rPr/>
        <w:t>Oteo,</w:t>
      </w:r>
      <w:r>
        <w:rPr>
          <w:spacing w:val="-2"/>
        </w:rPr>
        <w:t> </w:t>
      </w:r>
      <w:r>
        <w:rPr/>
        <w:t>A.</w:t>
      </w:r>
      <w:r>
        <w:rPr>
          <w:spacing w:val="-3"/>
        </w:rPr>
        <w:t> </w:t>
      </w:r>
      <w:r>
        <w:rPr/>
        <w:t>and Sanz,</w:t>
      </w:r>
      <w:r>
        <w:rPr>
          <w:spacing w:val="-2"/>
        </w:rPr>
        <w:t> </w:t>
      </w:r>
      <w:r>
        <w:rPr/>
        <w:t>M.</w:t>
      </w:r>
      <w:r>
        <w:rPr>
          <w:spacing w:val="-3"/>
        </w:rPr>
        <w:t> </w:t>
      </w:r>
      <w:r>
        <w:rPr/>
        <w:t>(2005).</w:t>
      </w:r>
      <w:r>
        <w:rPr>
          <w:spacing w:val="40"/>
        </w:rPr>
        <w:t> </w:t>
      </w:r>
      <w:r>
        <w:rPr/>
        <w:t>Antimicrobial</w:t>
      </w:r>
      <w:r>
        <w:rPr>
          <w:spacing w:val="-2"/>
        </w:rPr>
        <w:t> </w:t>
      </w:r>
      <w:r>
        <w:rPr/>
        <w:t>profiles</w:t>
      </w:r>
      <w:r>
        <w:rPr>
          <w:spacing w:val="-2"/>
        </w:rPr>
        <w:t> </w:t>
      </w:r>
      <w:r>
        <w:rPr/>
        <w:t>of periodontal pathogens isolated from periodontitis patients in The Netherlands and Spain. </w:t>
      </w:r>
      <w:r>
        <w:rPr>
          <w:i/>
        </w:rPr>
        <w:t>Journal of Clinical Periodontology</w:t>
      </w:r>
      <w:r>
        <w:rPr/>
        <w:t>. 32:891–898.</w:t>
      </w:r>
    </w:p>
    <w:p>
      <w:pPr>
        <w:pStyle w:val="BodyText"/>
        <w:spacing w:before="241"/>
        <w:ind w:left="1827" w:right="1191" w:hanging="720"/>
        <w:jc w:val="both"/>
      </w:pPr>
      <w:r>
        <w:rPr/>
        <w:t>Varenne, B., Msellati, P., Zoungrana, C., Fournet, F., Salem, G. (2005). Reasons for attending dental-care services in Ouagadougou, Burkina Faso. </w:t>
      </w:r>
      <w:r>
        <w:rPr>
          <w:i/>
        </w:rPr>
        <w:t>Bulletin World Health Organization. </w:t>
      </w:r>
      <w:r>
        <w:rPr/>
        <w:t>83:650-5.</w:t>
      </w:r>
    </w:p>
    <w:p>
      <w:pPr>
        <w:spacing w:after="0"/>
        <w:jc w:val="both"/>
        <w:sectPr>
          <w:pgSz w:w="12240" w:h="15840"/>
          <w:pgMar w:header="0" w:footer="1012" w:top="1340" w:bottom="1200" w:left="880" w:right="220"/>
        </w:sectPr>
      </w:pPr>
    </w:p>
    <w:p>
      <w:pPr>
        <w:pStyle w:val="BodyText"/>
        <w:spacing w:before="66"/>
        <w:ind w:left="1827" w:right="1186" w:hanging="720"/>
        <w:jc w:val="both"/>
      </w:pPr>
      <w:r>
        <w:rPr/>
        <w:t>Vargas, H., Rodríguez, D.M., Gómez, S.L., Diaz, L.P., Sánchez, J. and Golijow, C.D. (2015). Identification of Human Papilloma Virus (HPV) in the Oral Cavity of Asymptomatic Colombian Men. </w:t>
      </w:r>
      <w:r>
        <w:rPr>
          <w:i/>
        </w:rPr>
        <w:t>Molecular Biology</w:t>
      </w:r>
      <w:r>
        <w:rPr/>
        <w:t>.</w:t>
      </w:r>
      <w:r>
        <w:rPr>
          <w:spacing w:val="40"/>
        </w:rPr>
        <w:t> </w:t>
      </w:r>
      <w:r>
        <w:rPr/>
        <w:t>4: 144. doi:10.4172/2168- </w:t>
      </w:r>
      <w:r>
        <w:rPr>
          <w:spacing w:val="-2"/>
        </w:rPr>
        <w:t>9547.1000144</w:t>
      </w:r>
    </w:p>
    <w:p>
      <w:pPr>
        <w:spacing w:before="240"/>
        <w:ind w:left="1827" w:right="1190" w:hanging="720"/>
        <w:jc w:val="both"/>
        <w:rPr>
          <w:sz w:val="24"/>
        </w:rPr>
      </w:pPr>
      <w:r>
        <w:rPr>
          <w:sz w:val="24"/>
        </w:rPr>
        <w:t>Vasudevan, R.</w:t>
      </w:r>
      <w:r>
        <w:rPr>
          <w:spacing w:val="-1"/>
          <w:sz w:val="24"/>
        </w:rPr>
        <w:t> </w:t>
      </w:r>
      <w:r>
        <w:rPr>
          <w:sz w:val="24"/>
        </w:rPr>
        <w:t>(2017) Dental</w:t>
      </w:r>
      <w:r>
        <w:rPr>
          <w:spacing w:val="-1"/>
          <w:sz w:val="24"/>
        </w:rPr>
        <w:t> </w:t>
      </w:r>
      <w:r>
        <w:rPr>
          <w:sz w:val="24"/>
        </w:rPr>
        <w:t>Plaques:</w:t>
      </w:r>
      <w:r>
        <w:rPr>
          <w:spacing w:val="-1"/>
          <w:sz w:val="24"/>
        </w:rPr>
        <w:t> </w:t>
      </w:r>
      <w:r>
        <w:rPr>
          <w:sz w:val="24"/>
        </w:rPr>
        <w:t>Microbial Community</w:t>
      </w:r>
      <w:r>
        <w:rPr>
          <w:spacing w:val="-9"/>
          <w:sz w:val="24"/>
        </w:rPr>
        <w:t> </w:t>
      </w:r>
      <w:r>
        <w:rPr>
          <w:sz w:val="24"/>
        </w:rPr>
        <w:t>of the</w:t>
      </w:r>
      <w:r>
        <w:rPr>
          <w:spacing w:val="-2"/>
          <w:sz w:val="24"/>
        </w:rPr>
        <w:t> </w:t>
      </w:r>
      <w:r>
        <w:rPr>
          <w:sz w:val="24"/>
        </w:rPr>
        <w:t>Oral Cavity. </w:t>
      </w:r>
      <w:r>
        <w:rPr>
          <w:i/>
          <w:sz w:val="24"/>
        </w:rPr>
        <w:t>Journal</w:t>
      </w:r>
      <w:r>
        <w:rPr>
          <w:i/>
          <w:spacing w:val="-1"/>
          <w:sz w:val="24"/>
        </w:rPr>
        <w:t> </w:t>
      </w:r>
      <w:r>
        <w:rPr>
          <w:i/>
          <w:sz w:val="24"/>
        </w:rPr>
        <w:t>of Microbiology Experments. </w:t>
      </w:r>
      <w:r>
        <w:rPr>
          <w:sz w:val="24"/>
        </w:rPr>
        <w:t>4(1): 00100. DOI: 10.15406/jmen.2017.04.00100</w:t>
      </w:r>
    </w:p>
    <w:p>
      <w:pPr>
        <w:pStyle w:val="BodyText"/>
        <w:spacing w:before="240"/>
        <w:ind w:left="1107"/>
      </w:pPr>
      <w:r>
        <w:rPr/>
        <w:t>Veiga,</w:t>
      </w:r>
      <w:r>
        <w:rPr>
          <w:spacing w:val="32"/>
        </w:rPr>
        <w:t> </w:t>
      </w:r>
      <w:r>
        <w:rPr/>
        <w:t>N.,</w:t>
      </w:r>
      <w:r>
        <w:rPr>
          <w:spacing w:val="36"/>
        </w:rPr>
        <w:t> </w:t>
      </w:r>
      <w:r>
        <w:rPr/>
        <w:t>and</w:t>
      </w:r>
      <w:r>
        <w:rPr>
          <w:spacing w:val="34"/>
        </w:rPr>
        <w:t> </w:t>
      </w:r>
      <w:r>
        <w:rPr/>
        <w:t>Coelho,</w:t>
      </w:r>
      <w:r>
        <w:rPr>
          <w:spacing w:val="37"/>
        </w:rPr>
        <w:t> </w:t>
      </w:r>
      <w:r>
        <w:rPr/>
        <w:t>I.</w:t>
      </w:r>
      <w:r>
        <w:rPr>
          <w:spacing w:val="36"/>
        </w:rPr>
        <w:t> </w:t>
      </w:r>
      <w:r>
        <w:rPr/>
        <w:t>(2015).</w:t>
      </w:r>
      <w:r>
        <w:rPr>
          <w:spacing w:val="34"/>
        </w:rPr>
        <w:t> </w:t>
      </w:r>
      <w:r>
        <w:rPr/>
        <w:t>The</w:t>
      </w:r>
      <w:r>
        <w:rPr>
          <w:spacing w:val="36"/>
        </w:rPr>
        <w:t> </w:t>
      </w:r>
      <w:r>
        <w:rPr/>
        <w:t>Importance</w:t>
      </w:r>
      <w:r>
        <w:rPr>
          <w:spacing w:val="33"/>
        </w:rPr>
        <w:t> </w:t>
      </w:r>
      <w:r>
        <w:rPr/>
        <w:t>of</w:t>
      </w:r>
      <w:r>
        <w:rPr>
          <w:spacing w:val="36"/>
        </w:rPr>
        <w:t> </w:t>
      </w:r>
      <w:r>
        <w:rPr/>
        <w:t>Epidemiology</w:t>
      </w:r>
      <w:r>
        <w:rPr>
          <w:spacing w:val="29"/>
        </w:rPr>
        <w:t> </w:t>
      </w:r>
      <w:r>
        <w:rPr/>
        <w:t>in</w:t>
      </w:r>
      <w:r>
        <w:rPr>
          <w:spacing w:val="37"/>
        </w:rPr>
        <w:t> </w:t>
      </w:r>
      <w:r>
        <w:rPr/>
        <w:t>Dental</w:t>
      </w:r>
      <w:r>
        <w:rPr>
          <w:spacing w:val="35"/>
        </w:rPr>
        <w:t> </w:t>
      </w:r>
      <w:r>
        <w:rPr>
          <w:spacing w:val="-2"/>
        </w:rPr>
        <w:t>Medicine.</w:t>
      </w:r>
    </w:p>
    <w:p>
      <w:pPr>
        <w:spacing w:before="0"/>
        <w:ind w:left="1827" w:right="0" w:firstLine="0"/>
        <w:jc w:val="left"/>
        <w:rPr>
          <w:sz w:val="24"/>
        </w:rPr>
      </w:pPr>
      <w:r>
        <w:rPr>
          <w:i/>
          <w:sz w:val="24"/>
        </w:rPr>
        <w:t>Journal</w:t>
      </w:r>
      <w:r>
        <w:rPr>
          <w:i/>
          <w:spacing w:val="-1"/>
          <w:sz w:val="24"/>
        </w:rPr>
        <w:t> </w:t>
      </w:r>
      <w:r>
        <w:rPr>
          <w:i/>
          <w:sz w:val="24"/>
        </w:rPr>
        <w:t>of</w:t>
      </w:r>
      <w:r>
        <w:rPr>
          <w:i/>
          <w:spacing w:val="-1"/>
          <w:sz w:val="24"/>
        </w:rPr>
        <w:t> </w:t>
      </w:r>
      <w:r>
        <w:rPr>
          <w:i/>
          <w:sz w:val="24"/>
        </w:rPr>
        <w:t>Dental</w:t>
      </w:r>
      <w:r>
        <w:rPr>
          <w:i/>
          <w:spacing w:val="-1"/>
          <w:sz w:val="24"/>
        </w:rPr>
        <w:t> </w:t>
      </w:r>
      <w:r>
        <w:rPr>
          <w:i/>
          <w:sz w:val="24"/>
        </w:rPr>
        <w:t>and</w:t>
      </w:r>
      <w:r>
        <w:rPr>
          <w:i/>
          <w:spacing w:val="-1"/>
          <w:sz w:val="24"/>
        </w:rPr>
        <w:t> </w:t>
      </w:r>
      <w:r>
        <w:rPr>
          <w:i/>
          <w:sz w:val="24"/>
        </w:rPr>
        <w:t>Oral</w:t>
      </w:r>
      <w:r>
        <w:rPr>
          <w:i/>
          <w:spacing w:val="-1"/>
          <w:sz w:val="24"/>
        </w:rPr>
        <w:t> </w:t>
      </w:r>
      <w:r>
        <w:rPr>
          <w:i/>
          <w:sz w:val="24"/>
        </w:rPr>
        <w:t>Health</w:t>
      </w:r>
      <w:r>
        <w:rPr>
          <w:sz w:val="24"/>
        </w:rPr>
        <w:t>.</w:t>
      </w:r>
      <w:r>
        <w:rPr>
          <w:spacing w:val="-1"/>
          <w:sz w:val="24"/>
        </w:rPr>
        <w:t> </w:t>
      </w:r>
      <w:r>
        <w:rPr>
          <w:sz w:val="24"/>
        </w:rPr>
        <w:t>1(4);1-</w:t>
      </w:r>
      <w:r>
        <w:rPr>
          <w:spacing w:val="-10"/>
          <w:sz w:val="24"/>
        </w:rPr>
        <w:t>4</w:t>
      </w:r>
    </w:p>
    <w:p>
      <w:pPr>
        <w:pStyle w:val="BodyText"/>
        <w:spacing w:before="240"/>
        <w:ind w:left="1827" w:right="1190" w:hanging="720"/>
        <w:jc w:val="both"/>
      </w:pPr>
      <w:r>
        <w:rPr/>
        <w:t>Victor L.V., Cortelli</w:t>
      </w:r>
      <w:r>
        <w:rPr>
          <w:spacing w:val="-1"/>
        </w:rPr>
        <w:t> </w:t>
      </w:r>
      <w:r>
        <w:rPr/>
        <w:t>S.H.,</w:t>
      </w:r>
      <w:r>
        <w:rPr>
          <w:spacing w:val="-1"/>
        </w:rPr>
        <w:t> </w:t>
      </w:r>
      <w:r>
        <w:rPr/>
        <w:t>Aquino</w:t>
      </w:r>
      <w:r>
        <w:rPr>
          <w:spacing w:val="-1"/>
        </w:rPr>
        <w:t> </w:t>
      </w:r>
      <w:r>
        <w:rPr/>
        <w:t>D.R.,</w:t>
      </w:r>
      <w:r>
        <w:rPr>
          <w:spacing w:val="-1"/>
        </w:rPr>
        <w:t> </w:t>
      </w:r>
      <w:r>
        <w:rPr/>
        <w:t>Carvalho Filho</w:t>
      </w:r>
      <w:r>
        <w:rPr>
          <w:spacing w:val="-1"/>
        </w:rPr>
        <w:t> </w:t>
      </w:r>
      <w:r>
        <w:rPr/>
        <w:t>J.,</w:t>
      </w:r>
      <w:r>
        <w:rPr>
          <w:spacing w:val="-1"/>
        </w:rPr>
        <w:t> </w:t>
      </w:r>
      <w:r>
        <w:rPr/>
        <w:t>Cortelli</w:t>
      </w:r>
      <w:r>
        <w:rPr>
          <w:spacing w:val="-1"/>
        </w:rPr>
        <w:t> </w:t>
      </w:r>
      <w:r>
        <w:rPr/>
        <w:t>J.R.</w:t>
      </w:r>
      <w:r>
        <w:rPr>
          <w:spacing w:val="-1"/>
        </w:rPr>
        <w:t> </w:t>
      </w:r>
      <w:r>
        <w:rPr/>
        <w:t>(2008).</w:t>
      </w:r>
      <w:r>
        <w:rPr>
          <w:spacing w:val="-2"/>
        </w:rPr>
        <w:t> </w:t>
      </w:r>
      <w:r>
        <w:rPr/>
        <w:t>Periodontal profile and presence of periodontal pathogens in young African-Americans from Salvador, BA, Brazil. </w:t>
      </w:r>
      <w:r>
        <w:rPr>
          <w:i/>
        </w:rPr>
        <w:t>Brazillian Journal of Microbiology</w:t>
      </w:r>
      <w:r>
        <w:rPr/>
        <w:t>. 39:226–232.</w:t>
      </w:r>
    </w:p>
    <w:p>
      <w:pPr>
        <w:pStyle w:val="BodyText"/>
        <w:spacing w:before="240"/>
        <w:ind w:left="1827" w:right="1185" w:hanging="720"/>
        <w:jc w:val="both"/>
      </w:pPr>
      <w:r>
        <w:rPr/>
        <w:t>Vieira-Colombo, A.P., Magalhães, C.B., Hartenbach, F.A.R.R., Martins do Souto, R., Maciel da Silva-Boghossian, C. (2015). Periodontal-disease-associated biofilm: A reservoir for pathogens of medical importance. </w:t>
      </w:r>
      <w:r>
        <w:rPr>
          <w:i/>
        </w:rPr>
        <w:t>Microbial Pathogenesis. </w:t>
      </w:r>
      <w:r>
        <w:rPr/>
        <w:t>doi: </w:t>
      </w:r>
      <w:r>
        <w:rPr>
          <w:spacing w:val="-2"/>
        </w:rPr>
        <w:t>10.1016/j.micpath.2015.09.009</w:t>
      </w:r>
    </w:p>
    <w:p>
      <w:pPr>
        <w:pStyle w:val="BodyText"/>
        <w:tabs>
          <w:tab w:pos="1971" w:val="left" w:leader="none"/>
          <w:tab w:pos="2688" w:val="left" w:leader="none"/>
          <w:tab w:pos="3871" w:val="left" w:leader="none"/>
          <w:tab w:pos="4781" w:val="left" w:leader="none"/>
          <w:tab w:pos="6064" w:val="left" w:leader="none"/>
          <w:tab w:pos="6894" w:val="left" w:leader="none"/>
          <w:tab w:pos="7779" w:val="left" w:leader="none"/>
          <w:tab w:pos="9046" w:val="left" w:leader="none"/>
        </w:tabs>
        <w:spacing w:before="241"/>
        <w:ind w:left="1827" w:right="1193" w:hanging="720"/>
      </w:pPr>
      <w:r>
        <w:rPr>
          <w:spacing w:val="-4"/>
        </w:rPr>
        <w:t>Vir,</w:t>
      </w:r>
      <w:r>
        <w:rPr/>
        <w:tab/>
        <w:tab/>
      </w:r>
      <w:r>
        <w:rPr>
          <w:spacing w:val="-6"/>
        </w:rPr>
        <w:t>K.</w:t>
      </w:r>
      <w:r>
        <w:rPr/>
        <w:tab/>
      </w:r>
      <w:r>
        <w:rPr>
          <w:spacing w:val="-2"/>
        </w:rPr>
        <w:t>(2010).</w:t>
      </w:r>
      <w:r>
        <w:rPr/>
        <w:tab/>
      </w:r>
      <w:r>
        <w:rPr>
          <w:spacing w:val="-4"/>
        </w:rPr>
        <w:t>Oral</w:t>
      </w:r>
      <w:r>
        <w:rPr/>
        <w:tab/>
      </w:r>
      <w:r>
        <w:rPr>
          <w:spacing w:val="-2"/>
        </w:rPr>
        <w:t>biofilms</w:t>
      </w:r>
      <w:r>
        <w:rPr/>
        <w:tab/>
      </w:r>
      <w:r>
        <w:rPr>
          <w:spacing w:val="-4"/>
        </w:rPr>
        <w:t>and</w:t>
      </w:r>
      <w:r>
        <w:rPr/>
        <w:tab/>
      </w:r>
      <w:r>
        <w:rPr>
          <w:spacing w:val="-4"/>
        </w:rPr>
        <w:t>host</w:t>
      </w:r>
      <w:r>
        <w:rPr/>
        <w:tab/>
      </w:r>
      <w:r>
        <w:rPr>
          <w:spacing w:val="-2"/>
        </w:rPr>
        <w:t>immune</w:t>
      </w:r>
      <w:r>
        <w:rPr/>
        <w:tab/>
      </w:r>
      <w:r>
        <w:rPr>
          <w:spacing w:val="-2"/>
        </w:rPr>
        <w:t>response. </w:t>
      </w:r>
      <w:hyperlink r:id="rId83">
        <w:r>
          <w:rPr>
            <w:color w:val="0000FF"/>
            <w:spacing w:val="-2"/>
            <w:u w:val="single" w:color="0000FF"/>
          </w:rPr>
          <w:t>http://digitallibrary.usc.edu/utils/getfile/collection/p15799coll127/id/301035/filena</w:t>
        </w:r>
      </w:hyperlink>
      <w:r>
        <w:rPr>
          <w:color w:val="0000FF"/>
          <w:spacing w:val="-2"/>
        </w:rPr>
        <w:t> </w:t>
      </w:r>
      <w:hyperlink r:id="rId83">
        <w:r>
          <w:rPr>
            <w:color w:val="0000FF"/>
            <w:u w:val="single" w:color="0000FF"/>
          </w:rPr>
          <w:t>me/300996.pdfpage/page/1</w:t>
        </w:r>
      </w:hyperlink>
      <w:r>
        <w:rPr>
          <w:color w:val="0000FF"/>
        </w:rPr>
        <w:t> </w:t>
      </w:r>
      <w:r>
        <w:rPr/>
        <w:t>Access Date 12 January 2019</w:t>
      </w:r>
    </w:p>
    <w:p>
      <w:pPr>
        <w:pStyle w:val="BodyText"/>
        <w:spacing w:before="240"/>
        <w:ind w:left="1827" w:right="1187" w:hanging="720"/>
        <w:jc w:val="both"/>
      </w:pPr>
      <w:r>
        <w:rPr/>
        <w:t>Vos, T., Flaxman, A.D., Naghavi, M., Lozano, R., Michaud, C., Ezzati, M., Shibuya, K., Salomon, J.A., Abdalla, S., Aboyans, V., Abraham, J., Ackerman, I., Aggarwal, R., Ahn, S.Y., Ali, M.A., AlMazroa, M.A., Alvarado, M., Anderson, H.R., Anderson, L.M……….. Murray, C.J.L. (2012). Years lived with disability (YLDs) for 1160 sequelae of 289 diseases and injuries 1990-2010: a systematic analysis for the Global Burden of Disease Study 2010. </w:t>
      </w:r>
      <w:r>
        <w:rPr>
          <w:i/>
        </w:rPr>
        <w:t>Lancet</w:t>
      </w:r>
      <w:r>
        <w:rPr/>
        <w:t>. 380(9859):2163–96 </w:t>
      </w:r>
      <w:hyperlink r:id="rId84">
        <w:r>
          <w:rPr>
            <w:color w:val="0000FF"/>
            <w:spacing w:val="-2"/>
            <w:u w:val="single" w:color="0000FF"/>
          </w:rPr>
          <w:t>https://doi.org/10.1016/s0140-6736(12)61729-2</w:t>
        </w:r>
        <w:r>
          <w:rPr>
            <w:spacing w:val="-2"/>
          </w:rPr>
          <w:t>.</w:t>
        </w:r>
      </w:hyperlink>
    </w:p>
    <w:p>
      <w:pPr>
        <w:pStyle w:val="BodyText"/>
        <w:spacing w:before="240"/>
        <w:ind w:left="1827" w:right="1186" w:hanging="720"/>
      </w:pPr>
      <w:r>
        <w:rPr/>
        <w:t>Wade,</w:t>
      </w:r>
      <w:r>
        <w:rPr>
          <w:spacing w:val="40"/>
        </w:rPr>
        <w:t> </w:t>
      </w:r>
      <w:r>
        <w:rPr/>
        <w:t>G.W.</w:t>
      </w:r>
      <w:r>
        <w:rPr>
          <w:spacing w:val="40"/>
        </w:rPr>
        <w:t> </w:t>
      </w:r>
      <w:r>
        <w:rPr/>
        <w:t>(2013).</w:t>
      </w:r>
      <w:r>
        <w:rPr>
          <w:spacing w:val="40"/>
        </w:rPr>
        <w:t> </w:t>
      </w:r>
      <w:r>
        <w:rPr/>
        <w:t>Characterisation</w:t>
      </w:r>
      <w:r>
        <w:rPr>
          <w:spacing w:val="40"/>
        </w:rPr>
        <w:t> </w:t>
      </w:r>
      <w:r>
        <w:rPr/>
        <w:t>of</w:t>
      </w:r>
      <w:r>
        <w:rPr>
          <w:spacing w:val="40"/>
        </w:rPr>
        <w:t> </w:t>
      </w:r>
      <w:r>
        <w:rPr/>
        <w:t>the</w:t>
      </w:r>
      <w:r>
        <w:rPr>
          <w:spacing w:val="40"/>
        </w:rPr>
        <w:t> </w:t>
      </w:r>
      <w:r>
        <w:rPr/>
        <w:t>Human</w:t>
      </w:r>
      <w:r>
        <w:rPr>
          <w:spacing w:val="40"/>
        </w:rPr>
        <w:t> </w:t>
      </w:r>
      <w:r>
        <w:rPr/>
        <w:t>Oral</w:t>
      </w:r>
      <w:r>
        <w:rPr>
          <w:spacing w:val="40"/>
        </w:rPr>
        <w:t> </w:t>
      </w:r>
      <w:r>
        <w:rPr/>
        <w:t>Microbiome.</w:t>
      </w:r>
      <w:r>
        <w:rPr>
          <w:spacing w:val="40"/>
        </w:rPr>
        <w:t> </w:t>
      </w:r>
      <w:r>
        <w:rPr>
          <w:i/>
        </w:rPr>
        <w:t>Journal</w:t>
      </w:r>
      <w:r>
        <w:rPr>
          <w:i/>
          <w:spacing w:val="40"/>
        </w:rPr>
        <w:t> </w:t>
      </w:r>
      <w:r>
        <w:rPr>
          <w:i/>
        </w:rPr>
        <w:t>of</w:t>
      </w:r>
      <w:r>
        <w:rPr>
          <w:i/>
          <w:spacing w:val="40"/>
        </w:rPr>
        <w:t> </w:t>
      </w:r>
      <w:r>
        <w:rPr>
          <w:i/>
        </w:rPr>
        <w:t>Oral Bioscience</w:t>
      </w:r>
      <w:r>
        <w:rPr/>
        <w:t>, 55(3):143–148. DOI: </w:t>
      </w:r>
      <w:hyperlink r:id="rId85">
        <w:r>
          <w:rPr>
            <w:color w:val="0000FF"/>
            <w:u w:val="single" w:color="0000FF"/>
          </w:rPr>
          <w:t>http://dx.doi.org/10.1016/j.job.2013.06.001</w:t>
        </w:r>
      </w:hyperlink>
    </w:p>
    <w:p>
      <w:pPr>
        <w:pStyle w:val="BodyText"/>
        <w:spacing w:before="240"/>
        <w:ind w:left="1827" w:right="1190" w:hanging="720"/>
        <w:jc w:val="both"/>
      </w:pPr>
      <w:r>
        <w:rPr/>
        <w:t>Watt, R.G., Listl, S., Peres, M.A. and Heilmann A. (2010). Social inequalities in oral</w:t>
      </w:r>
      <w:r>
        <w:rPr>
          <w:spacing w:val="40"/>
        </w:rPr>
        <w:t> </w:t>
      </w:r>
      <w:r>
        <w:rPr/>
        <w:t>health: from evidence to action. London: International Centre for Oral Health Inequalities Research &amp; Policy. </w:t>
      </w:r>
      <w:hyperlink r:id="rId86">
        <w:r>
          <w:rPr/>
          <w:t>www.icohirp.com</w:t>
        </w:r>
      </w:hyperlink>
    </w:p>
    <w:p>
      <w:pPr>
        <w:pStyle w:val="BodyText"/>
        <w:spacing w:before="241"/>
        <w:ind w:left="1827" w:right="1184" w:hanging="720"/>
        <w:jc w:val="both"/>
      </w:pPr>
      <w:r>
        <w:rPr/>
        <w:t>WHO Regional Office for Africa (2016). Promoting oral health in Africa: Prevention and Control of Oral Health Diseases and Noma as Part of Essential Non-communicable Diseases</w:t>
      </w:r>
      <w:r>
        <w:rPr>
          <w:spacing w:val="52"/>
          <w:w w:val="150"/>
        </w:rPr>
        <w:t>  </w:t>
      </w:r>
      <w:r>
        <w:rPr/>
        <w:t>Interventions.</w:t>
      </w:r>
      <w:r>
        <w:rPr>
          <w:spacing w:val="51"/>
          <w:w w:val="150"/>
        </w:rPr>
        <w:t>  </w:t>
      </w:r>
      <w:hyperlink r:id="rId87">
        <w:r>
          <w:rPr>
            <w:color w:val="0000FF"/>
            <w:spacing w:val="-2"/>
            <w:u w:val="single" w:color="0000FF"/>
          </w:rPr>
          <w:t>https://apps.who.int/iris/bitstream/handle/10665/205886</w:t>
        </w:r>
      </w:hyperlink>
    </w:p>
    <w:p>
      <w:pPr>
        <w:pStyle w:val="BodyText"/>
        <w:ind w:left="1827"/>
      </w:pPr>
      <w:hyperlink r:id="rId87">
        <w:r>
          <w:rPr>
            <w:color w:val="0000FF"/>
            <w:spacing w:val="-2"/>
            <w:u w:val="single" w:color="0000FF"/>
          </w:rPr>
          <w:t>/9789290232971.pdf</w:t>
        </w:r>
      </w:hyperlink>
      <w:r>
        <w:rPr>
          <w:spacing w:val="-2"/>
        </w:rPr>
        <w:t>.</w:t>
      </w:r>
    </w:p>
    <w:p>
      <w:pPr>
        <w:pStyle w:val="BodyText"/>
        <w:spacing w:before="240"/>
        <w:ind w:left="1107"/>
      </w:pPr>
      <w:r>
        <w:rPr/>
        <w:t>William,</w:t>
      </w:r>
      <w:r>
        <w:rPr>
          <w:spacing w:val="75"/>
        </w:rPr>
        <w:t> </w:t>
      </w:r>
      <w:r>
        <w:rPr/>
        <w:t>D.R</w:t>
      </w:r>
      <w:r>
        <w:rPr>
          <w:spacing w:val="78"/>
        </w:rPr>
        <w:t> </w:t>
      </w:r>
      <w:r>
        <w:rPr/>
        <w:t>(2003).</w:t>
      </w:r>
      <w:r>
        <w:rPr>
          <w:spacing w:val="74"/>
        </w:rPr>
        <w:t> </w:t>
      </w:r>
      <w:r>
        <w:rPr/>
        <w:t>The</w:t>
      </w:r>
      <w:r>
        <w:rPr>
          <w:spacing w:val="76"/>
        </w:rPr>
        <w:t> </w:t>
      </w:r>
      <w:r>
        <w:rPr/>
        <w:t>Health</w:t>
      </w:r>
      <w:r>
        <w:rPr>
          <w:spacing w:val="77"/>
        </w:rPr>
        <w:t> </w:t>
      </w:r>
      <w:r>
        <w:rPr/>
        <w:t>of</w:t>
      </w:r>
      <w:r>
        <w:rPr>
          <w:spacing w:val="77"/>
        </w:rPr>
        <w:t> </w:t>
      </w:r>
      <w:r>
        <w:rPr/>
        <w:t>Men:</w:t>
      </w:r>
      <w:r>
        <w:rPr>
          <w:spacing w:val="78"/>
        </w:rPr>
        <w:t> </w:t>
      </w:r>
      <w:r>
        <w:rPr/>
        <w:t>Structural</w:t>
      </w:r>
      <w:r>
        <w:rPr>
          <w:spacing w:val="50"/>
          <w:w w:val="150"/>
        </w:rPr>
        <w:t> </w:t>
      </w:r>
      <w:r>
        <w:rPr/>
        <w:t>Inequalities</w:t>
      </w:r>
      <w:r>
        <w:rPr>
          <w:spacing w:val="78"/>
        </w:rPr>
        <w:t> </w:t>
      </w:r>
      <w:r>
        <w:rPr/>
        <w:t>and</w:t>
      </w:r>
      <w:r>
        <w:rPr>
          <w:spacing w:val="77"/>
        </w:rPr>
        <w:t> </w:t>
      </w:r>
      <w:r>
        <w:rPr>
          <w:spacing w:val="-2"/>
        </w:rPr>
        <w:t>Opportunities.</w:t>
      </w:r>
    </w:p>
    <w:p>
      <w:pPr>
        <w:spacing w:before="0"/>
        <w:ind w:left="1827" w:right="0" w:firstLine="0"/>
        <w:jc w:val="left"/>
        <w:rPr>
          <w:sz w:val="24"/>
        </w:rPr>
      </w:pPr>
      <w:r>
        <w:rPr>
          <w:i/>
          <w:sz w:val="24"/>
        </w:rPr>
        <w:t>American</w:t>
      </w:r>
      <w:r>
        <w:rPr>
          <w:i/>
          <w:spacing w:val="-2"/>
          <w:sz w:val="24"/>
        </w:rPr>
        <w:t> </w:t>
      </w:r>
      <w:r>
        <w:rPr>
          <w:i/>
          <w:sz w:val="24"/>
        </w:rPr>
        <w:t>Journal</w:t>
      </w:r>
      <w:r>
        <w:rPr>
          <w:i/>
          <w:spacing w:val="-1"/>
          <w:sz w:val="24"/>
        </w:rPr>
        <w:t> </w:t>
      </w:r>
      <w:r>
        <w:rPr>
          <w:i/>
          <w:sz w:val="24"/>
        </w:rPr>
        <w:t>of</w:t>
      </w:r>
      <w:r>
        <w:rPr>
          <w:i/>
          <w:spacing w:val="-2"/>
          <w:sz w:val="24"/>
        </w:rPr>
        <w:t> </w:t>
      </w:r>
      <w:r>
        <w:rPr>
          <w:i/>
          <w:sz w:val="24"/>
        </w:rPr>
        <w:t>Public</w:t>
      </w:r>
      <w:r>
        <w:rPr>
          <w:i/>
          <w:spacing w:val="-2"/>
          <w:sz w:val="24"/>
        </w:rPr>
        <w:t> </w:t>
      </w:r>
      <w:r>
        <w:rPr>
          <w:i/>
          <w:sz w:val="24"/>
        </w:rPr>
        <w:t>Health. </w:t>
      </w:r>
      <w:r>
        <w:rPr>
          <w:sz w:val="24"/>
        </w:rPr>
        <w:t>93(5):724-</w:t>
      </w:r>
      <w:r>
        <w:rPr>
          <w:spacing w:val="-4"/>
          <w:sz w:val="24"/>
        </w:rPr>
        <w:t>731.</w:t>
      </w:r>
    </w:p>
    <w:p>
      <w:pPr>
        <w:spacing w:after="0"/>
        <w:jc w:val="left"/>
        <w:rPr>
          <w:sz w:val="24"/>
        </w:rPr>
        <w:sectPr>
          <w:pgSz w:w="12240" w:h="15840"/>
          <w:pgMar w:header="0" w:footer="1012" w:top="1340" w:bottom="1200" w:left="880" w:right="220"/>
        </w:sectPr>
      </w:pPr>
    </w:p>
    <w:p>
      <w:pPr>
        <w:pStyle w:val="BodyText"/>
        <w:spacing w:before="66"/>
        <w:ind w:left="1827" w:right="1190" w:hanging="720"/>
        <w:jc w:val="both"/>
      </w:pPr>
      <w:r>
        <w:rPr/>
        <w:t>World Health Organization (2018). Oral health. </w:t>
      </w:r>
      <w:hyperlink r:id="rId88">
        <w:r>
          <w:rPr>
            <w:color w:val="0000FF"/>
            <w:u w:val="single" w:color="0000FF"/>
          </w:rPr>
          <w:t>http://www.who.int/news-room/fact</w:t>
        </w:r>
      </w:hyperlink>
      <w:r>
        <w:rPr>
          <w:color w:val="0000FF"/>
        </w:rPr>
        <w:t> </w:t>
      </w:r>
      <w:hyperlink r:id="rId88">
        <w:r>
          <w:rPr>
            <w:color w:val="0000FF"/>
            <w:u w:val="single" w:color="0000FF"/>
          </w:rPr>
          <w:t>sheets/detail/oral-health retrieved December 2018</w:t>
        </w:r>
      </w:hyperlink>
    </w:p>
    <w:p>
      <w:pPr>
        <w:pStyle w:val="BodyText"/>
        <w:spacing w:before="240"/>
        <w:ind w:left="1827" w:right="1188" w:hanging="720"/>
        <w:jc w:val="both"/>
      </w:pPr>
      <w:r>
        <w:rPr/>
        <w:t>World Health Organization (W.H.O)</w:t>
      </w:r>
      <w:r>
        <w:rPr>
          <w:spacing w:val="-1"/>
        </w:rPr>
        <w:t> </w:t>
      </w:r>
      <w:r>
        <w:rPr/>
        <w:t>(2002).</w:t>
      </w:r>
      <w:r>
        <w:rPr>
          <w:spacing w:val="-1"/>
        </w:rPr>
        <w:t> </w:t>
      </w:r>
      <w:r>
        <w:rPr/>
        <w:t>“Prevention of</w:t>
      </w:r>
      <w:r>
        <w:rPr>
          <w:spacing w:val="-1"/>
        </w:rPr>
        <w:t> </w:t>
      </w:r>
      <w:r>
        <w:rPr/>
        <w:t>Hospital-Acquired Infections”: A Pratical Guide, Second Edition, [</w:t>
      </w:r>
      <w:hyperlink r:id="rId89">
        <w:r>
          <w:rPr/>
          <w:t>http://www.who.int/emc]</w:t>
        </w:r>
      </w:hyperlink>
      <w:r>
        <w:rPr/>
        <w:t>, 2002, Article. Williams and Wilkins 6</w:t>
      </w:r>
      <w:r>
        <w:rPr>
          <w:vertAlign w:val="superscript"/>
        </w:rPr>
        <w:t>th</w:t>
      </w:r>
      <w:r>
        <w:rPr>
          <w:vertAlign w:val="baseline"/>
        </w:rPr>
        <w:t> edition pp 509-551</w:t>
      </w:r>
    </w:p>
    <w:p>
      <w:pPr>
        <w:pStyle w:val="BodyText"/>
        <w:spacing w:before="240"/>
        <w:ind w:left="1827" w:right="1190" w:hanging="720"/>
        <w:jc w:val="both"/>
      </w:pPr>
      <w:r>
        <w:rPr/>
        <w:t>World Health Organization (WHO) (2012): Oral health: Fact sheet N 318.</w:t>
      </w:r>
      <w:r>
        <w:rPr>
          <w:spacing w:val="40"/>
        </w:rPr>
        <w:t> </w:t>
      </w:r>
      <w:r>
        <w:rPr/>
        <w:t>Available at: </w:t>
      </w:r>
      <w:hyperlink r:id="rId90">
        <w:r>
          <w:rPr/>
          <w:t>http://www.who.int/oral_health/publications/factsheet/en/</w:t>
        </w:r>
      </w:hyperlink>
      <w:r>
        <w:rPr/>
        <w:t> Accessed February 2018</w:t>
      </w:r>
    </w:p>
    <w:p>
      <w:pPr>
        <w:pStyle w:val="BodyText"/>
        <w:spacing w:before="240"/>
        <w:ind w:left="1827" w:right="1188" w:hanging="720"/>
      </w:pPr>
      <w:r>
        <w:rPr/>
        <w:t>World</w:t>
      </w:r>
      <w:r>
        <w:rPr>
          <w:spacing w:val="40"/>
        </w:rPr>
        <w:t> </w:t>
      </w:r>
      <w:r>
        <w:rPr/>
        <w:t>Health</w:t>
      </w:r>
      <w:r>
        <w:rPr>
          <w:spacing w:val="40"/>
        </w:rPr>
        <w:t> </w:t>
      </w:r>
      <w:r>
        <w:rPr/>
        <w:t>Organization</w:t>
      </w:r>
      <w:r>
        <w:rPr>
          <w:spacing w:val="40"/>
        </w:rPr>
        <w:t> </w:t>
      </w:r>
      <w:r>
        <w:rPr/>
        <w:t>(WHO)</w:t>
      </w:r>
      <w:r>
        <w:rPr>
          <w:spacing w:val="40"/>
        </w:rPr>
        <w:t> </w:t>
      </w:r>
      <w:r>
        <w:rPr/>
        <w:t>(2017).</w:t>
      </w:r>
      <w:r>
        <w:rPr>
          <w:spacing w:val="40"/>
        </w:rPr>
        <w:t> </w:t>
      </w:r>
      <w:r>
        <w:rPr/>
        <w:t>Sugars</w:t>
      </w:r>
      <w:r>
        <w:rPr>
          <w:spacing w:val="40"/>
        </w:rPr>
        <w:t> </w:t>
      </w:r>
      <w:r>
        <w:rPr/>
        <w:t>and</w:t>
      </w:r>
      <w:r>
        <w:rPr>
          <w:spacing w:val="40"/>
        </w:rPr>
        <w:t> </w:t>
      </w:r>
      <w:r>
        <w:rPr/>
        <w:t>dental</w:t>
      </w:r>
      <w:r>
        <w:rPr>
          <w:spacing w:val="40"/>
        </w:rPr>
        <w:t> </w:t>
      </w:r>
      <w:r>
        <w:rPr/>
        <w:t>caries.</w:t>
      </w:r>
      <w:r>
        <w:rPr>
          <w:spacing w:val="40"/>
        </w:rPr>
        <w:t> </w:t>
      </w:r>
      <w:r>
        <w:rPr/>
        <w:t>Available</w:t>
      </w:r>
      <w:r>
        <w:rPr>
          <w:spacing w:val="40"/>
        </w:rPr>
        <w:t> </w:t>
      </w:r>
      <w:r>
        <w:rPr/>
        <w:t>online: </w:t>
      </w:r>
      <w:hyperlink r:id="rId91">
        <w:r>
          <w:rPr>
            <w:color w:val="0000FF"/>
            <w:spacing w:val="-2"/>
            <w:u w:val="single" w:color="0000FF"/>
          </w:rPr>
          <w:t>http://apps.who.int/iris/bitstream/handle/10665/259413/WHO-NMH-NHD-</w:t>
        </w:r>
      </w:hyperlink>
      <w:r>
        <w:rPr>
          <w:color w:val="0000FF"/>
          <w:spacing w:val="-2"/>
        </w:rPr>
        <w:t> </w:t>
      </w:r>
      <w:hyperlink r:id="rId91">
        <w:r>
          <w:rPr>
            <w:color w:val="0000FF"/>
            <w:u w:val="single" w:color="0000FF"/>
          </w:rPr>
          <w:t>17.12eng.pdf?sequence=1</w:t>
        </w:r>
      </w:hyperlink>
      <w:r>
        <w:rPr>
          <w:color w:val="0000FF"/>
        </w:rPr>
        <w:t> </w:t>
      </w:r>
      <w:r>
        <w:rPr/>
        <w:t>retrieved December 2018</w:t>
      </w:r>
    </w:p>
    <w:p>
      <w:pPr>
        <w:pStyle w:val="BodyText"/>
        <w:tabs>
          <w:tab w:pos="5019" w:val="left" w:leader="none"/>
          <w:tab w:pos="8998" w:val="left" w:leader="none"/>
        </w:tabs>
        <w:spacing w:before="240"/>
        <w:ind w:left="1827" w:right="1189" w:hanging="720"/>
      </w:pPr>
      <w:r>
        <w:rPr/>
        <w:t>World Health Organization (WHO) (2017a). Oral Health. The 11th IDAR World Congress </w:t>
      </w:r>
      <w:r>
        <w:rPr>
          <w:spacing w:val="-6"/>
        </w:rPr>
        <w:t>on</w:t>
      </w:r>
      <w:r>
        <w:rPr/>
        <w:tab/>
      </w:r>
      <w:r>
        <w:rPr>
          <w:spacing w:val="-2"/>
        </w:rPr>
        <w:t>Preventive</w:t>
      </w:r>
      <w:r>
        <w:rPr/>
        <w:tab/>
      </w:r>
      <w:r>
        <w:rPr>
          <w:spacing w:val="-2"/>
        </w:rPr>
        <w:t>Dentistry. </w:t>
      </w:r>
      <w:hyperlink r:id="rId92">
        <w:r>
          <w:rPr>
            <w:color w:val="0000FF"/>
            <w:spacing w:val="-2"/>
            <w:u w:val="single" w:color="0000FF"/>
          </w:rPr>
          <w:t>http://www.who.int/oral_health/events/congresspreventive-dentistry-oct2017-</w:t>
        </w:r>
      </w:hyperlink>
      <w:r>
        <w:rPr>
          <w:color w:val="0000FF"/>
          <w:spacing w:val="-2"/>
        </w:rPr>
        <w:t> </w:t>
      </w:r>
      <w:hyperlink r:id="rId92">
        <w:r>
          <w:rPr>
            <w:color w:val="0000FF"/>
            <w:spacing w:val="-2"/>
            <w:u w:val="single" w:color="0000FF"/>
          </w:rPr>
          <w:t>outcomes/en/</w:t>
        </w:r>
      </w:hyperlink>
    </w:p>
    <w:p>
      <w:pPr>
        <w:pStyle w:val="BodyText"/>
        <w:spacing w:before="241"/>
        <w:ind w:left="1827" w:right="1189" w:hanging="720"/>
        <w:jc w:val="both"/>
      </w:pPr>
      <w:r>
        <w:rPr/>
        <w:t>Xu, X., He, J., Xue, J., Wang, Y., Li, K., Zhang, K., Guo, Q., Liu, X., Zhou, Y., Cheng, L., Li, M., Li, Y., Shi, W. and Zhou X (2015). Oral cavity</w:t>
      </w:r>
      <w:r>
        <w:rPr>
          <w:spacing w:val="-1"/>
        </w:rPr>
        <w:t> </w:t>
      </w:r>
      <w:r>
        <w:rPr/>
        <w:t>contains distinct niches with dynamic microbial communities. </w:t>
      </w:r>
      <w:r>
        <w:rPr>
          <w:i/>
        </w:rPr>
        <w:t>Environmental Microbiology.</w:t>
      </w:r>
      <w:r>
        <w:rPr/>
        <w:t>17: 699–710.</w:t>
      </w:r>
    </w:p>
    <w:p>
      <w:pPr>
        <w:spacing w:before="240"/>
        <w:ind w:left="1827" w:right="1193" w:hanging="720"/>
        <w:jc w:val="both"/>
        <w:rPr>
          <w:sz w:val="24"/>
        </w:rPr>
      </w:pPr>
      <w:r>
        <w:rPr>
          <w:sz w:val="24"/>
        </w:rPr>
        <w:t>Yadav K, Prakash S (2015). Antibiogram Profiles against Polymicrobial Pathogens Among Dental Caries Patients at Janaki Medical College Teaching Hospital, Nepal. </w:t>
      </w:r>
      <w:r>
        <w:rPr>
          <w:i/>
          <w:sz w:val="24"/>
        </w:rPr>
        <w:t>International Journal of Applied Dental Science</w:t>
      </w:r>
      <w:r>
        <w:rPr>
          <w:sz w:val="24"/>
        </w:rPr>
        <w:t>. 1: 156-162.</w:t>
      </w:r>
    </w:p>
    <w:p>
      <w:pPr>
        <w:spacing w:before="240"/>
        <w:ind w:left="1827" w:right="1186" w:hanging="720"/>
        <w:jc w:val="left"/>
        <w:rPr>
          <w:sz w:val="24"/>
        </w:rPr>
      </w:pPr>
      <w:r>
        <w:rPr>
          <w:sz w:val="24"/>
        </w:rPr>
        <w:t>Yadav, K.</w:t>
      </w:r>
      <w:r>
        <w:rPr>
          <w:spacing w:val="40"/>
          <w:sz w:val="24"/>
        </w:rPr>
        <w:t> </w:t>
      </w:r>
      <w:r>
        <w:rPr>
          <w:sz w:val="24"/>
        </w:rPr>
        <w:t>and Prakash, S.</w:t>
      </w:r>
      <w:r>
        <w:rPr>
          <w:spacing w:val="40"/>
          <w:sz w:val="24"/>
        </w:rPr>
        <w:t> </w:t>
      </w:r>
      <w:r>
        <w:rPr>
          <w:sz w:val="24"/>
        </w:rPr>
        <w:t>(2016). Dental caries: A Review.</w:t>
      </w:r>
      <w:r>
        <w:rPr>
          <w:spacing w:val="40"/>
          <w:sz w:val="24"/>
        </w:rPr>
        <w:t> </w:t>
      </w:r>
      <w:r>
        <w:rPr>
          <w:i/>
          <w:sz w:val="24"/>
        </w:rPr>
        <w:t>Asian Journal of Biomedical and Pharmaceutical Sciences. </w:t>
      </w:r>
      <w:r>
        <w:rPr>
          <w:sz w:val="24"/>
        </w:rPr>
        <w:t>6(53): 01-07.</w:t>
      </w:r>
    </w:p>
    <w:p>
      <w:pPr>
        <w:spacing w:before="240"/>
        <w:ind w:left="1827" w:right="1186" w:hanging="720"/>
        <w:jc w:val="left"/>
        <w:rPr>
          <w:sz w:val="24"/>
        </w:rPr>
      </w:pPr>
      <w:r>
        <w:rPr>
          <w:sz w:val="24"/>
        </w:rPr>
        <w:t>Yadav, K. and Prakash, S. (2017) Dental Caries: A Microbiological Approach. </w:t>
      </w:r>
      <w:r>
        <w:rPr>
          <w:i/>
          <w:sz w:val="24"/>
        </w:rPr>
        <w:t>Journal of Clinical Infectious Diseases and Practice</w:t>
      </w:r>
      <w:r>
        <w:rPr>
          <w:sz w:val="24"/>
        </w:rPr>
        <w:t>. 2:118. doi: 10.4172/2476-213X.1000118</w:t>
      </w:r>
    </w:p>
    <w:p>
      <w:pPr>
        <w:pStyle w:val="BodyText"/>
        <w:spacing w:before="240"/>
        <w:ind w:left="1827" w:right="1189" w:hanging="720"/>
        <w:jc w:val="both"/>
      </w:pPr>
      <w:r>
        <w:rPr/>
        <w:t>Yang, N.Y., Zhang, Q., Li, J.L., Yang, S.H. and Shi, Q. (2014). Progression of periodontal inflammation in adolescents is associated with increased number of Porphyromonas gingivalis, Prevotella intermedia, Tannerella forsythensis, and Fusobacterium nucleatum. </w:t>
      </w:r>
      <w:r>
        <w:rPr>
          <w:i/>
        </w:rPr>
        <w:t>International Journal of Paediatric Dentistry</w:t>
      </w:r>
      <w:r>
        <w:rPr/>
        <w:t>. 24(3):226–233.</w:t>
      </w:r>
    </w:p>
    <w:p>
      <w:pPr>
        <w:pStyle w:val="BodyText"/>
        <w:spacing w:before="240"/>
        <w:ind w:left="1827" w:right="1184" w:hanging="720"/>
        <w:jc w:val="both"/>
      </w:pPr>
      <w:r>
        <w:rPr/>
        <w:t>Zhang, Y., Zhen, M., Zhan, Y., Song, Y., Zhang, Q., and Wang, J. (2017). Population- Genomic Insights into Variation in Prevotella intermedia and Prevotella nigrescens Isolates and Its Association with Periodontal Disease. </w:t>
      </w:r>
      <w:r>
        <w:rPr>
          <w:i/>
        </w:rPr>
        <w:t>Frontiers in Cellular and Infection Microbiology, 7. </w:t>
      </w:r>
      <w:r>
        <w:rPr/>
        <w:t>doi:10.3389/fcimb.2017.00409</w:t>
      </w:r>
    </w:p>
    <w:p>
      <w:pPr>
        <w:pStyle w:val="BodyText"/>
        <w:spacing w:before="241"/>
        <w:ind w:left="1827" w:right="1184" w:hanging="720"/>
        <w:jc w:val="both"/>
      </w:pPr>
      <w:r>
        <w:rPr/>
        <w:t>Zhou, X., Liu, X., Li, J., Aprecio, R. M., Zhang, W., and Li, Y. (2015). Real-time PCR quantification of six periodontal pathogens in saliva samples from healthy young adults. </w:t>
      </w:r>
      <w:r>
        <w:rPr>
          <w:i/>
        </w:rPr>
        <w:t>Clinical oral investigations</w:t>
      </w:r>
      <w:r>
        <w:rPr/>
        <w:t>, </w:t>
      </w:r>
      <w:r>
        <w:rPr>
          <w:i/>
        </w:rPr>
        <w:t>19</w:t>
      </w:r>
      <w:r>
        <w:rPr/>
        <w:t>(4), 937–946. </w:t>
      </w:r>
      <w:hyperlink r:id="rId93">
        <w:r>
          <w:rPr>
            <w:color w:val="0000FF"/>
            <w:u w:val="single" w:color="0000FF"/>
          </w:rPr>
          <w:t>https://doi.org/10.1007/s00784-</w:t>
        </w:r>
      </w:hyperlink>
      <w:r>
        <w:rPr>
          <w:color w:val="0000FF"/>
        </w:rPr>
        <w:t> </w:t>
      </w:r>
      <w:hyperlink r:id="rId93">
        <w:r>
          <w:rPr>
            <w:color w:val="0000FF"/>
            <w:spacing w:val="-2"/>
            <w:u w:val="single" w:color="0000FF"/>
          </w:rPr>
          <w:t>014-1316-0</w:t>
        </w:r>
      </w:hyperlink>
    </w:p>
    <w:p>
      <w:pPr>
        <w:spacing w:after="0"/>
        <w:jc w:val="both"/>
        <w:sectPr>
          <w:pgSz w:w="12240" w:h="15840"/>
          <w:pgMar w:header="0" w:footer="1012" w:top="1340" w:bottom="1200" w:left="880" w:right="220"/>
        </w:sectPr>
      </w:pPr>
    </w:p>
    <w:p>
      <w:pPr>
        <w:pStyle w:val="BodyText"/>
        <w:spacing w:before="66"/>
        <w:ind w:left="1827" w:right="1188" w:hanging="720"/>
        <w:jc w:val="both"/>
      </w:pPr>
      <w:bookmarkStart w:name="_bookmark88" w:id="93"/>
      <w:bookmarkEnd w:id="93"/>
      <w:r>
        <w:rPr/>
      </w:r>
      <w:r>
        <w:rPr/>
        <w:t>Zhou, X.Y., Bordon, F., Sirot, D., Kitzis,</w:t>
      </w:r>
      <w:r>
        <w:rPr>
          <w:spacing w:val="-1"/>
        </w:rPr>
        <w:t> </w:t>
      </w:r>
      <w:r>
        <w:rPr/>
        <w:t>M-D., Gutmann, L. (1994). Emergence of clinical isolates of </w:t>
      </w:r>
      <w:r>
        <w:rPr>
          <w:i/>
        </w:rPr>
        <w:t>Escherichia coli </w:t>
      </w:r>
      <w:r>
        <w:rPr/>
        <w:t>producing TEM-1 derivatives or an OXA-1-lactamase conferring resistance to-lactamase inhibitors. </w:t>
      </w:r>
      <w:r>
        <w:rPr>
          <w:i/>
        </w:rPr>
        <w:t>Antimicrobial Agents and Chemotherapy</w:t>
      </w:r>
      <w:r>
        <w:rPr/>
        <w:t>. 38:1085–1089.https://doi.org/10.1128/AAC.38.5.1085.</w:t>
      </w:r>
    </w:p>
    <w:p>
      <w:pPr>
        <w:spacing w:after="0"/>
        <w:jc w:val="both"/>
        <w:sectPr>
          <w:pgSz w:w="12240" w:h="15840"/>
          <w:pgMar w:header="0" w:footer="1012" w:top="1340" w:bottom="1200" w:left="880" w:right="220"/>
        </w:sectPr>
      </w:pPr>
    </w:p>
    <w:p>
      <w:pPr>
        <w:pStyle w:val="Heading1"/>
        <w:ind w:left="961" w:right="1044"/>
      </w:pPr>
      <w:r>
        <w:rPr>
          <w:spacing w:val="-2"/>
        </w:rPr>
        <w:t>APPENDICES</w:t>
      </w:r>
    </w:p>
    <w:p>
      <w:pPr>
        <w:pStyle w:val="BodyText"/>
        <w:spacing w:before="156"/>
        <w:rPr>
          <w:b/>
        </w:rPr>
      </w:pPr>
    </w:p>
    <w:p>
      <w:pPr>
        <w:pStyle w:val="BodyText"/>
        <w:ind w:left="1107"/>
      </w:pPr>
      <w:r>
        <w:rPr/>
        <w:drawing>
          <wp:anchor distT="0" distB="0" distL="0" distR="0" allowOverlap="1" layoutInCell="1" locked="0" behindDoc="1" simplePos="0" relativeHeight="487599616">
            <wp:simplePos x="0" y="0"/>
            <wp:positionH relativeFrom="page">
              <wp:posOffset>1261744</wp:posOffset>
            </wp:positionH>
            <wp:positionV relativeFrom="paragraph">
              <wp:posOffset>197006</wp:posOffset>
            </wp:positionV>
            <wp:extent cx="5532524" cy="7159752"/>
            <wp:effectExtent l="0" t="0" r="0" b="0"/>
            <wp:wrapTopAndBottom/>
            <wp:docPr id="80" name="Image 80" descr="C:\Users\AishatBELLO\Desktop\MSc\Thesis\Scan222222.jpg"/>
            <wp:cNvGraphicFramePr>
              <a:graphicFrameLocks/>
            </wp:cNvGraphicFramePr>
            <a:graphic>
              <a:graphicData uri="http://schemas.openxmlformats.org/drawingml/2006/picture">
                <pic:pic>
                  <pic:nvPicPr>
                    <pic:cNvPr id="80" name="Image 80" descr="C:\Users\AishatBELLO\Desktop\MSc\Thesis\Scan222222.jpg"/>
                    <pic:cNvPicPr/>
                  </pic:nvPicPr>
                  <pic:blipFill>
                    <a:blip r:embed="rId94" cstate="print"/>
                    <a:stretch>
                      <a:fillRect/>
                    </a:stretch>
                  </pic:blipFill>
                  <pic:spPr>
                    <a:xfrm>
                      <a:off x="0" y="0"/>
                      <a:ext cx="5532524" cy="7159752"/>
                    </a:xfrm>
                    <a:prstGeom prst="rect">
                      <a:avLst/>
                    </a:prstGeom>
                  </pic:spPr>
                </pic:pic>
              </a:graphicData>
            </a:graphic>
          </wp:anchor>
        </w:drawing>
      </w:r>
      <w:r>
        <w:rPr/>
        <w:t>Appendix</w:t>
      </w:r>
      <w:r>
        <w:rPr>
          <w:spacing w:val="-1"/>
        </w:rPr>
        <w:t> </w:t>
      </w:r>
      <w:r>
        <w:rPr/>
        <w:t>1:</w:t>
      </w:r>
      <w:r>
        <w:rPr>
          <w:spacing w:val="-2"/>
        </w:rPr>
        <w:t> </w:t>
      </w:r>
      <w:r>
        <w:rPr/>
        <w:t>ETHICAL</w:t>
      </w:r>
      <w:r>
        <w:rPr>
          <w:spacing w:val="-2"/>
        </w:rPr>
        <w:t> CLEARANCE</w:t>
      </w:r>
    </w:p>
    <w:p>
      <w:pPr>
        <w:spacing w:after="0"/>
        <w:sectPr>
          <w:pgSz w:w="12240" w:h="15840"/>
          <w:pgMar w:header="0" w:footer="1012" w:top="1340" w:bottom="1200" w:left="880" w:right="220"/>
        </w:sectPr>
      </w:pPr>
    </w:p>
    <w:p>
      <w:pPr>
        <w:pStyle w:val="BodyText"/>
        <w:spacing w:before="68"/>
        <w:ind w:left="1107"/>
      </w:pPr>
      <w:r>
        <w:rPr/>
        <w:t>Appendix</w:t>
      </w:r>
      <w:r>
        <w:rPr>
          <w:spacing w:val="-2"/>
        </w:rPr>
        <w:t> </w:t>
      </w:r>
      <w:r>
        <w:rPr/>
        <w:t>2: Informed</w:t>
      </w:r>
      <w:r>
        <w:rPr>
          <w:spacing w:val="-2"/>
        </w:rPr>
        <w:t> </w:t>
      </w:r>
      <w:r>
        <w:rPr/>
        <w:t>Consent</w:t>
      </w:r>
      <w:r>
        <w:rPr>
          <w:spacing w:val="-2"/>
        </w:rPr>
        <w:t> </w:t>
      </w:r>
      <w:r>
        <w:rPr/>
        <w:t>Form</w:t>
      </w:r>
      <w:r>
        <w:rPr>
          <w:spacing w:val="-2"/>
        </w:rPr>
        <w:t> </w:t>
      </w:r>
      <w:r>
        <w:rPr/>
        <w:t>Template for</w:t>
      </w:r>
      <w:r>
        <w:rPr>
          <w:spacing w:val="-3"/>
        </w:rPr>
        <w:t> </w:t>
      </w:r>
      <w:r>
        <w:rPr/>
        <w:t>Research</w:t>
      </w:r>
      <w:r>
        <w:rPr>
          <w:spacing w:val="-1"/>
        </w:rPr>
        <w:t> </w:t>
      </w:r>
      <w:r>
        <w:rPr>
          <w:spacing w:val="-2"/>
        </w:rPr>
        <w:t>Participants</w:t>
      </w:r>
    </w:p>
    <w:p>
      <w:pPr>
        <w:pStyle w:val="BodyText"/>
        <w:spacing w:before="64"/>
        <w:rPr>
          <w:sz w:val="20"/>
        </w:rPr>
      </w:pPr>
    </w:p>
    <w:tbl>
      <w:tblPr>
        <w:tblW w:w="0" w:type="auto"/>
        <w:jc w:val="left"/>
        <w:tblInd w:w="1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9"/>
        <w:gridCol w:w="7607"/>
      </w:tblGrid>
      <w:tr>
        <w:trPr>
          <w:trHeight w:val="2674" w:hRule="atLeast"/>
        </w:trPr>
        <w:tc>
          <w:tcPr>
            <w:tcW w:w="2319" w:type="dxa"/>
            <w:tcBorders>
              <w:top w:val="single" w:sz="4" w:space="0" w:color="000000"/>
            </w:tcBorders>
          </w:tcPr>
          <w:p>
            <w:pPr>
              <w:pStyle w:val="TableParagraph"/>
              <w:spacing w:before="6"/>
              <w:rPr>
                <w:sz w:val="11"/>
              </w:rPr>
            </w:pPr>
          </w:p>
          <w:p>
            <w:pPr>
              <w:pStyle w:val="TableParagraph"/>
              <w:ind w:left="146"/>
              <w:rPr>
                <w:sz w:val="20"/>
              </w:rPr>
            </w:pPr>
            <w:r>
              <w:rPr>
                <w:sz w:val="20"/>
              </w:rPr>
              <w:drawing>
                <wp:inline distT="0" distB="0" distL="0" distR="0">
                  <wp:extent cx="1260612" cy="1067847"/>
                  <wp:effectExtent l="0" t="0" r="0" b="0"/>
                  <wp:docPr id="81" name="Image 81" descr="ABULOGO.png"/>
                  <wp:cNvGraphicFramePr>
                    <a:graphicFrameLocks/>
                  </wp:cNvGraphicFramePr>
                  <a:graphic>
                    <a:graphicData uri="http://schemas.openxmlformats.org/drawingml/2006/picture">
                      <pic:pic>
                        <pic:nvPicPr>
                          <pic:cNvPr id="81" name="Image 81" descr="ABULOGO.png"/>
                          <pic:cNvPicPr/>
                        </pic:nvPicPr>
                        <pic:blipFill>
                          <a:blip r:embed="rId95" cstate="print"/>
                          <a:stretch>
                            <a:fillRect/>
                          </a:stretch>
                        </pic:blipFill>
                        <pic:spPr>
                          <a:xfrm>
                            <a:off x="0" y="0"/>
                            <a:ext cx="1260612" cy="1067847"/>
                          </a:xfrm>
                          <a:prstGeom prst="rect">
                            <a:avLst/>
                          </a:prstGeom>
                        </pic:spPr>
                      </pic:pic>
                    </a:graphicData>
                  </a:graphic>
                </wp:inline>
              </w:drawing>
            </w:r>
            <w:r>
              <w:rPr>
                <w:sz w:val="20"/>
              </w:rPr>
            </w:r>
          </w:p>
        </w:tc>
        <w:tc>
          <w:tcPr>
            <w:tcW w:w="7607" w:type="dxa"/>
            <w:tcBorders>
              <w:top w:val="single" w:sz="4" w:space="0" w:color="000000"/>
            </w:tcBorders>
          </w:tcPr>
          <w:p>
            <w:pPr>
              <w:pStyle w:val="TableParagraph"/>
              <w:spacing w:before="166"/>
              <w:rPr>
                <w:sz w:val="28"/>
              </w:rPr>
            </w:pPr>
          </w:p>
          <w:p>
            <w:pPr>
              <w:pStyle w:val="TableParagraph"/>
              <w:spacing w:line="271" w:lineRule="auto"/>
              <w:ind w:left="105" w:right="3793"/>
              <w:rPr>
                <w:rFonts w:ascii="Arial MT"/>
                <w:sz w:val="28"/>
              </w:rPr>
            </w:pPr>
            <w:r>
              <w:rPr>
                <w:rFonts w:ascii="Arial MT"/>
                <w:color w:val="272727"/>
                <w:sz w:val="28"/>
              </w:rPr>
              <w:t>Ahmadu</w:t>
            </w:r>
            <w:r>
              <w:rPr>
                <w:rFonts w:ascii="Arial MT"/>
                <w:color w:val="272727"/>
                <w:spacing w:val="-19"/>
                <w:sz w:val="28"/>
              </w:rPr>
              <w:t> </w:t>
            </w:r>
            <w:r>
              <w:rPr>
                <w:rFonts w:ascii="Arial MT"/>
                <w:color w:val="272727"/>
                <w:sz w:val="28"/>
              </w:rPr>
              <w:t>Bello</w:t>
            </w:r>
            <w:r>
              <w:rPr>
                <w:rFonts w:ascii="Arial MT"/>
                <w:color w:val="272727"/>
                <w:spacing w:val="-18"/>
                <w:sz w:val="28"/>
              </w:rPr>
              <w:t> </w:t>
            </w:r>
            <w:r>
              <w:rPr>
                <w:rFonts w:ascii="Arial MT"/>
                <w:color w:val="272727"/>
                <w:sz w:val="28"/>
              </w:rPr>
              <w:t>University Zaria. Nigeria.</w:t>
            </w:r>
          </w:p>
          <w:p>
            <w:pPr>
              <w:pStyle w:val="TableParagraph"/>
              <w:spacing w:before="125"/>
              <w:rPr>
                <w:sz w:val="28"/>
              </w:rPr>
            </w:pPr>
          </w:p>
          <w:p>
            <w:pPr>
              <w:pStyle w:val="TableParagraph"/>
              <w:ind w:left="1053"/>
              <w:rPr>
                <w:rFonts w:ascii="Arial"/>
                <w:b/>
                <w:sz w:val="22"/>
              </w:rPr>
            </w:pPr>
            <w:r>
              <w:rPr>
                <w:rFonts w:ascii="Arial"/>
                <w:b/>
                <w:sz w:val="22"/>
              </w:rPr>
              <w:t>ABU</w:t>
            </w:r>
            <w:r>
              <w:rPr>
                <w:rFonts w:ascii="Arial"/>
                <w:b/>
                <w:spacing w:val="-5"/>
                <w:sz w:val="22"/>
              </w:rPr>
              <w:t> </w:t>
            </w:r>
            <w:r>
              <w:rPr>
                <w:rFonts w:ascii="Arial"/>
                <w:b/>
                <w:sz w:val="22"/>
              </w:rPr>
              <w:t>Research</w:t>
            </w:r>
            <w:r>
              <w:rPr>
                <w:rFonts w:ascii="Arial"/>
                <w:b/>
                <w:spacing w:val="-4"/>
                <w:sz w:val="22"/>
              </w:rPr>
              <w:t> </w:t>
            </w:r>
            <w:r>
              <w:rPr>
                <w:rFonts w:ascii="Arial"/>
                <w:b/>
                <w:sz w:val="22"/>
              </w:rPr>
              <w:t>Ethics</w:t>
            </w:r>
            <w:r>
              <w:rPr>
                <w:rFonts w:ascii="Arial"/>
                <w:b/>
                <w:spacing w:val="-6"/>
                <w:sz w:val="22"/>
              </w:rPr>
              <w:t> </w:t>
            </w:r>
            <w:r>
              <w:rPr>
                <w:rFonts w:ascii="Arial"/>
                <w:b/>
                <w:sz w:val="22"/>
              </w:rPr>
              <w:t>Committee</w:t>
            </w:r>
            <w:r>
              <w:rPr>
                <w:rFonts w:ascii="Arial"/>
                <w:b/>
                <w:spacing w:val="-5"/>
                <w:sz w:val="22"/>
              </w:rPr>
              <w:t> </w:t>
            </w:r>
            <w:r>
              <w:rPr>
                <w:rFonts w:ascii="Arial"/>
                <w:b/>
                <w:spacing w:val="-2"/>
                <w:sz w:val="22"/>
              </w:rPr>
              <w:t>(ABUCRHS)</w:t>
            </w:r>
          </w:p>
          <w:p>
            <w:pPr>
              <w:pStyle w:val="TableParagraph"/>
              <w:rPr>
                <w:sz w:val="22"/>
              </w:rPr>
            </w:pPr>
          </w:p>
          <w:p>
            <w:pPr>
              <w:pStyle w:val="TableParagraph"/>
              <w:spacing w:before="11"/>
              <w:rPr>
                <w:sz w:val="22"/>
              </w:rPr>
            </w:pPr>
          </w:p>
          <w:p>
            <w:pPr>
              <w:pStyle w:val="TableParagraph"/>
              <w:spacing w:line="222" w:lineRule="exact"/>
              <w:ind w:left="105"/>
              <w:rPr>
                <w:rFonts w:ascii="Arial MT"/>
                <w:sz w:val="21"/>
              </w:rPr>
            </w:pPr>
            <w:r>
              <w:rPr>
                <w:rFonts w:ascii="Arial MT"/>
                <w:color w:val="272727"/>
                <w:sz w:val="21"/>
              </w:rPr>
              <w:t>ABUCUHSF</w:t>
            </w:r>
            <w:r>
              <w:rPr>
                <w:rFonts w:ascii="Arial MT"/>
                <w:color w:val="272727"/>
                <w:spacing w:val="65"/>
                <w:sz w:val="21"/>
              </w:rPr>
              <w:t> </w:t>
            </w:r>
            <w:r>
              <w:rPr>
                <w:rFonts w:ascii="Arial MT"/>
                <w:color w:val="272727"/>
                <w:sz w:val="21"/>
              </w:rPr>
              <w:t>2:</w:t>
            </w:r>
            <w:r>
              <w:rPr>
                <w:rFonts w:ascii="Arial MT"/>
                <w:color w:val="272727"/>
                <w:spacing w:val="61"/>
                <w:sz w:val="21"/>
              </w:rPr>
              <w:t> </w:t>
            </w:r>
            <w:r>
              <w:rPr>
                <w:rFonts w:ascii="Arial MT"/>
                <w:color w:val="272727"/>
                <w:sz w:val="21"/>
              </w:rPr>
              <w:t>Informed</w:t>
            </w:r>
            <w:r>
              <w:rPr>
                <w:rFonts w:ascii="Arial MT"/>
                <w:color w:val="272727"/>
                <w:spacing w:val="65"/>
                <w:sz w:val="21"/>
              </w:rPr>
              <w:t> </w:t>
            </w:r>
            <w:r>
              <w:rPr>
                <w:rFonts w:ascii="Arial MT"/>
                <w:color w:val="272727"/>
                <w:sz w:val="21"/>
              </w:rPr>
              <w:t>and</w:t>
            </w:r>
            <w:r>
              <w:rPr>
                <w:rFonts w:ascii="Arial MT"/>
                <w:color w:val="272727"/>
                <w:spacing w:val="65"/>
                <w:sz w:val="21"/>
              </w:rPr>
              <w:t> </w:t>
            </w:r>
            <w:r>
              <w:rPr>
                <w:rFonts w:ascii="Arial MT"/>
                <w:color w:val="272727"/>
                <w:sz w:val="21"/>
              </w:rPr>
              <w:t>Voluntary</w:t>
            </w:r>
            <w:r>
              <w:rPr>
                <w:rFonts w:ascii="Arial MT"/>
                <w:color w:val="272727"/>
                <w:spacing w:val="61"/>
                <w:sz w:val="21"/>
              </w:rPr>
              <w:t> </w:t>
            </w:r>
            <w:r>
              <w:rPr>
                <w:rFonts w:ascii="Arial MT"/>
                <w:color w:val="272727"/>
                <w:sz w:val="21"/>
              </w:rPr>
              <w:t>Consent</w:t>
            </w:r>
            <w:r>
              <w:rPr>
                <w:rFonts w:ascii="Arial MT"/>
                <w:color w:val="272727"/>
                <w:spacing w:val="62"/>
                <w:sz w:val="21"/>
              </w:rPr>
              <w:t> </w:t>
            </w:r>
            <w:r>
              <w:rPr>
                <w:rFonts w:ascii="Arial MT"/>
                <w:color w:val="272727"/>
                <w:spacing w:val="-4"/>
                <w:sz w:val="21"/>
              </w:rPr>
              <w:t>Form</w:t>
            </w:r>
          </w:p>
        </w:tc>
      </w:tr>
    </w:tbl>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00128">
                <wp:simplePos x="0" y="0"/>
                <wp:positionH relativeFrom="page">
                  <wp:posOffset>1253032</wp:posOffset>
                </wp:positionH>
                <wp:positionV relativeFrom="paragraph">
                  <wp:posOffset>169315</wp:posOffset>
                </wp:positionV>
                <wp:extent cx="6312535" cy="635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6312535" cy="6350"/>
                        </a:xfrm>
                        <a:custGeom>
                          <a:avLst/>
                          <a:gdLst/>
                          <a:ahLst/>
                          <a:cxnLst/>
                          <a:rect l="l" t="t" r="r" b="b"/>
                          <a:pathLst>
                            <a:path w="6312535" h="6350">
                              <a:moveTo>
                                <a:pt x="6312154" y="0"/>
                              </a:moveTo>
                              <a:lnTo>
                                <a:pt x="6312154" y="0"/>
                              </a:lnTo>
                              <a:lnTo>
                                <a:pt x="0" y="0"/>
                              </a:lnTo>
                              <a:lnTo>
                                <a:pt x="0" y="6083"/>
                              </a:lnTo>
                              <a:lnTo>
                                <a:pt x="6312154" y="6083"/>
                              </a:lnTo>
                              <a:lnTo>
                                <a:pt x="63121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664001pt;margin-top:13.331951pt;width:497.020024pt;height:.479pt;mso-position-horizontal-relative:page;mso-position-vertical-relative:paragraph;z-index:-15716352;mso-wrap-distance-left:0;mso-wrap-distance-right:0" id="docshape66" filled="true" fillcolor="#000000" stroked="false">
                <v:fill type="solid"/>
                <w10:wrap type="topAndBottom"/>
              </v:rect>
            </w:pict>
          </mc:Fallback>
        </mc:AlternateContent>
      </w:r>
    </w:p>
    <w:p>
      <w:pPr>
        <w:pStyle w:val="BodyText"/>
        <w:spacing w:before="215"/>
      </w:pPr>
    </w:p>
    <w:p>
      <w:pPr>
        <w:spacing w:before="0"/>
        <w:ind w:left="6489" w:right="0" w:firstLine="0"/>
        <w:jc w:val="left"/>
        <w:rPr>
          <w:sz w:val="22"/>
        </w:rPr>
      </w:pPr>
      <w:r>
        <w:rPr>
          <w:rFonts w:ascii="Calibri"/>
          <w:spacing w:val="-2"/>
          <w:sz w:val="22"/>
        </w:rPr>
        <w:t>Date</w:t>
      </w:r>
      <w:r>
        <w:rPr>
          <w:spacing w:val="-2"/>
          <w:sz w:val="22"/>
        </w:rPr>
        <w:t>.............../..................../</w:t>
      </w:r>
      <w:r>
        <w:rPr>
          <w:spacing w:val="66"/>
          <w:sz w:val="22"/>
        </w:rPr>
        <w:t> </w:t>
      </w:r>
      <w:r>
        <w:rPr>
          <w:spacing w:val="-2"/>
          <w:sz w:val="22"/>
        </w:rPr>
        <w:t>.................</w:t>
      </w:r>
    </w:p>
    <w:p>
      <w:pPr>
        <w:tabs>
          <w:tab w:pos="5351" w:val="left" w:leader="dot"/>
          <w:tab w:pos="6738" w:val="left" w:leader="dot"/>
        </w:tabs>
        <w:spacing w:before="240"/>
        <w:ind w:left="1107" w:right="0" w:firstLine="0"/>
        <w:jc w:val="left"/>
        <w:rPr>
          <w:rFonts w:ascii="Calibri"/>
          <w:sz w:val="22"/>
        </w:rPr>
      </w:pPr>
      <w:r>
        <w:rPr>
          <w:rFonts w:ascii="Calibri"/>
          <w:spacing w:val="-5"/>
          <w:sz w:val="22"/>
        </w:rPr>
        <w:t>I,</w:t>
      </w:r>
      <w:r>
        <w:rPr>
          <w:rFonts w:ascii="Calibri"/>
          <w:sz w:val="22"/>
        </w:rPr>
        <w:tab/>
        <w:t>,</w:t>
      </w:r>
      <w:r>
        <w:rPr>
          <w:rFonts w:ascii="Calibri"/>
          <w:spacing w:val="7"/>
          <w:sz w:val="22"/>
        </w:rPr>
        <w:t> </w:t>
      </w:r>
      <w:r>
        <w:rPr>
          <w:rFonts w:ascii="Calibri"/>
          <w:spacing w:val="-4"/>
          <w:sz w:val="22"/>
        </w:rPr>
        <w:t>aged</w:t>
      </w:r>
      <w:r>
        <w:rPr>
          <w:rFonts w:ascii="Calibri"/>
          <w:sz w:val="22"/>
        </w:rPr>
        <w:tab/>
        <w:t>years</w:t>
      </w:r>
      <w:r>
        <w:rPr>
          <w:rFonts w:ascii="Calibri"/>
          <w:spacing w:val="8"/>
          <w:sz w:val="22"/>
        </w:rPr>
        <w:t> </w:t>
      </w:r>
      <w:r>
        <w:rPr>
          <w:rFonts w:ascii="Calibri"/>
          <w:sz w:val="22"/>
        </w:rPr>
        <w:t>old,</w:t>
      </w:r>
      <w:r>
        <w:rPr>
          <w:rFonts w:ascii="Calibri"/>
          <w:spacing w:val="6"/>
          <w:sz w:val="22"/>
        </w:rPr>
        <w:t> </w:t>
      </w:r>
      <w:r>
        <w:rPr>
          <w:rFonts w:ascii="Calibri"/>
          <w:sz w:val="22"/>
        </w:rPr>
        <w:t>now</w:t>
      </w:r>
      <w:r>
        <w:rPr>
          <w:rFonts w:ascii="Calibri"/>
          <w:spacing w:val="8"/>
          <w:sz w:val="22"/>
        </w:rPr>
        <w:t> </w:t>
      </w:r>
      <w:r>
        <w:rPr>
          <w:rFonts w:ascii="Calibri"/>
          <w:sz w:val="22"/>
        </w:rPr>
        <w:t>living</w:t>
      </w:r>
      <w:r>
        <w:rPr>
          <w:rFonts w:ascii="Calibri"/>
          <w:spacing w:val="5"/>
          <w:sz w:val="22"/>
        </w:rPr>
        <w:t> </w:t>
      </w:r>
      <w:r>
        <w:rPr>
          <w:rFonts w:ascii="Calibri"/>
          <w:sz w:val="22"/>
        </w:rPr>
        <w:t>at</w:t>
      </w:r>
      <w:r>
        <w:rPr>
          <w:rFonts w:ascii="Calibri"/>
          <w:spacing w:val="8"/>
          <w:sz w:val="22"/>
        </w:rPr>
        <w:t> </w:t>
      </w:r>
      <w:r>
        <w:rPr>
          <w:rFonts w:ascii="Calibri"/>
          <w:sz w:val="22"/>
        </w:rPr>
        <w:t>the</w:t>
      </w:r>
      <w:r>
        <w:rPr>
          <w:rFonts w:ascii="Calibri"/>
          <w:spacing w:val="9"/>
          <w:sz w:val="22"/>
        </w:rPr>
        <w:t> </w:t>
      </w:r>
      <w:r>
        <w:rPr>
          <w:rFonts w:ascii="Calibri"/>
          <w:spacing w:val="-2"/>
          <w:sz w:val="22"/>
        </w:rPr>
        <w:t>address</w:t>
      </w:r>
    </w:p>
    <w:p>
      <w:pPr>
        <w:tabs>
          <w:tab w:pos="9321" w:val="left" w:leader="dot"/>
        </w:tabs>
        <w:spacing w:before="41"/>
        <w:ind w:left="1107" w:right="0" w:firstLine="0"/>
        <w:jc w:val="left"/>
        <w:rPr>
          <w:rFonts w:ascii="Calibri"/>
          <w:sz w:val="22"/>
        </w:rPr>
      </w:pPr>
      <w:r>
        <w:rPr>
          <w:rFonts w:ascii="Calibri"/>
          <w:spacing w:val="4"/>
          <w:sz w:val="22"/>
        </w:rPr>
        <w:t>.</w:t>
      </w:r>
      <w:r>
        <w:rPr>
          <w:spacing w:val="4"/>
          <w:sz w:val="22"/>
        </w:rPr>
        <w:t>..........................................................</w:t>
      </w:r>
      <w:r>
        <w:rPr>
          <w:spacing w:val="51"/>
          <w:sz w:val="22"/>
        </w:rPr>
        <w:t> </w:t>
      </w:r>
      <w:r>
        <w:rPr>
          <w:rFonts w:ascii="Calibri"/>
          <w:spacing w:val="4"/>
          <w:sz w:val="22"/>
        </w:rPr>
        <w:t>and</w:t>
      </w:r>
      <w:r>
        <w:rPr>
          <w:rFonts w:ascii="Calibri"/>
          <w:spacing w:val="33"/>
          <w:sz w:val="22"/>
        </w:rPr>
        <w:t> </w:t>
      </w:r>
      <w:r>
        <w:rPr>
          <w:rFonts w:ascii="Calibri"/>
          <w:spacing w:val="4"/>
          <w:sz w:val="22"/>
        </w:rPr>
        <w:t>Tel.</w:t>
      </w:r>
      <w:r>
        <w:rPr>
          <w:rFonts w:ascii="Calibri"/>
          <w:spacing w:val="31"/>
          <w:sz w:val="22"/>
        </w:rPr>
        <w:t> </w:t>
      </w:r>
      <w:r>
        <w:rPr>
          <w:rFonts w:ascii="Calibri"/>
          <w:spacing w:val="-2"/>
          <w:sz w:val="22"/>
        </w:rPr>
        <w:t>number</w:t>
      </w:r>
      <w:r>
        <w:rPr>
          <w:rFonts w:ascii="Calibri"/>
          <w:sz w:val="22"/>
        </w:rPr>
        <w:tab/>
      </w:r>
      <w:r>
        <w:rPr>
          <w:rFonts w:ascii="Calibri"/>
          <w:spacing w:val="-2"/>
          <w:sz w:val="22"/>
        </w:rPr>
        <w:t>hereby</w:t>
      </w:r>
    </w:p>
    <w:p>
      <w:pPr>
        <w:tabs>
          <w:tab w:pos="2023" w:val="left" w:leader="none"/>
          <w:tab w:pos="2536" w:val="left" w:leader="none"/>
          <w:tab w:pos="3484" w:val="left" w:leader="none"/>
          <w:tab w:pos="3911" w:val="left" w:leader="none"/>
          <w:tab w:pos="5119" w:val="left" w:leader="none"/>
          <w:tab w:pos="5546" w:val="left" w:leader="none"/>
          <w:tab w:pos="5886" w:val="left" w:leader="none"/>
          <w:tab w:pos="6769" w:val="left" w:leader="none"/>
          <w:tab w:pos="7172" w:val="left" w:leader="none"/>
          <w:tab w:pos="7707" w:val="left" w:leader="none"/>
          <w:tab w:pos="8717" w:val="left" w:leader="none"/>
          <w:tab w:pos="9737" w:val="left" w:leader="none"/>
        </w:tabs>
        <w:spacing w:before="39"/>
        <w:ind w:left="1107" w:right="0" w:firstLine="0"/>
        <w:jc w:val="left"/>
        <w:rPr>
          <w:sz w:val="22"/>
        </w:rPr>
      </w:pPr>
      <w:r>
        <w:rPr>
          <w:rFonts w:ascii="Calibri"/>
          <w:spacing w:val="-2"/>
          <w:sz w:val="22"/>
        </w:rPr>
        <w:t>express</w:t>
      </w:r>
      <w:r>
        <w:rPr>
          <w:rFonts w:ascii="Calibri"/>
          <w:sz w:val="22"/>
        </w:rPr>
        <w:tab/>
      </w:r>
      <w:r>
        <w:rPr>
          <w:rFonts w:ascii="Calibri"/>
          <w:spacing w:val="-5"/>
          <w:sz w:val="22"/>
        </w:rPr>
        <w:t>my</w:t>
      </w:r>
      <w:r>
        <w:rPr>
          <w:rFonts w:ascii="Calibri"/>
          <w:sz w:val="22"/>
        </w:rPr>
        <w:tab/>
      </w:r>
      <w:r>
        <w:rPr>
          <w:rFonts w:ascii="Calibri"/>
          <w:spacing w:val="-2"/>
          <w:sz w:val="22"/>
        </w:rPr>
        <w:t>consent</w:t>
      </w:r>
      <w:r>
        <w:rPr>
          <w:rFonts w:ascii="Calibri"/>
          <w:sz w:val="22"/>
        </w:rPr>
        <w:tab/>
      </w:r>
      <w:r>
        <w:rPr>
          <w:rFonts w:ascii="Calibri"/>
          <w:spacing w:val="-5"/>
          <w:sz w:val="22"/>
        </w:rPr>
        <w:t>to</w:t>
      </w:r>
      <w:r>
        <w:rPr>
          <w:rFonts w:ascii="Calibri"/>
          <w:sz w:val="22"/>
        </w:rPr>
        <w:tab/>
      </w:r>
      <w:r>
        <w:rPr>
          <w:rFonts w:ascii="Calibri"/>
          <w:spacing w:val="-2"/>
          <w:sz w:val="22"/>
        </w:rPr>
        <w:t>participate</w:t>
      </w:r>
      <w:r>
        <w:rPr>
          <w:rFonts w:ascii="Calibri"/>
          <w:sz w:val="22"/>
        </w:rPr>
        <w:tab/>
      </w:r>
      <w:r>
        <w:rPr>
          <w:rFonts w:ascii="Calibri"/>
          <w:spacing w:val="-5"/>
          <w:sz w:val="22"/>
        </w:rPr>
        <w:t>as</w:t>
      </w:r>
      <w:r>
        <w:rPr>
          <w:rFonts w:ascii="Calibri"/>
          <w:sz w:val="22"/>
        </w:rPr>
        <w:tab/>
      </w:r>
      <w:r>
        <w:rPr>
          <w:rFonts w:ascii="Calibri"/>
          <w:spacing w:val="-10"/>
          <w:sz w:val="22"/>
        </w:rPr>
        <w:t>a</w:t>
      </w:r>
      <w:r>
        <w:rPr>
          <w:rFonts w:ascii="Calibri"/>
          <w:sz w:val="22"/>
        </w:rPr>
        <w:tab/>
      </w:r>
      <w:r>
        <w:rPr>
          <w:rFonts w:ascii="Calibri"/>
          <w:spacing w:val="-2"/>
          <w:sz w:val="22"/>
        </w:rPr>
        <w:t>subject</w:t>
      </w:r>
      <w:r>
        <w:rPr>
          <w:rFonts w:ascii="Calibri"/>
          <w:sz w:val="22"/>
        </w:rPr>
        <w:tab/>
      </w:r>
      <w:r>
        <w:rPr>
          <w:rFonts w:ascii="Calibri"/>
          <w:spacing w:val="-5"/>
          <w:sz w:val="22"/>
        </w:rPr>
        <w:t>in</w:t>
      </w:r>
      <w:r>
        <w:rPr>
          <w:rFonts w:ascii="Calibri"/>
          <w:sz w:val="22"/>
        </w:rPr>
        <w:tab/>
      </w:r>
      <w:r>
        <w:rPr>
          <w:rFonts w:ascii="Calibri"/>
          <w:spacing w:val="-5"/>
          <w:sz w:val="22"/>
        </w:rPr>
        <w:t>the</w:t>
      </w:r>
      <w:r>
        <w:rPr>
          <w:rFonts w:ascii="Calibri"/>
          <w:sz w:val="22"/>
        </w:rPr>
        <w:tab/>
      </w:r>
      <w:r>
        <w:rPr>
          <w:rFonts w:ascii="Calibri"/>
          <w:spacing w:val="-2"/>
          <w:sz w:val="22"/>
        </w:rPr>
        <w:t>research</w:t>
      </w:r>
      <w:r>
        <w:rPr>
          <w:rFonts w:ascii="Calibri"/>
          <w:sz w:val="22"/>
        </w:rPr>
        <w:tab/>
      </w:r>
      <w:r>
        <w:rPr>
          <w:rFonts w:ascii="Calibri"/>
          <w:spacing w:val="-2"/>
          <w:sz w:val="22"/>
        </w:rPr>
        <w:t>project</w:t>
      </w:r>
      <w:r>
        <w:rPr>
          <w:spacing w:val="-2"/>
          <w:sz w:val="22"/>
          <w:vertAlign w:val="superscript"/>
        </w:rPr>
        <w:t>)</w:t>
      </w:r>
      <w:r>
        <w:rPr>
          <w:rFonts w:ascii="Calibri"/>
          <w:spacing w:val="-2"/>
          <w:sz w:val="22"/>
          <w:vertAlign w:val="superscript"/>
        </w:rPr>
        <w:t>1</w:t>
      </w:r>
      <w:r>
        <w:rPr>
          <w:rFonts w:ascii="Calibri"/>
          <w:sz w:val="22"/>
          <w:vertAlign w:val="baseline"/>
        </w:rPr>
        <w:tab/>
      </w:r>
      <w:r>
        <w:rPr>
          <w:spacing w:val="-10"/>
          <w:sz w:val="22"/>
          <w:vertAlign w:val="superscript"/>
        </w:rPr>
        <w:t>(</w:t>
      </w:r>
    </w:p>
    <w:p>
      <w:pPr>
        <w:spacing w:before="41"/>
        <w:ind w:left="1107" w:right="0" w:firstLine="0"/>
        <w:jc w:val="left"/>
        <w:rPr>
          <w:rFonts w:ascii="Calibri" w:hAnsi="Calibri"/>
          <w:sz w:val="22"/>
        </w:rPr>
      </w:pPr>
      <w:r>
        <w:rPr>
          <w:rFonts w:ascii="Calibri" w:hAnsi="Calibri"/>
          <w:spacing w:val="-2"/>
          <w:sz w:val="22"/>
        </w:rPr>
        <w:t>entitled…………………...............................................................................................................................</w:t>
      </w:r>
    </w:p>
    <w:p>
      <w:pPr>
        <w:spacing w:before="41"/>
        <w:ind w:left="1107" w:right="0" w:firstLine="0"/>
        <w:jc w:val="left"/>
        <w:rPr>
          <w:rFonts w:ascii="Calibri"/>
          <w:sz w:val="22"/>
        </w:rPr>
      </w:pPr>
      <w:r>
        <w:rPr>
          <w:rFonts w:ascii="Calibri"/>
          <w:spacing w:val="-2"/>
          <w:sz w:val="22"/>
        </w:rPr>
        <w:t>...............................................................................................................................................................</w:t>
      </w:r>
    </w:p>
    <w:p>
      <w:pPr>
        <w:spacing w:before="39"/>
        <w:ind w:left="1107" w:right="0" w:firstLine="0"/>
        <w:jc w:val="left"/>
        <w:rPr>
          <w:rFonts w:ascii="Calibri" w:hAnsi="Calibri"/>
          <w:sz w:val="22"/>
        </w:rPr>
      </w:pPr>
      <w:r>
        <w:rPr>
          <w:rFonts w:ascii="Calibri" w:hAnsi="Calibri"/>
          <w:spacing w:val="-2"/>
          <w:sz w:val="22"/>
        </w:rPr>
        <w:t>.....…</w:t>
      </w:r>
    </w:p>
    <w:p>
      <w:pPr>
        <w:spacing w:line="276" w:lineRule="auto" w:before="240"/>
        <w:ind w:left="1107" w:right="1189" w:firstLine="0"/>
        <w:jc w:val="both"/>
        <w:rPr>
          <w:rFonts w:ascii="Calibri" w:hAnsi="Calibri"/>
          <w:sz w:val="22"/>
        </w:rPr>
      </w:pPr>
      <w:r>
        <w:rPr>
          <w:rFonts w:ascii="Calibri" w:hAnsi="Calibri"/>
          <w:sz w:val="22"/>
        </w:rPr>
        <w:t>In so doing, I am informed of the research project’s origin and purposes; its procedural details to carry out or to be carried out; its expected benefits and risks that may occur to the subjects, including methods to prevent and handle harmful consequences; and remuneration, and expense. I thoroughly</w:t>
      </w:r>
      <w:r>
        <w:rPr>
          <w:rFonts w:ascii="Calibri" w:hAnsi="Calibri"/>
          <w:spacing w:val="-4"/>
          <w:sz w:val="22"/>
        </w:rPr>
        <w:t> </w:t>
      </w:r>
      <w:r>
        <w:rPr>
          <w:rFonts w:ascii="Calibri" w:hAnsi="Calibri"/>
          <w:sz w:val="22"/>
        </w:rPr>
        <w:t>read</w:t>
      </w:r>
      <w:r>
        <w:rPr>
          <w:rFonts w:ascii="Calibri" w:hAnsi="Calibri"/>
          <w:spacing w:val="-3"/>
          <w:sz w:val="22"/>
        </w:rPr>
        <w:t> </w:t>
      </w:r>
      <w:r>
        <w:rPr>
          <w:rFonts w:ascii="Calibri" w:hAnsi="Calibri"/>
          <w:sz w:val="22"/>
        </w:rPr>
        <w:t>the detailed</w:t>
      </w:r>
      <w:r>
        <w:rPr>
          <w:rFonts w:ascii="Calibri" w:hAnsi="Calibri"/>
          <w:spacing w:val="-3"/>
          <w:sz w:val="22"/>
        </w:rPr>
        <w:t> </w:t>
      </w:r>
      <w:r>
        <w:rPr>
          <w:rFonts w:ascii="Calibri" w:hAnsi="Calibri"/>
          <w:sz w:val="22"/>
        </w:rPr>
        <w:t>statements</w:t>
      </w:r>
      <w:r>
        <w:rPr>
          <w:rFonts w:ascii="Calibri" w:hAnsi="Calibri"/>
          <w:spacing w:val="-7"/>
          <w:sz w:val="22"/>
        </w:rPr>
        <w:t> </w:t>
      </w:r>
      <w:r>
        <w:rPr>
          <w:rFonts w:ascii="Calibri" w:hAnsi="Calibri"/>
          <w:sz w:val="22"/>
        </w:rPr>
        <w:t>in</w:t>
      </w:r>
      <w:r>
        <w:rPr>
          <w:rFonts w:ascii="Calibri" w:hAnsi="Calibri"/>
          <w:spacing w:val="-2"/>
          <w:sz w:val="22"/>
        </w:rPr>
        <w:t> </w:t>
      </w:r>
      <w:r>
        <w:rPr>
          <w:rFonts w:ascii="Calibri" w:hAnsi="Calibri"/>
          <w:sz w:val="22"/>
        </w:rPr>
        <w:t>the</w:t>
      </w:r>
      <w:r>
        <w:rPr>
          <w:rFonts w:ascii="Calibri" w:hAnsi="Calibri"/>
          <w:spacing w:val="-2"/>
          <w:sz w:val="22"/>
        </w:rPr>
        <w:t> </w:t>
      </w:r>
      <w:r>
        <w:rPr>
          <w:rFonts w:ascii="Calibri" w:hAnsi="Calibri"/>
          <w:sz w:val="22"/>
        </w:rPr>
        <w:t>information</w:t>
      </w:r>
      <w:r>
        <w:rPr>
          <w:rFonts w:ascii="Calibri" w:hAnsi="Calibri"/>
          <w:spacing w:val="-8"/>
          <w:sz w:val="22"/>
        </w:rPr>
        <w:t> </w:t>
      </w:r>
      <w:r>
        <w:rPr>
          <w:rFonts w:ascii="Calibri" w:hAnsi="Calibri"/>
          <w:sz w:val="22"/>
        </w:rPr>
        <w:t>sheet</w:t>
      </w:r>
      <w:r>
        <w:rPr>
          <w:rFonts w:ascii="Calibri" w:hAnsi="Calibri"/>
          <w:spacing w:val="-2"/>
          <w:sz w:val="22"/>
        </w:rPr>
        <w:t> </w:t>
      </w:r>
      <w:r>
        <w:rPr>
          <w:rFonts w:ascii="Calibri" w:hAnsi="Calibri"/>
          <w:sz w:val="22"/>
        </w:rPr>
        <w:t>given</w:t>
      </w:r>
      <w:r>
        <w:rPr>
          <w:rFonts w:ascii="Calibri" w:hAnsi="Calibri"/>
          <w:spacing w:val="-3"/>
          <w:sz w:val="22"/>
        </w:rPr>
        <w:t> </w:t>
      </w:r>
      <w:r>
        <w:rPr>
          <w:rFonts w:ascii="Calibri" w:hAnsi="Calibri"/>
          <w:sz w:val="22"/>
        </w:rPr>
        <w:t>to</w:t>
      </w:r>
      <w:r>
        <w:rPr>
          <w:rFonts w:ascii="Calibri" w:hAnsi="Calibri"/>
          <w:spacing w:val="-1"/>
          <w:sz w:val="22"/>
        </w:rPr>
        <w:t> </w:t>
      </w:r>
      <w:r>
        <w:rPr>
          <w:rFonts w:ascii="Calibri" w:hAnsi="Calibri"/>
          <w:sz w:val="22"/>
        </w:rPr>
        <w:t>the research subjects. I was also given explanations and</w:t>
      </w:r>
      <w:r>
        <w:rPr>
          <w:rFonts w:ascii="Calibri" w:hAnsi="Calibri"/>
          <w:spacing w:val="-1"/>
          <w:sz w:val="22"/>
        </w:rPr>
        <w:t> </w:t>
      </w:r>
      <w:r>
        <w:rPr>
          <w:rFonts w:ascii="Calibri" w:hAnsi="Calibri"/>
          <w:sz w:val="22"/>
        </w:rPr>
        <w:t>my questions were answered by the head of the research project.</w:t>
      </w:r>
    </w:p>
    <w:p>
      <w:pPr>
        <w:tabs>
          <w:tab w:pos="2143" w:val="left" w:leader="none"/>
          <w:tab w:pos="2925" w:val="left" w:leader="none"/>
          <w:tab w:pos="4290" w:val="left" w:leader="none"/>
          <w:tab w:pos="5444" w:val="left" w:leader="none"/>
          <w:tab w:pos="6350" w:val="left" w:leader="none"/>
          <w:tab w:pos="7670" w:val="left" w:leader="none"/>
          <w:tab w:pos="8531" w:val="left" w:leader="none"/>
          <w:tab w:pos="9752" w:val="left" w:leader="none"/>
        </w:tabs>
        <w:spacing w:line="276" w:lineRule="auto" w:before="201"/>
        <w:ind w:left="1107" w:right="1186" w:firstLine="0"/>
        <w:jc w:val="both"/>
        <w:rPr>
          <w:rFonts w:ascii="Calibri"/>
          <w:sz w:val="22"/>
        </w:rPr>
      </w:pPr>
      <w:r>
        <w:rPr>
          <w:rFonts w:ascii="Calibri"/>
          <w:sz w:val="22"/>
        </w:rPr>
        <w:t>I therefore consent to participate as a subject in this research project</w:t>
      </w:r>
      <w:r>
        <w:rPr>
          <w:rFonts w:ascii="Calibri"/>
          <w:spacing w:val="33"/>
          <w:sz w:val="22"/>
        </w:rPr>
        <w:t> </w:t>
      </w:r>
      <w:r>
        <w:rPr>
          <w:rFonts w:ascii="Calibri"/>
          <w:sz w:val="22"/>
        </w:rPr>
        <w:t>on the condition that if I have any questions about the research procedures, or on the condition that if Isuffer from an undesirable</w:t>
      </w:r>
      <w:r>
        <w:rPr>
          <w:rFonts w:ascii="Calibri"/>
          <w:spacing w:val="-2"/>
          <w:sz w:val="22"/>
        </w:rPr>
        <w:t> </w:t>
      </w:r>
      <w:r>
        <w:rPr>
          <w:rFonts w:ascii="Calibri"/>
          <w:sz w:val="22"/>
        </w:rPr>
        <w:t>side effect</w:t>
      </w:r>
      <w:r>
        <w:rPr>
          <w:rFonts w:ascii="Calibri"/>
          <w:spacing w:val="-4"/>
          <w:sz w:val="22"/>
        </w:rPr>
        <w:t> </w:t>
      </w:r>
      <w:r>
        <w:rPr>
          <w:rFonts w:ascii="Calibri"/>
          <w:sz w:val="22"/>
        </w:rPr>
        <w:t>from</w:t>
      </w:r>
      <w:r>
        <w:rPr>
          <w:rFonts w:ascii="Calibri"/>
          <w:spacing w:val="-4"/>
          <w:sz w:val="22"/>
        </w:rPr>
        <w:t> </w:t>
      </w:r>
      <w:r>
        <w:rPr>
          <w:rFonts w:ascii="Calibri"/>
          <w:sz w:val="22"/>
        </w:rPr>
        <w:t>this research,</w:t>
      </w:r>
      <w:r>
        <w:rPr>
          <w:rFonts w:ascii="Calibri"/>
          <w:spacing w:val="-5"/>
          <w:sz w:val="22"/>
        </w:rPr>
        <w:t> </w:t>
      </w:r>
      <w:r>
        <w:rPr>
          <w:rFonts w:ascii="Calibri"/>
          <w:sz w:val="22"/>
        </w:rPr>
        <w:t>I can contact (Indicate the name of the person</w:t>
      </w:r>
      <w:r>
        <w:rPr>
          <w:rFonts w:ascii="Calibri"/>
          <w:spacing w:val="-1"/>
          <w:sz w:val="22"/>
        </w:rPr>
        <w:t> </w:t>
      </w:r>
      <w:r>
        <w:rPr>
          <w:rFonts w:ascii="Calibri"/>
          <w:sz w:val="22"/>
        </w:rPr>
        <w:t>in charge </w:t>
      </w:r>
      <w:r>
        <w:rPr>
          <w:rFonts w:ascii="Calibri"/>
          <w:spacing w:val="-4"/>
          <w:sz w:val="22"/>
        </w:rPr>
        <w:t>who</w:t>
      </w:r>
      <w:r>
        <w:rPr>
          <w:rFonts w:ascii="Calibri"/>
          <w:sz w:val="22"/>
        </w:rPr>
        <w:tab/>
      </w:r>
      <w:r>
        <w:rPr>
          <w:rFonts w:ascii="Calibri"/>
          <w:spacing w:val="-6"/>
          <w:sz w:val="22"/>
        </w:rPr>
        <w:t>is</w:t>
      </w:r>
      <w:r>
        <w:rPr>
          <w:rFonts w:ascii="Calibri"/>
          <w:sz w:val="22"/>
        </w:rPr>
        <w:tab/>
      </w:r>
      <w:r>
        <w:rPr>
          <w:rFonts w:ascii="Calibri"/>
          <w:spacing w:val="-2"/>
          <w:sz w:val="22"/>
        </w:rPr>
        <w:t>24-hour</w:t>
      </w:r>
      <w:r>
        <w:rPr>
          <w:rFonts w:ascii="Calibri"/>
          <w:sz w:val="22"/>
        </w:rPr>
        <w:tab/>
      </w:r>
      <w:r>
        <w:rPr>
          <w:rFonts w:ascii="Calibri"/>
          <w:spacing w:val="-2"/>
          <w:sz w:val="22"/>
        </w:rPr>
        <w:t>ready</w:t>
      </w:r>
      <w:r>
        <w:rPr>
          <w:rFonts w:ascii="Calibri"/>
          <w:sz w:val="22"/>
        </w:rPr>
        <w:tab/>
      </w:r>
      <w:r>
        <w:rPr>
          <w:rFonts w:ascii="Calibri"/>
          <w:spacing w:val="-4"/>
          <w:sz w:val="22"/>
        </w:rPr>
        <w:t>for</w:t>
      </w:r>
      <w:r>
        <w:rPr>
          <w:rFonts w:ascii="Calibri"/>
          <w:sz w:val="22"/>
        </w:rPr>
        <w:tab/>
      </w:r>
      <w:r>
        <w:rPr>
          <w:rFonts w:ascii="Calibri"/>
          <w:spacing w:val="-2"/>
          <w:sz w:val="22"/>
        </w:rPr>
        <w:t>contact</w:t>
      </w:r>
      <w:r>
        <w:rPr>
          <w:rFonts w:ascii="Calibri"/>
          <w:sz w:val="22"/>
        </w:rPr>
        <w:tab/>
      </w:r>
      <w:r>
        <w:rPr>
          <w:rFonts w:ascii="Calibri"/>
          <w:spacing w:val="-6"/>
          <w:sz w:val="22"/>
        </w:rPr>
        <w:t>by</w:t>
      </w:r>
      <w:r>
        <w:rPr>
          <w:rFonts w:ascii="Calibri"/>
          <w:sz w:val="22"/>
        </w:rPr>
        <w:tab/>
      </w:r>
      <w:r>
        <w:rPr>
          <w:rFonts w:ascii="Calibri"/>
          <w:spacing w:val="-2"/>
          <w:sz w:val="22"/>
        </w:rPr>
        <w:t>phone</w:t>
      </w:r>
      <w:r>
        <w:rPr>
          <w:rFonts w:ascii="Calibri"/>
          <w:sz w:val="22"/>
        </w:rPr>
        <w:tab/>
      </w:r>
      <w:r>
        <w:rPr>
          <w:rFonts w:ascii="Calibri"/>
          <w:spacing w:val="-6"/>
          <w:sz w:val="22"/>
        </w:rPr>
        <w:t>or </w:t>
      </w:r>
      <w:r>
        <w:rPr>
          <w:rFonts w:ascii="Calibri"/>
          <w:spacing w:val="-2"/>
          <w:sz w:val="22"/>
        </w:rPr>
        <w:t>pager.)................................................................................................................................................</w:t>
      </w:r>
    </w:p>
    <w:p>
      <w:pPr>
        <w:spacing w:line="276" w:lineRule="auto" w:before="201"/>
        <w:ind w:left="1107" w:right="1195" w:firstLine="0"/>
        <w:jc w:val="both"/>
        <w:rPr>
          <w:rFonts w:ascii="Calibri"/>
          <w:sz w:val="22"/>
        </w:rPr>
      </w:pPr>
      <w:r>
        <w:rPr>
          <w:rFonts w:ascii="Calibri"/>
          <w:sz w:val="22"/>
        </w:rPr>
        <w:t>I am aware of my right to further information concerning benefits and risks from the participation in</w:t>
      </w:r>
      <w:r>
        <w:rPr>
          <w:rFonts w:ascii="Calibri"/>
          <w:spacing w:val="-2"/>
          <w:sz w:val="22"/>
        </w:rPr>
        <w:t> </w:t>
      </w:r>
      <w:r>
        <w:rPr>
          <w:rFonts w:ascii="Calibri"/>
          <w:sz w:val="22"/>
        </w:rPr>
        <w:t>the research</w:t>
      </w:r>
      <w:r>
        <w:rPr>
          <w:rFonts w:ascii="Calibri"/>
          <w:spacing w:val="-1"/>
          <w:sz w:val="22"/>
        </w:rPr>
        <w:t> </w:t>
      </w:r>
      <w:r>
        <w:rPr>
          <w:rFonts w:ascii="Calibri"/>
          <w:sz w:val="22"/>
        </w:rPr>
        <w:t>project and</w:t>
      </w:r>
      <w:r>
        <w:rPr>
          <w:rFonts w:ascii="Calibri"/>
          <w:spacing w:val="-1"/>
          <w:sz w:val="22"/>
        </w:rPr>
        <w:t> </w:t>
      </w:r>
      <w:r>
        <w:rPr>
          <w:rFonts w:ascii="Calibri"/>
          <w:sz w:val="22"/>
        </w:rPr>
        <w:t>my right to withdraw or refrain</w:t>
      </w:r>
      <w:r>
        <w:rPr>
          <w:rFonts w:ascii="Calibri"/>
          <w:spacing w:val="-2"/>
          <w:sz w:val="22"/>
        </w:rPr>
        <w:t> </w:t>
      </w:r>
      <w:r>
        <w:rPr>
          <w:rFonts w:ascii="Calibri"/>
          <w:sz w:val="22"/>
        </w:rPr>
        <w:t>from the participation</w:t>
      </w:r>
      <w:r>
        <w:rPr>
          <w:rFonts w:ascii="Calibri"/>
          <w:spacing w:val="-1"/>
          <w:sz w:val="22"/>
        </w:rPr>
        <w:t> </w:t>
      </w:r>
      <w:r>
        <w:rPr>
          <w:rFonts w:ascii="Calibri"/>
          <w:sz w:val="22"/>
        </w:rPr>
        <w:t>anytime without any consequence on the service or health care I am to receive in the future.</w:t>
      </w:r>
    </w:p>
    <w:p>
      <w:pPr>
        <w:spacing w:before="199"/>
        <w:ind w:left="1625" w:right="0" w:firstLine="0"/>
        <w:jc w:val="left"/>
        <w:rPr>
          <w:rFonts w:ascii="Calibri" w:hAnsi="Calibri"/>
          <w:sz w:val="22"/>
        </w:rPr>
      </w:pPr>
      <w:r>
        <w:rPr/>
        <mc:AlternateContent>
          <mc:Choice Requires="wps">
            <w:drawing>
              <wp:anchor distT="0" distB="0" distL="0" distR="0" allowOverlap="1" layoutInCell="1" locked="0" behindDoc="1" simplePos="0" relativeHeight="484652544">
                <wp:simplePos x="0" y="0"/>
                <wp:positionH relativeFrom="page">
                  <wp:posOffset>1262176</wp:posOffset>
                </wp:positionH>
                <wp:positionV relativeFrom="paragraph">
                  <wp:posOffset>154589</wp:posOffset>
                </wp:positionV>
                <wp:extent cx="329565" cy="14033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329565" cy="140335"/>
                        </a:xfrm>
                        <a:prstGeom prst="rect">
                          <a:avLst/>
                        </a:prstGeom>
                      </wps:spPr>
                      <wps:txbx>
                        <w:txbxContent>
                          <w:p>
                            <w:pPr>
                              <w:spacing w:line="221" w:lineRule="exact" w:before="0"/>
                              <w:ind w:left="0" w:right="0" w:firstLine="0"/>
                              <w:jc w:val="left"/>
                              <w:rPr>
                                <w:rFonts w:ascii="Calibri"/>
                                <w:sz w:val="22"/>
                              </w:rPr>
                            </w:pPr>
                            <w:r>
                              <w:rPr>
                                <w:rFonts w:ascii="Calibri"/>
                                <w:sz w:val="22"/>
                              </w:rPr>
                              <w:t>I </w:t>
                            </w:r>
                            <w:r>
                              <w:rPr>
                                <w:rFonts w:ascii="Calibri"/>
                                <w:spacing w:val="-4"/>
                                <w:sz w:val="22"/>
                              </w:rPr>
                              <w:t>cons</w:t>
                            </w:r>
                          </w:p>
                        </w:txbxContent>
                      </wps:txbx>
                      <wps:bodyPr wrap="square" lIns="0" tIns="0" rIns="0" bIns="0" rtlCol="0">
                        <a:noAutofit/>
                      </wps:bodyPr>
                    </wps:wsp>
                  </a:graphicData>
                </a:graphic>
              </wp:anchor>
            </w:drawing>
          </mc:Choice>
          <mc:Fallback>
            <w:pict>
              <v:shape style="position:absolute;margin-left:99.384003pt;margin-top:12.172402pt;width:25.95pt;height:11.05pt;mso-position-horizontal-relative:page;mso-position-vertical-relative:paragraph;z-index:-18663936" type="#_x0000_t202" id="docshape67" filled="false" stroked="false">
                <v:textbox inset="0,0,0,0">
                  <w:txbxContent>
                    <w:p>
                      <w:pPr>
                        <w:spacing w:line="221" w:lineRule="exact" w:before="0"/>
                        <w:ind w:left="0" w:right="0" w:firstLine="0"/>
                        <w:jc w:val="left"/>
                        <w:rPr>
                          <w:rFonts w:ascii="Calibri"/>
                          <w:sz w:val="22"/>
                        </w:rPr>
                      </w:pPr>
                      <w:r>
                        <w:rPr>
                          <w:rFonts w:ascii="Calibri"/>
                          <w:sz w:val="22"/>
                        </w:rPr>
                        <w:t>I </w:t>
                      </w:r>
                      <w:r>
                        <w:rPr>
                          <w:rFonts w:ascii="Calibri"/>
                          <w:spacing w:val="-4"/>
                          <w:sz w:val="22"/>
                        </w:rPr>
                        <w:t>cons</w:t>
                      </w:r>
                    </w:p>
                  </w:txbxContent>
                </v:textbox>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1256982</wp:posOffset>
                </wp:positionH>
                <wp:positionV relativeFrom="paragraph">
                  <wp:posOffset>130523</wp:posOffset>
                </wp:positionV>
                <wp:extent cx="306705" cy="175895"/>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306705" cy="175895"/>
                          <a:chExt cx="306705" cy="175895"/>
                        </a:xfrm>
                      </wpg:grpSpPr>
                      <wps:wsp>
                        <wps:cNvPr id="85" name="Graphic 85"/>
                        <wps:cNvSpPr/>
                        <wps:spPr>
                          <a:xfrm>
                            <a:off x="4762" y="4762"/>
                            <a:ext cx="297180" cy="166370"/>
                          </a:xfrm>
                          <a:custGeom>
                            <a:avLst/>
                            <a:gdLst/>
                            <a:ahLst/>
                            <a:cxnLst/>
                            <a:rect l="l" t="t" r="r" b="b"/>
                            <a:pathLst>
                              <a:path w="297180" h="166370">
                                <a:moveTo>
                                  <a:pt x="297180" y="0"/>
                                </a:moveTo>
                                <a:lnTo>
                                  <a:pt x="0" y="0"/>
                                </a:lnTo>
                                <a:lnTo>
                                  <a:pt x="0" y="166369"/>
                                </a:lnTo>
                                <a:lnTo>
                                  <a:pt x="297180" y="166369"/>
                                </a:lnTo>
                                <a:lnTo>
                                  <a:pt x="297180" y="0"/>
                                </a:lnTo>
                                <a:close/>
                              </a:path>
                            </a:pathLst>
                          </a:custGeom>
                          <a:solidFill>
                            <a:srgbClr val="FFFFFF"/>
                          </a:solidFill>
                        </wps:spPr>
                        <wps:bodyPr wrap="square" lIns="0" tIns="0" rIns="0" bIns="0" rtlCol="0">
                          <a:prstTxWarp prst="textNoShape">
                            <a:avLst/>
                          </a:prstTxWarp>
                          <a:noAutofit/>
                        </wps:bodyPr>
                      </wps:wsp>
                      <wps:wsp>
                        <wps:cNvPr id="86" name="Graphic 86"/>
                        <wps:cNvSpPr/>
                        <wps:spPr>
                          <a:xfrm>
                            <a:off x="4762" y="4762"/>
                            <a:ext cx="297180" cy="166370"/>
                          </a:xfrm>
                          <a:custGeom>
                            <a:avLst/>
                            <a:gdLst/>
                            <a:ahLst/>
                            <a:cxnLst/>
                            <a:rect l="l" t="t" r="r" b="b"/>
                            <a:pathLst>
                              <a:path w="297180" h="166370">
                                <a:moveTo>
                                  <a:pt x="0" y="166369"/>
                                </a:moveTo>
                                <a:lnTo>
                                  <a:pt x="297180" y="166369"/>
                                </a:lnTo>
                                <a:lnTo>
                                  <a:pt x="297180" y="0"/>
                                </a:lnTo>
                                <a:lnTo>
                                  <a:pt x="0" y="0"/>
                                </a:lnTo>
                                <a:lnTo>
                                  <a:pt x="0" y="16636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974998pt;margin-top:10.277402pt;width:24.15pt;height:13.85pt;mso-position-horizontal-relative:page;mso-position-vertical-relative:paragraph;z-index:15742464" id="docshapegroup68" coordorigin="1979,206" coordsize="483,277">
                <v:rect style="position:absolute;left:1987;top:213;width:468;height:262" id="docshape69" filled="true" fillcolor="#ffffff" stroked="false">
                  <v:fill type="solid"/>
                </v:rect>
                <v:rect style="position:absolute;left:1987;top:213;width:468;height:262" id="docshape70" filled="false" stroked="true" strokeweight=".75pt" strokecolor="#000000">
                  <v:stroke dashstyle="solid"/>
                </v:rect>
                <w10:wrap type="none"/>
              </v:group>
            </w:pict>
          </mc:Fallback>
        </mc:AlternateContent>
      </w:r>
      <w:r>
        <w:rPr>
          <w:rFonts w:ascii="Calibri" w:hAnsi="Calibri"/>
          <w:sz w:val="22"/>
        </w:rPr>
        <w:t>ent</w:t>
      </w:r>
      <w:r>
        <w:rPr>
          <w:rFonts w:ascii="Calibri" w:hAnsi="Calibri"/>
          <w:spacing w:val="-2"/>
          <w:sz w:val="22"/>
        </w:rPr>
        <w:t> </w:t>
      </w:r>
      <w:r>
        <w:rPr>
          <w:rFonts w:ascii="Calibri" w:hAnsi="Calibri"/>
          <w:sz w:val="22"/>
        </w:rPr>
        <w:t>to</w:t>
      </w:r>
      <w:r>
        <w:rPr>
          <w:rFonts w:ascii="Calibri" w:hAnsi="Calibri"/>
          <w:spacing w:val="-1"/>
          <w:sz w:val="22"/>
        </w:rPr>
        <w:t> </w:t>
      </w:r>
      <w:r>
        <w:rPr>
          <w:rFonts w:ascii="Calibri" w:hAnsi="Calibri"/>
          <w:sz w:val="22"/>
        </w:rPr>
        <w:t>the</w:t>
      </w:r>
      <w:r>
        <w:rPr>
          <w:rFonts w:ascii="Calibri" w:hAnsi="Calibri"/>
          <w:spacing w:val="-1"/>
          <w:sz w:val="22"/>
        </w:rPr>
        <w:t> </w:t>
      </w:r>
      <w:r>
        <w:rPr>
          <w:rFonts w:ascii="Calibri" w:hAnsi="Calibri"/>
          <w:sz w:val="22"/>
        </w:rPr>
        <w:t>researchers’</w:t>
      </w:r>
      <w:r>
        <w:rPr>
          <w:rFonts w:ascii="Calibri" w:hAnsi="Calibri"/>
          <w:spacing w:val="-2"/>
          <w:sz w:val="22"/>
        </w:rPr>
        <w:t> </w:t>
      </w:r>
      <w:r>
        <w:rPr>
          <w:rFonts w:ascii="Calibri" w:hAnsi="Calibri"/>
          <w:sz w:val="22"/>
        </w:rPr>
        <w:t>use of</w:t>
      </w:r>
      <w:r>
        <w:rPr>
          <w:rFonts w:ascii="Calibri" w:hAnsi="Calibri"/>
          <w:spacing w:val="-2"/>
          <w:sz w:val="22"/>
        </w:rPr>
        <w:t> </w:t>
      </w:r>
      <w:r>
        <w:rPr>
          <w:rFonts w:ascii="Calibri" w:hAnsi="Calibri"/>
          <w:sz w:val="22"/>
        </w:rPr>
        <w:t>my</w:t>
      </w:r>
      <w:r>
        <w:rPr>
          <w:rFonts w:ascii="Calibri" w:hAnsi="Calibri"/>
          <w:spacing w:val="-2"/>
          <w:sz w:val="22"/>
        </w:rPr>
        <w:t> </w:t>
      </w:r>
      <w:r>
        <w:rPr>
          <w:rFonts w:ascii="Calibri" w:hAnsi="Calibri"/>
          <w:sz w:val="22"/>
        </w:rPr>
        <w:t>private</w:t>
      </w:r>
      <w:r>
        <w:rPr>
          <w:rFonts w:ascii="Calibri" w:hAnsi="Calibri"/>
          <w:spacing w:val="-1"/>
          <w:sz w:val="22"/>
        </w:rPr>
        <w:t> </w:t>
      </w:r>
      <w:r>
        <w:rPr>
          <w:rFonts w:ascii="Calibri" w:hAnsi="Calibri"/>
          <w:sz w:val="22"/>
        </w:rPr>
        <w:t>information</w:t>
      </w:r>
      <w:r>
        <w:rPr>
          <w:rFonts w:ascii="Calibri" w:hAnsi="Calibri"/>
          <w:spacing w:val="-3"/>
          <w:sz w:val="22"/>
        </w:rPr>
        <w:t> </w:t>
      </w:r>
      <w:r>
        <w:rPr>
          <w:rFonts w:ascii="Calibri" w:hAnsi="Calibri"/>
          <w:sz w:val="22"/>
        </w:rPr>
        <w:t>obtained</w:t>
      </w:r>
      <w:r>
        <w:rPr>
          <w:rFonts w:ascii="Calibri" w:hAnsi="Calibri"/>
          <w:spacing w:val="-1"/>
          <w:sz w:val="22"/>
        </w:rPr>
        <w:t> </w:t>
      </w:r>
      <w:r>
        <w:rPr>
          <w:rFonts w:ascii="Calibri" w:hAnsi="Calibri"/>
          <w:sz w:val="22"/>
        </w:rPr>
        <w:t>in</w:t>
      </w:r>
      <w:r>
        <w:rPr>
          <w:rFonts w:ascii="Calibri" w:hAnsi="Calibri"/>
          <w:spacing w:val="-3"/>
          <w:sz w:val="22"/>
        </w:rPr>
        <w:t> </w:t>
      </w:r>
      <w:r>
        <w:rPr>
          <w:rFonts w:ascii="Calibri" w:hAnsi="Calibri"/>
          <w:sz w:val="22"/>
        </w:rPr>
        <w:t>this</w:t>
      </w:r>
      <w:r>
        <w:rPr>
          <w:rFonts w:ascii="Calibri" w:hAnsi="Calibri"/>
          <w:spacing w:val="-1"/>
          <w:sz w:val="22"/>
        </w:rPr>
        <w:t> </w:t>
      </w:r>
      <w:r>
        <w:rPr>
          <w:rFonts w:ascii="Calibri" w:hAnsi="Calibri"/>
          <w:spacing w:val="-2"/>
          <w:sz w:val="22"/>
        </w:rPr>
        <w:t>research,</w:t>
      </w:r>
    </w:p>
    <w:p>
      <w:pPr>
        <w:spacing w:line="453" w:lineRule="auto" w:before="241"/>
        <w:ind w:left="1542" w:right="3052" w:firstLine="170"/>
        <w:jc w:val="left"/>
        <w:rPr>
          <w:rFonts w:ascii="Calibri"/>
          <w:sz w:val="22"/>
        </w:rPr>
      </w:pPr>
      <w:r>
        <w:rPr/>
        <mc:AlternateContent>
          <mc:Choice Requires="wps">
            <w:drawing>
              <wp:anchor distT="0" distB="0" distL="0" distR="0" allowOverlap="1" layoutInCell="1" locked="0" behindDoc="1" simplePos="0" relativeHeight="484653056">
                <wp:simplePos x="0" y="0"/>
                <wp:positionH relativeFrom="page">
                  <wp:posOffset>1262176</wp:posOffset>
                </wp:positionH>
                <wp:positionV relativeFrom="paragraph">
                  <wp:posOffset>503817</wp:posOffset>
                </wp:positionV>
                <wp:extent cx="276225" cy="14033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76225" cy="140335"/>
                        </a:xfrm>
                        <a:prstGeom prst="rect">
                          <a:avLst/>
                        </a:prstGeom>
                      </wps:spPr>
                      <wps:txbx>
                        <w:txbxContent>
                          <w:p>
                            <w:pPr>
                              <w:spacing w:line="221" w:lineRule="exact" w:before="0"/>
                              <w:ind w:left="0" w:right="0" w:firstLine="0"/>
                              <w:jc w:val="left"/>
                              <w:rPr>
                                <w:rFonts w:ascii="Calibri"/>
                                <w:sz w:val="22"/>
                              </w:rPr>
                            </w:pPr>
                            <w:r>
                              <w:rPr>
                                <w:rFonts w:ascii="Calibri"/>
                                <w:sz w:val="22"/>
                              </w:rPr>
                              <w:t>The </w:t>
                            </w:r>
                            <w:r>
                              <w:rPr>
                                <w:rFonts w:ascii="Calibri"/>
                                <w:spacing w:val="-10"/>
                                <w:sz w:val="22"/>
                              </w:rPr>
                              <w:t>i</w:t>
                            </w:r>
                          </w:p>
                        </w:txbxContent>
                      </wps:txbx>
                      <wps:bodyPr wrap="square" lIns="0" tIns="0" rIns="0" bIns="0" rtlCol="0">
                        <a:noAutofit/>
                      </wps:bodyPr>
                    </wps:wsp>
                  </a:graphicData>
                </a:graphic>
              </wp:anchor>
            </w:drawing>
          </mc:Choice>
          <mc:Fallback>
            <w:pict>
              <v:shape style="position:absolute;margin-left:99.384003pt;margin-top:39.67067pt;width:21.75pt;height:11.05pt;mso-position-horizontal-relative:page;mso-position-vertical-relative:paragraph;z-index:-18663424" type="#_x0000_t202" id="docshape71" filled="false" stroked="false">
                <v:textbox inset="0,0,0,0">
                  <w:txbxContent>
                    <w:p>
                      <w:pPr>
                        <w:spacing w:line="221" w:lineRule="exact" w:before="0"/>
                        <w:ind w:left="0" w:right="0" w:firstLine="0"/>
                        <w:jc w:val="left"/>
                        <w:rPr>
                          <w:rFonts w:ascii="Calibri"/>
                          <w:sz w:val="22"/>
                        </w:rPr>
                      </w:pPr>
                      <w:r>
                        <w:rPr>
                          <w:rFonts w:ascii="Calibri"/>
                          <w:sz w:val="22"/>
                        </w:rPr>
                        <w:t>The </w:t>
                      </w:r>
                      <w:r>
                        <w:rPr>
                          <w:rFonts w:ascii="Calibri"/>
                          <w:spacing w:val="-10"/>
                          <w:sz w:val="22"/>
                        </w:rPr>
                        <w:t>i</w:t>
                      </w:r>
                    </w:p>
                  </w:txbxContent>
                </v:textbox>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1261744</wp:posOffset>
                </wp:positionH>
                <wp:positionV relativeFrom="paragraph">
                  <wp:posOffset>160968</wp:posOffset>
                </wp:positionV>
                <wp:extent cx="297180" cy="16637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297180" cy="166370"/>
                        </a:xfrm>
                        <a:custGeom>
                          <a:avLst/>
                          <a:gdLst/>
                          <a:ahLst/>
                          <a:cxnLst/>
                          <a:rect l="l" t="t" r="r" b="b"/>
                          <a:pathLst>
                            <a:path w="297180" h="166370">
                              <a:moveTo>
                                <a:pt x="0" y="166370"/>
                              </a:moveTo>
                              <a:lnTo>
                                <a:pt x="297180" y="166370"/>
                              </a:lnTo>
                              <a:lnTo>
                                <a:pt x="297180" y="0"/>
                              </a:lnTo>
                              <a:lnTo>
                                <a:pt x="0" y="0"/>
                              </a:lnTo>
                              <a:lnTo>
                                <a:pt x="0" y="1663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99.349998pt;margin-top:12.674668pt;width:23.4pt;height:13.1pt;mso-position-horizontal-relative:page;mso-position-vertical-relative:paragraph;z-index:15742976" id="docshape72"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1" simplePos="0" relativeHeight="484654592">
                <wp:simplePos x="0" y="0"/>
                <wp:positionH relativeFrom="page">
                  <wp:posOffset>1256982</wp:posOffset>
                </wp:positionH>
                <wp:positionV relativeFrom="paragraph">
                  <wp:posOffset>478785</wp:posOffset>
                </wp:positionV>
                <wp:extent cx="306705" cy="17589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306705" cy="175895"/>
                          <a:chExt cx="306705" cy="175895"/>
                        </a:xfrm>
                      </wpg:grpSpPr>
                      <wps:wsp>
                        <wps:cNvPr id="90" name="Graphic 90"/>
                        <wps:cNvSpPr/>
                        <wps:spPr>
                          <a:xfrm>
                            <a:off x="4762" y="4762"/>
                            <a:ext cx="297180" cy="166370"/>
                          </a:xfrm>
                          <a:custGeom>
                            <a:avLst/>
                            <a:gdLst/>
                            <a:ahLst/>
                            <a:cxnLst/>
                            <a:rect l="l" t="t" r="r" b="b"/>
                            <a:pathLst>
                              <a:path w="297180" h="166370">
                                <a:moveTo>
                                  <a:pt x="297180" y="0"/>
                                </a:moveTo>
                                <a:lnTo>
                                  <a:pt x="0" y="0"/>
                                </a:lnTo>
                                <a:lnTo>
                                  <a:pt x="0" y="166370"/>
                                </a:lnTo>
                                <a:lnTo>
                                  <a:pt x="297180" y="166370"/>
                                </a:lnTo>
                                <a:lnTo>
                                  <a:pt x="297180" y="0"/>
                                </a:lnTo>
                                <a:close/>
                              </a:path>
                            </a:pathLst>
                          </a:custGeom>
                          <a:solidFill>
                            <a:srgbClr val="FFFFFF"/>
                          </a:solidFill>
                        </wps:spPr>
                        <wps:bodyPr wrap="square" lIns="0" tIns="0" rIns="0" bIns="0" rtlCol="0">
                          <a:prstTxWarp prst="textNoShape">
                            <a:avLst/>
                          </a:prstTxWarp>
                          <a:noAutofit/>
                        </wps:bodyPr>
                      </wps:wsp>
                      <wps:wsp>
                        <wps:cNvPr id="91" name="Graphic 91"/>
                        <wps:cNvSpPr/>
                        <wps:spPr>
                          <a:xfrm>
                            <a:off x="4762" y="4762"/>
                            <a:ext cx="297180" cy="166370"/>
                          </a:xfrm>
                          <a:custGeom>
                            <a:avLst/>
                            <a:gdLst/>
                            <a:ahLst/>
                            <a:cxnLst/>
                            <a:rect l="l" t="t" r="r" b="b"/>
                            <a:pathLst>
                              <a:path w="297180" h="166370">
                                <a:moveTo>
                                  <a:pt x="0" y="166370"/>
                                </a:moveTo>
                                <a:lnTo>
                                  <a:pt x="297180" y="166370"/>
                                </a:lnTo>
                                <a:lnTo>
                                  <a:pt x="297180" y="0"/>
                                </a:lnTo>
                                <a:lnTo>
                                  <a:pt x="0" y="0"/>
                                </a:lnTo>
                                <a:lnTo>
                                  <a:pt x="0" y="16637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974998pt;margin-top:37.699669pt;width:24.15pt;height:13.85pt;mso-position-horizontal-relative:page;mso-position-vertical-relative:paragraph;z-index:-18661888" id="docshapegroup73" coordorigin="1979,754" coordsize="483,277">
                <v:rect style="position:absolute;left:1987;top:761;width:468;height:262" id="docshape74" filled="true" fillcolor="#ffffff" stroked="false">
                  <v:fill type="solid"/>
                </v:rect>
                <v:rect style="position:absolute;left:1987;top:761;width:468;height:262" id="docshape75" filled="false" stroked="true" strokeweight=".75pt" strokecolor="#000000">
                  <v:stroke dashstyle="solid"/>
                </v:rect>
                <w10:wrap type="none"/>
              </v:group>
            </w:pict>
          </mc:Fallback>
        </mc:AlternateContent>
      </w:r>
      <w:r>
        <w:rPr>
          <w:rFonts w:ascii="Calibri"/>
          <w:sz w:val="22"/>
        </w:rPr>
        <w:t>I do not consent to an individual disclosure of private information nformation</w:t>
      </w:r>
      <w:r>
        <w:rPr>
          <w:rFonts w:ascii="Calibri"/>
          <w:spacing w:val="-2"/>
          <w:sz w:val="22"/>
        </w:rPr>
        <w:t> </w:t>
      </w:r>
      <w:r>
        <w:rPr>
          <w:rFonts w:ascii="Calibri"/>
          <w:sz w:val="22"/>
        </w:rPr>
        <w:t>must be</w:t>
      </w:r>
      <w:r>
        <w:rPr>
          <w:rFonts w:ascii="Calibri"/>
          <w:spacing w:val="-1"/>
          <w:sz w:val="22"/>
        </w:rPr>
        <w:t> </w:t>
      </w:r>
      <w:r>
        <w:rPr>
          <w:rFonts w:ascii="Calibri"/>
          <w:sz w:val="22"/>
        </w:rPr>
        <w:t>presented</w:t>
      </w:r>
      <w:r>
        <w:rPr>
          <w:rFonts w:ascii="Calibri"/>
          <w:spacing w:val="-2"/>
          <w:sz w:val="22"/>
        </w:rPr>
        <w:t> </w:t>
      </w:r>
      <w:r>
        <w:rPr>
          <w:rFonts w:ascii="Calibri"/>
          <w:sz w:val="22"/>
        </w:rPr>
        <w:t>as</w:t>
      </w:r>
      <w:r>
        <w:rPr>
          <w:rFonts w:ascii="Calibri"/>
          <w:spacing w:val="-1"/>
          <w:sz w:val="22"/>
        </w:rPr>
        <w:t> </w:t>
      </w:r>
      <w:r>
        <w:rPr>
          <w:rFonts w:ascii="Calibri"/>
          <w:sz w:val="22"/>
        </w:rPr>
        <w:t>part</w:t>
      </w:r>
      <w:r>
        <w:rPr>
          <w:rFonts w:ascii="Calibri"/>
          <w:spacing w:val="-1"/>
          <w:sz w:val="22"/>
        </w:rPr>
        <w:t> </w:t>
      </w:r>
      <w:r>
        <w:rPr>
          <w:rFonts w:ascii="Calibri"/>
          <w:sz w:val="22"/>
        </w:rPr>
        <w:t>of</w:t>
      </w:r>
      <w:r>
        <w:rPr>
          <w:rFonts w:ascii="Calibri"/>
          <w:spacing w:val="-1"/>
          <w:sz w:val="22"/>
        </w:rPr>
        <w:t> </w:t>
      </w:r>
      <w:r>
        <w:rPr>
          <w:rFonts w:ascii="Calibri"/>
          <w:sz w:val="22"/>
        </w:rPr>
        <w:t>the</w:t>
      </w:r>
      <w:r>
        <w:rPr>
          <w:rFonts w:ascii="Calibri"/>
          <w:spacing w:val="-1"/>
          <w:sz w:val="22"/>
        </w:rPr>
        <w:t> </w:t>
      </w:r>
      <w:r>
        <w:rPr>
          <w:rFonts w:ascii="Calibri"/>
          <w:sz w:val="22"/>
        </w:rPr>
        <w:t>research</w:t>
      </w:r>
      <w:r>
        <w:rPr>
          <w:rFonts w:ascii="Calibri"/>
          <w:spacing w:val="-2"/>
          <w:sz w:val="22"/>
        </w:rPr>
        <w:t> </w:t>
      </w:r>
      <w:r>
        <w:rPr>
          <w:rFonts w:ascii="Calibri"/>
          <w:sz w:val="22"/>
        </w:rPr>
        <w:t>results as</w:t>
      </w:r>
      <w:r>
        <w:rPr>
          <w:rFonts w:ascii="Calibri"/>
          <w:spacing w:val="-1"/>
          <w:sz w:val="22"/>
        </w:rPr>
        <w:t> </w:t>
      </w:r>
      <w:r>
        <w:rPr>
          <w:rFonts w:ascii="Calibri"/>
          <w:sz w:val="22"/>
        </w:rPr>
        <w:t>a</w:t>
      </w:r>
      <w:r>
        <w:rPr>
          <w:rFonts w:ascii="Calibri"/>
          <w:spacing w:val="-1"/>
          <w:sz w:val="22"/>
        </w:rPr>
        <w:t> </w:t>
      </w:r>
      <w:r>
        <w:rPr>
          <w:rFonts w:ascii="Calibri"/>
          <w:sz w:val="22"/>
        </w:rPr>
        <w:t>whole.</w:t>
      </w:r>
    </w:p>
    <w:p>
      <w:pPr>
        <w:spacing w:after="0" w:line="453" w:lineRule="auto"/>
        <w:jc w:val="left"/>
        <w:rPr>
          <w:rFonts w:ascii="Calibri"/>
          <w:sz w:val="22"/>
        </w:rPr>
        <w:sectPr>
          <w:pgSz w:w="12240" w:h="15840"/>
          <w:pgMar w:header="0" w:footer="1012" w:top="1340" w:bottom="1200" w:left="880" w:right="220"/>
        </w:sectPr>
      </w:pPr>
    </w:p>
    <w:p>
      <w:pPr>
        <w:spacing w:line="276" w:lineRule="auto" w:before="30"/>
        <w:ind w:left="1107" w:right="1186" w:firstLine="0"/>
        <w:jc w:val="left"/>
        <w:rPr>
          <w:rFonts w:ascii="Calibri"/>
          <w:sz w:val="22"/>
        </w:rPr>
      </w:pPr>
      <w:r>
        <w:rPr>
          <w:rFonts w:ascii="Calibri"/>
          <w:sz w:val="22"/>
        </w:rPr>
        <w:t>I thoroughly understand the statements in the information sheet for the research subjects and in this consent form. I hereby append my signature.</w:t>
      </w:r>
    </w:p>
    <w:p>
      <w:pPr>
        <w:pStyle w:val="BodyText"/>
        <w:rPr>
          <w:rFonts w:ascii="Calibri"/>
          <w:sz w:val="22"/>
        </w:rPr>
      </w:pPr>
    </w:p>
    <w:p>
      <w:pPr>
        <w:pStyle w:val="BodyText"/>
        <w:spacing w:before="173"/>
        <w:rPr>
          <w:rFonts w:ascii="Calibri"/>
          <w:sz w:val="22"/>
        </w:rPr>
      </w:pPr>
    </w:p>
    <w:p>
      <w:pPr>
        <w:spacing w:before="0"/>
        <w:ind w:left="1107" w:right="0" w:firstLine="0"/>
        <w:jc w:val="left"/>
        <w:rPr>
          <w:rFonts w:ascii="Calibri"/>
          <w:sz w:val="22"/>
        </w:rPr>
      </w:pPr>
      <w:r>
        <w:rPr>
          <w:rFonts w:ascii="Calibri"/>
          <w:spacing w:val="-2"/>
          <w:sz w:val="22"/>
        </w:rPr>
        <w:t>Name........................................Sign..................................................</w:t>
      </w:r>
      <w:r>
        <w:rPr>
          <w:rFonts w:ascii="Calibri"/>
          <w:spacing w:val="62"/>
          <w:sz w:val="22"/>
        </w:rPr>
        <w:t>  </w:t>
      </w:r>
      <w:r>
        <w:rPr>
          <w:rFonts w:ascii="Calibri"/>
          <w:spacing w:val="-2"/>
          <w:sz w:val="22"/>
        </w:rPr>
        <w:t>Date.......................................</w:t>
      </w:r>
    </w:p>
    <w:p>
      <w:pPr>
        <w:pStyle w:val="BodyText"/>
        <w:rPr>
          <w:rFonts w:ascii="Calibri"/>
          <w:sz w:val="22"/>
        </w:rPr>
      </w:pPr>
    </w:p>
    <w:p>
      <w:pPr>
        <w:pStyle w:val="BodyText"/>
        <w:spacing w:before="212"/>
        <w:rPr>
          <w:rFonts w:ascii="Calibri"/>
          <w:sz w:val="22"/>
        </w:rPr>
      </w:pPr>
    </w:p>
    <w:p>
      <w:pPr>
        <w:spacing w:line="273" w:lineRule="auto" w:before="0"/>
        <w:ind w:left="1107" w:right="1186" w:firstLine="0"/>
        <w:jc w:val="left"/>
        <w:rPr>
          <w:rFonts w:ascii="Calibri"/>
          <w:sz w:val="22"/>
        </w:rPr>
      </w:pPr>
      <w:r>
        <w:rPr>
          <w:rFonts w:ascii="Calibri"/>
          <w:sz w:val="22"/>
        </w:rPr>
        <w:t>Name</w:t>
      </w:r>
      <w:r>
        <w:rPr>
          <w:rFonts w:ascii="Calibri"/>
          <w:spacing w:val="36"/>
          <w:sz w:val="22"/>
        </w:rPr>
        <w:t> </w:t>
      </w:r>
      <w:r>
        <w:rPr>
          <w:rFonts w:ascii="Calibri"/>
          <w:sz w:val="22"/>
        </w:rPr>
        <w:t>and</w:t>
      </w:r>
      <w:r>
        <w:rPr>
          <w:rFonts w:ascii="Calibri"/>
          <w:spacing w:val="38"/>
          <w:sz w:val="22"/>
        </w:rPr>
        <w:t> </w:t>
      </w:r>
      <w:r>
        <w:rPr>
          <w:rFonts w:ascii="Calibri"/>
          <w:sz w:val="22"/>
        </w:rPr>
        <w:t>Signature</w:t>
      </w:r>
      <w:r>
        <w:rPr>
          <w:sz w:val="22"/>
        </w:rPr>
        <w:t>..........................................</w:t>
      </w:r>
      <w:r>
        <w:rPr>
          <w:spacing w:val="31"/>
          <w:sz w:val="22"/>
        </w:rPr>
        <w:t> </w:t>
      </w:r>
      <w:r>
        <w:rPr>
          <w:rFonts w:ascii="Calibri"/>
          <w:sz w:val="22"/>
        </w:rPr>
        <w:t>Person</w:t>
      </w:r>
      <w:r>
        <w:rPr>
          <w:rFonts w:ascii="Calibri"/>
          <w:spacing w:val="37"/>
          <w:sz w:val="22"/>
        </w:rPr>
        <w:t> </w:t>
      </w:r>
      <w:r>
        <w:rPr>
          <w:rFonts w:ascii="Calibri"/>
          <w:sz w:val="22"/>
        </w:rPr>
        <w:t>in</w:t>
      </w:r>
      <w:r>
        <w:rPr>
          <w:rFonts w:ascii="Calibri"/>
          <w:spacing w:val="37"/>
          <w:sz w:val="22"/>
        </w:rPr>
        <w:t> </w:t>
      </w:r>
      <w:r>
        <w:rPr>
          <w:rFonts w:ascii="Calibri"/>
          <w:sz w:val="22"/>
        </w:rPr>
        <w:t>Charge</w:t>
      </w:r>
      <w:r>
        <w:rPr>
          <w:rFonts w:ascii="Calibri"/>
          <w:spacing w:val="36"/>
          <w:sz w:val="22"/>
        </w:rPr>
        <w:t> </w:t>
      </w:r>
      <w:r>
        <w:rPr>
          <w:rFonts w:ascii="Calibri"/>
          <w:sz w:val="22"/>
        </w:rPr>
        <w:t>of</w:t>
      </w:r>
      <w:r>
        <w:rPr>
          <w:rFonts w:ascii="Calibri"/>
          <w:spacing w:val="35"/>
          <w:sz w:val="22"/>
        </w:rPr>
        <w:t> </w:t>
      </w:r>
      <w:r>
        <w:rPr>
          <w:rFonts w:ascii="Calibri"/>
          <w:sz w:val="22"/>
        </w:rPr>
        <w:t>Informing</w:t>
      </w:r>
      <w:r>
        <w:rPr>
          <w:rFonts w:ascii="Calibri"/>
          <w:spacing w:val="35"/>
          <w:sz w:val="22"/>
        </w:rPr>
        <w:t> </w:t>
      </w:r>
      <w:r>
        <w:rPr>
          <w:rFonts w:ascii="Calibri"/>
          <w:sz w:val="22"/>
        </w:rPr>
        <w:t>and</w:t>
      </w:r>
      <w:r>
        <w:rPr>
          <w:rFonts w:ascii="Calibri"/>
          <w:spacing w:val="37"/>
          <w:sz w:val="22"/>
        </w:rPr>
        <w:t> </w:t>
      </w:r>
      <w:r>
        <w:rPr>
          <w:rFonts w:ascii="Calibri"/>
          <w:sz w:val="22"/>
        </w:rPr>
        <w:t>Requesting</w:t>
      </w:r>
      <w:r>
        <w:rPr>
          <w:rFonts w:ascii="Calibri"/>
          <w:spacing w:val="35"/>
          <w:sz w:val="22"/>
        </w:rPr>
        <w:t> </w:t>
      </w:r>
      <w:r>
        <w:rPr>
          <w:rFonts w:ascii="Calibri"/>
          <w:sz w:val="22"/>
        </w:rPr>
        <w:t>a </w:t>
      </w:r>
      <w:r>
        <w:rPr>
          <w:rFonts w:ascii="Calibri"/>
          <w:spacing w:val="-2"/>
          <w:sz w:val="22"/>
        </w:rPr>
        <w:t>Consent/</w:t>
      </w:r>
    </w:p>
    <w:p>
      <w:pPr>
        <w:pStyle w:val="BodyText"/>
        <w:rPr>
          <w:rFonts w:ascii="Calibri"/>
          <w:sz w:val="22"/>
        </w:rPr>
      </w:pPr>
    </w:p>
    <w:p>
      <w:pPr>
        <w:pStyle w:val="BodyText"/>
        <w:spacing w:before="176"/>
        <w:rPr>
          <w:rFonts w:ascii="Calibri"/>
          <w:sz w:val="22"/>
        </w:rPr>
      </w:pPr>
    </w:p>
    <w:p>
      <w:pPr>
        <w:tabs>
          <w:tab w:pos="7216" w:val="left" w:leader="none"/>
        </w:tabs>
        <w:spacing w:before="0"/>
        <w:ind w:left="1107" w:right="0" w:firstLine="0"/>
        <w:jc w:val="left"/>
        <w:rPr>
          <w:sz w:val="22"/>
        </w:rPr>
      </w:pPr>
      <w:r>
        <w:rPr>
          <w:rFonts w:ascii="Calibri" w:hAnsi="Calibri"/>
          <w:sz w:val="22"/>
        </w:rPr>
        <w:t>Head</w:t>
      </w:r>
      <w:r>
        <w:rPr>
          <w:rFonts w:ascii="Calibri" w:hAnsi="Calibri"/>
          <w:spacing w:val="-6"/>
          <w:sz w:val="22"/>
        </w:rPr>
        <w:t> </w:t>
      </w:r>
      <w:r>
        <w:rPr>
          <w:rFonts w:ascii="Calibri" w:hAnsi="Calibri"/>
          <w:sz w:val="22"/>
        </w:rPr>
        <w:t>of</w:t>
      </w:r>
      <w:r>
        <w:rPr>
          <w:rFonts w:ascii="Calibri" w:hAnsi="Calibri"/>
          <w:spacing w:val="-5"/>
          <w:sz w:val="22"/>
        </w:rPr>
        <w:t> </w:t>
      </w:r>
      <w:r>
        <w:rPr>
          <w:rFonts w:ascii="Calibri" w:hAnsi="Calibri"/>
          <w:sz w:val="22"/>
        </w:rPr>
        <w:t>Research</w:t>
      </w:r>
      <w:r>
        <w:rPr>
          <w:rFonts w:ascii="Calibri" w:hAnsi="Calibri"/>
          <w:spacing w:val="-6"/>
          <w:sz w:val="22"/>
        </w:rPr>
        <w:t> </w:t>
      </w:r>
      <w:r>
        <w:rPr>
          <w:rFonts w:ascii="Calibri" w:hAnsi="Calibri"/>
          <w:sz w:val="22"/>
        </w:rPr>
        <w:t>Project:</w:t>
      </w:r>
      <w:r>
        <w:rPr>
          <w:rFonts w:ascii="Calibri" w:hAnsi="Calibri"/>
          <w:spacing w:val="-3"/>
          <w:sz w:val="22"/>
        </w:rPr>
        <w:t> </w:t>
      </w:r>
      <w:r>
        <w:rPr>
          <w:rFonts w:ascii="Calibri" w:hAnsi="Calibri"/>
          <w:spacing w:val="-2"/>
          <w:sz w:val="22"/>
        </w:rPr>
        <w:t>...............................................................</w:t>
      </w:r>
      <w:r>
        <w:rPr>
          <w:rFonts w:ascii="Calibri" w:hAnsi="Calibri"/>
          <w:sz w:val="22"/>
        </w:rPr>
        <w:tab/>
      </w:r>
      <w:r>
        <w:rPr>
          <w:rFonts w:ascii="Calibri" w:hAnsi="Calibri"/>
          <w:spacing w:val="-2"/>
          <w:sz w:val="22"/>
        </w:rPr>
        <w:t>Date</w:t>
      </w:r>
      <w:r>
        <w:rPr>
          <w:spacing w:val="-2"/>
          <w:sz w:val="22"/>
        </w:rPr>
        <w:t>…</w:t>
      </w:r>
      <w:r>
        <w:rPr>
          <w:rFonts w:ascii="Calibri" w:hAnsi="Calibri"/>
          <w:spacing w:val="-2"/>
          <w:sz w:val="22"/>
        </w:rPr>
        <w:t>…………</w:t>
      </w:r>
      <w:r>
        <w:rPr>
          <w:spacing w:val="-2"/>
          <w:sz w:val="22"/>
        </w:rPr>
        <w:t>..........</w:t>
      </w:r>
    </w:p>
    <w:p>
      <w:pPr>
        <w:pStyle w:val="BodyText"/>
        <w:rPr>
          <w:sz w:val="22"/>
        </w:rPr>
      </w:pPr>
    </w:p>
    <w:p>
      <w:pPr>
        <w:pStyle w:val="BodyText"/>
        <w:spacing w:before="243"/>
        <w:rPr>
          <w:sz w:val="22"/>
        </w:rPr>
      </w:pPr>
    </w:p>
    <w:p>
      <w:pPr>
        <w:tabs>
          <w:tab w:pos="5430" w:val="left" w:leader="dot"/>
        </w:tabs>
        <w:spacing w:line="276" w:lineRule="auto" w:before="0"/>
        <w:ind w:left="1107" w:right="1193" w:firstLine="0"/>
        <w:jc w:val="left"/>
        <w:rPr>
          <w:rFonts w:ascii="Calibri" w:hAnsi="Calibri"/>
          <w:sz w:val="22"/>
        </w:rPr>
      </w:pPr>
      <w:r>
        <w:rPr>
          <w:rFonts w:ascii="Calibri" w:hAnsi="Calibri"/>
          <w:sz w:val="22"/>
        </w:rPr>
        <w:t>In</w:t>
      </w:r>
      <w:r>
        <w:rPr>
          <w:rFonts w:ascii="Calibri" w:hAnsi="Calibri"/>
          <w:spacing w:val="18"/>
          <w:sz w:val="22"/>
        </w:rPr>
        <w:t> </w:t>
      </w:r>
      <w:r>
        <w:rPr>
          <w:rFonts w:ascii="Calibri" w:hAnsi="Calibri"/>
          <w:sz w:val="22"/>
        </w:rPr>
        <w:t>case</w:t>
      </w:r>
      <w:r>
        <w:rPr>
          <w:rFonts w:ascii="Calibri" w:hAnsi="Calibri"/>
          <w:spacing w:val="20"/>
          <w:sz w:val="22"/>
        </w:rPr>
        <w:t> </w:t>
      </w:r>
      <w:r>
        <w:rPr>
          <w:rFonts w:ascii="Calibri" w:hAnsi="Calibri"/>
          <w:sz w:val="22"/>
        </w:rPr>
        <w:t>that</w:t>
      </w:r>
      <w:r>
        <w:rPr>
          <w:rFonts w:ascii="Calibri" w:hAnsi="Calibri"/>
          <w:spacing w:val="20"/>
          <w:sz w:val="22"/>
        </w:rPr>
        <w:t> </w:t>
      </w:r>
      <w:r>
        <w:rPr>
          <w:rFonts w:ascii="Calibri" w:hAnsi="Calibri"/>
          <w:sz w:val="22"/>
        </w:rPr>
        <w:t>the</w:t>
      </w:r>
      <w:r>
        <w:rPr>
          <w:rFonts w:ascii="Calibri" w:hAnsi="Calibri"/>
          <w:spacing w:val="20"/>
          <w:sz w:val="22"/>
        </w:rPr>
        <w:t> </w:t>
      </w:r>
      <w:r>
        <w:rPr>
          <w:rFonts w:ascii="Calibri" w:hAnsi="Calibri"/>
          <w:sz w:val="22"/>
        </w:rPr>
        <w:t>participant</w:t>
      </w:r>
      <w:r>
        <w:rPr>
          <w:rFonts w:ascii="Calibri" w:hAnsi="Calibri"/>
          <w:spacing w:val="20"/>
          <w:sz w:val="22"/>
        </w:rPr>
        <w:t> </w:t>
      </w:r>
      <w:r>
        <w:rPr>
          <w:rFonts w:ascii="Calibri" w:hAnsi="Calibri"/>
          <w:sz w:val="22"/>
        </w:rPr>
        <w:t>is</w:t>
      </w:r>
      <w:r>
        <w:rPr>
          <w:rFonts w:ascii="Calibri" w:hAnsi="Calibri"/>
          <w:spacing w:val="19"/>
          <w:sz w:val="22"/>
        </w:rPr>
        <w:t> </w:t>
      </w:r>
      <w:r>
        <w:rPr>
          <w:rFonts w:ascii="Calibri" w:hAnsi="Calibri"/>
          <w:sz w:val="22"/>
        </w:rPr>
        <w:t>not</w:t>
      </w:r>
      <w:r>
        <w:rPr>
          <w:rFonts w:ascii="Calibri" w:hAnsi="Calibri"/>
          <w:spacing w:val="20"/>
          <w:sz w:val="22"/>
        </w:rPr>
        <w:t> </w:t>
      </w:r>
      <w:r>
        <w:rPr>
          <w:rFonts w:ascii="Calibri" w:hAnsi="Calibri"/>
          <w:sz w:val="22"/>
        </w:rPr>
        <w:t>literate,</w:t>
      </w:r>
      <w:r>
        <w:rPr>
          <w:rFonts w:ascii="Calibri" w:hAnsi="Calibri"/>
          <w:spacing w:val="17"/>
          <w:sz w:val="22"/>
        </w:rPr>
        <w:t> </w:t>
      </w:r>
      <w:r>
        <w:rPr>
          <w:rFonts w:ascii="Calibri" w:hAnsi="Calibri"/>
          <w:sz w:val="22"/>
        </w:rPr>
        <w:t>the</w:t>
      </w:r>
      <w:r>
        <w:rPr>
          <w:rFonts w:ascii="Calibri" w:hAnsi="Calibri"/>
          <w:spacing w:val="20"/>
          <w:sz w:val="22"/>
        </w:rPr>
        <w:t> </w:t>
      </w:r>
      <w:r>
        <w:rPr>
          <w:rFonts w:ascii="Calibri" w:hAnsi="Calibri"/>
          <w:sz w:val="22"/>
        </w:rPr>
        <w:t>reader</w:t>
      </w:r>
      <w:r>
        <w:rPr>
          <w:rFonts w:ascii="Calibri" w:hAnsi="Calibri"/>
          <w:spacing w:val="19"/>
          <w:sz w:val="22"/>
        </w:rPr>
        <w:t> </w:t>
      </w:r>
      <w:r>
        <w:rPr>
          <w:rFonts w:ascii="Calibri" w:hAnsi="Calibri"/>
          <w:sz w:val="22"/>
        </w:rPr>
        <w:t>of</w:t>
      </w:r>
      <w:r>
        <w:rPr>
          <w:rFonts w:ascii="Calibri" w:hAnsi="Calibri"/>
          <w:spacing w:val="19"/>
          <w:sz w:val="22"/>
        </w:rPr>
        <w:t> </w:t>
      </w:r>
      <w:r>
        <w:rPr>
          <w:rFonts w:ascii="Calibri" w:hAnsi="Calibri"/>
          <w:sz w:val="22"/>
        </w:rPr>
        <w:t>all</w:t>
      </w:r>
      <w:r>
        <w:rPr>
          <w:rFonts w:ascii="Calibri" w:hAnsi="Calibri"/>
          <w:spacing w:val="19"/>
          <w:sz w:val="22"/>
        </w:rPr>
        <w:t> </w:t>
      </w:r>
      <w:r>
        <w:rPr>
          <w:rFonts w:ascii="Calibri" w:hAnsi="Calibri"/>
          <w:sz w:val="22"/>
        </w:rPr>
        <w:t>the</w:t>
      </w:r>
      <w:r>
        <w:rPr>
          <w:rFonts w:ascii="Calibri" w:hAnsi="Calibri"/>
          <w:spacing w:val="20"/>
          <w:sz w:val="22"/>
        </w:rPr>
        <w:t> </w:t>
      </w:r>
      <w:r>
        <w:rPr>
          <w:rFonts w:ascii="Calibri" w:hAnsi="Calibri"/>
          <w:sz w:val="22"/>
        </w:rPr>
        <w:t>statements</w:t>
      </w:r>
      <w:r>
        <w:rPr>
          <w:rFonts w:ascii="Calibri" w:hAnsi="Calibri"/>
          <w:spacing w:val="20"/>
          <w:sz w:val="22"/>
        </w:rPr>
        <w:t> </w:t>
      </w:r>
      <w:r>
        <w:rPr>
          <w:rFonts w:ascii="Calibri" w:hAnsi="Calibri"/>
          <w:sz w:val="22"/>
        </w:rPr>
        <w:t>for</w:t>
      </w:r>
      <w:r>
        <w:rPr>
          <w:rFonts w:ascii="Calibri" w:hAnsi="Calibri"/>
          <w:spacing w:val="17"/>
          <w:sz w:val="22"/>
        </w:rPr>
        <w:t> </w:t>
      </w:r>
      <w:r>
        <w:rPr>
          <w:rFonts w:ascii="Calibri" w:hAnsi="Calibri"/>
          <w:sz w:val="22"/>
        </w:rPr>
        <w:t>the</w:t>
      </w:r>
      <w:r>
        <w:rPr>
          <w:rFonts w:ascii="Calibri" w:hAnsi="Calibri"/>
          <w:spacing w:val="20"/>
          <w:sz w:val="22"/>
        </w:rPr>
        <w:t> </w:t>
      </w:r>
      <w:r>
        <w:rPr>
          <w:rFonts w:ascii="Calibri" w:hAnsi="Calibri"/>
          <w:sz w:val="22"/>
        </w:rPr>
        <w:t>participant</w:t>
      </w:r>
      <w:r>
        <w:rPr>
          <w:rFonts w:ascii="Calibri" w:hAnsi="Calibri"/>
          <w:spacing w:val="20"/>
          <w:sz w:val="22"/>
        </w:rPr>
        <w:t> </w:t>
      </w:r>
      <w:r>
        <w:rPr>
          <w:rFonts w:ascii="Calibri" w:hAnsi="Calibri"/>
          <w:sz w:val="22"/>
        </w:rPr>
        <w:t>is (Mr. /Mrs./Ms…</w:t>
      </w:r>
      <w:r>
        <w:rPr>
          <w:sz w:val="22"/>
        </w:rPr>
        <w:tab/>
      </w:r>
      <w:r>
        <w:rPr>
          <w:rFonts w:ascii="Calibri" w:hAnsi="Calibri"/>
          <w:sz w:val="22"/>
        </w:rPr>
        <w:t>), who gives his/her signature as a witness.</w:t>
      </w:r>
    </w:p>
    <w:p>
      <w:pPr>
        <w:spacing w:before="242"/>
        <w:ind w:left="1107" w:right="0" w:firstLine="0"/>
        <w:jc w:val="left"/>
        <w:rPr>
          <w:sz w:val="22"/>
        </w:rPr>
      </w:pPr>
      <w:r>
        <w:rPr>
          <w:rFonts w:ascii="Calibri" w:hAnsi="Calibri"/>
          <w:spacing w:val="-2"/>
          <w:sz w:val="22"/>
        </w:rPr>
        <w:t>Signature</w:t>
      </w:r>
      <w:r>
        <w:rPr>
          <w:spacing w:val="-2"/>
          <w:sz w:val="22"/>
        </w:rPr>
        <w:t>..........................................</w:t>
      </w:r>
      <w:r>
        <w:rPr>
          <w:rFonts w:ascii="Calibri" w:hAnsi="Calibri"/>
          <w:spacing w:val="-2"/>
          <w:sz w:val="22"/>
        </w:rPr>
        <w:t>Witness/Date</w:t>
      </w:r>
      <w:r>
        <w:rPr>
          <w:spacing w:val="-2"/>
          <w:sz w:val="22"/>
        </w:rPr>
        <w:t>…</w:t>
      </w:r>
      <w:r>
        <w:rPr>
          <w:rFonts w:ascii="Calibri" w:hAnsi="Calibri"/>
          <w:spacing w:val="-2"/>
          <w:sz w:val="22"/>
        </w:rPr>
        <w:t>………………………………….</w:t>
      </w:r>
      <w:r>
        <w:rPr>
          <w:spacing w:val="-2"/>
          <w:sz w:val="22"/>
        </w:rPr>
        <w:t>.........</w:t>
      </w:r>
    </w:p>
    <w:p>
      <w:pPr>
        <w:pStyle w:val="BodyText"/>
        <w:rPr>
          <w:sz w:val="22"/>
        </w:rPr>
      </w:pPr>
    </w:p>
    <w:p>
      <w:pPr>
        <w:pStyle w:val="BodyText"/>
        <w:spacing w:before="242"/>
        <w:rPr>
          <w:sz w:val="22"/>
        </w:rPr>
      </w:pPr>
    </w:p>
    <w:p>
      <w:pPr>
        <w:spacing w:line="273" w:lineRule="auto" w:before="1"/>
        <w:ind w:left="1107" w:right="1186" w:firstLine="0"/>
        <w:jc w:val="left"/>
        <w:rPr>
          <w:rFonts w:ascii="Calibri" w:hAnsi="Calibri"/>
          <w:sz w:val="22"/>
        </w:rPr>
      </w:pPr>
      <w:r>
        <w:rPr>
          <w:rFonts w:ascii="Calibri" w:hAnsi="Calibri"/>
          <w:b/>
          <w:sz w:val="22"/>
        </w:rPr>
        <w:t>Note:</w:t>
      </w:r>
      <w:r>
        <w:rPr>
          <w:rFonts w:ascii="Calibri" w:hAnsi="Calibri"/>
          <w:b/>
          <w:spacing w:val="40"/>
          <w:sz w:val="22"/>
        </w:rPr>
        <w:t> </w:t>
      </w:r>
      <w:r>
        <w:rPr>
          <w:rFonts w:ascii="Calibri" w:hAnsi="Calibri"/>
          <w:sz w:val="22"/>
        </w:rPr>
        <w:t>If</w:t>
      </w:r>
      <w:r>
        <w:rPr>
          <w:rFonts w:ascii="Calibri" w:hAnsi="Calibri"/>
          <w:spacing w:val="40"/>
          <w:sz w:val="22"/>
        </w:rPr>
        <w:t> </w:t>
      </w:r>
      <w:r>
        <w:rPr>
          <w:rFonts w:ascii="Calibri" w:hAnsi="Calibri"/>
          <w:sz w:val="22"/>
        </w:rPr>
        <w:t>the</w:t>
      </w:r>
      <w:r>
        <w:rPr>
          <w:rFonts w:ascii="Calibri" w:hAnsi="Calibri"/>
          <w:spacing w:val="40"/>
          <w:sz w:val="22"/>
        </w:rPr>
        <w:t> </w:t>
      </w:r>
      <w:r>
        <w:rPr>
          <w:rFonts w:ascii="Calibri" w:hAnsi="Calibri"/>
          <w:sz w:val="22"/>
        </w:rPr>
        <w:t>participant</w:t>
      </w:r>
      <w:r>
        <w:rPr>
          <w:rFonts w:ascii="Calibri" w:hAnsi="Calibri"/>
          <w:spacing w:val="40"/>
          <w:sz w:val="22"/>
        </w:rPr>
        <w:t> </w:t>
      </w:r>
      <w:r>
        <w:rPr>
          <w:rFonts w:ascii="Calibri" w:hAnsi="Calibri"/>
          <w:sz w:val="22"/>
        </w:rPr>
        <w:t>is</w:t>
      </w:r>
      <w:r>
        <w:rPr>
          <w:rFonts w:ascii="Calibri" w:hAnsi="Calibri"/>
          <w:spacing w:val="40"/>
          <w:sz w:val="22"/>
        </w:rPr>
        <w:t> </w:t>
      </w:r>
      <w:r>
        <w:rPr>
          <w:rFonts w:ascii="Calibri" w:hAnsi="Calibri"/>
          <w:sz w:val="22"/>
        </w:rPr>
        <w:t>a</w:t>
      </w:r>
      <w:r>
        <w:rPr>
          <w:rFonts w:ascii="Calibri" w:hAnsi="Calibri"/>
          <w:spacing w:val="40"/>
          <w:sz w:val="22"/>
        </w:rPr>
        <w:t> </w:t>
      </w:r>
      <w:r>
        <w:rPr>
          <w:rFonts w:ascii="Calibri" w:hAnsi="Calibri"/>
          <w:sz w:val="22"/>
        </w:rPr>
        <w:t>minor</w:t>
      </w:r>
      <w:r>
        <w:rPr>
          <w:rFonts w:ascii="Calibri" w:hAnsi="Calibri"/>
          <w:spacing w:val="40"/>
          <w:sz w:val="22"/>
        </w:rPr>
        <w:t> </w:t>
      </w:r>
      <w:r>
        <w:rPr>
          <w:rFonts w:ascii="Calibri" w:hAnsi="Calibri"/>
          <w:sz w:val="22"/>
        </w:rPr>
        <w:t>(under</w:t>
      </w:r>
      <w:r>
        <w:rPr>
          <w:rFonts w:ascii="Calibri" w:hAnsi="Calibri"/>
          <w:spacing w:val="40"/>
          <w:sz w:val="22"/>
        </w:rPr>
        <w:t> </w:t>
      </w:r>
      <w:r>
        <w:rPr>
          <w:rFonts w:ascii="Calibri" w:hAnsi="Calibri"/>
          <w:sz w:val="22"/>
        </w:rPr>
        <w:t>18</w:t>
      </w:r>
      <w:r>
        <w:rPr>
          <w:rFonts w:ascii="Calibri" w:hAnsi="Calibri"/>
          <w:spacing w:val="40"/>
          <w:sz w:val="22"/>
        </w:rPr>
        <w:t> </w:t>
      </w:r>
      <w:r>
        <w:rPr>
          <w:rFonts w:ascii="Calibri" w:hAnsi="Calibri"/>
          <w:sz w:val="22"/>
        </w:rPr>
        <w:t>years</w:t>
      </w:r>
      <w:r>
        <w:rPr>
          <w:rFonts w:ascii="Calibri" w:hAnsi="Calibri"/>
          <w:spacing w:val="40"/>
          <w:sz w:val="22"/>
        </w:rPr>
        <w:t> </w:t>
      </w:r>
      <w:r>
        <w:rPr>
          <w:rFonts w:ascii="Calibri" w:hAnsi="Calibri"/>
          <w:sz w:val="22"/>
        </w:rPr>
        <w:t>old),</w:t>
      </w:r>
      <w:r>
        <w:rPr>
          <w:rFonts w:ascii="Calibri" w:hAnsi="Calibri"/>
          <w:spacing w:val="40"/>
          <w:sz w:val="22"/>
        </w:rPr>
        <w:t> </w:t>
      </w:r>
      <w:r>
        <w:rPr>
          <w:rFonts w:ascii="Calibri" w:hAnsi="Calibri"/>
          <w:sz w:val="22"/>
        </w:rPr>
        <w:t>“I”</w:t>
      </w:r>
      <w:r>
        <w:rPr>
          <w:rFonts w:ascii="Calibri" w:hAnsi="Calibri"/>
          <w:spacing w:val="40"/>
          <w:sz w:val="22"/>
        </w:rPr>
        <w:t> </w:t>
      </w:r>
      <w:r>
        <w:rPr>
          <w:rFonts w:ascii="Calibri" w:hAnsi="Calibri"/>
          <w:sz w:val="22"/>
        </w:rPr>
        <w:t>marked</w:t>
      </w:r>
      <w:r>
        <w:rPr>
          <w:rFonts w:ascii="Calibri" w:hAnsi="Calibri"/>
          <w:spacing w:val="40"/>
          <w:sz w:val="22"/>
        </w:rPr>
        <w:t> </w:t>
      </w:r>
      <w:r>
        <w:rPr>
          <w:rFonts w:ascii="Calibri" w:hAnsi="Calibri"/>
          <w:sz w:val="22"/>
        </w:rPr>
        <w:t>with</w:t>
      </w:r>
      <w:r>
        <w:rPr>
          <w:rFonts w:ascii="Calibri" w:hAnsi="Calibri"/>
          <w:spacing w:val="40"/>
          <w:sz w:val="22"/>
        </w:rPr>
        <w:t> </w:t>
      </w:r>
      <w:r>
        <w:rPr>
          <w:rFonts w:ascii="Calibri" w:hAnsi="Calibri"/>
          <w:sz w:val="22"/>
        </w:rPr>
        <w:t>a</w:t>
      </w:r>
      <w:r>
        <w:rPr>
          <w:rFonts w:ascii="Calibri" w:hAnsi="Calibri"/>
          <w:spacing w:val="40"/>
          <w:sz w:val="22"/>
        </w:rPr>
        <w:t> </w:t>
      </w:r>
      <w:r>
        <w:rPr>
          <w:rFonts w:ascii="Calibri" w:hAnsi="Calibri"/>
          <w:sz w:val="22"/>
        </w:rPr>
        <w:t>star</w:t>
      </w:r>
      <w:r>
        <w:rPr>
          <w:rFonts w:ascii="Calibri" w:hAnsi="Calibri"/>
          <w:spacing w:val="40"/>
          <w:sz w:val="22"/>
        </w:rPr>
        <w:t> </w:t>
      </w:r>
      <w:r>
        <w:rPr>
          <w:rFonts w:ascii="Calibri" w:hAnsi="Calibri"/>
          <w:sz w:val="22"/>
        </w:rPr>
        <w:t>(*),</w:t>
      </w:r>
      <w:r>
        <w:rPr>
          <w:rFonts w:ascii="Calibri" w:hAnsi="Calibri"/>
          <w:spacing w:val="40"/>
          <w:sz w:val="22"/>
        </w:rPr>
        <w:t> </w:t>
      </w:r>
      <w:r>
        <w:rPr>
          <w:rFonts w:ascii="Calibri" w:hAnsi="Calibri"/>
          <w:sz w:val="22"/>
        </w:rPr>
        <w:t>must</w:t>
      </w:r>
      <w:r>
        <w:rPr>
          <w:rFonts w:ascii="Calibri" w:hAnsi="Calibri"/>
          <w:spacing w:val="40"/>
          <w:sz w:val="22"/>
        </w:rPr>
        <w:t> </w:t>
      </w:r>
      <w:r>
        <w:rPr>
          <w:rFonts w:ascii="Calibri" w:hAnsi="Calibri"/>
          <w:sz w:val="22"/>
        </w:rPr>
        <w:t>be replaced with the followings:</w:t>
      </w:r>
    </w:p>
    <w:p>
      <w:pPr>
        <w:pStyle w:val="ListParagraph"/>
        <w:numPr>
          <w:ilvl w:val="0"/>
          <w:numId w:val="15"/>
        </w:numPr>
        <w:tabs>
          <w:tab w:pos="2282" w:val="left" w:leader="none"/>
        </w:tabs>
        <w:spacing w:line="240" w:lineRule="auto" w:before="245" w:after="0"/>
        <w:ind w:left="2282" w:right="0" w:hanging="455"/>
        <w:jc w:val="left"/>
        <w:rPr>
          <w:rFonts w:ascii="Calibri" w:hAnsi="Calibri"/>
          <w:sz w:val="22"/>
        </w:rPr>
      </w:pPr>
      <w:r>
        <w:rPr/>
        <mc:AlternateContent>
          <mc:Choice Requires="wps">
            <w:drawing>
              <wp:anchor distT="0" distB="0" distL="0" distR="0" allowOverlap="1" layoutInCell="1" locked="0" behindDoc="0" simplePos="0" relativeHeight="15744512">
                <wp:simplePos x="0" y="0"/>
                <wp:positionH relativeFrom="page">
                  <wp:posOffset>1261744</wp:posOffset>
                </wp:positionH>
                <wp:positionV relativeFrom="paragraph">
                  <wp:posOffset>163914</wp:posOffset>
                </wp:positionV>
                <wp:extent cx="297180" cy="16637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297180" cy="166370"/>
                        </a:xfrm>
                        <a:custGeom>
                          <a:avLst/>
                          <a:gdLst/>
                          <a:ahLst/>
                          <a:cxnLst/>
                          <a:rect l="l" t="t" r="r" b="b"/>
                          <a:pathLst>
                            <a:path w="297180" h="166370">
                              <a:moveTo>
                                <a:pt x="0" y="166370"/>
                              </a:moveTo>
                              <a:lnTo>
                                <a:pt x="297180" y="166370"/>
                              </a:lnTo>
                              <a:lnTo>
                                <a:pt x="297180" y="0"/>
                              </a:lnTo>
                              <a:lnTo>
                                <a:pt x="0" y="0"/>
                              </a:lnTo>
                              <a:lnTo>
                                <a:pt x="0" y="1663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99.349998pt;margin-top:12.906641pt;width:23.4pt;height:13.1pt;mso-position-horizontal-relative:page;mso-position-vertical-relative:paragraph;z-index:15744512" id="docshape76" filled="false" stroked="true" strokeweight=".75pt" strokecolor="#000000">
                <v:stroke dashstyle="solid"/>
                <w10:wrap type="none"/>
              </v:rect>
            </w:pict>
          </mc:Fallback>
        </mc:AlternateContent>
      </w:r>
      <w:r>
        <w:rPr>
          <w:rFonts w:ascii="Calibri" w:hAnsi="Calibri"/>
          <w:sz w:val="22"/>
        </w:rPr>
        <w:t>I</w:t>
      </w:r>
      <w:r>
        <w:rPr>
          <w:rFonts w:ascii="Calibri" w:hAnsi="Calibri"/>
          <w:spacing w:val="14"/>
          <w:sz w:val="22"/>
        </w:rPr>
        <w:t> </w:t>
      </w:r>
      <w:r>
        <w:rPr>
          <w:rFonts w:ascii="Calibri" w:hAnsi="Calibri"/>
          <w:sz w:val="22"/>
        </w:rPr>
        <w:t>hereby</w:t>
      </w:r>
      <w:r>
        <w:rPr>
          <w:rFonts w:ascii="Calibri" w:hAnsi="Calibri"/>
          <w:spacing w:val="14"/>
          <w:sz w:val="22"/>
        </w:rPr>
        <w:t> </w:t>
      </w:r>
      <w:r>
        <w:rPr>
          <w:rFonts w:ascii="Calibri" w:hAnsi="Calibri"/>
          <w:sz w:val="22"/>
        </w:rPr>
        <w:t>express</w:t>
      </w:r>
      <w:r>
        <w:rPr>
          <w:rFonts w:ascii="Calibri" w:hAnsi="Calibri"/>
          <w:spacing w:val="16"/>
          <w:sz w:val="22"/>
        </w:rPr>
        <w:t> </w:t>
      </w:r>
      <w:r>
        <w:rPr>
          <w:rFonts w:ascii="Calibri" w:hAnsi="Calibri"/>
          <w:sz w:val="22"/>
        </w:rPr>
        <w:t>my</w:t>
      </w:r>
      <w:r>
        <w:rPr>
          <w:rFonts w:ascii="Calibri" w:hAnsi="Calibri"/>
          <w:spacing w:val="14"/>
          <w:sz w:val="22"/>
        </w:rPr>
        <w:t> </w:t>
      </w:r>
      <w:r>
        <w:rPr>
          <w:rFonts w:ascii="Calibri" w:hAnsi="Calibri"/>
          <w:sz w:val="22"/>
        </w:rPr>
        <w:t>consent</w:t>
      </w:r>
      <w:r>
        <w:rPr>
          <w:rFonts w:ascii="Calibri" w:hAnsi="Calibri"/>
          <w:spacing w:val="15"/>
          <w:sz w:val="22"/>
        </w:rPr>
        <w:t> </w:t>
      </w:r>
      <w:r>
        <w:rPr>
          <w:rFonts w:ascii="Calibri" w:hAnsi="Calibri"/>
          <w:sz w:val="22"/>
        </w:rPr>
        <w:t>to</w:t>
      </w:r>
      <w:r>
        <w:rPr>
          <w:rFonts w:ascii="Calibri" w:hAnsi="Calibri"/>
          <w:spacing w:val="15"/>
          <w:sz w:val="22"/>
        </w:rPr>
        <w:t> </w:t>
      </w:r>
      <w:r>
        <w:rPr>
          <w:rFonts w:ascii="Calibri" w:hAnsi="Calibri"/>
          <w:sz w:val="22"/>
        </w:rPr>
        <w:t>my</w:t>
      </w:r>
      <w:r>
        <w:rPr>
          <w:rFonts w:ascii="Calibri" w:hAnsi="Calibri"/>
          <w:spacing w:val="17"/>
          <w:sz w:val="22"/>
        </w:rPr>
        <w:t> </w:t>
      </w:r>
      <w:r>
        <w:rPr>
          <w:rFonts w:ascii="Calibri" w:hAnsi="Calibri"/>
          <w:sz w:val="22"/>
        </w:rPr>
        <w:t>child’s</w:t>
      </w:r>
      <w:r>
        <w:rPr>
          <w:rFonts w:ascii="Calibri" w:hAnsi="Calibri"/>
          <w:spacing w:val="16"/>
          <w:sz w:val="22"/>
        </w:rPr>
        <w:t> </w:t>
      </w:r>
      <w:r>
        <w:rPr>
          <w:rFonts w:ascii="Calibri" w:hAnsi="Calibri"/>
          <w:sz w:val="22"/>
        </w:rPr>
        <w:t>participation</w:t>
      </w:r>
      <w:r>
        <w:rPr>
          <w:rFonts w:ascii="Calibri" w:hAnsi="Calibri"/>
          <w:spacing w:val="15"/>
          <w:sz w:val="22"/>
        </w:rPr>
        <w:t> </w:t>
      </w:r>
      <w:r>
        <w:rPr>
          <w:rFonts w:ascii="Calibri" w:hAnsi="Calibri"/>
          <w:sz w:val="22"/>
        </w:rPr>
        <w:t>as</w:t>
      </w:r>
      <w:r>
        <w:rPr>
          <w:rFonts w:ascii="Calibri" w:hAnsi="Calibri"/>
          <w:spacing w:val="17"/>
          <w:sz w:val="22"/>
        </w:rPr>
        <w:t> </w:t>
      </w:r>
      <w:r>
        <w:rPr>
          <w:rFonts w:ascii="Calibri" w:hAnsi="Calibri"/>
          <w:sz w:val="22"/>
        </w:rPr>
        <w:t>a</w:t>
      </w:r>
      <w:r>
        <w:rPr>
          <w:rFonts w:ascii="Calibri" w:hAnsi="Calibri"/>
          <w:spacing w:val="13"/>
          <w:sz w:val="22"/>
        </w:rPr>
        <w:t> </w:t>
      </w:r>
      <w:r>
        <w:rPr>
          <w:rFonts w:ascii="Calibri" w:hAnsi="Calibri"/>
          <w:sz w:val="22"/>
        </w:rPr>
        <w:t>subject</w:t>
      </w:r>
      <w:r>
        <w:rPr>
          <w:rFonts w:ascii="Calibri" w:hAnsi="Calibri"/>
          <w:spacing w:val="17"/>
          <w:sz w:val="22"/>
        </w:rPr>
        <w:t> </w:t>
      </w:r>
      <w:r>
        <w:rPr>
          <w:rFonts w:ascii="Calibri" w:hAnsi="Calibri"/>
          <w:sz w:val="22"/>
        </w:rPr>
        <w:t>in</w:t>
      </w:r>
      <w:r>
        <w:rPr>
          <w:rFonts w:ascii="Calibri" w:hAnsi="Calibri"/>
          <w:spacing w:val="12"/>
          <w:sz w:val="22"/>
        </w:rPr>
        <w:t> </w:t>
      </w:r>
      <w:r>
        <w:rPr>
          <w:rFonts w:ascii="Calibri" w:hAnsi="Calibri"/>
          <w:sz w:val="22"/>
        </w:rPr>
        <w:t>the</w:t>
      </w:r>
      <w:r>
        <w:rPr>
          <w:rFonts w:ascii="Calibri" w:hAnsi="Calibri"/>
          <w:spacing w:val="17"/>
          <w:sz w:val="22"/>
        </w:rPr>
        <w:t> </w:t>
      </w:r>
      <w:r>
        <w:rPr>
          <w:rFonts w:ascii="Calibri" w:hAnsi="Calibri"/>
          <w:spacing w:val="-2"/>
          <w:sz w:val="22"/>
        </w:rPr>
        <w:t>research</w:t>
      </w:r>
    </w:p>
    <w:p>
      <w:pPr>
        <w:spacing w:before="41"/>
        <w:ind w:left="1107" w:right="0" w:firstLine="0"/>
        <w:jc w:val="left"/>
        <w:rPr>
          <w:rFonts w:ascii="Calibri"/>
          <w:sz w:val="22"/>
        </w:rPr>
      </w:pPr>
      <w:r>
        <w:rPr>
          <w:rFonts w:ascii="Calibri"/>
          <w:spacing w:val="-2"/>
          <w:sz w:val="22"/>
        </w:rPr>
        <w:t>project.</w:t>
      </w:r>
    </w:p>
    <w:p>
      <w:pPr>
        <w:pStyle w:val="BodyText"/>
        <w:spacing w:before="12"/>
        <w:rPr>
          <w:rFonts w:ascii="Calibri"/>
          <w:sz w:val="22"/>
        </w:rPr>
      </w:pPr>
    </w:p>
    <w:p>
      <w:pPr>
        <w:pStyle w:val="ListParagraph"/>
        <w:numPr>
          <w:ilvl w:val="0"/>
          <w:numId w:val="15"/>
        </w:numPr>
        <w:tabs>
          <w:tab w:pos="2127" w:val="left" w:leader="none"/>
        </w:tabs>
        <w:spacing w:line="240" w:lineRule="auto" w:before="0" w:after="0"/>
        <w:ind w:left="2127" w:right="0" w:hanging="300"/>
        <w:jc w:val="left"/>
        <w:rPr>
          <w:rFonts w:ascii="Calibri"/>
          <w:sz w:val="22"/>
        </w:rPr>
      </w:pPr>
      <w:r>
        <w:rPr/>
        <mc:AlternateContent>
          <mc:Choice Requires="wps">
            <w:drawing>
              <wp:anchor distT="0" distB="0" distL="0" distR="0" allowOverlap="1" layoutInCell="1" locked="0" behindDoc="0" simplePos="0" relativeHeight="15744000">
                <wp:simplePos x="0" y="0"/>
                <wp:positionH relativeFrom="page">
                  <wp:posOffset>1264919</wp:posOffset>
                </wp:positionH>
                <wp:positionV relativeFrom="paragraph">
                  <wp:posOffset>7282</wp:posOffset>
                </wp:positionV>
                <wp:extent cx="297180" cy="16637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297180" cy="166370"/>
                        </a:xfrm>
                        <a:custGeom>
                          <a:avLst/>
                          <a:gdLst/>
                          <a:ahLst/>
                          <a:cxnLst/>
                          <a:rect l="l" t="t" r="r" b="b"/>
                          <a:pathLst>
                            <a:path w="297180" h="166370">
                              <a:moveTo>
                                <a:pt x="0" y="166370"/>
                              </a:moveTo>
                              <a:lnTo>
                                <a:pt x="297180" y="166370"/>
                              </a:lnTo>
                              <a:lnTo>
                                <a:pt x="297180" y="0"/>
                              </a:lnTo>
                              <a:lnTo>
                                <a:pt x="0" y="0"/>
                              </a:lnTo>
                              <a:lnTo>
                                <a:pt x="0" y="1663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99.599998pt;margin-top:.573438pt;width:23.4pt;height:13.1pt;mso-position-horizontal-relative:page;mso-position-vertical-relative:paragraph;z-index:15744000" id="docshape77" filled="false" stroked="true" strokeweight=".75pt" strokecolor="#000000">
                <v:stroke dashstyle="solid"/>
                <w10:wrap type="none"/>
              </v:rect>
            </w:pict>
          </mc:Fallback>
        </mc:AlternateContent>
      </w:r>
      <w:r>
        <w:rPr>
          <w:rFonts w:ascii="Calibri"/>
          <w:sz w:val="22"/>
        </w:rPr>
        <w:t>I</w:t>
      </w:r>
      <w:r>
        <w:rPr>
          <w:rFonts w:ascii="Calibri"/>
          <w:spacing w:val="-4"/>
          <w:sz w:val="22"/>
        </w:rPr>
        <w:t> </w:t>
      </w:r>
      <w:r>
        <w:rPr>
          <w:rFonts w:ascii="Calibri"/>
          <w:sz w:val="22"/>
        </w:rPr>
        <w:t>therefore</w:t>
      </w:r>
      <w:r>
        <w:rPr>
          <w:rFonts w:ascii="Calibri"/>
          <w:spacing w:val="1"/>
          <w:sz w:val="22"/>
        </w:rPr>
        <w:t> </w:t>
      </w:r>
      <w:r>
        <w:rPr>
          <w:rFonts w:ascii="Calibri"/>
          <w:sz w:val="22"/>
        </w:rPr>
        <w:t>consent to</w:t>
      </w:r>
      <w:r>
        <w:rPr>
          <w:rFonts w:ascii="Calibri"/>
          <w:spacing w:val="-1"/>
          <w:sz w:val="22"/>
        </w:rPr>
        <w:t> </w:t>
      </w:r>
      <w:r>
        <w:rPr>
          <w:rFonts w:ascii="Calibri"/>
          <w:sz w:val="22"/>
        </w:rPr>
        <w:t>the</w:t>
      </w:r>
      <w:r>
        <w:rPr>
          <w:rFonts w:ascii="Calibri"/>
          <w:spacing w:val="1"/>
          <w:sz w:val="22"/>
        </w:rPr>
        <w:t> </w:t>
      </w:r>
      <w:r>
        <w:rPr>
          <w:rFonts w:ascii="Calibri"/>
          <w:sz w:val="22"/>
        </w:rPr>
        <w:t>participation</w:t>
      </w:r>
      <w:r>
        <w:rPr>
          <w:rFonts w:ascii="Calibri"/>
          <w:spacing w:val="-1"/>
          <w:sz w:val="22"/>
        </w:rPr>
        <w:t> </w:t>
      </w:r>
      <w:r>
        <w:rPr>
          <w:rFonts w:ascii="Calibri"/>
          <w:sz w:val="22"/>
        </w:rPr>
        <w:t>of the</w:t>
      </w:r>
      <w:r>
        <w:rPr>
          <w:rFonts w:ascii="Calibri"/>
          <w:spacing w:val="1"/>
          <w:sz w:val="22"/>
        </w:rPr>
        <w:t> </w:t>
      </w:r>
      <w:r>
        <w:rPr>
          <w:rFonts w:ascii="Calibri"/>
          <w:sz w:val="22"/>
        </w:rPr>
        <w:t>child under</w:t>
      </w:r>
      <w:r>
        <w:rPr>
          <w:rFonts w:ascii="Calibri"/>
          <w:spacing w:val="2"/>
          <w:sz w:val="22"/>
        </w:rPr>
        <w:t> </w:t>
      </w:r>
      <w:r>
        <w:rPr>
          <w:rFonts w:ascii="Calibri"/>
          <w:sz w:val="22"/>
        </w:rPr>
        <w:t>my</w:t>
      </w:r>
      <w:r>
        <w:rPr>
          <w:rFonts w:ascii="Calibri"/>
          <w:spacing w:val="1"/>
          <w:sz w:val="22"/>
        </w:rPr>
        <w:t> </w:t>
      </w:r>
      <w:r>
        <w:rPr>
          <w:rFonts w:ascii="Calibri"/>
          <w:sz w:val="22"/>
        </w:rPr>
        <w:t>guardianship as</w:t>
      </w:r>
      <w:r>
        <w:rPr>
          <w:rFonts w:ascii="Calibri"/>
          <w:spacing w:val="1"/>
          <w:sz w:val="22"/>
        </w:rPr>
        <w:t> </w:t>
      </w:r>
      <w:r>
        <w:rPr>
          <w:rFonts w:ascii="Calibri"/>
          <w:sz w:val="22"/>
        </w:rPr>
        <w:t>a</w:t>
      </w:r>
      <w:r>
        <w:rPr>
          <w:rFonts w:ascii="Calibri"/>
          <w:spacing w:val="2"/>
          <w:sz w:val="22"/>
        </w:rPr>
        <w:t> </w:t>
      </w:r>
      <w:r>
        <w:rPr>
          <w:rFonts w:ascii="Calibri"/>
          <w:spacing w:val="-2"/>
          <w:sz w:val="22"/>
        </w:rPr>
        <w:t>subject</w:t>
      </w:r>
    </w:p>
    <w:p>
      <w:pPr>
        <w:spacing w:before="39"/>
        <w:ind w:left="1107" w:right="0" w:firstLine="0"/>
        <w:jc w:val="left"/>
        <w:rPr>
          <w:rFonts w:ascii="Calibri"/>
          <w:sz w:val="22"/>
        </w:rPr>
      </w:pPr>
      <w:r>
        <w:rPr>
          <w:rFonts w:ascii="Calibri"/>
          <w:sz w:val="22"/>
        </w:rPr>
        <w:t>in</w:t>
      </w:r>
      <w:r>
        <w:rPr>
          <w:rFonts w:ascii="Calibri"/>
          <w:spacing w:val="-3"/>
          <w:sz w:val="22"/>
        </w:rPr>
        <w:t> </w:t>
      </w:r>
      <w:r>
        <w:rPr>
          <w:rFonts w:ascii="Calibri"/>
          <w:spacing w:val="-4"/>
          <w:sz w:val="22"/>
        </w:rPr>
        <w:t>this</w:t>
      </w:r>
    </w:p>
    <w:p>
      <w:pPr>
        <w:pStyle w:val="BodyText"/>
        <w:spacing w:before="12"/>
        <w:rPr>
          <w:rFonts w:ascii="Calibri"/>
          <w:sz w:val="22"/>
        </w:rPr>
      </w:pPr>
    </w:p>
    <w:p>
      <w:pPr>
        <w:spacing w:before="0"/>
        <w:ind w:left="1107" w:right="0" w:firstLine="0"/>
        <w:jc w:val="left"/>
        <w:rPr>
          <w:rFonts w:ascii="Calibri"/>
          <w:sz w:val="22"/>
        </w:rPr>
      </w:pPr>
      <w:r>
        <w:rPr>
          <w:rFonts w:ascii="Calibri"/>
          <w:sz w:val="22"/>
        </w:rPr>
        <w:t>research</w:t>
      </w:r>
      <w:r>
        <w:rPr>
          <w:rFonts w:ascii="Calibri"/>
          <w:spacing w:val="-4"/>
          <w:sz w:val="22"/>
        </w:rPr>
        <w:t> </w:t>
      </w:r>
      <w:r>
        <w:rPr>
          <w:rFonts w:ascii="Calibri"/>
          <w:spacing w:val="-2"/>
          <w:sz w:val="22"/>
        </w:rPr>
        <w:t>project.</w:t>
      </w:r>
    </w:p>
    <w:p>
      <w:pPr>
        <w:spacing w:after="0"/>
        <w:jc w:val="left"/>
        <w:rPr>
          <w:rFonts w:ascii="Calibri"/>
          <w:sz w:val="22"/>
        </w:rPr>
        <w:sectPr>
          <w:pgSz w:w="12240" w:h="15840"/>
          <w:pgMar w:header="0" w:footer="1012" w:top="1380" w:bottom="1200" w:left="880" w:right="220"/>
        </w:sectPr>
      </w:pPr>
    </w:p>
    <w:p>
      <w:pPr>
        <w:pStyle w:val="BodyText"/>
        <w:spacing w:before="68"/>
        <w:ind w:left="1107"/>
      </w:pPr>
      <w:r>
        <w:rPr/>
        <w:t>Appendix</w:t>
      </w:r>
      <w:r>
        <w:rPr>
          <w:spacing w:val="-4"/>
        </w:rPr>
        <w:t> </w:t>
      </w:r>
      <w:r>
        <w:rPr/>
        <w:t>3: Identification</w:t>
      </w:r>
      <w:r>
        <w:rPr>
          <w:spacing w:val="-3"/>
        </w:rPr>
        <w:t> </w:t>
      </w:r>
      <w:r>
        <w:rPr/>
        <w:t>of</w:t>
      </w:r>
      <w:r>
        <w:rPr>
          <w:spacing w:val="-3"/>
        </w:rPr>
        <w:t> </w:t>
      </w:r>
      <w:r>
        <w:rPr/>
        <w:t>Bacteria Isolates</w:t>
      </w:r>
      <w:r>
        <w:rPr>
          <w:spacing w:val="-3"/>
        </w:rPr>
        <w:t> </w:t>
      </w:r>
      <w:r>
        <w:rPr/>
        <w:t>and</w:t>
      </w:r>
      <w:r>
        <w:rPr>
          <w:spacing w:val="2"/>
        </w:rPr>
        <w:t> </w:t>
      </w:r>
      <w:r>
        <w:rPr/>
        <w:t>Antibiogram</w:t>
      </w:r>
      <w:r>
        <w:rPr>
          <w:spacing w:val="-3"/>
        </w:rPr>
        <w:t> </w:t>
      </w:r>
      <w:r>
        <w:rPr>
          <w:spacing w:val="-2"/>
        </w:rPr>
        <w:t>Study</w:t>
      </w:r>
    </w:p>
    <w:p>
      <w:pPr>
        <w:pStyle w:val="BodyText"/>
        <w:spacing w:line="280" w:lineRule="auto" w:before="238"/>
        <w:ind w:left="1107" w:right="1186"/>
      </w:pPr>
      <w:r>
        <w:rPr/>
        <w:t>This result showed the identity</w:t>
      </w:r>
      <w:r>
        <w:rPr>
          <w:spacing w:val="-6"/>
        </w:rPr>
        <w:t> </w:t>
      </w:r>
      <w:r>
        <w:rPr/>
        <w:t>of each bacteria isolates recovered and susceptibility</w:t>
      </w:r>
      <w:r>
        <w:rPr>
          <w:spacing w:val="-6"/>
        </w:rPr>
        <w:t> </w:t>
      </w:r>
      <w:r>
        <w:rPr/>
        <w:t>pattern of the tested antibiotic from suspected periodontal disease patients</w:t>
      </w:r>
    </w:p>
    <w:p>
      <w:pPr>
        <w:pStyle w:val="BodyText"/>
        <w:spacing w:before="11"/>
        <w:rPr>
          <w:sz w:val="16"/>
        </w:rPr>
      </w:pPr>
    </w:p>
    <w:tbl>
      <w:tblPr>
        <w:tblW w:w="0" w:type="auto"/>
        <w:jc w:val="left"/>
        <w:tblInd w:w="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8"/>
        <w:gridCol w:w="2903"/>
        <w:gridCol w:w="854"/>
        <w:gridCol w:w="1033"/>
        <w:gridCol w:w="1317"/>
        <w:gridCol w:w="1967"/>
      </w:tblGrid>
      <w:tr>
        <w:trPr>
          <w:trHeight w:val="275" w:hRule="atLeast"/>
        </w:trPr>
        <w:tc>
          <w:tcPr>
            <w:tcW w:w="1328" w:type="dxa"/>
            <w:tcBorders>
              <w:top w:val="single" w:sz="4" w:space="0" w:color="000000"/>
              <w:bottom w:val="single" w:sz="4" w:space="0" w:color="000000"/>
            </w:tcBorders>
          </w:tcPr>
          <w:p>
            <w:pPr>
              <w:pStyle w:val="TableParagraph"/>
              <w:spacing w:line="256" w:lineRule="exact"/>
              <w:ind w:left="108"/>
              <w:rPr>
                <w:sz w:val="24"/>
              </w:rPr>
            </w:pPr>
            <w:r>
              <w:rPr>
                <w:spacing w:val="-4"/>
                <w:sz w:val="24"/>
              </w:rPr>
              <w:t>CODE</w:t>
            </w:r>
          </w:p>
        </w:tc>
        <w:tc>
          <w:tcPr>
            <w:tcW w:w="2903" w:type="dxa"/>
            <w:tcBorders>
              <w:top w:val="single" w:sz="4" w:space="0" w:color="000000"/>
              <w:bottom w:val="single" w:sz="4" w:space="0" w:color="000000"/>
            </w:tcBorders>
          </w:tcPr>
          <w:p>
            <w:pPr>
              <w:pStyle w:val="TableParagraph"/>
              <w:spacing w:line="256" w:lineRule="exact"/>
              <w:ind w:left="567"/>
              <w:rPr>
                <w:sz w:val="24"/>
              </w:rPr>
            </w:pPr>
            <w:r>
              <w:rPr>
                <w:spacing w:val="-2"/>
                <w:sz w:val="24"/>
              </w:rPr>
              <w:t>ORGANISM</w:t>
            </w:r>
          </w:p>
        </w:tc>
        <w:tc>
          <w:tcPr>
            <w:tcW w:w="854" w:type="dxa"/>
            <w:tcBorders>
              <w:top w:val="single" w:sz="4" w:space="0" w:color="000000"/>
              <w:bottom w:val="single" w:sz="4" w:space="0" w:color="000000"/>
            </w:tcBorders>
          </w:tcPr>
          <w:p>
            <w:pPr>
              <w:pStyle w:val="TableParagraph"/>
              <w:spacing w:line="256" w:lineRule="exact"/>
              <w:ind w:left="240"/>
              <w:rPr>
                <w:sz w:val="24"/>
              </w:rPr>
            </w:pPr>
            <w:r>
              <w:rPr>
                <w:spacing w:val="-5"/>
                <w:sz w:val="24"/>
              </w:rPr>
              <w:t>MTZ</w:t>
            </w:r>
          </w:p>
        </w:tc>
        <w:tc>
          <w:tcPr>
            <w:tcW w:w="1033" w:type="dxa"/>
            <w:tcBorders>
              <w:top w:val="single" w:sz="4" w:space="0" w:color="000000"/>
              <w:bottom w:val="single" w:sz="4" w:space="0" w:color="000000"/>
            </w:tcBorders>
          </w:tcPr>
          <w:p>
            <w:pPr>
              <w:pStyle w:val="TableParagraph"/>
              <w:spacing w:line="256" w:lineRule="exact"/>
              <w:ind w:left="109"/>
              <w:rPr>
                <w:sz w:val="24"/>
              </w:rPr>
            </w:pPr>
            <w:r>
              <w:rPr>
                <w:spacing w:val="-5"/>
                <w:sz w:val="24"/>
              </w:rPr>
              <w:t>A/C</w:t>
            </w:r>
          </w:p>
        </w:tc>
        <w:tc>
          <w:tcPr>
            <w:tcW w:w="1317" w:type="dxa"/>
            <w:tcBorders>
              <w:top w:val="single" w:sz="4" w:space="0" w:color="000000"/>
              <w:bottom w:val="single" w:sz="4" w:space="0" w:color="000000"/>
            </w:tcBorders>
          </w:tcPr>
          <w:p>
            <w:pPr>
              <w:pStyle w:val="TableParagraph"/>
              <w:spacing w:line="256" w:lineRule="exact"/>
              <w:ind w:left="526"/>
              <w:rPr>
                <w:sz w:val="24"/>
              </w:rPr>
            </w:pPr>
            <w:r>
              <w:rPr>
                <w:spacing w:val="-10"/>
                <w:sz w:val="24"/>
              </w:rPr>
              <w:t>C</w:t>
            </w:r>
          </w:p>
        </w:tc>
        <w:tc>
          <w:tcPr>
            <w:tcW w:w="1967" w:type="dxa"/>
            <w:tcBorders>
              <w:top w:val="single" w:sz="4" w:space="0" w:color="000000"/>
              <w:bottom w:val="single" w:sz="4" w:space="0" w:color="000000"/>
            </w:tcBorders>
          </w:tcPr>
          <w:p>
            <w:pPr>
              <w:pStyle w:val="TableParagraph"/>
              <w:spacing w:line="256" w:lineRule="exact"/>
              <w:ind w:left="632"/>
              <w:rPr>
                <w:sz w:val="24"/>
              </w:rPr>
            </w:pPr>
            <w:r>
              <w:rPr>
                <w:spacing w:val="-5"/>
                <w:sz w:val="24"/>
              </w:rPr>
              <w:t>DA</w:t>
            </w:r>
          </w:p>
        </w:tc>
      </w:tr>
      <w:tr>
        <w:trPr>
          <w:trHeight w:val="277" w:hRule="atLeast"/>
        </w:trPr>
        <w:tc>
          <w:tcPr>
            <w:tcW w:w="1328" w:type="dxa"/>
            <w:tcBorders>
              <w:top w:val="single" w:sz="4" w:space="0" w:color="000000"/>
            </w:tcBorders>
          </w:tcPr>
          <w:p>
            <w:pPr>
              <w:pStyle w:val="TableParagraph"/>
              <w:spacing w:line="258" w:lineRule="exact"/>
              <w:ind w:left="108"/>
              <w:rPr>
                <w:sz w:val="24"/>
              </w:rPr>
            </w:pPr>
            <w:r>
              <w:rPr>
                <w:spacing w:val="-5"/>
                <w:sz w:val="24"/>
              </w:rPr>
              <w:t>1A2</w:t>
            </w:r>
          </w:p>
        </w:tc>
        <w:tc>
          <w:tcPr>
            <w:tcW w:w="2903" w:type="dxa"/>
            <w:tcBorders>
              <w:top w:val="single" w:sz="4" w:space="0" w:color="000000"/>
            </w:tcBorders>
          </w:tcPr>
          <w:p>
            <w:pPr>
              <w:pStyle w:val="TableParagraph"/>
              <w:spacing w:line="258" w:lineRule="exact"/>
              <w:ind w:left="567"/>
              <w:rPr>
                <w:i/>
                <w:sz w:val="24"/>
              </w:rPr>
            </w:pPr>
            <w:r>
              <w:rPr>
                <w:i/>
                <w:sz w:val="24"/>
              </w:rPr>
              <w:t>Prevotella</w:t>
            </w:r>
            <w:r>
              <w:rPr>
                <w:i/>
                <w:spacing w:val="-2"/>
                <w:sz w:val="24"/>
              </w:rPr>
              <w:t> oralis</w:t>
            </w:r>
          </w:p>
        </w:tc>
        <w:tc>
          <w:tcPr>
            <w:tcW w:w="854" w:type="dxa"/>
            <w:tcBorders>
              <w:top w:val="single" w:sz="4" w:space="0" w:color="000000"/>
            </w:tcBorders>
          </w:tcPr>
          <w:p>
            <w:pPr>
              <w:pStyle w:val="TableParagraph"/>
              <w:spacing w:line="258" w:lineRule="exact"/>
              <w:ind w:left="240"/>
              <w:rPr>
                <w:sz w:val="24"/>
              </w:rPr>
            </w:pPr>
            <w:r>
              <w:rPr>
                <w:spacing w:val="-10"/>
                <w:sz w:val="24"/>
              </w:rPr>
              <w:t>R</w:t>
            </w:r>
          </w:p>
        </w:tc>
        <w:tc>
          <w:tcPr>
            <w:tcW w:w="1033" w:type="dxa"/>
            <w:tcBorders>
              <w:top w:val="single" w:sz="4" w:space="0" w:color="000000"/>
            </w:tcBorders>
          </w:tcPr>
          <w:p>
            <w:pPr>
              <w:pStyle w:val="TableParagraph"/>
              <w:spacing w:line="258" w:lineRule="exact"/>
              <w:ind w:left="109"/>
              <w:rPr>
                <w:sz w:val="24"/>
              </w:rPr>
            </w:pPr>
            <w:r>
              <w:rPr>
                <w:spacing w:val="-10"/>
                <w:sz w:val="24"/>
              </w:rPr>
              <w:t>R</w:t>
            </w:r>
          </w:p>
        </w:tc>
        <w:tc>
          <w:tcPr>
            <w:tcW w:w="1317" w:type="dxa"/>
            <w:tcBorders>
              <w:top w:val="single" w:sz="4" w:space="0" w:color="000000"/>
            </w:tcBorders>
          </w:tcPr>
          <w:p>
            <w:pPr>
              <w:pStyle w:val="TableParagraph"/>
              <w:spacing w:line="258" w:lineRule="exact"/>
              <w:ind w:left="526"/>
              <w:rPr>
                <w:sz w:val="24"/>
              </w:rPr>
            </w:pPr>
            <w:r>
              <w:rPr>
                <w:spacing w:val="-10"/>
                <w:sz w:val="24"/>
              </w:rPr>
              <w:t>R</w:t>
            </w:r>
          </w:p>
        </w:tc>
        <w:tc>
          <w:tcPr>
            <w:tcW w:w="1967" w:type="dxa"/>
            <w:tcBorders>
              <w:top w:val="single" w:sz="4" w:space="0" w:color="000000"/>
            </w:tcBorders>
          </w:tcPr>
          <w:p>
            <w:pPr>
              <w:pStyle w:val="TableParagraph"/>
              <w:spacing w:line="258" w:lineRule="exact"/>
              <w:ind w:left="632"/>
              <w:rPr>
                <w:sz w:val="24"/>
              </w:rPr>
            </w:pPr>
            <w:r>
              <w:rPr>
                <w:spacing w:val="-10"/>
                <w:sz w:val="24"/>
              </w:rPr>
              <w:t>S</w:t>
            </w:r>
          </w:p>
        </w:tc>
      </w:tr>
      <w:tr>
        <w:trPr>
          <w:trHeight w:val="275" w:hRule="atLeast"/>
        </w:trPr>
        <w:tc>
          <w:tcPr>
            <w:tcW w:w="1328" w:type="dxa"/>
          </w:tcPr>
          <w:p>
            <w:pPr>
              <w:pStyle w:val="TableParagraph"/>
              <w:spacing w:line="256" w:lineRule="exact"/>
              <w:ind w:left="108"/>
              <w:rPr>
                <w:sz w:val="24"/>
              </w:rPr>
            </w:pPr>
            <w:r>
              <w:rPr>
                <w:spacing w:val="-5"/>
                <w:sz w:val="24"/>
              </w:rPr>
              <w:t>1A3</w:t>
            </w:r>
          </w:p>
        </w:tc>
        <w:tc>
          <w:tcPr>
            <w:tcW w:w="2903" w:type="dxa"/>
          </w:tcPr>
          <w:p>
            <w:pPr>
              <w:pStyle w:val="TableParagraph"/>
              <w:spacing w:line="256" w:lineRule="exact"/>
              <w:ind w:left="567"/>
              <w:rPr>
                <w:i/>
                <w:sz w:val="24"/>
              </w:rPr>
            </w:pPr>
            <w:r>
              <w:rPr>
                <w:i/>
                <w:sz w:val="24"/>
              </w:rPr>
              <w:t>Prevotella</w:t>
            </w:r>
            <w:r>
              <w:rPr>
                <w:i/>
                <w:spacing w:val="-2"/>
                <w:sz w:val="24"/>
              </w:rPr>
              <w:t> intermedia</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R</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276" w:hRule="atLeast"/>
        </w:trPr>
        <w:tc>
          <w:tcPr>
            <w:tcW w:w="1328" w:type="dxa"/>
          </w:tcPr>
          <w:p>
            <w:pPr>
              <w:pStyle w:val="TableParagraph"/>
              <w:spacing w:line="256" w:lineRule="exact"/>
              <w:ind w:left="108"/>
              <w:rPr>
                <w:sz w:val="24"/>
              </w:rPr>
            </w:pPr>
            <w:r>
              <w:rPr>
                <w:spacing w:val="-5"/>
                <w:sz w:val="24"/>
              </w:rPr>
              <w:t>1B1</w:t>
            </w:r>
          </w:p>
        </w:tc>
        <w:tc>
          <w:tcPr>
            <w:tcW w:w="2903" w:type="dxa"/>
          </w:tcPr>
          <w:p>
            <w:pPr>
              <w:pStyle w:val="TableParagraph"/>
              <w:spacing w:line="256" w:lineRule="exact"/>
              <w:ind w:left="567"/>
              <w:rPr>
                <w:i/>
                <w:sz w:val="24"/>
              </w:rPr>
            </w:pPr>
            <w:r>
              <w:rPr>
                <w:i/>
                <w:sz w:val="24"/>
              </w:rPr>
              <w:t>Prevotella</w:t>
            </w:r>
            <w:r>
              <w:rPr>
                <w:i/>
                <w:spacing w:val="-2"/>
                <w:sz w:val="24"/>
              </w:rPr>
              <w:t> intermedia</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R</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275" w:hRule="atLeast"/>
        </w:trPr>
        <w:tc>
          <w:tcPr>
            <w:tcW w:w="1328" w:type="dxa"/>
          </w:tcPr>
          <w:p>
            <w:pPr>
              <w:pStyle w:val="TableParagraph"/>
              <w:spacing w:line="256" w:lineRule="exact"/>
              <w:ind w:left="108"/>
              <w:rPr>
                <w:sz w:val="24"/>
              </w:rPr>
            </w:pPr>
            <w:r>
              <w:rPr>
                <w:spacing w:val="-5"/>
                <w:sz w:val="24"/>
              </w:rPr>
              <w:t>1B2</w:t>
            </w:r>
          </w:p>
        </w:tc>
        <w:tc>
          <w:tcPr>
            <w:tcW w:w="2903" w:type="dxa"/>
          </w:tcPr>
          <w:p>
            <w:pPr>
              <w:pStyle w:val="TableParagraph"/>
              <w:spacing w:line="256" w:lineRule="exact"/>
              <w:ind w:left="567"/>
              <w:rPr>
                <w:i/>
                <w:sz w:val="24"/>
              </w:rPr>
            </w:pPr>
            <w:r>
              <w:rPr>
                <w:i/>
                <w:sz w:val="24"/>
              </w:rPr>
              <w:t>Prevotella</w:t>
            </w:r>
            <w:r>
              <w:rPr>
                <w:i/>
                <w:spacing w:val="-2"/>
                <w:sz w:val="24"/>
              </w:rPr>
              <w:t> intermedia</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R</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275" w:hRule="atLeast"/>
        </w:trPr>
        <w:tc>
          <w:tcPr>
            <w:tcW w:w="1328" w:type="dxa"/>
          </w:tcPr>
          <w:p>
            <w:pPr>
              <w:pStyle w:val="TableParagraph"/>
              <w:spacing w:line="256" w:lineRule="exact"/>
              <w:ind w:left="108"/>
              <w:rPr>
                <w:sz w:val="24"/>
              </w:rPr>
            </w:pPr>
            <w:r>
              <w:rPr>
                <w:spacing w:val="-5"/>
                <w:sz w:val="24"/>
              </w:rPr>
              <w:t>3A1</w:t>
            </w:r>
          </w:p>
        </w:tc>
        <w:tc>
          <w:tcPr>
            <w:tcW w:w="2903" w:type="dxa"/>
          </w:tcPr>
          <w:p>
            <w:pPr>
              <w:pStyle w:val="TableParagraph"/>
              <w:spacing w:line="256" w:lineRule="exact"/>
              <w:ind w:left="567"/>
              <w:rPr>
                <w:i/>
                <w:sz w:val="24"/>
              </w:rPr>
            </w:pPr>
            <w:r>
              <w:rPr>
                <w:i/>
                <w:sz w:val="24"/>
              </w:rPr>
              <w:t>Prevotella</w:t>
            </w:r>
            <w:r>
              <w:rPr>
                <w:i/>
                <w:spacing w:val="-2"/>
                <w:sz w:val="24"/>
              </w:rPr>
              <w:t> oralis</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R</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276" w:hRule="atLeast"/>
        </w:trPr>
        <w:tc>
          <w:tcPr>
            <w:tcW w:w="1328" w:type="dxa"/>
          </w:tcPr>
          <w:p>
            <w:pPr>
              <w:pStyle w:val="TableParagraph"/>
              <w:spacing w:line="256" w:lineRule="exact"/>
              <w:ind w:left="108"/>
              <w:rPr>
                <w:sz w:val="24"/>
              </w:rPr>
            </w:pPr>
            <w:r>
              <w:rPr>
                <w:spacing w:val="-5"/>
                <w:sz w:val="24"/>
              </w:rPr>
              <w:t>3A2</w:t>
            </w:r>
          </w:p>
        </w:tc>
        <w:tc>
          <w:tcPr>
            <w:tcW w:w="2903" w:type="dxa"/>
          </w:tcPr>
          <w:p>
            <w:pPr>
              <w:pStyle w:val="TableParagraph"/>
              <w:spacing w:line="256" w:lineRule="exact"/>
              <w:ind w:left="567"/>
              <w:rPr>
                <w:i/>
                <w:sz w:val="24"/>
              </w:rPr>
            </w:pPr>
            <w:r>
              <w:rPr>
                <w:i/>
                <w:sz w:val="24"/>
              </w:rPr>
              <w:t>Prevotella</w:t>
            </w:r>
            <w:r>
              <w:rPr>
                <w:i/>
                <w:spacing w:val="-2"/>
                <w:sz w:val="24"/>
              </w:rPr>
              <w:t> intermedia</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R</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276" w:hRule="atLeast"/>
        </w:trPr>
        <w:tc>
          <w:tcPr>
            <w:tcW w:w="1328" w:type="dxa"/>
          </w:tcPr>
          <w:p>
            <w:pPr>
              <w:pStyle w:val="TableParagraph"/>
              <w:spacing w:line="256" w:lineRule="exact"/>
              <w:ind w:left="108"/>
              <w:rPr>
                <w:sz w:val="24"/>
              </w:rPr>
            </w:pPr>
            <w:r>
              <w:rPr>
                <w:spacing w:val="-5"/>
                <w:sz w:val="24"/>
              </w:rPr>
              <w:t>4A1</w:t>
            </w:r>
          </w:p>
        </w:tc>
        <w:tc>
          <w:tcPr>
            <w:tcW w:w="2903" w:type="dxa"/>
          </w:tcPr>
          <w:p>
            <w:pPr>
              <w:pStyle w:val="TableParagraph"/>
              <w:spacing w:line="256" w:lineRule="exact"/>
              <w:ind w:left="567"/>
              <w:rPr>
                <w:i/>
                <w:sz w:val="24"/>
              </w:rPr>
            </w:pPr>
            <w:r>
              <w:rPr>
                <w:i/>
                <w:sz w:val="24"/>
              </w:rPr>
              <w:t>Bacteriodes</w:t>
            </w:r>
            <w:r>
              <w:rPr>
                <w:i/>
                <w:spacing w:val="-5"/>
                <w:sz w:val="24"/>
              </w:rPr>
              <w:t> </w:t>
            </w:r>
            <w:r>
              <w:rPr>
                <w:i/>
                <w:spacing w:val="-2"/>
                <w:sz w:val="24"/>
              </w:rPr>
              <w:t>fragilis</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S</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276" w:hRule="atLeast"/>
        </w:trPr>
        <w:tc>
          <w:tcPr>
            <w:tcW w:w="1328" w:type="dxa"/>
          </w:tcPr>
          <w:p>
            <w:pPr>
              <w:pStyle w:val="TableParagraph"/>
              <w:spacing w:line="256" w:lineRule="exact"/>
              <w:ind w:left="108"/>
              <w:rPr>
                <w:sz w:val="24"/>
              </w:rPr>
            </w:pPr>
            <w:r>
              <w:rPr>
                <w:spacing w:val="-5"/>
                <w:sz w:val="24"/>
              </w:rPr>
              <w:t>7B2</w:t>
            </w:r>
          </w:p>
        </w:tc>
        <w:tc>
          <w:tcPr>
            <w:tcW w:w="2903" w:type="dxa"/>
          </w:tcPr>
          <w:p>
            <w:pPr>
              <w:pStyle w:val="TableParagraph"/>
              <w:spacing w:line="256" w:lineRule="exact"/>
              <w:ind w:left="567"/>
              <w:rPr>
                <w:i/>
                <w:sz w:val="24"/>
              </w:rPr>
            </w:pPr>
            <w:r>
              <w:rPr>
                <w:i/>
                <w:sz w:val="24"/>
              </w:rPr>
              <w:t>Bacteriodes</w:t>
            </w:r>
            <w:r>
              <w:rPr>
                <w:i/>
                <w:spacing w:val="-5"/>
                <w:sz w:val="24"/>
              </w:rPr>
              <w:t> </w:t>
            </w:r>
            <w:r>
              <w:rPr>
                <w:i/>
                <w:spacing w:val="-2"/>
                <w:sz w:val="24"/>
              </w:rPr>
              <w:t>fragilis</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R</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552" w:hRule="atLeast"/>
        </w:trPr>
        <w:tc>
          <w:tcPr>
            <w:tcW w:w="1328" w:type="dxa"/>
          </w:tcPr>
          <w:p>
            <w:pPr>
              <w:pStyle w:val="TableParagraph"/>
              <w:spacing w:before="131"/>
              <w:ind w:left="108"/>
              <w:rPr>
                <w:sz w:val="24"/>
              </w:rPr>
            </w:pPr>
            <w:r>
              <w:rPr>
                <w:spacing w:val="-5"/>
                <w:sz w:val="24"/>
              </w:rPr>
              <w:t>8D1</w:t>
            </w:r>
          </w:p>
        </w:tc>
        <w:tc>
          <w:tcPr>
            <w:tcW w:w="2903" w:type="dxa"/>
          </w:tcPr>
          <w:p>
            <w:pPr>
              <w:pStyle w:val="TableParagraph"/>
              <w:spacing w:line="271" w:lineRule="exact"/>
              <w:ind w:left="567"/>
              <w:rPr>
                <w:i/>
                <w:sz w:val="24"/>
              </w:rPr>
            </w:pPr>
            <w:r>
              <w:rPr>
                <w:i/>
                <w:spacing w:val="-2"/>
                <w:sz w:val="24"/>
              </w:rPr>
              <w:t>Fusobacterium</w:t>
            </w:r>
          </w:p>
          <w:p>
            <w:pPr>
              <w:pStyle w:val="TableParagraph"/>
              <w:spacing w:line="261" w:lineRule="exact"/>
              <w:ind w:left="567"/>
              <w:rPr>
                <w:i/>
                <w:sz w:val="24"/>
              </w:rPr>
            </w:pPr>
            <w:r>
              <w:rPr>
                <w:i/>
                <w:spacing w:val="-2"/>
                <w:sz w:val="24"/>
              </w:rPr>
              <w:t>nucleatum</w:t>
            </w:r>
          </w:p>
        </w:tc>
        <w:tc>
          <w:tcPr>
            <w:tcW w:w="854" w:type="dxa"/>
          </w:tcPr>
          <w:p>
            <w:pPr>
              <w:pStyle w:val="TableParagraph"/>
              <w:spacing w:line="261" w:lineRule="exact" w:before="271"/>
              <w:ind w:left="240"/>
              <w:rPr>
                <w:sz w:val="24"/>
              </w:rPr>
            </w:pPr>
            <w:r>
              <w:rPr>
                <w:spacing w:val="-10"/>
                <w:sz w:val="24"/>
              </w:rPr>
              <w:t>R</w:t>
            </w:r>
          </w:p>
        </w:tc>
        <w:tc>
          <w:tcPr>
            <w:tcW w:w="1033" w:type="dxa"/>
          </w:tcPr>
          <w:p>
            <w:pPr>
              <w:pStyle w:val="TableParagraph"/>
              <w:spacing w:before="131"/>
              <w:ind w:left="109"/>
              <w:rPr>
                <w:sz w:val="24"/>
              </w:rPr>
            </w:pPr>
            <w:r>
              <w:rPr>
                <w:spacing w:val="-10"/>
                <w:sz w:val="24"/>
              </w:rPr>
              <w:t>R</w:t>
            </w:r>
          </w:p>
        </w:tc>
        <w:tc>
          <w:tcPr>
            <w:tcW w:w="1317" w:type="dxa"/>
          </w:tcPr>
          <w:p>
            <w:pPr>
              <w:pStyle w:val="TableParagraph"/>
              <w:spacing w:before="131"/>
              <w:ind w:left="526"/>
              <w:rPr>
                <w:sz w:val="24"/>
              </w:rPr>
            </w:pPr>
            <w:r>
              <w:rPr>
                <w:spacing w:val="-10"/>
                <w:sz w:val="24"/>
              </w:rPr>
              <w:t>R</w:t>
            </w:r>
          </w:p>
        </w:tc>
        <w:tc>
          <w:tcPr>
            <w:tcW w:w="1967" w:type="dxa"/>
          </w:tcPr>
          <w:p>
            <w:pPr>
              <w:pStyle w:val="TableParagraph"/>
              <w:spacing w:before="131"/>
              <w:ind w:left="632"/>
              <w:rPr>
                <w:sz w:val="24"/>
              </w:rPr>
            </w:pPr>
            <w:r>
              <w:rPr>
                <w:spacing w:val="-10"/>
                <w:sz w:val="24"/>
              </w:rPr>
              <w:t>R</w:t>
            </w:r>
          </w:p>
        </w:tc>
      </w:tr>
      <w:tr>
        <w:trPr>
          <w:trHeight w:val="550" w:hRule="atLeast"/>
        </w:trPr>
        <w:tc>
          <w:tcPr>
            <w:tcW w:w="1328" w:type="dxa"/>
          </w:tcPr>
          <w:p>
            <w:pPr>
              <w:pStyle w:val="TableParagraph"/>
              <w:spacing w:before="131"/>
              <w:ind w:left="108"/>
              <w:rPr>
                <w:sz w:val="24"/>
              </w:rPr>
            </w:pPr>
            <w:r>
              <w:rPr>
                <w:spacing w:val="-5"/>
                <w:sz w:val="24"/>
              </w:rPr>
              <w:t>8D2</w:t>
            </w:r>
          </w:p>
        </w:tc>
        <w:tc>
          <w:tcPr>
            <w:tcW w:w="2903" w:type="dxa"/>
          </w:tcPr>
          <w:p>
            <w:pPr>
              <w:pStyle w:val="TableParagraph"/>
              <w:spacing w:line="271" w:lineRule="exact"/>
              <w:ind w:left="567"/>
              <w:rPr>
                <w:i/>
                <w:sz w:val="24"/>
              </w:rPr>
            </w:pPr>
            <w:r>
              <w:rPr>
                <w:i/>
                <w:spacing w:val="-2"/>
                <w:sz w:val="24"/>
              </w:rPr>
              <w:t>Fusobacterium</w:t>
            </w:r>
          </w:p>
          <w:p>
            <w:pPr>
              <w:pStyle w:val="TableParagraph"/>
              <w:spacing w:line="260" w:lineRule="exact"/>
              <w:ind w:left="567"/>
              <w:rPr>
                <w:i/>
                <w:sz w:val="24"/>
              </w:rPr>
            </w:pPr>
            <w:r>
              <w:rPr>
                <w:i/>
                <w:spacing w:val="-2"/>
                <w:sz w:val="24"/>
              </w:rPr>
              <w:t>nucleatum</w:t>
            </w:r>
          </w:p>
        </w:tc>
        <w:tc>
          <w:tcPr>
            <w:tcW w:w="854" w:type="dxa"/>
          </w:tcPr>
          <w:p>
            <w:pPr>
              <w:pStyle w:val="TableParagraph"/>
              <w:spacing w:line="260" w:lineRule="exact" w:before="271"/>
              <w:ind w:left="240"/>
              <w:rPr>
                <w:sz w:val="24"/>
              </w:rPr>
            </w:pPr>
            <w:r>
              <w:rPr>
                <w:spacing w:val="-10"/>
                <w:sz w:val="24"/>
              </w:rPr>
              <w:t>R</w:t>
            </w:r>
          </w:p>
        </w:tc>
        <w:tc>
          <w:tcPr>
            <w:tcW w:w="1033" w:type="dxa"/>
          </w:tcPr>
          <w:p>
            <w:pPr>
              <w:pStyle w:val="TableParagraph"/>
              <w:spacing w:before="131"/>
              <w:ind w:left="109"/>
              <w:rPr>
                <w:sz w:val="24"/>
              </w:rPr>
            </w:pPr>
            <w:r>
              <w:rPr>
                <w:spacing w:val="-10"/>
                <w:sz w:val="24"/>
              </w:rPr>
              <w:t>S</w:t>
            </w:r>
          </w:p>
        </w:tc>
        <w:tc>
          <w:tcPr>
            <w:tcW w:w="1317" w:type="dxa"/>
          </w:tcPr>
          <w:p>
            <w:pPr>
              <w:pStyle w:val="TableParagraph"/>
              <w:spacing w:before="131"/>
              <w:ind w:left="526"/>
              <w:rPr>
                <w:sz w:val="24"/>
              </w:rPr>
            </w:pPr>
            <w:r>
              <w:rPr>
                <w:spacing w:val="-10"/>
                <w:sz w:val="24"/>
              </w:rPr>
              <w:t>R</w:t>
            </w:r>
          </w:p>
        </w:tc>
        <w:tc>
          <w:tcPr>
            <w:tcW w:w="1967" w:type="dxa"/>
          </w:tcPr>
          <w:p>
            <w:pPr>
              <w:pStyle w:val="TableParagraph"/>
              <w:spacing w:line="260" w:lineRule="exact" w:before="271"/>
              <w:ind w:left="632"/>
              <w:rPr>
                <w:sz w:val="24"/>
              </w:rPr>
            </w:pPr>
            <w:r>
              <w:rPr>
                <w:spacing w:val="-10"/>
                <w:sz w:val="24"/>
              </w:rPr>
              <w:t>S</w:t>
            </w:r>
          </w:p>
        </w:tc>
      </w:tr>
      <w:tr>
        <w:trPr>
          <w:trHeight w:val="550" w:hRule="atLeast"/>
        </w:trPr>
        <w:tc>
          <w:tcPr>
            <w:tcW w:w="1328" w:type="dxa"/>
          </w:tcPr>
          <w:p>
            <w:pPr>
              <w:pStyle w:val="TableParagraph"/>
              <w:spacing w:before="133"/>
              <w:ind w:left="108"/>
              <w:rPr>
                <w:sz w:val="24"/>
              </w:rPr>
            </w:pPr>
            <w:r>
              <w:rPr>
                <w:spacing w:val="-5"/>
                <w:sz w:val="24"/>
              </w:rPr>
              <w:t>8D3</w:t>
            </w:r>
          </w:p>
        </w:tc>
        <w:tc>
          <w:tcPr>
            <w:tcW w:w="2903" w:type="dxa"/>
          </w:tcPr>
          <w:p>
            <w:pPr>
              <w:pStyle w:val="TableParagraph"/>
              <w:spacing w:line="270" w:lineRule="exact"/>
              <w:ind w:left="567"/>
              <w:rPr>
                <w:i/>
                <w:sz w:val="24"/>
              </w:rPr>
            </w:pPr>
            <w:r>
              <w:rPr>
                <w:i/>
                <w:spacing w:val="-2"/>
                <w:sz w:val="24"/>
              </w:rPr>
              <w:t>Fusobacterium</w:t>
            </w:r>
          </w:p>
          <w:p>
            <w:pPr>
              <w:pStyle w:val="TableParagraph"/>
              <w:spacing w:line="261" w:lineRule="exact"/>
              <w:ind w:left="567"/>
              <w:rPr>
                <w:i/>
                <w:sz w:val="24"/>
              </w:rPr>
            </w:pPr>
            <w:r>
              <w:rPr>
                <w:i/>
                <w:spacing w:val="-2"/>
                <w:sz w:val="24"/>
              </w:rPr>
              <w:t>nucleatum</w:t>
            </w:r>
          </w:p>
        </w:tc>
        <w:tc>
          <w:tcPr>
            <w:tcW w:w="854" w:type="dxa"/>
          </w:tcPr>
          <w:p>
            <w:pPr>
              <w:pStyle w:val="TableParagraph"/>
              <w:spacing w:line="261" w:lineRule="exact" w:before="269"/>
              <w:ind w:left="240"/>
              <w:rPr>
                <w:sz w:val="24"/>
              </w:rPr>
            </w:pPr>
            <w:r>
              <w:rPr>
                <w:spacing w:val="-10"/>
                <w:sz w:val="24"/>
              </w:rPr>
              <w:t>R</w:t>
            </w:r>
          </w:p>
        </w:tc>
        <w:tc>
          <w:tcPr>
            <w:tcW w:w="1033" w:type="dxa"/>
          </w:tcPr>
          <w:p>
            <w:pPr>
              <w:pStyle w:val="TableParagraph"/>
              <w:spacing w:before="133"/>
              <w:ind w:left="109"/>
              <w:rPr>
                <w:sz w:val="24"/>
              </w:rPr>
            </w:pPr>
            <w:r>
              <w:rPr>
                <w:spacing w:val="-10"/>
                <w:sz w:val="24"/>
              </w:rPr>
              <w:t>R</w:t>
            </w:r>
          </w:p>
        </w:tc>
        <w:tc>
          <w:tcPr>
            <w:tcW w:w="1317" w:type="dxa"/>
          </w:tcPr>
          <w:p>
            <w:pPr>
              <w:pStyle w:val="TableParagraph"/>
              <w:spacing w:before="133"/>
              <w:ind w:left="526"/>
              <w:rPr>
                <w:sz w:val="24"/>
              </w:rPr>
            </w:pPr>
            <w:r>
              <w:rPr>
                <w:spacing w:val="-10"/>
                <w:sz w:val="24"/>
              </w:rPr>
              <w:t>R</w:t>
            </w:r>
          </w:p>
        </w:tc>
        <w:tc>
          <w:tcPr>
            <w:tcW w:w="1967" w:type="dxa"/>
          </w:tcPr>
          <w:p>
            <w:pPr>
              <w:pStyle w:val="TableParagraph"/>
              <w:spacing w:before="133"/>
              <w:ind w:left="632"/>
              <w:rPr>
                <w:sz w:val="24"/>
              </w:rPr>
            </w:pPr>
            <w:r>
              <w:rPr>
                <w:spacing w:val="-10"/>
                <w:sz w:val="24"/>
              </w:rPr>
              <w:t>S</w:t>
            </w:r>
          </w:p>
        </w:tc>
      </w:tr>
      <w:tr>
        <w:trPr>
          <w:trHeight w:val="276" w:hRule="atLeast"/>
        </w:trPr>
        <w:tc>
          <w:tcPr>
            <w:tcW w:w="1328" w:type="dxa"/>
          </w:tcPr>
          <w:p>
            <w:pPr>
              <w:pStyle w:val="TableParagraph"/>
              <w:spacing w:line="256" w:lineRule="exact"/>
              <w:ind w:left="108"/>
              <w:rPr>
                <w:sz w:val="24"/>
              </w:rPr>
            </w:pPr>
            <w:r>
              <w:rPr>
                <w:spacing w:val="-5"/>
                <w:sz w:val="24"/>
              </w:rPr>
              <w:t>8D4</w:t>
            </w:r>
          </w:p>
        </w:tc>
        <w:tc>
          <w:tcPr>
            <w:tcW w:w="2903" w:type="dxa"/>
          </w:tcPr>
          <w:p>
            <w:pPr>
              <w:pStyle w:val="TableParagraph"/>
              <w:spacing w:line="256" w:lineRule="exact"/>
              <w:ind w:left="567"/>
              <w:rPr>
                <w:i/>
                <w:sz w:val="24"/>
              </w:rPr>
            </w:pPr>
            <w:r>
              <w:rPr>
                <w:i/>
                <w:sz w:val="24"/>
              </w:rPr>
              <w:t>Bacteriode</w:t>
            </w:r>
            <w:r>
              <w:rPr>
                <w:i/>
                <w:spacing w:val="-5"/>
                <w:sz w:val="24"/>
              </w:rPr>
              <w:t> </w:t>
            </w:r>
            <w:r>
              <w:rPr>
                <w:i/>
                <w:spacing w:val="-2"/>
                <w:sz w:val="24"/>
              </w:rPr>
              <w:t>stercoris</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R</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275" w:hRule="atLeast"/>
        </w:trPr>
        <w:tc>
          <w:tcPr>
            <w:tcW w:w="1328" w:type="dxa"/>
          </w:tcPr>
          <w:p>
            <w:pPr>
              <w:pStyle w:val="TableParagraph"/>
              <w:spacing w:line="256" w:lineRule="exact"/>
              <w:ind w:left="108"/>
              <w:rPr>
                <w:sz w:val="24"/>
              </w:rPr>
            </w:pPr>
            <w:r>
              <w:rPr>
                <w:spacing w:val="-5"/>
                <w:sz w:val="24"/>
              </w:rPr>
              <w:t>9B1</w:t>
            </w:r>
          </w:p>
        </w:tc>
        <w:tc>
          <w:tcPr>
            <w:tcW w:w="2903" w:type="dxa"/>
          </w:tcPr>
          <w:p>
            <w:pPr>
              <w:pStyle w:val="TableParagraph"/>
              <w:spacing w:line="256" w:lineRule="exact"/>
              <w:ind w:left="567"/>
              <w:rPr>
                <w:i/>
                <w:sz w:val="24"/>
              </w:rPr>
            </w:pPr>
            <w:r>
              <w:rPr>
                <w:i/>
                <w:sz w:val="24"/>
              </w:rPr>
              <w:t>Prevotella</w:t>
            </w:r>
            <w:r>
              <w:rPr>
                <w:i/>
                <w:spacing w:val="-2"/>
                <w:sz w:val="24"/>
              </w:rPr>
              <w:t> intermedia</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R</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R</w:t>
            </w:r>
          </w:p>
        </w:tc>
      </w:tr>
      <w:tr>
        <w:trPr>
          <w:trHeight w:val="552" w:hRule="atLeast"/>
        </w:trPr>
        <w:tc>
          <w:tcPr>
            <w:tcW w:w="1328" w:type="dxa"/>
          </w:tcPr>
          <w:p>
            <w:pPr>
              <w:pStyle w:val="TableParagraph"/>
              <w:spacing w:before="134"/>
              <w:ind w:left="108"/>
              <w:rPr>
                <w:sz w:val="24"/>
              </w:rPr>
            </w:pPr>
            <w:r>
              <w:rPr>
                <w:spacing w:val="-5"/>
                <w:sz w:val="24"/>
              </w:rPr>
              <w:t>9B2</w:t>
            </w:r>
          </w:p>
        </w:tc>
        <w:tc>
          <w:tcPr>
            <w:tcW w:w="2903" w:type="dxa"/>
          </w:tcPr>
          <w:p>
            <w:pPr>
              <w:pStyle w:val="TableParagraph"/>
              <w:spacing w:line="271" w:lineRule="exact"/>
              <w:ind w:left="567"/>
              <w:rPr>
                <w:i/>
                <w:sz w:val="24"/>
              </w:rPr>
            </w:pPr>
            <w:r>
              <w:rPr>
                <w:i/>
                <w:spacing w:val="-2"/>
                <w:sz w:val="24"/>
              </w:rPr>
              <w:t>Fusobacterium</w:t>
            </w:r>
          </w:p>
          <w:p>
            <w:pPr>
              <w:pStyle w:val="TableParagraph"/>
              <w:spacing w:line="261" w:lineRule="exact"/>
              <w:ind w:left="567"/>
              <w:rPr>
                <w:i/>
                <w:sz w:val="24"/>
              </w:rPr>
            </w:pPr>
            <w:r>
              <w:rPr>
                <w:i/>
                <w:spacing w:val="-2"/>
                <w:sz w:val="24"/>
              </w:rPr>
              <w:t>varidium</w:t>
            </w:r>
          </w:p>
        </w:tc>
        <w:tc>
          <w:tcPr>
            <w:tcW w:w="854" w:type="dxa"/>
          </w:tcPr>
          <w:p>
            <w:pPr>
              <w:pStyle w:val="TableParagraph"/>
              <w:spacing w:line="261" w:lineRule="exact" w:before="271"/>
              <w:ind w:left="240"/>
              <w:rPr>
                <w:sz w:val="24"/>
              </w:rPr>
            </w:pPr>
            <w:r>
              <w:rPr>
                <w:spacing w:val="-10"/>
                <w:sz w:val="24"/>
              </w:rPr>
              <w:t>R</w:t>
            </w:r>
          </w:p>
        </w:tc>
        <w:tc>
          <w:tcPr>
            <w:tcW w:w="1033" w:type="dxa"/>
          </w:tcPr>
          <w:p>
            <w:pPr>
              <w:pStyle w:val="TableParagraph"/>
              <w:spacing w:before="134"/>
              <w:ind w:left="109"/>
              <w:rPr>
                <w:sz w:val="24"/>
              </w:rPr>
            </w:pPr>
            <w:r>
              <w:rPr>
                <w:spacing w:val="-10"/>
                <w:sz w:val="24"/>
              </w:rPr>
              <w:t>R</w:t>
            </w:r>
          </w:p>
        </w:tc>
        <w:tc>
          <w:tcPr>
            <w:tcW w:w="1317" w:type="dxa"/>
          </w:tcPr>
          <w:p>
            <w:pPr>
              <w:pStyle w:val="TableParagraph"/>
              <w:spacing w:before="134"/>
              <w:ind w:left="526"/>
              <w:rPr>
                <w:sz w:val="24"/>
              </w:rPr>
            </w:pPr>
            <w:r>
              <w:rPr>
                <w:spacing w:val="-10"/>
                <w:sz w:val="24"/>
              </w:rPr>
              <w:t>R</w:t>
            </w:r>
          </w:p>
        </w:tc>
        <w:tc>
          <w:tcPr>
            <w:tcW w:w="1967" w:type="dxa"/>
          </w:tcPr>
          <w:p>
            <w:pPr>
              <w:pStyle w:val="TableParagraph"/>
              <w:spacing w:before="134"/>
              <w:ind w:left="632"/>
              <w:rPr>
                <w:sz w:val="24"/>
              </w:rPr>
            </w:pPr>
            <w:r>
              <w:rPr>
                <w:spacing w:val="-10"/>
                <w:sz w:val="24"/>
              </w:rPr>
              <w:t>R</w:t>
            </w:r>
          </w:p>
        </w:tc>
      </w:tr>
      <w:tr>
        <w:trPr>
          <w:trHeight w:val="275" w:hRule="atLeast"/>
        </w:trPr>
        <w:tc>
          <w:tcPr>
            <w:tcW w:w="1328" w:type="dxa"/>
          </w:tcPr>
          <w:p>
            <w:pPr>
              <w:pStyle w:val="TableParagraph"/>
              <w:spacing w:line="256" w:lineRule="exact"/>
              <w:ind w:left="108"/>
              <w:rPr>
                <w:sz w:val="24"/>
              </w:rPr>
            </w:pPr>
            <w:r>
              <w:rPr>
                <w:spacing w:val="-4"/>
                <w:sz w:val="24"/>
              </w:rPr>
              <w:t>10A3</w:t>
            </w:r>
          </w:p>
        </w:tc>
        <w:tc>
          <w:tcPr>
            <w:tcW w:w="2903" w:type="dxa"/>
          </w:tcPr>
          <w:p>
            <w:pPr>
              <w:pStyle w:val="TableParagraph"/>
              <w:spacing w:line="256" w:lineRule="exact"/>
              <w:ind w:left="567"/>
              <w:rPr>
                <w:i/>
                <w:sz w:val="24"/>
              </w:rPr>
            </w:pPr>
            <w:r>
              <w:rPr>
                <w:i/>
                <w:sz w:val="24"/>
              </w:rPr>
              <w:t>Bacteriodes</w:t>
            </w:r>
            <w:r>
              <w:rPr>
                <w:i/>
                <w:spacing w:val="-5"/>
                <w:sz w:val="24"/>
              </w:rPr>
              <w:t> </w:t>
            </w:r>
            <w:r>
              <w:rPr>
                <w:i/>
                <w:spacing w:val="-2"/>
                <w:sz w:val="24"/>
              </w:rPr>
              <w:t>fragilis</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R</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R</w:t>
            </w:r>
          </w:p>
        </w:tc>
      </w:tr>
      <w:tr>
        <w:trPr>
          <w:trHeight w:val="276" w:hRule="atLeast"/>
        </w:trPr>
        <w:tc>
          <w:tcPr>
            <w:tcW w:w="1328" w:type="dxa"/>
          </w:tcPr>
          <w:p>
            <w:pPr>
              <w:pStyle w:val="TableParagraph"/>
              <w:spacing w:line="256" w:lineRule="exact"/>
              <w:ind w:left="108"/>
              <w:rPr>
                <w:sz w:val="24"/>
              </w:rPr>
            </w:pPr>
            <w:r>
              <w:rPr>
                <w:spacing w:val="-4"/>
                <w:sz w:val="24"/>
              </w:rPr>
              <w:t>12C1</w:t>
            </w:r>
          </w:p>
        </w:tc>
        <w:tc>
          <w:tcPr>
            <w:tcW w:w="2903" w:type="dxa"/>
          </w:tcPr>
          <w:p>
            <w:pPr>
              <w:pStyle w:val="TableParagraph"/>
              <w:spacing w:line="256" w:lineRule="exact"/>
              <w:ind w:left="567"/>
              <w:rPr>
                <w:i/>
                <w:sz w:val="24"/>
              </w:rPr>
            </w:pPr>
            <w:r>
              <w:rPr>
                <w:i/>
                <w:sz w:val="24"/>
              </w:rPr>
              <w:t>Bacteriodes</w:t>
            </w:r>
            <w:r>
              <w:rPr>
                <w:i/>
                <w:spacing w:val="-5"/>
                <w:sz w:val="24"/>
              </w:rPr>
              <w:t> </w:t>
            </w:r>
            <w:r>
              <w:rPr>
                <w:i/>
                <w:spacing w:val="-2"/>
                <w:sz w:val="24"/>
              </w:rPr>
              <w:t>fragilis</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R</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R</w:t>
            </w:r>
          </w:p>
        </w:tc>
      </w:tr>
      <w:tr>
        <w:trPr>
          <w:trHeight w:val="276" w:hRule="atLeast"/>
        </w:trPr>
        <w:tc>
          <w:tcPr>
            <w:tcW w:w="1328" w:type="dxa"/>
          </w:tcPr>
          <w:p>
            <w:pPr>
              <w:pStyle w:val="TableParagraph"/>
              <w:spacing w:line="256" w:lineRule="exact"/>
              <w:ind w:left="108"/>
              <w:rPr>
                <w:sz w:val="24"/>
              </w:rPr>
            </w:pPr>
            <w:r>
              <w:rPr>
                <w:spacing w:val="-4"/>
                <w:sz w:val="24"/>
              </w:rPr>
              <w:t>12C2</w:t>
            </w:r>
          </w:p>
        </w:tc>
        <w:tc>
          <w:tcPr>
            <w:tcW w:w="2903" w:type="dxa"/>
          </w:tcPr>
          <w:p>
            <w:pPr>
              <w:pStyle w:val="TableParagraph"/>
              <w:spacing w:line="256" w:lineRule="exact"/>
              <w:ind w:left="567"/>
              <w:rPr>
                <w:i/>
                <w:sz w:val="24"/>
              </w:rPr>
            </w:pPr>
            <w:r>
              <w:rPr>
                <w:i/>
                <w:sz w:val="24"/>
              </w:rPr>
              <w:t>Bacteriodes</w:t>
            </w:r>
            <w:r>
              <w:rPr>
                <w:i/>
                <w:spacing w:val="-5"/>
                <w:sz w:val="24"/>
              </w:rPr>
              <w:t> </w:t>
            </w:r>
            <w:r>
              <w:rPr>
                <w:i/>
                <w:spacing w:val="-2"/>
                <w:sz w:val="24"/>
              </w:rPr>
              <w:t>fragilis</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R</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R</w:t>
            </w:r>
          </w:p>
        </w:tc>
      </w:tr>
      <w:tr>
        <w:trPr>
          <w:trHeight w:val="552" w:hRule="atLeast"/>
        </w:trPr>
        <w:tc>
          <w:tcPr>
            <w:tcW w:w="1328" w:type="dxa"/>
          </w:tcPr>
          <w:p>
            <w:pPr>
              <w:pStyle w:val="TableParagraph"/>
              <w:spacing w:before="134"/>
              <w:ind w:left="108"/>
              <w:rPr>
                <w:sz w:val="24"/>
              </w:rPr>
            </w:pPr>
            <w:r>
              <w:rPr>
                <w:spacing w:val="-4"/>
                <w:sz w:val="24"/>
              </w:rPr>
              <w:t>13B1</w:t>
            </w:r>
          </w:p>
        </w:tc>
        <w:tc>
          <w:tcPr>
            <w:tcW w:w="2903" w:type="dxa"/>
          </w:tcPr>
          <w:p>
            <w:pPr>
              <w:pStyle w:val="TableParagraph"/>
              <w:spacing w:line="271" w:lineRule="exact"/>
              <w:ind w:left="567"/>
              <w:rPr>
                <w:i/>
                <w:sz w:val="24"/>
              </w:rPr>
            </w:pPr>
            <w:r>
              <w:rPr>
                <w:i/>
                <w:spacing w:val="-2"/>
                <w:sz w:val="24"/>
              </w:rPr>
              <w:t>Fusobacterium</w:t>
            </w:r>
          </w:p>
          <w:p>
            <w:pPr>
              <w:pStyle w:val="TableParagraph"/>
              <w:spacing w:line="261" w:lineRule="exact"/>
              <w:ind w:left="567"/>
              <w:rPr>
                <w:i/>
                <w:sz w:val="24"/>
              </w:rPr>
            </w:pPr>
            <w:r>
              <w:rPr>
                <w:i/>
                <w:spacing w:val="-2"/>
                <w:sz w:val="24"/>
              </w:rPr>
              <w:t>mortiferum</w:t>
            </w:r>
          </w:p>
        </w:tc>
        <w:tc>
          <w:tcPr>
            <w:tcW w:w="854" w:type="dxa"/>
          </w:tcPr>
          <w:p>
            <w:pPr>
              <w:pStyle w:val="TableParagraph"/>
              <w:spacing w:line="261" w:lineRule="exact" w:before="271"/>
              <w:ind w:left="240"/>
              <w:rPr>
                <w:sz w:val="24"/>
              </w:rPr>
            </w:pPr>
            <w:r>
              <w:rPr>
                <w:spacing w:val="-10"/>
                <w:sz w:val="24"/>
              </w:rPr>
              <w:t>R</w:t>
            </w:r>
          </w:p>
        </w:tc>
        <w:tc>
          <w:tcPr>
            <w:tcW w:w="1033" w:type="dxa"/>
          </w:tcPr>
          <w:p>
            <w:pPr>
              <w:pStyle w:val="TableParagraph"/>
              <w:spacing w:before="134"/>
              <w:ind w:left="109"/>
              <w:rPr>
                <w:sz w:val="24"/>
              </w:rPr>
            </w:pPr>
            <w:r>
              <w:rPr>
                <w:spacing w:val="-10"/>
                <w:sz w:val="24"/>
              </w:rPr>
              <w:t>R</w:t>
            </w:r>
          </w:p>
        </w:tc>
        <w:tc>
          <w:tcPr>
            <w:tcW w:w="1317" w:type="dxa"/>
          </w:tcPr>
          <w:p>
            <w:pPr>
              <w:pStyle w:val="TableParagraph"/>
              <w:spacing w:before="134"/>
              <w:ind w:left="526"/>
              <w:rPr>
                <w:sz w:val="24"/>
              </w:rPr>
            </w:pPr>
            <w:r>
              <w:rPr>
                <w:spacing w:val="-10"/>
                <w:sz w:val="24"/>
              </w:rPr>
              <w:t>R</w:t>
            </w:r>
          </w:p>
        </w:tc>
        <w:tc>
          <w:tcPr>
            <w:tcW w:w="1967" w:type="dxa"/>
          </w:tcPr>
          <w:p>
            <w:pPr>
              <w:pStyle w:val="TableParagraph"/>
              <w:spacing w:before="134"/>
              <w:ind w:left="632"/>
              <w:rPr>
                <w:sz w:val="24"/>
              </w:rPr>
            </w:pPr>
            <w:r>
              <w:rPr>
                <w:spacing w:val="-10"/>
                <w:sz w:val="24"/>
              </w:rPr>
              <w:t>R</w:t>
            </w:r>
          </w:p>
        </w:tc>
      </w:tr>
      <w:tr>
        <w:trPr>
          <w:trHeight w:val="552" w:hRule="atLeast"/>
        </w:trPr>
        <w:tc>
          <w:tcPr>
            <w:tcW w:w="1328" w:type="dxa"/>
          </w:tcPr>
          <w:p>
            <w:pPr>
              <w:pStyle w:val="TableParagraph"/>
              <w:spacing w:before="134"/>
              <w:ind w:left="108"/>
              <w:rPr>
                <w:sz w:val="24"/>
              </w:rPr>
            </w:pPr>
            <w:r>
              <w:rPr>
                <w:spacing w:val="-4"/>
                <w:sz w:val="24"/>
              </w:rPr>
              <w:t>13B2</w:t>
            </w:r>
          </w:p>
        </w:tc>
        <w:tc>
          <w:tcPr>
            <w:tcW w:w="2903" w:type="dxa"/>
          </w:tcPr>
          <w:p>
            <w:pPr>
              <w:pStyle w:val="TableParagraph"/>
              <w:spacing w:line="271" w:lineRule="exact"/>
              <w:ind w:left="567"/>
              <w:rPr>
                <w:i/>
                <w:sz w:val="24"/>
              </w:rPr>
            </w:pPr>
            <w:r>
              <w:rPr>
                <w:i/>
                <w:spacing w:val="-2"/>
                <w:sz w:val="24"/>
              </w:rPr>
              <w:t>Fusobacterium</w:t>
            </w:r>
          </w:p>
          <w:p>
            <w:pPr>
              <w:pStyle w:val="TableParagraph"/>
              <w:spacing w:line="261" w:lineRule="exact"/>
              <w:ind w:left="567"/>
              <w:rPr>
                <w:i/>
                <w:sz w:val="24"/>
              </w:rPr>
            </w:pPr>
            <w:r>
              <w:rPr>
                <w:i/>
                <w:spacing w:val="-2"/>
                <w:sz w:val="24"/>
              </w:rPr>
              <w:t>mortiferum</w:t>
            </w:r>
          </w:p>
        </w:tc>
        <w:tc>
          <w:tcPr>
            <w:tcW w:w="854" w:type="dxa"/>
          </w:tcPr>
          <w:p>
            <w:pPr>
              <w:pStyle w:val="TableParagraph"/>
              <w:spacing w:line="261" w:lineRule="exact" w:before="271"/>
              <w:ind w:left="240"/>
              <w:rPr>
                <w:sz w:val="24"/>
              </w:rPr>
            </w:pPr>
            <w:r>
              <w:rPr>
                <w:spacing w:val="-10"/>
                <w:sz w:val="24"/>
              </w:rPr>
              <w:t>R</w:t>
            </w:r>
          </w:p>
        </w:tc>
        <w:tc>
          <w:tcPr>
            <w:tcW w:w="1033" w:type="dxa"/>
          </w:tcPr>
          <w:p>
            <w:pPr>
              <w:pStyle w:val="TableParagraph"/>
              <w:spacing w:before="134"/>
              <w:ind w:left="109"/>
              <w:rPr>
                <w:sz w:val="24"/>
              </w:rPr>
            </w:pPr>
            <w:r>
              <w:rPr>
                <w:spacing w:val="-10"/>
                <w:sz w:val="24"/>
              </w:rPr>
              <w:t>R</w:t>
            </w:r>
          </w:p>
        </w:tc>
        <w:tc>
          <w:tcPr>
            <w:tcW w:w="1317" w:type="dxa"/>
          </w:tcPr>
          <w:p>
            <w:pPr>
              <w:pStyle w:val="TableParagraph"/>
              <w:spacing w:before="134"/>
              <w:ind w:left="526"/>
              <w:rPr>
                <w:sz w:val="24"/>
              </w:rPr>
            </w:pPr>
            <w:r>
              <w:rPr>
                <w:spacing w:val="-10"/>
                <w:sz w:val="24"/>
              </w:rPr>
              <w:t>R</w:t>
            </w:r>
          </w:p>
        </w:tc>
        <w:tc>
          <w:tcPr>
            <w:tcW w:w="1967" w:type="dxa"/>
          </w:tcPr>
          <w:p>
            <w:pPr>
              <w:pStyle w:val="TableParagraph"/>
              <w:spacing w:before="134"/>
              <w:ind w:left="632"/>
              <w:rPr>
                <w:sz w:val="24"/>
              </w:rPr>
            </w:pPr>
            <w:r>
              <w:rPr>
                <w:spacing w:val="-10"/>
                <w:sz w:val="24"/>
              </w:rPr>
              <w:t>R</w:t>
            </w:r>
          </w:p>
        </w:tc>
      </w:tr>
      <w:tr>
        <w:trPr>
          <w:trHeight w:val="275" w:hRule="atLeast"/>
        </w:trPr>
        <w:tc>
          <w:tcPr>
            <w:tcW w:w="1328" w:type="dxa"/>
          </w:tcPr>
          <w:p>
            <w:pPr>
              <w:pStyle w:val="TableParagraph"/>
              <w:spacing w:line="256" w:lineRule="exact"/>
              <w:ind w:left="108"/>
              <w:rPr>
                <w:sz w:val="24"/>
              </w:rPr>
            </w:pPr>
            <w:r>
              <w:rPr>
                <w:spacing w:val="-4"/>
                <w:sz w:val="24"/>
              </w:rPr>
              <w:t>14A3</w:t>
            </w:r>
          </w:p>
        </w:tc>
        <w:tc>
          <w:tcPr>
            <w:tcW w:w="2903" w:type="dxa"/>
          </w:tcPr>
          <w:p>
            <w:pPr>
              <w:pStyle w:val="TableParagraph"/>
              <w:spacing w:line="256" w:lineRule="exact"/>
              <w:ind w:left="567"/>
              <w:rPr>
                <w:i/>
                <w:sz w:val="24"/>
              </w:rPr>
            </w:pPr>
            <w:r>
              <w:rPr>
                <w:i/>
                <w:sz w:val="24"/>
              </w:rPr>
              <w:t>Bacteriode</w:t>
            </w:r>
            <w:r>
              <w:rPr>
                <w:i/>
                <w:spacing w:val="-5"/>
                <w:sz w:val="24"/>
              </w:rPr>
              <w:t> </w:t>
            </w:r>
            <w:r>
              <w:rPr>
                <w:i/>
                <w:spacing w:val="-2"/>
                <w:sz w:val="24"/>
              </w:rPr>
              <w:t>stercoris</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R</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552" w:hRule="atLeast"/>
        </w:trPr>
        <w:tc>
          <w:tcPr>
            <w:tcW w:w="1328" w:type="dxa"/>
          </w:tcPr>
          <w:p>
            <w:pPr>
              <w:pStyle w:val="TableParagraph"/>
              <w:spacing w:before="134"/>
              <w:ind w:left="108"/>
              <w:rPr>
                <w:sz w:val="24"/>
              </w:rPr>
            </w:pPr>
            <w:r>
              <w:rPr>
                <w:spacing w:val="-4"/>
                <w:sz w:val="24"/>
              </w:rPr>
              <w:t>15A1</w:t>
            </w:r>
          </w:p>
        </w:tc>
        <w:tc>
          <w:tcPr>
            <w:tcW w:w="2903" w:type="dxa"/>
          </w:tcPr>
          <w:p>
            <w:pPr>
              <w:pStyle w:val="TableParagraph"/>
              <w:spacing w:line="271" w:lineRule="exact"/>
              <w:ind w:left="567"/>
              <w:rPr>
                <w:i/>
                <w:sz w:val="24"/>
              </w:rPr>
            </w:pPr>
            <w:r>
              <w:rPr>
                <w:i/>
                <w:spacing w:val="-2"/>
                <w:sz w:val="24"/>
              </w:rPr>
              <w:t>Fusobacterium</w:t>
            </w:r>
          </w:p>
          <w:p>
            <w:pPr>
              <w:pStyle w:val="TableParagraph"/>
              <w:spacing w:line="261" w:lineRule="exact"/>
              <w:ind w:left="567"/>
              <w:rPr>
                <w:i/>
                <w:sz w:val="24"/>
              </w:rPr>
            </w:pPr>
            <w:r>
              <w:rPr>
                <w:i/>
                <w:spacing w:val="-2"/>
                <w:sz w:val="24"/>
              </w:rPr>
              <w:t>varidium</w:t>
            </w:r>
          </w:p>
        </w:tc>
        <w:tc>
          <w:tcPr>
            <w:tcW w:w="854" w:type="dxa"/>
          </w:tcPr>
          <w:p>
            <w:pPr>
              <w:pStyle w:val="TableParagraph"/>
              <w:spacing w:line="261" w:lineRule="exact" w:before="271"/>
              <w:ind w:left="240"/>
              <w:rPr>
                <w:sz w:val="24"/>
              </w:rPr>
            </w:pPr>
            <w:r>
              <w:rPr>
                <w:spacing w:val="-10"/>
                <w:sz w:val="24"/>
              </w:rPr>
              <w:t>R</w:t>
            </w:r>
          </w:p>
        </w:tc>
        <w:tc>
          <w:tcPr>
            <w:tcW w:w="1033" w:type="dxa"/>
          </w:tcPr>
          <w:p>
            <w:pPr>
              <w:pStyle w:val="TableParagraph"/>
              <w:spacing w:before="134"/>
              <w:ind w:left="109"/>
              <w:rPr>
                <w:sz w:val="24"/>
              </w:rPr>
            </w:pPr>
            <w:r>
              <w:rPr>
                <w:spacing w:val="-10"/>
                <w:sz w:val="24"/>
              </w:rPr>
              <w:t>R</w:t>
            </w:r>
          </w:p>
        </w:tc>
        <w:tc>
          <w:tcPr>
            <w:tcW w:w="1317" w:type="dxa"/>
          </w:tcPr>
          <w:p>
            <w:pPr>
              <w:pStyle w:val="TableParagraph"/>
              <w:spacing w:before="134"/>
              <w:ind w:left="526"/>
              <w:rPr>
                <w:sz w:val="24"/>
              </w:rPr>
            </w:pPr>
            <w:r>
              <w:rPr>
                <w:spacing w:val="-10"/>
                <w:sz w:val="24"/>
              </w:rPr>
              <w:t>R</w:t>
            </w:r>
          </w:p>
        </w:tc>
        <w:tc>
          <w:tcPr>
            <w:tcW w:w="1967" w:type="dxa"/>
          </w:tcPr>
          <w:p>
            <w:pPr>
              <w:pStyle w:val="TableParagraph"/>
              <w:spacing w:before="134"/>
              <w:ind w:left="632"/>
              <w:rPr>
                <w:sz w:val="24"/>
              </w:rPr>
            </w:pPr>
            <w:r>
              <w:rPr>
                <w:spacing w:val="-10"/>
                <w:sz w:val="24"/>
              </w:rPr>
              <w:t>R</w:t>
            </w:r>
          </w:p>
        </w:tc>
      </w:tr>
      <w:tr>
        <w:trPr>
          <w:trHeight w:val="551" w:hRule="atLeast"/>
        </w:trPr>
        <w:tc>
          <w:tcPr>
            <w:tcW w:w="1328" w:type="dxa"/>
          </w:tcPr>
          <w:p>
            <w:pPr>
              <w:pStyle w:val="TableParagraph"/>
              <w:spacing w:before="134"/>
              <w:ind w:left="108"/>
              <w:rPr>
                <w:sz w:val="24"/>
              </w:rPr>
            </w:pPr>
            <w:r>
              <w:rPr>
                <w:spacing w:val="-4"/>
                <w:sz w:val="24"/>
              </w:rPr>
              <w:t>17B2</w:t>
            </w:r>
          </w:p>
        </w:tc>
        <w:tc>
          <w:tcPr>
            <w:tcW w:w="2903" w:type="dxa"/>
          </w:tcPr>
          <w:p>
            <w:pPr>
              <w:pStyle w:val="TableParagraph"/>
              <w:spacing w:line="271" w:lineRule="exact"/>
              <w:ind w:left="567"/>
              <w:rPr>
                <w:i/>
                <w:sz w:val="24"/>
              </w:rPr>
            </w:pPr>
            <w:r>
              <w:rPr>
                <w:i/>
                <w:spacing w:val="-2"/>
                <w:sz w:val="24"/>
              </w:rPr>
              <w:t>Fusobacterium</w:t>
            </w:r>
          </w:p>
          <w:p>
            <w:pPr>
              <w:pStyle w:val="TableParagraph"/>
              <w:spacing w:line="261" w:lineRule="exact"/>
              <w:ind w:left="567"/>
              <w:rPr>
                <w:i/>
                <w:sz w:val="24"/>
              </w:rPr>
            </w:pPr>
            <w:r>
              <w:rPr>
                <w:i/>
                <w:spacing w:val="-2"/>
                <w:sz w:val="24"/>
              </w:rPr>
              <w:t>varidium</w:t>
            </w:r>
          </w:p>
        </w:tc>
        <w:tc>
          <w:tcPr>
            <w:tcW w:w="854" w:type="dxa"/>
          </w:tcPr>
          <w:p>
            <w:pPr>
              <w:pStyle w:val="TableParagraph"/>
              <w:spacing w:line="261" w:lineRule="exact" w:before="271"/>
              <w:ind w:left="240"/>
              <w:rPr>
                <w:sz w:val="24"/>
              </w:rPr>
            </w:pPr>
            <w:r>
              <w:rPr>
                <w:spacing w:val="-10"/>
                <w:sz w:val="24"/>
              </w:rPr>
              <w:t>R</w:t>
            </w:r>
          </w:p>
        </w:tc>
        <w:tc>
          <w:tcPr>
            <w:tcW w:w="1033" w:type="dxa"/>
          </w:tcPr>
          <w:p>
            <w:pPr>
              <w:pStyle w:val="TableParagraph"/>
              <w:spacing w:before="134"/>
              <w:ind w:left="109"/>
              <w:rPr>
                <w:sz w:val="24"/>
              </w:rPr>
            </w:pPr>
            <w:r>
              <w:rPr>
                <w:spacing w:val="-10"/>
                <w:sz w:val="24"/>
              </w:rPr>
              <w:t>R</w:t>
            </w:r>
          </w:p>
        </w:tc>
        <w:tc>
          <w:tcPr>
            <w:tcW w:w="1317" w:type="dxa"/>
          </w:tcPr>
          <w:p>
            <w:pPr>
              <w:pStyle w:val="TableParagraph"/>
              <w:spacing w:before="134"/>
              <w:ind w:left="526"/>
              <w:rPr>
                <w:sz w:val="24"/>
              </w:rPr>
            </w:pPr>
            <w:r>
              <w:rPr>
                <w:spacing w:val="-10"/>
                <w:sz w:val="24"/>
              </w:rPr>
              <w:t>R</w:t>
            </w:r>
          </w:p>
        </w:tc>
        <w:tc>
          <w:tcPr>
            <w:tcW w:w="1967" w:type="dxa"/>
          </w:tcPr>
          <w:p>
            <w:pPr>
              <w:pStyle w:val="TableParagraph"/>
              <w:spacing w:before="134"/>
              <w:ind w:left="632"/>
              <w:rPr>
                <w:sz w:val="24"/>
              </w:rPr>
            </w:pPr>
            <w:r>
              <w:rPr>
                <w:spacing w:val="-10"/>
                <w:sz w:val="24"/>
              </w:rPr>
              <w:t>R</w:t>
            </w:r>
          </w:p>
        </w:tc>
      </w:tr>
      <w:tr>
        <w:trPr>
          <w:trHeight w:val="275" w:hRule="atLeast"/>
        </w:trPr>
        <w:tc>
          <w:tcPr>
            <w:tcW w:w="1328" w:type="dxa"/>
          </w:tcPr>
          <w:p>
            <w:pPr>
              <w:pStyle w:val="TableParagraph"/>
              <w:spacing w:line="256" w:lineRule="exact"/>
              <w:ind w:left="108"/>
              <w:rPr>
                <w:sz w:val="24"/>
              </w:rPr>
            </w:pPr>
            <w:r>
              <w:rPr>
                <w:spacing w:val="-4"/>
                <w:sz w:val="24"/>
              </w:rPr>
              <w:t>18B1</w:t>
            </w:r>
          </w:p>
        </w:tc>
        <w:tc>
          <w:tcPr>
            <w:tcW w:w="2903" w:type="dxa"/>
          </w:tcPr>
          <w:p>
            <w:pPr>
              <w:pStyle w:val="TableParagraph"/>
              <w:spacing w:line="256" w:lineRule="exact"/>
              <w:ind w:left="567"/>
              <w:rPr>
                <w:i/>
                <w:sz w:val="24"/>
              </w:rPr>
            </w:pPr>
            <w:r>
              <w:rPr>
                <w:i/>
                <w:sz w:val="24"/>
              </w:rPr>
              <w:t>Bacteriodes</w:t>
            </w:r>
            <w:r>
              <w:rPr>
                <w:i/>
                <w:spacing w:val="-5"/>
                <w:sz w:val="24"/>
              </w:rPr>
              <w:t> </w:t>
            </w:r>
            <w:r>
              <w:rPr>
                <w:i/>
                <w:spacing w:val="-2"/>
                <w:sz w:val="24"/>
              </w:rPr>
              <w:t>fragilis</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S</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552" w:hRule="atLeast"/>
        </w:trPr>
        <w:tc>
          <w:tcPr>
            <w:tcW w:w="1328" w:type="dxa"/>
          </w:tcPr>
          <w:p>
            <w:pPr>
              <w:pStyle w:val="TableParagraph"/>
              <w:spacing w:before="134"/>
              <w:ind w:left="108"/>
              <w:rPr>
                <w:sz w:val="24"/>
              </w:rPr>
            </w:pPr>
            <w:r>
              <w:rPr>
                <w:spacing w:val="-4"/>
                <w:sz w:val="24"/>
              </w:rPr>
              <w:t>19A1</w:t>
            </w:r>
          </w:p>
        </w:tc>
        <w:tc>
          <w:tcPr>
            <w:tcW w:w="2903" w:type="dxa"/>
          </w:tcPr>
          <w:p>
            <w:pPr>
              <w:pStyle w:val="TableParagraph"/>
              <w:spacing w:line="271" w:lineRule="exact"/>
              <w:ind w:left="567"/>
              <w:rPr>
                <w:i/>
                <w:sz w:val="24"/>
              </w:rPr>
            </w:pPr>
            <w:r>
              <w:rPr>
                <w:i/>
                <w:spacing w:val="-2"/>
                <w:sz w:val="24"/>
              </w:rPr>
              <w:t>Fusobacterium</w:t>
            </w:r>
          </w:p>
          <w:p>
            <w:pPr>
              <w:pStyle w:val="TableParagraph"/>
              <w:spacing w:line="261" w:lineRule="exact"/>
              <w:ind w:left="567"/>
              <w:rPr>
                <w:i/>
                <w:sz w:val="24"/>
              </w:rPr>
            </w:pPr>
            <w:r>
              <w:rPr>
                <w:i/>
                <w:spacing w:val="-2"/>
                <w:sz w:val="24"/>
              </w:rPr>
              <w:t>mortiferum</w:t>
            </w:r>
          </w:p>
        </w:tc>
        <w:tc>
          <w:tcPr>
            <w:tcW w:w="854" w:type="dxa"/>
          </w:tcPr>
          <w:p>
            <w:pPr>
              <w:pStyle w:val="TableParagraph"/>
              <w:spacing w:line="261" w:lineRule="exact" w:before="271"/>
              <w:ind w:left="240"/>
              <w:rPr>
                <w:sz w:val="24"/>
              </w:rPr>
            </w:pPr>
            <w:r>
              <w:rPr>
                <w:spacing w:val="-10"/>
                <w:sz w:val="24"/>
              </w:rPr>
              <w:t>R</w:t>
            </w:r>
          </w:p>
        </w:tc>
        <w:tc>
          <w:tcPr>
            <w:tcW w:w="1033" w:type="dxa"/>
          </w:tcPr>
          <w:p>
            <w:pPr>
              <w:pStyle w:val="TableParagraph"/>
              <w:spacing w:before="134"/>
              <w:ind w:left="109"/>
              <w:rPr>
                <w:sz w:val="24"/>
              </w:rPr>
            </w:pPr>
            <w:r>
              <w:rPr>
                <w:spacing w:val="-10"/>
                <w:sz w:val="24"/>
              </w:rPr>
              <w:t>R</w:t>
            </w:r>
          </w:p>
        </w:tc>
        <w:tc>
          <w:tcPr>
            <w:tcW w:w="1317" w:type="dxa"/>
          </w:tcPr>
          <w:p>
            <w:pPr>
              <w:pStyle w:val="TableParagraph"/>
              <w:spacing w:before="134"/>
              <w:ind w:left="526"/>
              <w:rPr>
                <w:sz w:val="24"/>
              </w:rPr>
            </w:pPr>
            <w:r>
              <w:rPr>
                <w:spacing w:val="-10"/>
                <w:sz w:val="24"/>
              </w:rPr>
              <w:t>R</w:t>
            </w:r>
          </w:p>
        </w:tc>
        <w:tc>
          <w:tcPr>
            <w:tcW w:w="1967" w:type="dxa"/>
          </w:tcPr>
          <w:p>
            <w:pPr>
              <w:pStyle w:val="TableParagraph"/>
              <w:spacing w:before="134"/>
              <w:ind w:left="632"/>
              <w:rPr>
                <w:sz w:val="24"/>
              </w:rPr>
            </w:pPr>
            <w:r>
              <w:rPr>
                <w:spacing w:val="-10"/>
                <w:sz w:val="24"/>
              </w:rPr>
              <w:t>R</w:t>
            </w:r>
          </w:p>
        </w:tc>
      </w:tr>
      <w:tr>
        <w:trPr>
          <w:trHeight w:val="275" w:hRule="atLeast"/>
        </w:trPr>
        <w:tc>
          <w:tcPr>
            <w:tcW w:w="1328" w:type="dxa"/>
          </w:tcPr>
          <w:p>
            <w:pPr>
              <w:pStyle w:val="TableParagraph"/>
              <w:spacing w:line="256" w:lineRule="exact"/>
              <w:ind w:left="108"/>
              <w:rPr>
                <w:sz w:val="24"/>
              </w:rPr>
            </w:pPr>
            <w:r>
              <w:rPr>
                <w:spacing w:val="-4"/>
                <w:sz w:val="24"/>
              </w:rPr>
              <w:t>19B3</w:t>
            </w:r>
          </w:p>
        </w:tc>
        <w:tc>
          <w:tcPr>
            <w:tcW w:w="2903" w:type="dxa"/>
          </w:tcPr>
          <w:p>
            <w:pPr>
              <w:pStyle w:val="TableParagraph"/>
              <w:spacing w:line="256" w:lineRule="exact"/>
              <w:ind w:left="567"/>
              <w:rPr>
                <w:i/>
                <w:sz w:val="24"/>
              </w:rPr>
            </w:pPr>
            <w:r>
              <w:rPr>
                <w:i/>
                <w:sz w:val="24"/>
              </w:rPr>
              <w:t>Bacteriodes</w:t>
            </w:r>
            <w:r>
              <w:rPr>
                <w:i/>
                <w:spacing w:val="-5"/>
                <w:sz w:val="24"/>
              </w:rPr>
              <w:t> </w:t>
            </w:r>
            <w:r>
              <w:rPr>
                <w:i/>
                <w:spacing w:val="-2"/>
                <w:sz w:val="24"/>
              </w:rPr>
              <w:t>fragilis</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S</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276" w:hRule="atLeast"/>
        </w:trPr>
        <w:tc>
          <w:tcPr>
            <w:tcW w:w="1328" w:type="dxa"/>
          </w:tcPr>
          <w:p>
            <w:pPr>
              <w:pStyle w:val="TableParagraph"/>
              <w:spacing w:line="256" w:lineRule="exact"/>
              <w:ind w:left="108"/>
              <w:rPr>
                <w:sz w:val="24"/>
              </w:rPr>
            </w:pPr>
            <w:r>
              <w:rPr>
                <w:spacing w:val="-4"/>
                <w:sz w:val="24"/>
              </w:rPr>
              <w:t>20A1</w:t>
            </w:r>
          </w:p>
        </w:tc>
        <w:tc>
          <w:tcPr>
            <w:tcW w:w="2903" w:type="dxa"/>
          </w:tcPr>
          <w:p>
            <w:pPr>
              <w:pStyle w:val="TableParagraph"/>
              <w:spacing w:line="256" w:lineRule="exact"/>
              <w:ind w:left="567"/>
              <w:rPr>
                <w:i/>
                <w:sz w:val="24"/>
              </w:rPr>
            </w:pPr>
            <w:r>
              <w:rPr>
                <w:i/>
                <w:sz w:val="24"/>
              </w:rPr>
              <w:t>Bacteriodes</w:t>
            </w:r>
            <w:r>
              <w:rPr>
                <w:i/>
                <w:spacing w:val="-5"/>
                <w:sz w:val="24"/>
              </w:rPr>
              <w:t> </w:t>
            </w:r>
            <w:r>
              <w:rPr>
                <w:i/>
                <w:spacing w:val="-2"/>
                <w:sz w:val="24"/>
              </w:rPr>
              <w:t>fragilis</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S</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551" w:hRule="atLeast"/>
        </w:trPr>
        <w:tc>
          <w:tcPr>
            <w:tcW w:w="1328" w:type="dxa"/>
          </w:tcPr>
          <w:p>
            <w:pPr>
              <w:pStyle w:val="TableParagraph"/>
              <w:spacing w:before="134"/>
              <w:ind w:left="108"/>
              <w:rPr>
                <w:sz w:val="24"/>
              </w:rPr>
            </w:pPr>
            <w:r>
              <w:rPr>
                <w:spacing w:val="-4"/>
                <w:sz w:val="24"/>
              </w:rPr>
              <w:t>23B1</w:t>
            </w:r>
          </w:p>
        </w:tc>
        <w:tc>
          <w:tcPr>
            <w:tcW w:w="2903" w:type="dxa"/>
          </w:tcPr>
          <w:p>
            <w:pPr>
              <w:pStyle w:val="TableParagraph"/>
              <w:spacing w:line="271" w:lineRule="exact"/>
              <w:ind w:left="567"/>
              <w:rPr>
                <w:i/>
                <w:sz w:val="24"/>
              </w:rPr>
            </w:pPr>
            <w:r>
              <w:rPr>
                <w:i/>
                <w:spacing w:val="-2"/>
                <w:sz w:val="24"/>
              </w:rPr>
              <w:t>Fusobacterium</w:t>
            </w:r>
          </w:p>
          <w:p>
            <w:pPr>
              <w:pStyle w:val="TableParagraph"/>
              <w:spacing w:line="261" w:lineRule="exact"/>
              <w:ind w:left="567"/>
              <w:rPr>
                <w:i/>
                <w:sz w:val="24"/>
              </w:rPr>
            </w:pPr>
            <w:r>
              <w:rPr>
                <w:i/>
                <w:spacing w:val="-2"/>
                <w:sz w:val="24"/>
              </w:rPr>
              <w:t>nucleatum</w:t>
            </w:r>
          </w:p>
        </w:tc>
        <w:tc>
          <w:tcPr>
            <w:tcW w:w="854" w:type="dxa"/>
          </w:tcPr>
          <w:p>
            <w:pPr>
              <w:pStyle w:val="TableParagraph"/>
              <w:spacing w:line="261" w:lineRule="exact" w:before="271"/>
              <w:ind w:left="240"/>
              <w:rPr>
                <w:sz w:val="24"/>
              </w:rPr>
            </w:pPr>
            <w:r>
              <w:rPr>
                <w:spacing w:val="-10"/>
                <w:sz w:val="24"/>
              </w:rPr>
              <w:t>R</w:t>
            </w:r>
          </w:p>
        </w:tc>
        <w:tc>
          <w:tcPr>
            <w:tcW w:w="1033" w:type="dxa"/>
          </w:tcPr>
          <w:p>
            <w:pPr>
              <w:pStyle w:val="TableParagraph"/>
              <w:spacing w:before="134"/>
              <w:ind w:left="109"/>
              <w:rPr>
                <w:sz w:val="24"/>
              </w:rPr>
            </w:pPr>
            <w:r>
              <w:rPr>
                <w:spacing w:val="-10"/>
                <w:sz w:val="24"/>
              </w:rPr>
              <w:t>S</w:t>
            </w:r>
          </w:p>
        </w:tc>
        <w:tc>
          <w:tcPr>
            <w:tcW w:w="1317" w:type="dxa"/>
          </w:tcPr>
          <w:p>
            <w:pPr>
              <w:pStyle w:val="TableParagraph"/>
              <w:spacing w:before="134"/>
              <w:ind w:left="526"/>
              <w:rPr>
                <w:sz w:val="24"/>
              </w:rPr>
            </w:pPr>
            <w:r>
              <w:rPr>
                <w:spacing w:val="-10"/>
                <w:sz w:val="24"/>
              </w:rPr>
              <w:t>R</w:t>
            </w:r>
          </w:p>
        </w:tc>
        <w:tc>
          <w:tcPr>
            <w:tcW w:w="1967" w:type="dxa"/>
          </w:tcPr>
          <w:p>
            <w:pPr>
              <w:pStyle w:val="TableParagraph"/>
              <w:spacing w:before="134"/>
              <w:ind w:left="632"/>
              <w:rPr>
                <w:sz w:val="24"/>
              </w:rPr>
            </w:pPr>
            <w:r>
              <w:rPr>
                <w:spacing w:val="-10"/>
                <w:sz w:val="24"/>
              </w:rPr>
              <w:t>S</w:t>
            </w:r>
          </w:p>
        </w:tc>
      </w:tr>
      <w:tr>
        <w:trPr>
          <w:trHeight w:val="551" w:hRule="atLeast"/>
        </w:trPr>
        <w:tc>
          <w:tcPr>
            <w:tcW w:w="1328" w:type="dxa"/>
          </w:tcPr>
          <w:p>
            <w:pPr>
              <w:pStyle w:val="TableParagraph"/>
              <w:spacing w:before="134"/>
              <w:ind w:left="108"/>
              <w:rPr>
                <w:sz w:val="24"/>
              </w:rPr>
            </w:pPr>
            <w:r>
              <w:rPr>
                <w:spacing w:val="-4"/>
                <w:sz w:val="24"/>
              </w:rPr>
              <w:t>30C1</w:t>
            </w:r>
          </w:p>
        </w:tc>
        <w:tc>
          <w:tcPr>
            <w:tcW w:w="2903" w:type="dxa"/>
          </w:tcPr>
          <w:p>
            <w:pPr>
              <w:pStyle w:val="TableParagraph"/>
              <w:spacing w:line="271" w:lineRule="exact"/>
              <w:ind w:left="567"/>
              <w:rPr>
                <w:i/>
                <w:sz w:val="24"/>
              </w:rPr>
            </w:pPr>
            <w:r>
              <w:rPr>
                <w:i/>
                <w:spacing w:val="-2"/>
                <w:sz w:val="24"/>
              </w:rPr>
              <w:t>Porphyromonas</w:t>
            </w:r>
          </w:p>
          <w:p>
            <w:pPr>
              <w:pStyle w:val="TableParagraph"/>
              <w:spacing w:line="261" w:lineRule="exact"/>
              <w:ind w:left="567"/>
              <w:rPr>
                <w:i/>
                <w:sz w:val="24"/>
              </w:rPr>
            </w:pPr>
            <w:r>
              <w:rPr>
                <w:i/>
                <w:spacing w:val="-2"/>
                <w:sz w:val="24"/>
              </w:rPr>
              <w:t>asaccharolytica</w:t>
            </w:r>
          </w:p>
        </w:tc>
        <w:tc>
          <w:tcPr>
            <w:tcW w:w="854" w:type="dxa"/>
          </w:tcPr>
          <w:p>
            <w:pPr>
              <w:pStyle w:val="TableParagraph"/>
              <w:spacing w:line="261" w:lineRule="exact" w:before="271"/>
              <w:ind w:left="240"/>
              <w:rPr>
                <w:sz w:val="24"/>
              </w:rPr>
            </w:pPr>
            <w:r>
              <w:rPr>
                <w:spacing w:val="-10"/>
                <w:sz w:val="24"/>
              </w:rPr>
              <w:t>R</w:t>
            </w:r>
          </w:p>
        </w:tc>
        <w:tc>
          <w:tcPr>
            <w:tcW w:w="1033" w:type="dxa"/>
          </w:tcPr>
          <w:p>
            <w:pPr>
              <w:pStyle w:val="TableParagraph"/>
              <w:spacing w:before="134"/>
              <w:ind w:left="109"/>
              <w:rPr>
                <w:sz w:val="24"/>
              </w:rPr>
            </w:pPr>
            <w:r>
              <w:rPr>
                <w:spacing w:val="-10"/>
                <w:sz w:val="24"/>
              </w:rPr>
              <w:t>S</w:t>
            </w:r>
          </w:p>
        </w:tc>
        <w:tc>
          <w:tcPr>
            <w:tcW w:w="1317" w:type="dxa"/>
          </w:tcPr>
          <w:p>
            <w:pPr>
              <w:pStyle w:val="TableParagraph"/>
              <w:spacing w:before="134"/>
              <w:ind w:left="526"/>
              <w:rPr>
                <w:sz w:val="24"/>
              </w:rPr>
            </w:pPr>
            <w:r>
              <w:rPr>
                <w:spacing w:val="-10"/>
                <w:sz w:val="24"/>
              </w:rPr>
              <w:t>R</w:t>
            </w:r>
          </w:p>
        </w:tc>
        <w:tc>
          <w:tcPr>
            <w:tcW w:w="1967" w:type="dxa"/>
          </w:tcPr>
          <w:p>
            <w:pPr>
              <w:pStyle w:val="TableParagraph"/>
              <w:spacing w:before="134"/>
              <w:ind w:left="632"/>
              <w:rPr>
                <w:sz w:val="24"/>
              </w:rPr>
            </w:pPr>
            <w:r>
              <w:rPr>
                <w:spacing w:val="-10"/>
                <w:sz w:val="24"/>
              </w:rPr>
              <w:t>S</w:t>
            </w:r>
          </w:p>
        </w:tc>
      </w:tr>
      <w:tr>
        <w:trPr>
          <w:trHeight w:val="275" w:hRule="atLeast"/>
        </w:trPr>
        <w:tc>
          <w:tcPr>
            <w:tcW w:w="1328" w:type="dxa"/>
          </w:tcPr>
          <w:p>
            <w:pPr>
              <w:pStyle w:val="TableParagraph"/>
              <w:spacing w:line="256" w:lineRule="exact"/>
              <w:ind w:left="108"/>
              <w:rPr>
                <w:sz w:val="24"/>
              </w:rPr>
            </w:pPr>
            <w:r>
              <w:rPr>
                <w:spacing w:val="-4"/>
                <w:sz w:val="24"/>
              </w:rPr>
              <w:t>30C2</w:t>
            </w:r>
          </w:p>
        </w:tc>
        <w:tc>
          <w:tcPr>
            <w:tcW w:w="2903" w:type="dxa"/>
          </w:tcPr>
          <w:p>
            <w:pPr>
              <w:pStyle w:val="TableParagraph"/>
              <w:spacing w:line="256" w:lineRule="exact"/>
              <w:ind w:left="567"/>
              <w:rPr>
                <w:i/>
                <w:sz w:val="24"/>
              </w:rPr>
            </w:pPr>
            <w:r>
              <w:rPr>
                <w:i/>
                <w:sz w:val="24"/>
              </w:rPr>
              <w:t>Bacteriodes</w:t>
            </w:r>
            <w:r>
              <w:rPr>
                <w:i/>
                <w:spacing w:val="-2"/>
                <w:sz w:val="24"/>
              </w:rPr>
              <w:t> fragilis</w:t>
            </w:r>
          </w:p>
        </w:tc>
        <w:tc>
          <w:tcPr>
            <w:tcW w:w="854" w:type="dxa"/>
          </w:tcPr>
          <w:p>
            <w:pPr>
              <w:pStyle w:val="TableParagraph"/>
              <w:spacing w:line="256" w:lineRule="exact"/>
              <w:ind w:left="240"/>
              <w:rPr>
                <w:sz w:val="24"/>
              </w:rPr>
            </w:pPr>
            <w:r>
              <w:rPr>
                <w:spacing w:val="-10"/>
                <w:sz w:val="24"/>
              </w:rPr>
              <w:t>R</w:t>
            </w:r>
          </w:p>
        </w:tc>
        <w:tc>
          <w:tcPr>
            <w:tcW w:w="1033" w:type="dxa"/>
          </w:tcPr>
          <w:p>
            <w:pPr>
              <w:pStyle w:val="TableParagraph"/>
              <w:spacing w:line="256" w:lineRule="exact"/>
              <w:ind w:left="109"/>
              <w:rPr>
                <w:sz w:val="24"/>
              </w:rPr>
            </w:pPr>
            <w:r>
              <w:rPr>
                <w:spacing w:val="-10"/>
                <w:sz w:val="24"/>
              </w:rPr>
              <w:t>S</w:t>
            </w:r>
          </w:p>
        </w:tc>
        <w:tc>
          <w:tcPr>
            <w:tcW w:w="1317" w:type="dxa"/>
          </w:tcPr>
          <w:p>
            <w:pPr>
              <w:pStyle w:val="TableParagraph"/>
              <w:spacing w:line="256" w:lineRule="exact"/>
              <w:ind w:left="526"/>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270" w:hRule="atLeast"/>
        </w:trPr>
        <w:tc>
          <w:tcPr>
            <w:tcW w:w="1328" w:type="dxa"/>
          </w:tcPr>
          <w:p>
            <w:pPr>
              <w:pStyle w:val="TableParagraph"/>
              <w:spacing w:line="251" w:lineRule="exact"/>
              <w:ind w:left="108"/>
              <w:rPr>
                <w:sz w:val="24"/>
              </w:rPr>
            </w:pPr>
            <w:r>
              <w:rPr>
                <w:spacing w:val="-4"/>
                <w:sz w:val="24"/>
              </w:rPr>
              <w:t>30C3</w:t>
            </w:r>
          </w:p>
        </w:tc>
        <w:tc>
          <w:tcPr>
            <w:tcW w:w="2903" w:type="dxa"/>
          </w:tcPr>
          <w:p>
            <w:pPr>
              <w:pStyle w:val="TableParagraph"/>
              <w:spacing w:line="251" w:lineRule="exact"/>
              <w:ind w:left="567"/>
              <w:rPr>
                <w:i/>
                <w:sz w:val="24"/>
              </w:rPr>
            </w:pPr>
            <w:r>
              <w:rPr>
                <w:i/>
                <w:spacing w:val="-2"/>
                <w:sz w:val="24"/>
              </w:rPr>
              <w:t>Porphyromonas</w:t>
            </w:r>
          </w:p>
        </w:tc>
        <w:tc>
          <w:tcPr>
            <w:tcW w:w="854" w:type="dxa"/>
          </w:tcPr>
          <w:p>
            <w:pPr>
              <w:pStyle w:val="TableParagraph"/>
              <w:spacing w:line="251" w:lineRule="exact"/>
              <w:ind w:left="240"/>
              <w:rPr>
                <w:sz w:val="24"/>
              </w:rPr>
            </w:pPr>
            <w:r>
              <w:rPr>
                <w:spacing w:val="-10"/>
                <w:sz w:val="24"/>
              </w:rPr>
              <w:t>R</w:t>
            </w:r>
          </w:p>
        </w:tc>
        <w:tc>
          <w:tcPr>
            <w:tcW w:w="1033" w:type="dxa"/>
          </w:tcPr>
          <w:p>
            <w:pPr>
              <w:pStyle w:val="TableParagraph"/>
              <w:spacing w:line="251" w:lineRule="exact"/>
              <w:ind w:left="109"/>
              <w:rPr>
                <w:sz w:val="24"/>
              </w:rPr>
            </w:pPr>
            <w:r>
              <w:rPr>
                <w:spacing w:val="-10"/>
                <w:sz w:val="24"/>
              </w:rPr>
              <w:t>S</w:t>
            </w:r>
          </w:p>
        </w:tc>
        <w:tc>
          <w:tcPr>
            <w:tcW w:w="1317" w:type="dxa"/>
          </w:tcPr>
          <w:p>
            <w:pPr>
              <w:pStyle w:val="TableParagraph"/>
              <w:spacing w:line="251" w:lineRule="exact"/>
              <w:ind w:left="526"/>
              <w:rPr>
                <w:sz w:val="24"/>
              </w:rPr>
            </w:pPr>
            <w:r>
              <w:rPr>
                <w:spacing w:val="-10"/>
                <w:sz w:val="24"/>
              </w:rPr>
              <w:t>R</w:t>
            </w:r>
          </w:p>
        </w:tc>
        <w:tc>
          <w:tcPr>
            <w:tcW w:w="1967" w:type="dxa"/>
          </w:tcPr>
          <w:p>
            <w:pPr>
              <w:pStyle w:val="TableParagraph"/>
              <w:spacing w:line="251" w:lineRule="exact"/>
              <w:ind w:left="632"/>
              <w:rPr>
                <w:sz w:val="24"/>
              </w:rPr>
            </w:pPr>
            <w:r>
              <w:rPr>
                <w:spacing w:val="-10"/>
                <w:sz w:val="24"/>
              </w:rPr>
              <w:t>S</w:t>
            </w:r>
          </w:p>
        </w:tc>
      </w:tr>
    </w:tbl>
    <w:p>
      <w:pPr>
        <w:spacing w:after="0" w:line="251" w:lineRule="exact"/>
        <w:rPr>
          <w:sz w:val="24"/>
        </w:rPr>
        <w:sectPr>
          <w:pgSz w:w="12240" w:h="15840"/>
          <w:pgMar w:header="0" w:footer="1012" w:top="1340" w:bottom="1352" w:left="880" w:right="220"/>
        </w:sectPr>
      </w:pPr>
    </w:p>
    <w:tbl>
      <w:tblPr>
        <w:tblW w:w="0" w:type="auto"/>
        <w:jc w:val="left"/>
        <w:tblInd w:w="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3"/>
        <w:gridCol w:w="2963"/>
        <w:gridCol w:w="681"/>
        <w:gridCol w:w="1086"/>
        <w:gridCol w:w="1437"/>
        <w:gridCol w:w="1967"/>
      </w:tblGrid>
      <w:tr>
        <w:trPr>
          <w:trHeight w:val="270" w:hRule="atLeast"/>
        </w:trPr>
        <w:tc>
          <w:tcPr>
            <w:tcW w:w="1283" w:type="dxa"/>
          </w:tcPr>
          <w:p>
            <w:pPr>
              <w:pStyle w:val="TableParagraph"/>
              <w:rPr>
                <w:sz w:val="20"/>
              </w:rPr>
            </w:pPr>
          </w:p>
        </w:tc>
        <w:tc>
          <w:tcPr>
            <w:tcW w:w="2963" w:type="dxa"/>
          </w:tcPr>
          <w:p>
            <w:pPr>
              <w:pStyle w:val="TableParagraph"/>
              <w:spacing w:line="251" w:lineRule="exact"/>
              <w:ind w:left="627"/>
              <w:rPr>
                <w:i/>
                <w:sz w:val="24"/>
              </w:rPr>
            </w:pPr>
            <w:r>
              <w:rPr>
                <w:i/>
                <w:spacing w:val="-2"/>
                <w:sz w:val="24"/>
              </w:rPr>
              <w:t>asaccharolytica</w:t>
            </w:r>
          </w:p>
        </w:tc>
        <w:tc>
          <w:tcPr>
            <w:tcW w:w="681" w:type="dxa"/>
          </w:tcPr>
          <w:p>
            <w:pPr>
              <w:pStyle w:val="TableParagraph"/>
              <w:rPr>
                <w:sz w:val="20"/>
              </w:rPr>
            </w:pPr>
          </w:p>
        </w:tc>
        <w:tc>
          <w:tcPr>
            <w:tcW w:w="1086" w:type="dxa"/>
          </w:tcPr>
          <w:p>
            <w:pPr>
              <w:pStyle w:val="TableParagraph"/>
              <w:rPr>
                <w:sz w:val="20"/>
              </w:rPr>
            </w:pPr>
          </w:p>
        </w:tc>
        <w:tc>
          <w:tcPr>
            <w:tcW w:w="1437" w:type="dxa"/>
          </w:tcPr>
          <w:p>
            <w:pPr>
              <w:pStyle w:val="TableParagraph"/>
              <w:rPr>
                <w:sz w:val="20"/>
              </w:rPr>
            </w:pPr>
          </w:p>
        </w:tc>
        <w:tc>
          <w:tcPr>
            <w:tcW w:w="1967" w:type="dxa"/>
          </w:tcPr>
          <w:p>
            <w:pPr>
              <w:pStyle w:val="TableParagraph"/>
              <w:rPr>
                <w:sz w:val="20"/>
              </w:rPr>
            </w:pPr>
          </w:p>
        </w:tc>
      </w:tr>
      <w:tr>
        <w:trPr>
          <w:trHeight w:val="276" w:hRule="atLeast"/>
        </w:trPr>
        <w:tc>
          <w:tcPr>
            <w:tcW w:w="1283" w:type="dxa"/>
          </w:tcPr>
          <w:p>
            <w:pPr>
              <w:pStyle w:val="TableParagraph"/>
              <w:spacing w:line="256" w:lineRule="exact"/>
              <w:ind w:left="122"/>
              <w:rPr>
                <w:sz w:val="24"/>
              </w:rPr>
            </w:pPr>
            <w:r>
              <w:rPr>
                <w:spacing w:val="-4"/>
                <w:sz w:val="24"/>
              </w:rPr>
              <w:t>75A4</w:t>
            </w:r>
          </w:p>
        </w:tc>
        <w:tc>
          <w:tcPr>
            <w:tcW w:w="2963" w:type="dxa"/>
          </w:tcPr>
          <w:p>
            <w:pPr>
              <w:pStyle w:val="TableParagraph"/>
              <w:spacing w:line="256" w:lineRule="exact"/>
              <w:ind w:left="627"/>
              <w:rPr>
                <w:i/>
                <w:sz w:val="24"/>
              </w:rPr>
            </w:pPr>
            <w:r>
              <w:rPr>
                <w:i/>
                <w:sz w:val="24"/>
              </w:rPr>
              <w:t>Prevotella</w:t>
            </w:r>
            <w:r>
              <w:rPr>
                <w:i/>
                <w:spacing w:val="-2"/>
                <w:sz w:val="24"/>
              </w:rPr>
              <w:t> oralis</w:t>
            </w:r>
          </w:p>
        </w:tc>
        <w:tc>
          <w:tcPr>
            <w:tcW w:w="681" w:type="dxa"/>
          </w:tcPr>
          <w:p>
            <w:pPr>
              <w:pStyle w:val="TableParagraph"/>
              <w:spacing w:line="256" w:lineRule="exact"/>
              <w:ind w:right="38"/>
              <w:jc w:val="center"/>
              <w:rPr>
                <w:sz w:val="24"/>
              </w:rPr>
            </w:pPr>
            <w:r>
              <w:rPr>
                <w:spacing w:val="-10"/>
                <w:sz w:val="24"/>
              </w:rPr>
              <w:t>R</w:t>
            </w:r>
          </w:p>
        </w:tc>
        <w:tc>
          <w:tcPr>
            <w:tcW w:w="1086" w:type="dxa"/>
          </w:tcPr>
          <w:p>
            <w:pPr>
              <w:pStyle w:val="TableParagraph"/>
              <w:spacing w:line="256" w:lineRule="exact"/>
              <w:ind w:left="281"/>
              <w:rPr>
                <w:sz w:val="24"/>
              </w:rPr>
            </w:pPr>
            <w:r>
              <w:rPr>
                <w:spacing w:val="-10"/>
                <w:sz w:val="24"/>
              </w:rPr>
              <w:t>R</w:t>
            </w:r>
          </w:p>
        </w:tc>
        <w:tc>
          <w:tcPr>
            <w:tcW w:w="1437" w:type="dxa"/>
          </w:tcPr>
          <w:p>
            <w:pPr>
              <w:pStyle w:val="TableParagraph"/>
              <w:spacing w:line="256" w:lineRule="exact"/>
              <w:ind w:left="14"/>
              <w:jc w:val="center"/>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275" w:hRule="atLeast"/>
        </w:trPr>
        <w:tc>
          <w:tcPr>
            <w:tcW w:w="1283" w:type="dxa"/>
          </w:tcPr>
          <w:p>
            <w:pPr>
              <w:pStyle w:val="TableParagraph"/>
              <w:spacing w:line="256" w:lineRule="exact"/>
              <w:ind w:left="122"/>
              <w:rPr>
                <w:sz w:val="24"/>
              </w:rPr>
            </w:pPr>
            <w:r>
              <w:rPr>
                <w:spacing w:val="-4"/>
                <w:sz w:val="24"/>
              </w:rPr>
              <w:t>67D1</w:t>
            </w:r>
          </w:p>
        </w:tc>
        <w:tc>
          <w:tcPr>
            <w:tcW w:w="2963" w:type="dxa"/>
          </w:tcPr>
          <w:p>
            <w:pPr>
              <w:pStyle w:val="TableParagraph"/>
              <w:spacing w:line="256" w:lineRule="exact"/>
              <w:ind w:left="627"/>
              <w:rPr>
                <w:i/>
                <w:sz w:val="24"/>
              </w:rPr>
            </w:pPr>
            <w:r>
              <w:rPr>
                <w:i/>
                <w:sz w:val="24"/>
              </w:rPr>
              <w:t>Bacteriodes</w:t>
            </w:r>
            <w:r>
              <w:rPr>
                <w:i/>
                <w:spacing w:val="-3"/>
                <w:sz w:val="24"/>
              </w:rPr>
              <w:t> </w:t>
            </w:r>
            <w:r>
              <w:rPr>
                <w:i/>
                <w:spacing w:val="-2"/>
                <w:sz w:val="24"/>
              </w:rPr>
              <w:t>stercoris</w:t>
            </w:r>
          </w:p>
        </w:tc>
        <w:tc>
          <w:tcPr>
            <w:tcW w:w="681" w:type="dxa"/>
          </w:tcPr>
          <w:p>
            <w:pPr>
              <w:pStyle w:val="TableParagraph"/>
              <w:spacing w:line="256" w:lineRule="exact"/>
              <w:ind w:right="38"/>
              <w:jc w:val="center"/>
              <w:rPr>
                <w:sz w:val="24"/>
              </w:rPr>
            </w:pPr>
            <w:r>
              <w:rPr>
                <w:spacing w:val="-10"/>
                <w:sz w:val="24"/>
              </w:rPr>
              <w:t>R</w:t>
            </w:r>
          </w:p>
        </w:tc>
        <w:tc>
          <w:tcPr>
            <w:tcW w:w="1086" w:type="dxa"/>
          </w:tcPr>
          <w:p>
            <w:pPr>
              <w:pStyle w:val="TableParagraph"/>
              <w:spacing w:line="256" w:lineRule="exact"/>
              <w:ind w:left="281"/>
              <w:rPr>
                <w:sz w:val="24"/>
              </w:rPr>
            </w:pPr>
            <w:r>
              <w:rPr>
                <w:spacing w:val="-10"/>
                <w:sz w:val="24"/>
              </w:rPr>
              <w:t>R</w:t>
            </w:r>
          </w:p>
        </w:tc>
        <w:tc>
          <w:tcPr>
            <w:tcW w:w="1437" w:type="dxa"/>
          </w:tcPr>
          <w:p>
            <w:pPr>
              <w:pStyle w:val="TableParagraph"/>
              <w:spacing w:line="256" w:lineRule="exact"/>
              <w:ind w:left="14"/>
              <w:jc w:val="center"/>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552" w:hRule="atLeast"/>
        </w:trPr>
        <w:tc>
          <w:tcPr>
            <w:tcW w:w="1283" w:type="dxa"/>
          </w:tcPr>
          <w:p>
            <w:pPr>
              <w:pStyle w:val="TableParagraph"/>
              <w:spacing w:before="131"/>
              <w:ind w:left="122"/>
              <w:rPr>
                <w:sz w:val="24"/>
              </w:rPr>
            </w:pPr>
            <w:r>
              <w:rPr>
                <w:spacing w:val="-4"/>
                <w:sz w:val="24"/>
              </w:rPr>
              <w:t>89B1</w:t>
            </w:r>
          </w:p>
        </w:tc>
        <w:tc>
          <w:tcPr>
            <w:tcW w:w="2963" w:type="dxa"/>
          </w:tcPr>
          <w:p>
            <w:pPr>
              <w:pStyle w:val="TableParagraph"/>
              <w:spacing w:line="271" w:lineRule="exact"/>
              <w:ind w:left="627"/>
              <w:rPr>
                <w:i/>
                <w:sz w:val="24"/>
              </w:rPr>
            </w:pPr>
            <w:r>
              <w:rPr>
                <w:i/>
                <w:spacing w:val="-2"/>
                <w:sz w:val="24"/>
              </w:rPr>
              <w:t>Fusobacterium</w:t>
            </w:r>
          </w:p>
          <w:p>
            <w:pPr>
              <w:pStyle w:val="TableParagraph"/>
              <w:spacing w:line="261" w:lineRule="exact"/>
              <w:ind w:left="627"/>
              <w:rPr>
                <w:i/>
                <w:sz w:val="24"/>
              </w:rPr>
            </w:pPr>
            <w:r>
              <w:rPr>
                <w:i/>
                <w:spacing w:val="-2"/>
                <w:sz w:val="24"/>
              </w:rPr>
              <w:t>varidium</w:t>
            </w:r>
          </w:p>
        </w:tc>
        <w:tc>
          <w:tcPr>
            <w:tcW w:w="681" w:type="dxa"/>
          </w:tcPr>
          <w:p>
            <w:pPr>
              <w:pStyle w:val="TableParagraph"/>
              <w:spacing w:line="261" w:lineRule="exact" w:before="271"/>
              <w:ind w:right="38"/>
              <w:jc w:val="center"/>
              <w:rPr>
                <w:sz w:val="24"/>
              </w:rPr>
            </w:pPr>
            <w:r>
              <w:rPr>
                <w:spacing w:val="-10"/>
                <w:sz w:val="24"/>
              </w:rPr>
              <w:t>R</w:t>
            </w:r>
          </w:p>
        </w:tc>
        <w:tc>
          <w:tcPr>
            <w:tcW w:w="1086" w:type="dxa"/>
          </w:tcPr>
          <w:p>
            <w:pPr>
              <w:pStyle w:val="TableParagraph"/>
              <w:spacing w:before="131"/>
              <w:ind w:left="281"/>
              <w:rPr>
                <w:sz w:val="24"/>
              </w:rPr>
            </w:pPr>
            <w:r>
              <w:rPr>
                <w:spacing w:val="-10"/>
                <w:sz w:val="24"/>
              </w:rPr>
              <w:t>R</w:t>
            </w:r>
          </w:p>
        </w:tc>
        <w:tc>
          <w:tcPr>
            <w:tcW w:w="1437" w:type="dxa"/>
          </w:tcPr>
          <w:p>
            <w:pPr>
              <w:pStyle w:val="TableParagraph"/>
              <w:spacing w:before="131"/>
              <w:ind w:left="14"/>
              <w:jc w:val="center"/>
              <w:rPr>
                <w:sz w:val="24"/>
              </w:rPr>
            </w:pPr>
            <w:r>
              <w:rPr>
                <w:spacing w:val="-10"/>
                <w:sz w:val="24"/>
              </w:rPr>
              <w:t>R</w:t>
            </w:r>
          </w:p>
        </w:tc>
        <w:tc>
          <w:tcPr>
            <w:tcW w:w="1967" w:type="dxa"/>
          </w:tcPr>
          <w:p>
            <w:pPr>
              <w:pStyle w:val="TableParagraph"/>
              <w:spacing w:before="131"/>
              <w:ind w:left="632"/>
              <w:rPr>
                <w:sz w:val="24"/>
              </w:rPr>
            </w:pPr>
            <w:r>
              <w:rPr>
                <w:spacing w:val="-10"/>
                <w:sz w:val="24"/>
              </w:rPr>
              <w:t>R</w:t>
            </w:r>
          </w:p>
        </w:tc>
      </w:tr>
      <w:tr>
        <w:trPr>
          <w:trHeight w:val="275" w:hRule="atLeast"/>
        </w:trPr>
        <w:tc>
          <w:tcPr>
            <w:tcW w:w="1283" w:type="dxa"/>
          </w:tcPr>
          <w:p>
            <w:pPr>
              <w:pStyle w:val="TableParagraph"/>
              <w:spacing w:line="256" w:lineRule="exact"/>
              <w:ind w:left="122"/>
              <w:rPr>
                <w:sz w:val="24"/>
              </w:rPr>
            </w:pPr>
            <w:r>
              <w:rPr>
                <w:spacing w:val="-4"/>
                <w:sz w:val="24"/>
              </w:rPr>
              <w:t>37B3</w:t>
            </w:r>
          </w:p>
        </w:tc>
        <w:tc>
          <w:tcPr>
            <w:tcW w:w="2963" w:type="dxa"/>
          </w:tcPr>
          <w:p>
            <w:pPr>
              <w:pStyle w:val="TableParagraph"/>
              <w:spacing w:line="256" w:lineRule="exact"/>
              <w:ind w:left="627"/>
              <w:rPr>
                <w:i/>
                <w:sz w:val="24"/>
              </w:rPr>
            </w:pPr>
            <w:r>
              <w:rPr>
                <w:i/>
                <w:sz w:val="24"/>
              </w:rPr>
              <w:t>Prevotella</w:t>
            </w:r>
            <w:r>
              <w:rPr>
                <w:i/>
                <w:spacing w:val="-2"/>
                <w:sz w:val="24"/>
              </w:rPr>
              <w:t> intermedia</w:t>
            </w:r>
          </w:p>
        </w:tc>
        <w:tc>
          <w:tcPr>
            <w:tcW w:w="681" w:type="dxa"/>
          </w:tcPr>
          <w:p>
            <w:pPr>
              <w:pStyle w:val="TableParagraph"/>
              <w:spacing w:line="256" w:lineRule="exact"/>
              <w:ind w:right="38"/>
              <w:jc w:val="center"/>
              <w:rPr>
                <w:sz w:val="24"/>
              </w:rPr>
            </w:pPr>
            <w:r>
              <w:rPr>
                <w:spacing w:val="-10"/>
                <w:sz w:val="24"/>
              </w:rPr>
              <w:t>R</w:t>
            </w:r>
          </w:p>
        </w:tc>
        <w:tc>
          <w:tcPr>
            <w:tcW w:w="1086" w:type="dxa"/>
          </w:tcPr>
          <w:p>
            <w:pPr>
              <w:pStyle w:val="TableParagraph"/>
              <w:spacing w:line="256" w:lineRule="exact"/>
              <w:ind w:left="281"/>
              <w:rPr>
                <w:sz w:val="24"/>
              </w:rPr>
            </w:pPr>
            <w:r>
              <w:rPr>
                <w:spacing w:val="-10"/>
                <w:sz w:val="24"/>
              </w:rPr>
              <w:t>R</w:t>
            </w:r>
          </w:p>
        </w:tc>
        <w:tc>
          <w:tcPr>
            <w:tcW w:w="1437" w:type="dxa"/>
          </w:tcPr>
          <w:p>
            <w:pPr>
              <w:pStyle w:val="TableParagraph"/>
              <w:spacing w:line="256" w:lineRule="exact"/>
              <w:ind w:left="14"/>
              <w:jc w:val="center"/>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276" w:hRule="atLeast"/>
        </w:trPr>
        <w:tc>
          <w:tcPr>
            <w:tcW w:w="1283" w:type="dxa"/>
          </w:tcPr>
          <w:p>
            <w:pPr>
              <w:pStyle w:val="TableParagraph"/>
              <w:spacing w:line="256" w:lineRule="exact"/>
              <w:ind w:left="122"/>
              <w:rPr>
                <w:sz w:val="24"/>
              </w:rPr>
            </w:pPr>
            <w:r>
              <w:rPr>
                <w:spacing w:val="-4"/>
                <w:sz w:val="24"/>
              </w:rPr>
              <w:t>49B4</w:t>
            </w:r>
          </w:p>
        </w:tc>
        <w:tc>
          <w:tcPr>
            <w:tcW w:w="2963" w:type="dxa"/>
          </w:tcPr>
          <w:p>
            <w:pPr>
              <w:pStyle w:val="TableParagraph"/>
              <w:spacing w:line="256" w:lineRule="exact"/>
              <w:ind w:left="627"/>
              <w:rPr>
                <w:i/>
                <w:sz w:val="24"/>
              </w:rPr>
            </w:pPr>
            <w:r>
              <w:rPr>
                <w:i/>
                <w:sz w:val="24"/>
              </w:rPr>
              <w:t>Prevotella</w:t>
            </w:r>
            <w:r>
              <w:rPr>
                <w:i/>
                <w:spacing w:val="-2"/>
                <w:sz w:val="24"/>
              </w:rPr>
              <w:t> intermedia</w:t>
            </w:r>
          </w:p>
        </w:tc>
        <w:tc>
          <w:tcPr>
            <w:tcW w:w="681" w:type="dxa"/>
          </w:tcPr>
          <w:p>
            <w:pPr>
              <w:pStyle w:val="TableParagraph"/>
              <w:spacing w:line="256" w:lineRule="exact"/>
              <w:ind w:right="38"/>
              <w:jc w:val="center"/>
              <w:rPr>
                <w:sz w:val="24"/>
              </w:rPr>
            </w:pPr>
            <w:r>
              <w:rPr>
                <w:spacing w:val="-10"/>
                <w:sz w:val="24"/>
              </w:rPr>
              <w:t>R</w:t>
            </w:r>
          </w:p>
        </w:tc>
        <w:tc>
          <w:tcPr>
            <w:tcW w:w="1086" w:type="dxa"/>
          </w:tcPr>
          <w:p>
            <w:pPr>
              <w:pStyle w:val="TableParagraph"/>
              <w:spacing w:line="256" w:lineRule="exact"/>
              <w:ind w:left="281"/>
              <w:rPr>
                <w:sz w:val="24"/>
              </w:rPr>
            </w:pPr>
            <w:r>
              <w:rPr>
                <w:spacing w:val="-10"/>
                <w:sz w:val="24"/>
              </w:rPr>
              <w:t>R</w:t>
            </w:r>
          </w:p>
        </w:tc>
        <w:tc>
          <w:tcPr>
            <w:tcW w:w="1437" w:type="dxa"/>
          </w:tcPr>
          <w:p>
            <w:pPr>
              <w:pStyle w:val="TableParagraph"/>
              <w:spacing w:line="256" w:lineRule="exact"/>
              <w:ind w:left="14"/>
              <w:jc w:val="center"/>
              <w:rPr>
                <w:sz w:val="24"/>
              </w:rPr>
            </w:pPr>
            <w:r>
              <w:rPr>
                <w:spacing w:val="-10"/>
                <w:sz w:val="24"/>
              </w:rPr>
              <w:t>R</w:t>
            </w:r>
          </w:p>
        </w:tc>
        <w:tc>
          <w:tcPr>
            <w:tcW w:w="1967" w:type="dxa"/>
          </w:tcPr>
          <w:p>
            <w:pPr>
              <w:pStyle w:val="TableParagraph"/>
              <w:spacing w:line="256" w:lineRule="exact"/>
              <w:ind w:left="632"/>
              <w:rPr>
                <w:sz w:val="24"/>
              </w:rPr>
            </w:pPr>
            <w:r>
              <w:rPr>
                <w:spacing w:val="-10"/>
                <w:sz w:val="24"/>
              </w:rPr>
              <w:t>S</w:t>
            </w:r>
          </w:p>
        </w:tc>
      </w:tr>
      <w:tr>
        <w:trPr>
          <w:trHeight w:val="551" w:hRule="atLeast"/>
        </w:trPr>
        <w:tc>
          <w:tcPr>
            <w:tcW w:w="1283" w:type="dxa"/>
          </w:tcPr>
          <w:p>
            <w:pPr>
              <w:pStyle w:val="TableParagraph"/>
              <w:spacing w:before="131"/>
              <w:ind w:left="122"/>
              <w:rPr>
                <w:sz w:val="24"/>
              </w:rPr>
            </w:pPr>
            <w:r>
              <w:rPr>
                <w:spacing w:val="-4"/>
                <w:sz w:val="24"/>
              </w:rPr>
              <w:t>36A2</w:t>
            </w:r>
          </w:p>
        </w:tc>
        <w:tc>
          <w:tcPr>
            <w:tcW w:w="2963" w:type="dxa"/>
          </w:tcPr>
          <w:p>
            <w:pPr>
              <w:pStyle w:val="TableParagraph"/>
              <w:spacing w:line="271" w:lineRule="exact"/>
              <w:ind w:left="627"/>
              <w:rPr>
                <w:i/>
                <w:sz w:val="24"/>
              </w:rPr>
            </w:pPr>
            <w:r>
              <w:rPr>
                <w:i/>
                <w:spacing w:val="-2"/>
                <w:sz w:val="24"/>
              </w:rPr>
              <w:t>Fusobacterium</w:t>
            </w:r>
          </w:p>
          <w:p>
            <w:pPr>
              <w:pStyle w:val="TableParagraph"/>
              <w:spacing w:line="261" w:lineRule="exact"/>
              <w:ind w:left="627"/>
              <w:rPr>
                <w:i/>
                <w:sz w:val="24"/>
              </w:rPr>
            </w:pPr>
            <w:r>
              <w:rPr>
                <w:i/>
                <w:spacing w:val="-2"/>
                <w:sz w:val="24"/>
              </w:rPr>
              <w:t>nucleatum</w:t>
            </w:r>
          </w:p>
        </w:tc>
        <w:tc>
          <w:tcPr>
            <w:tcW w:w="681" w:type="dxa"/>
          </w:tcPr>
          <w:p>
            <w:pPr>
              <w:pStyle w:val="TableParagraph"/>
              <w:spacing w:line="261" w:lineRule="exact" w:before="271"/>
              <w:ind w:right="38"/>
              <w:jc w:val="center"/>
              <w:rPr>
                <w:sz w:val="24"/>
              </w:rPr>
            </w:pPr>
            <w:r>
              <w:rPr>
                <w:spacing w:val="-10"/>
                <w:sz w:val="24"/>
              </w:rPr>
              <w:t>R</w:t>
            </w:r>
          </w:p>
        </w:tc>
        <w:tc>
          <w:tcPr>
            <w:tcW w:w="1086" w:type="dxa"/>
          </w:tcPr>
          <w:p>
            <w:pPr>
              <w:pStyle w:val="TableParagraph"/>
              <w:spacing w:before="131"/>
              <w:ind w:left="281"/>
              <w:rPr>
                <w:sz w:val="24"/>
              </w:rPr>
            </w:pPr>
            <w:r>
              <w:rPr>
                <w:spacing w:val="-10"/>
                <w:sz w:val="24"/>
              </w:rPr>
              <w:t>R</w:t>
            </w:r>
          </w:p>
        </w:tc>
        <w:tc>
          <w:tcPr>
            <w:tcW w:w="1437" w:type="dxa"/>
          </w:tcPr>
          <w:p>
            <w:pPr>
              <w:pStyle w:val="TableParagraph"/>
              <w:spacing w:before="131"/>
              <w:ind w:left="14"/>
              <w:jc w:val="center"/>
              <w:rPr>
                <w:sz w:val="24"/>
              </w:rPr>
            </w:pPr>
            <w:r>
              <w:rPr>
                <w:spacing w:val="-10"/>
                <w:sz w:val="24"/>
              </w:rPr>
              <w:t>R</w:t>
            </w:r>
          </w:p>
        </w:tc>
        <w:tc>
          <w:tcPr>
            <w:tcW w:w="1967" w:type="dxa"/>
          </w:tcPr>
          <w:p>
            <w:pPr>
              <w:pStyle w:val="TableParagraph"/>
              <w:spacing w:before="131"/>
              <w:ind w:left="632"/>
              <w:rPr>
                <w:sz w:val="24"/>
              </w:rPr>
            </w:pPr>
            <w:r>
              <w:rPr>
                <w:spacing w:val="-10"/>
                <w:sz w:val="24"/>
              </w:rPr>
              <w:t>R</w:t>
            </w:r>
          </w:p>
        </w:tc>
      </w:tr>
      <w:tr>
        <w:trPr>
          <w:trHeight w:val="276" w:hRule="atLeast"/>
        </w:trPr>
        <w:tc>
          <w:tcPr>
            <w:tcW w:w="1283" w:type="dxa"/>
          </w:tcPr>
          <w:p>
            <w:pPr>
              <w:pStyle w:val="TableParagraph"/>
              <w:spacing w:line="256" w:lineRule="exact"/>
              <w:ind w:left="122"/>
              <w:rPr>
                <w:sz w:val="24"/>
              </w:rPr>
            </w:pPr>
            <w:r>
              <w:rPr>
                <w:spacing w:val="-4"/>
                <w:sz w:val="24"/>
              </w:rPr>
              <w:t>14B4</w:t>
            </w:r>
          </w:p>
        </w:tc>
        <w:tc>
          <w:tcPr>
            <w:tcW w:w="2963" w:type="dxa"/>
          </w:tcPr>
          <w:p>
            <w:pPr>
              <w:pStyle w:val="TableParagraph"/>
              <w:spacing w:line="256" w:lineRule="exact"/>
              <w:ind w:left="627"/>
              <w:rPr>
                <w:i/>
                <w:sz w:val="24"/>
              </w:rPr>
            </w:pPr>
            <w:r>
              <w:rPr>
                <w:i/>
                <w:sz w:val="24"/>
              </w:rPr>
              <w:t>Prevotella</w:t>
            </w:r>
            <w:r>
              <w:rPr>
                <w:i/>
                <w:spacing w:val="-2"/>
                <w:sz w:val="24"/>
              </w:rPr>
              <w:t> intermedia</w:t>
            </w:r>
          </w:p>
        </w:tc>
        <w:tc>
          <w:tcPr>
            <w:tcW w:w="681" w:type="dxa"/>
          </w:tcPr>
          <w:p>
            <w:pPr>
              <w:pStyle w:val="TableParagraph"/>
              <w:spacing w:line="256" w:lineRule="exact"/>
              <w:ind w:right="38"/>
              <w:jc w:val="center"/>
              <w:rPr>
                <w:sz w:val="24"/>
              </w:rPr>
            </w:pPr>
            <w:r>
              <w:rPr>
                <w:spacing w:val="-10"/>
                <w:sz w:val="24"/>
              </w:rPr>
              <w:t>R</w:t>
            </w:r>
          </w:p>
        </w:tc>
        <w:tc>
          <w:tcPr>
            <w:tcW w:w="1086" w:type="dxa"/>
          </w:tcPr>
          <w:p>
            <w:pPr>
              <w:pStyle w:val="TableParagraph"/>
              <w:spacing w:line="256" w:lineRule="exact"/>
              <w:ind w:left="281"/>
              <w:rPr>
                <w:sz w:val="24"/>
              </w:rPr>
            </w:pPr>
            <w:r>
              <w:rPr>
                <w:spacing w:val="-10"/>
                <w:sz w:val="24"/>
              </w:rPr>
              <w:t>R</w:t>
            </w:r>
          </w:p>
        </w:tc>
        <w:tc>
          <w:tcPr>
            <w:tcW w:w="1437" w:type="dxa"/>
          </w:tcPr>
          <w:p>
            <w:pPr>
              <w:pStyle w:val="TableParagraph"/>
              <w:spacing w:line="256" w:lineRule="exact"/>
              <w:ind w:left="14"/>
              <w:jc w:val="center"/>
              <w:rPr>
                <w:sz w:val="24"/>
              </w:rPr>
            </w:pPr>
            <w:r>
              <w:rPr>
                <w:spacing w:val="-10"/>
                <w:sz w:val="24"/>
              </w:rPr>
              <w:t>R</w:t>
            </w:r>
          </w:p>
        </w:tc>
        <w:tc>
          <w:tcPr>
            <w:tcW w:w="1967" w:type="dxa"/>
          </w:tcPr>
          <w:p>
            <w:pPr>
              <w:pStyle w:val="TableParagraph"/>
              <w:spacing w:line="256" w:lineRule="exact"/>
              <w:ind w:left="632"/>
              <w:rPr>
                <w:sz w:val="24"/>
              </w:rPr>
            </w:pPr>
            <w:r>
              <w:rPr>
                <w:spacing w:val="-10"/>
                <w:sz w:val="24"/>
              </w:rPr>
              <w:t>R</w:t>
            </w:r>
          </w:p>
        </w:tc>
      </w:tr>
      <w:tr>
        <w:trPr>
          <w:trHeight w:val="275" w:hRule="atLeast"/>
        </w:trPr>
        <w:tc>
          <w:tcPr>
            <w:tcW w:w="1283" w:type="dxa"/>
          </w:tcPr>
          <w:p>
            <w:pPr>
              <w:pStyle w:val="TableParagraph"/>
              <w:spacing w:line="256" w:lineRule="exact"/>
              <w:ind w:left="122"/>
              <w:rPr>
                <w:sz w:val="24"/>
              </w:rPr>
            </w:pPr>
            <w:r>
              <w:rPr>
                <w:spacing w:val="-4"/>
                <w:sz w:val="24"/>
              </w:rPr>
              <w:t>77A2</w:t>
            </w:r>
          </w:p>
        </w:tc>
        <w:tc>
          <w:tcPr>
            <w:tcW w:w="2963" w:type="dxa"/>
          </w:tcPr>
          <w:p>
            <w:pPr>
              <w:pStyle w:val="TableParagraph"/>
              <w:spacing w:line="256" w:lineRule="exact"/>
              <w:ind w:left="627"/>
              <w:rPr>
                <w:i/>
                <w:sz w:val="24"/>
              </w:rPr>
            </w:pPr>
            <w:r>
              <w:rPr>
                <w:i/>
                <w:sz w:val="24"/>
              </w:rPr>
              <w:t>Prevotella</w:t>
            </w:r>
            <w:r>
              <w:rPr>
                <w:i/>
                <w:spacing w:val="-2"/>
                <w:sz w:val="24"/>
              </w:rPr>
              <w:t> intermedia</w:t>
            </w:r>
          </w:p>
        </w:tc>
        <w:tc>
          <w:tcPr>
            <w:tcW w:w="681" w:type="dxa"/>
          </w:tcPr>
          <w:p>
            <w:pPr>
              <w:pStyle w:val="TableParagraph"/>
              <w:spacing w:line="256" w:lineRule="exact"/>
              <w:ind w:right="38"/>
              <w:jc w:val="center"/>
              <w:rPr>
                <w:sz w:val="24"/>
              </w:rPr>
            </w:pPr>
            <w:r>
              <w:rPr>
                <w:spacing w:val="-10"/>
                <w:sz w:val="24"/>
              </w:rPr>
              <w:t>R</w:t>
            </w:r>
          </w:p>
        </w:tc>
        <w:tc>
          <w:tcPr>
            <w:tcW w:w="1086" w:type="dxa"/>
          </w:tcPr>
          <w:p>
            <w:pPr>
              <w:pStyle w:val="TableParagraph"/>
              <w:spacing w:line="256" w:lineRule="exact"/>
              <w:ind w:left="281"/>
              <w:rPr>
                <w:sz w:val="24"/>
              </w:rPr>
            </w:pPr>
            <w:r>
              <w:rPr>
                <w:spacing w:val="-10"/>
                <w:sz w:val="24"/>
              </w:rPr>
              <w:t>R</w:t>
            </w:r>
          </w:p>
        </w:tc>
        <w:tc>
          <w:tcPr>
            <w:tcW w:w="1437" w:type="dxa"/>
          </w:tcPr>
          <w:p>
            <w:pPr>
              <w:pStyle w:val="TableParagraph"/>
              <w:spacing w:line="256" w:lineRule="exact"/>
              <w:ind w:left="14"/>
              <w:jc w:val="center"/>
              <w:rPr>
                <w:sz w:val="24"/>
              </w:rPr>
            </w:pPr>
            <w:r>
              <w:rPr>
                <w:spacing w:val="-10"/>
                <w:sz w:val="24"/>
              </w:rPr>
              <w:t>R</w:t>
            </w:r>
          </w:p>
        </w:tc>
        <w:tc>
          <w:tcPr>
            <w:tcW w:w="1967" w:type="dxa"/>
          </w:tcPr>
          <w:p>
            <w:pPr>
              <w:pStyle w:val="TableParagraph"/>
              <w:spacing w:line="256" w:lineRule="exact"/>
              <w:ind w:left="632"/>
              <w:rPr>
                <w:sz w:val="24"/>
              </w:rPr>
            </w:pPr>
            <w:r>
              <w:rPr>
                <w:spacing w:val="-10"/>
                <w:sz w:val="24"/>
              </w:rPr>
              <w:t>R</w:t>
            </w:r>
          </w:p>
        </w:tc>
      </w:tr>
      <w:tr>
        <w:trPr>
          <w:trHeight w:val="552" w:hRule="atLeast"/>
        </w:trPr>
        <w:tc>
          <w:tcPr>
            <w:tcW w:w="1283" w:type="dxa"/>
          </w:tcPr>
          <w:p>
            <w:pPr>
              <w:pStyle w:val="TableParagraph"/>
              <w:spacing w:before="131"/>
              <w:ind w:left="122"/>
              <w:rPr>
                <w:sz w:val="24"/>
              </w:rPr>
            </w:pPr>
            <w:r>
              <w:rPr>
                <w:spacing w:val="-4"/>
                <w:sz w:val="24"/>
              </w:rPr>
              <w:t>90D2</w:t>
            </w:r>
          </w:p>
        </w:tc>
        <w:tc>
          <w:tcPr>
            <w:tcW w:w="2963" w:type="dxa"/>
          </w:tcPr>
          <w:p>
            <w:pPr>
              <w:pStyle w:val="TableParagraph"/>
              <w:spacing w:line="271" w:lineRule="exact"/>
              <w:ind w:left="627"/>
              <w:rPr>
                <w:i/>
                <w:sz w:val="24"/>
              </w:rPr>
            </w:pPr>
            <w:r>
              <w:rPr>
                <w:i/>
                <w:spacing w:val="-2"/>
                <w:sz w:val="24"/>
              </w:rPr>
              <w:t>Porphyromonas</w:t>
            </w:r>
          </w:p>
          <w:p>
            <w:pPr>
              <w:pStyle w:val="TableParagraph"/>
              <w:spacing w:line="261" w:lineRule="exact"/>
              <w:ind w:left="627"/>
              <w:rPr>
                <w:i/>
                <w:sz w:val="24"/>
              </w:rPr>
            </w:pPr>
            <w:r>
              <w:rPr>
                <w:i/>
                <w:spacing w:val="-2"/>
                <w:sz w:val="24"/>
              </w:rPr>
              <w:t>asaccharolytica</w:t>
            </w:r>
          </w:p>
        </w:tc>
        <w:tc>
          <w:tcPr>
            <w:tcW w:w="681" w:type="dxa"/>
          </w:tcPr>
          <w:p>
            <w:pPr>
              <w:pStyle w:val="TableParagraph"/>
              <w:spacing w:line="261" w:lineRule="exact" w:before="271"/>
              <w:ind w:right="38"/>
              <w:jc w:val="center"/>
              <w:rPr>
                <w:sz w:val="24"/>
              </w:rPr>
            </w:pPr>
            <w:r>
              <w:rPr>
                <w:spacing w:val="-10"/>
                <w:sz w:val="24"/>
              </w:rPr>
              <w:t>R</w:t>
            </w:r>
          </w:p>
        </w:tc>
        <w:tc>
          <w:tcPr>
            <w:tcW w:w="1086" w:type="dxa"/>
          </w:tcPr>
          <w:p>
            <w:pPr>
              <w:pStyle w:val="TableParagraph"/>
              <w:spacing w:before="131"/>
              <w:ind w:left="281"/>
              <w:rPr>
                <w:sz w:val="24"/>
              </w:rPr>
            </w:pPr>
            <w:r>
              <w:rPr>
                <w:spacing w:val="-10"/>
                <w:sz w:val="24"/>
              </w:rPr>
              <w:t>S</w:t>
            </w:r>
          </w:p>
        </w:tc>
        <w:tc>
          <w:tcPr>
            <w:tcW w:w="1437" w:type="dxa"/>
          </w:tcPr>
          <w:p>
            <w:pPr>
              <w:pStyle w:val="TableParagraph"/>
              <w:spacing w:before="131"/>
              <w:ind w:left="14"/>
              <w:jc w:val="center"/>
              <w:rPr>
                <w:sz w:val="24"/>
              </w:rPr>
            </w:pPr>
            <w:r>
              <w:rPr>
                <w:spacing w:val="-10"/>
                <w:sz w:val="24"/>
              </w:rPr>
              <w:t>R</w:t>
            </w:r>
          </w:p>
        </w:tc>
        <w:tc>
          <w:tcPr>
            <w:tcW w:w="1967" w:type="dxa"/>
          </w:tcPr>
          <w:p>
            <w:pPr>
              <w:pStyle w:val="TableParagraph"/>
              <w:spacing w:before="131"/>
              <w:ind w:left="632"/>
              <w:rPr>
                <w:sz w:val="24"/>
              </w:rPr>
            </w:pPr>
            <w:r>
              <w:rPr>
                <w:spacing w:val="-10"/>
                <w:sz w:val="24"/>
              </w:rPr>
              <w:t>S</w:t>
            </w:r>
          </w:p>
        </w:tc>
      </w:tr>
      <w:tr>
        <w:trPr>
          <w:trHeight w:val="276" w:hRule="atLeast"/>
        </w:trPr>
        <w:tc>
          <w:tcPr>
            <w:tcW w:w="1283" w:type="dxa"/>
            <w:tcBorders>
              <w:bottom w:val="single" w:sz="4" w:space="0" w:color="000000"/>
            </w:tcBorders>
          </w:tcPr>
          <w:p>
            <w:pPr>
              <w:pStyle w:val="TableParagraph"/>
              <w:spacing w:line="257" w:lineRule="exact"/>
              <w:ind w:left="122"/>
              <w:rPr>
                <w:sz w:val="24"/>
              </w:rPr>
            </w:pPr>
            <w:r>
              <w:rPr>
                <w:spacing w:val="-4"/>
                <w:sz w:val="24"/>
              </w:rPr>
              <w:t>50A3</w:t>
            </w:r>
          </w:p>
        </w:tc>
        <w:tc>
          <w:tcPr>
            <w:tcW w:w="2963" w:type="dxa"/>
            <w:tcBorders>
              <w:bottom w:val="single" w:sz="4" w:space="0" w:color="000000"/>
            </w:tcBorders>
          </w:tcPr>
          <w:p>
            <w:pPr>
              <w:pStyle w:val="TableParagraph"/>
              <w:spacing w:line="257" w:lineRule="exact"/>
              <w:ind w:left="627"/>
              <w:rPr>
                <w:i/>
                <w:sz w:val="24"/>
              </w:rPr>
            </w:pPr>
            <w:r>
              <w:rPr>
                <w:i/>
                <w:sz w:val="24"/>
              </w:rPr>
              <w:t>Prevotella</w:t>
            </w:r>
            <w:r>
              <w:rPr>
                <w:i/>
                <w:spacing w:val="-2"/>
                <w:sz w:val="24"/>
              </w:rPr>
              <w:t> oralis</w:t>
            </w:r>
          </w:p>
        </w:tc>
        <w:tc>
          <w:tcPr>
            <w:tcW w:w="681" w:type="dxa"/>
            <w:tcBorders>
              <w:bottom w:val="single" w:sz="4" w:space="0" w:color="000000"/>
            </w:tcBorders>
          </w:tcPr>
          <w:p>
            <w:pPr>
              <w:pStyle w:val="TableParagraph"/>
              <w:spacing w:line="257" w:lineRule="exact"/>
              <w:ind w:right="38"/>
              <w:jc w:val="center"/>
              <w:rPr>
                <w:sz w:val="24"/>
              </w:rPr>
            </w:pPr>
            <w:r>
              <w:rPr>
                <w:spacing w:val="-10"/>
                <w:sz w:val="24"/>
              </w:rPr>
              <w:t>R</w:t>
            </w:r>
          </w:p>
        </w:tc>
        <w:tc>
          <w:tcPr>
            <w:tcW w:w="1086" w:type="dxa"/>
            <w:tcBorders>
              <w:bottom w:val="single" w:sz="4" w:space="0" w:color="000000"/>
            </w:tcBorders>
          </w:tcPr>
          <w:p>
            <w:pPr>
              <w:pStyle w:val="TableParagraph"/>
              <w:spacing w:line="257" w:lineRule="exact"/>
              <w:ind w:left="281"/>
              <w:rPr>
                <w:sz w:val="24"/>
              </w:rPr>
            </w:pPr>
            <w:r>
              <w:rPr>
                <w:spacing w:val="-10"/>
                <w:sz w:val="24"/>
              </w:rPr>
              <w:t>R</w:t>
            </w:r>
          </w:p>
        </w:tc>
        <w:tc>
          <w:tcPr>
            <w:tcW w:w="1437" w:type="dxa"/>
            <w:tcBorders>
              <w:bottom w:val="single" w:sz="4" w:space="0" w:color="000000"/>
            </w:tcBorders>
          </w:tcPr>
          <w:p>
            <w:pPr>
              <w:pStyle w:val="TableParagraph"/>
              <w:spacing w:line="257" w:lineRule="exact"/>
              <w:ind w:left="14"/>
              <w:jc w:val="center"/>
              <w:rPr>
                <w:sz w:val="24"/>
              </w:rPr>
            </w:pPr>
            <w:r>
              <w:rPr>
                <w:spacing w:val="-10"/>
                <w:sz w:val="24"/>
              </w:rPr>
              <w:t>R</w:t>
            </w:r>
          </w:p>
        </w:tc>
        <w:tc>
          <w:tcPr>
            <w:tcW w:w="1967" w:type="dxa"/>
            <w:tcBorders>
              <w:bottom w:val="single" w:sz="4" w:space="0" w:color="000000"/>
            </w:tcBorders>
          </w:tcPr>
          <w:p>
            <w:pPr>
              <w:pStyle w:val="TableParagraph"/>
              <w:spacing w:line="257" w:lineRule="exact"/>
              <w:ind w:left="632"/>
              <w:rPr>
                <w:sz w:val="24"/>
              </w:rPr>
            </w:pPr>
            <w:r>
              <w:rPr>
                <w:spacing w:val="-10"/>
                <w:sz w:val="24"/>
              </w:rPr>
              <w:t>S</w:t>
            </w:r>
          </w:p>
        </w:tc>
      </w:tr>
    </w:tbl>
    <w:p>
      <w:pPr>
        <w:pStyle w:val="BodyText"/>
        <w:spacing w:before="18"/>
        <w:ind w:left="1107"/>
      </w:pPr>
      <w:r>
        <w:rPr/>
        <w:t>Keys: R-</w:t>
      </w:r>
      <w:r>
        <w:rPr>
          <w:spacing w:val="-1"/>
        </w:rPr>
        <w:t> </w:t>
      </w:r>
      <w:r>
        <w:rPr/>
        <w:t>Resistant, S-</w:t>
      </w:r>
      <w:r>
        <w:rPr>
          <w:spacing w:val="-1"/>
        </w:rPr>
        <w:t> </w:t>
      </w:r>
      <w:r>
        <w:rPr>
          <w:spacing w:val="-2"/>
        </w:rPr>
        <w:t>Susceptibility</w:t>
      </w:r>
    </w:p>
    <w:p>
      <w:pPr>
        <w:pStyle w:val="BodyText"/>
        <w:spacing w:line="477" w:lineRule="auto" w:before="240"/>
        <w:ind w:left="1107" w:right="1186"/>
      </w:pPr>
      <w:r>
        <w:rPr/>
        <w:t>AMC</w:t>
      </w:r>
      <w:r>
        <w:rPr>
          <w:spacing w:val="40"/>
        </w:rPr>
        <w:t> </w:t>
      </w:r>
      <w:r>
        <w:rPr/>
        <w:t>=</w:t>
      </w:r>
      <w:r>
        <w:rPr>
          <w:spacing w:val="40"/>
        </w:rPr>
        <w:t> </w:t>
      </w:r>
      <w:r>
        <w:rPr/>
        <w:t>Amoxicillin-Clavulanate,</w:t>
      </w:r>
      <w:r>
        <w:rPr>
          <w:spacing w:val="40"/>
        </w:rPr>
        <w:t> </w:t>
      </w:r>
      <w:r>
        <w:rPr/>
        <w:t>MTZ</w:t>
      </w:r>
      <w:r>
        <w:rPr>
          <w:spacing w:val="40"/>
        </w:rPr>
        <w:t> </w:t>
      </w:r>
      <w:r>
        <w:rPr/>
        <w:t>=</w:t>
      </w:r>
      <w:r>
        <w:rPr>
          <w:spacing w:val="40"/>
        </w:rPr>
        <w:t> </w:t>
      </w:r>
      <w:r>
        <w:rPr/>
        <w:t>Metronidazole,</w:t>
      </w:r>
      <w:r>
        <w:rPr>
          <w:spacing w:val="40"/>
        </w:rPr>
        <w:t> </w:t>
      </w:r>
      <w:r>
        <w:rPr/>
        <w:t>C</w:t>
      </w:r>
      <w:r>
        <w:rPr>
          <w:spacing w:val="40"/>
        </w:rPr>
        <w:t> </w:t>
      </w:r>
      <w:r>
        <w:rPr/>
        <w:t>=</w:t>
      </w:r>
      <w:r>
        <w:rPr>
          <w:spacing w:val="40"/>
        </w:rPr>
        <w:t> </w:t>
      </w:r>
      <w:r>
        <w:rPr/>
        <w:t>Chloramphenicol,</w:t>
      </w:r>
      <w:r>
        <w:rPr>
          <w:spacing w:val="40"/>
        </w:rPr>
        <w:t> </w:t>
      </w:r>
      <w:r>
        <w:rPr/>
        <w:t>DA</w:t>
      </w:r>
      <w:r>
        <w:rPr>
          <w:spacing w:val="40"/>
        </w:rPr>
        <w:t> </w:t>
      </w:r>
      <w:r>
        <w:rPr/>
        <w:t>= </w:t>
      </w:r>
      <w:r>
        <w:rPr>
          <w:spacing w:val="-2"/>
        </w:rPr>
        <w:t>Clindamycin.</w:t>
      </w:r>
    </w:p>
    <w:p>
      <w:pPr>
        <w:spacing w:after="0" w:line="477" w:lineRule="auto"/>
        <w:sectPr>
          <w:type w:val="continuous"/>
          <w:pgSz w:w="12240" w:h="15840"/>
          <w:pgMar w:header="0" w:footer="1012" w:top="1400" w:bottom="1200" w:left="880" w:right="220"/>
        </w:sectPr>
      </w:pPr>
    </w:p>
    <w:p>
      <w:pPr>
        <w:pStyle w:val="BodyText"/>
        <w:spacing w:before="68"/>
        <w:ind w:left="227"/>
      </w:pPr>
      <w:r>
        <w:rPr/>
        <w:t>Appendix</w:t>
      </w:r>
      <w:r>
        <w:rPr>
          <w:spacing w:val="-2"/>
        </w:rPr>
        <w:t> </w:t>
      </w:r>
      <w:r>
        <w:rPr/>
        <w:t>4:</w:t>
      </w:r>
      <w:r>
        <w:rPr>
          <w:spacing w:val="-1"/>
        </w:rPr>
        <w:t> </w:t>
      </w:r>
      <w:r>
        <w:rPr/>
        <w:t>Minimum</w:t>
      </w:r>
      <w:r>
        <w:rPr>
          <w:spacing w:val="-1"/>
        </w:rPr>
        <w:t> </w:t>
      </w:r>
      <w:r>
        <w:rPr/>
        <w:t>inhibitory</w:t>
      </w:r>
      <w:r>
        <w:rPr>
          <w:spacing w:val="-6"/>
        </w:rPr>
        <w:t> </w:t>
      </w:r>
      <w:r>
        <w:rPr/>
        <w:t>concentration</w:t>
      </w:r>
      <w:r>
        <w:rPr>
          <w:spacing w:val="-1"/>
        </w:rPr>
        <w:t> </w:t>
      </w:r>
      <w:r>
        <w:rPr/>
        <w:t>of</w:t>
      </w:r>
      <w:r>
        <w:rPr>
          <w:spacing w:val="-1"/>
        </w:rPr>
        <w:t> </w:t>
      </w:r>
      <w:r>
        <w:rPr/>
        <w:t>identified</w:t>
      </w:r>
      <w:r>
        <w:rPr>
          <w:spacing w:val="-1"/>
        </w:rPr>
        <w:t> </w:t>
      </w:r>
      <w:r>
        <w:rPr/>
        <w:t>bacterial</w:t>
      </w:r>
      <w:r>
        <w:rPr>
          <w:spacing w:val="-1"/>
        </w:rPr>
        <w:t> </w:t>
      </w:r>
      <w:r>
        <w:rPr>
          <w:spacing w:val="-2"/>
        </w:rPr>
        <w:t>isolates.</w:t>
      </w:r>
    </w:p>
    <w:p>
      <w:pPr>
        <w:pStyle w:val="BodyText"/>
        <w:spacing w:before="13"/>
        <w:rPr>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9"/>
        <w:gridCol w:w="3117"/>
        <w:gridCol w:w="2145"/>
        <w:gridCol w:w="2510"/>
        <w:gridCol w:w="2201"/>
        <w:gridCol w:w="1878"/>
      </w:tblGrid>
      <w:tr>
        <w:trPr>
          <w:trHeight w:val="683" w:hRule="atLeast"/>
        </w:trPr>
        <w:tc>
          <w:tcPr>
            <w:tcW w:w="1109" w:type="dxa"/>
            <w:tcBorders>
              <w:top w:val="single" w:sz="4" w:space="0" w:color="000000"/>
              <w:bottom w:val="single" w:sz="4" w:space="0" w:color="000000"/>
            </w:tcBorders>
          </w:tcPr>
          <w:p>
            <w:pPr>
              <w:pStyle w:val="TableParagraph"/>
              <w:spacing w:line="273" w:lineRule="exact"/>
              <w:ind w:left="108"/>
              <w:rPr>
                <w:sz w:val="24"/>
              </w:rPr>
            </w:pPr>
            <w:r>
              <w:rPr>
                <w:spacing w:val="-4"/>
                <w:sz w:val="24"/>
              </w:rPr>
              <w:t>CODE</w:t>
            </w:r>
          </w:p>
        </w:tc>
        <w:tc>
          <w:tcPr>
            <w:tcW w:w="3117" w:type="dxa"/>
            <w:tcBorders>
              <w:top w:val="single" w:sz="4" w:space="0" w:color="000000"/>
              <w:bottom w:val="single" w:sz="4" w:space="0" w:color="000000"/>
            </w:tcBorders>
          </w:tcPr>
          <w:p>
            <w:pPr>
              <w:pStyle w:val="TableParagraph"/>
              <w:spacing w:line="273" w:lineRule="exact"/>
              <w:ind w:left="347"/>
              <w:rPr>
                <w:sz w:val="24"/>
              </w:rPr>
            </w:pPr>
            <w:r>
              <w:rPr>
                <w:spacing w:val="-2"/>
                <w:sz w:val="24"/>
              </w:rPr>
              <w:t>ORGANISM</w:t>
            </w:r>
          </w:p>
        </w:tc>
        <w:tc>
          <w:tcPr>
            <w:tcW w:w="2145" w:type="dxa"/>
            <w:tcBorders>
              <w:top w:val="single" w:sz="4" w:space="0" w:color="000000"/>
              <w:bottom w:val="single" w:sz="4" w:space="0" w:color="000000"/>
            </w:tcBorders>
          </w:tcPr>
          <w:p>
            <w:pPr>
              <w:pStyle w:val="TableParagraph"/>
              <w:spacing w:before="126"/>
              <w:ind w:left="389"/>
              <w:rPr>
                <w:sz w:val="24"/>
              </w:rPr>
            </w:pPr>
            <w:r>
              <w:rPr>
                <w:sz w:val="24"/>
              </w:rPr>
              <w:t>MTZ</w:t>
            </w:r>
            <w:r>
              <w:rPr>
                <w:spacing w:val="-5"/>
                <w:sz w:val="24"/>
              </w:rPr>
              <w:t> </w:t>
            </w:r>
            <w:r>
              <w:rPr>
                <w:sz w:val="24"/>
              </w:rPr>
              <w:t>(S≤4, </w:t>
            </w:r>
            <w:r>
              <w:rPr>
                <w:spacing w:val="-4"/>
                <w:sz w:val="24"/>
              </w:rPr>
              <w:t>R&gt;4)</w:t>
            </w:r>
          </w:p>
          <w:p>
            <w:pPr>
              <w:pStyle w:val="TableParagraph"/>
              <w:spacing w:line="261" w:lineRule="exact"/>
              <w:ind w:left="1268"/>
              <w:rPr>
                <w:sz w:val="24"/>
              </w:rPr>
            </w:pPr>
            <w:r>
              <w:rPr>
                <w:spacing w:val="-2"/>
                <w:sz w:val="24"/>
              </w:rPr>
              <w:t>(µg/ml)</w:t>
            </w:r>
          </w:p>
        </w:tc>
        <w:tc>
          <w:tcPr>
            <w:tcW w:w="2510" w:type="dxa"/>
            <w:tcBorders>
              <w:top w:val="single" w:sz="4" w:space="0" w:color="000000"/>
              <w:bottom w:val="single" w:sz="4" w:space="0" w:color="000000"/>
            </w:tcBorders>
          </w:tcPr>
          <w:p>
            <w:pPr>
              <w:pStyle w:val="TableParagraph"/>
              <w:spacing w:before="126"/>
              <w:ind w:left="107"/>
              <w:rPr>
                <w:sz w:val="24"/>
              </w:rPr>
            </w:pPr>
            <w:r>
              <w:rPr>
                <w:sz w:val="24"/>
              </w:rPr>
              <w:t>AMC</w:t>
            </w:r>
            <w:r>
              <w:rPr>
                <w:spacing w:val="60"/>
                <w:sz w:val="24"/>
              </w:rPr>
              <w:t> </w:t>
            </w:r>
            <w:r>
              <w:rPr>
                <w:spacing w:val="-2"/>
                <w:sz w:val="24"/>
              </w:rPr>
              <w:t>(S≤4,R&gt;8)</w:t>
            </w:r>
          </w:p>
          <w:p>
            <w:pPr>
              <w:pStyle w:val="TableParagraph"/>
              <w:spacing w:line="261" w:lineRule="exact"/>
              <w:ind w:left="1093"/>
              <w:rPr>
                <w:sz w:val="24"/>
              </w:rPr>
            </w:pPr>
            <w:r>
              <w:rPr>
                <w:spacing w:val="-2"/>
                <w:sz w:val="24"/>
              </w:rPr>
              <w:t>(µg/ml)</w:t>
            </w:r>
          </w:p>
        </w:tc>
        <w:tc>
          <w:tcPr>
            <w:tcW w:w="2201" w:type="dxa"/>
            <w:tcBorders>
              <w:top w:val="single" w:sz="4" w:space="0" w:color="000000"/>
              <w:bottom w:val="single" w:sz="4" w:space="0" w:color="000000"/>
            </w:tcBorders>
          </w:tcPr>
          <w:p>
            <w:pPr>
              <w:pStyle w:val="TableParagraph"/>
              <w:spacing w:before="126"/>
              <w:ind w:right="223"/>
              <w:jc w:val="right"/>
              <w:rPr>
                <w:sz w:val="24"/>
              </w:rPr>
            </w:pPr>
            <w:r>
              <w:rPr>
                <w:sz w:val="24"/>
              </w:rPr>
              <w:t>C</w:t>
            </w:r>
            <w:r>
              <w:rPr>
                <w:spacing w:val="-2"/>
                <w:sz w:val="24"/>
              </w:rPr>
              <w:t> </w:t>
            </w:r>
            <w:r>
              <w:rPr>
                <w:sz w:val="24"/>
              </w:rPr>
              <w:t>(S≤8, </w:t>
            </w:r>
            <w:r>
              <w:rPr>
                <w:spacing w:val="-4"/>
                <w:sz w:val="24"/>
              </w:rPr>
              <w:t>R&gt;8)</w:t>
            </w:r>
          </w:p>
          <w:p>
            <w:pPr>
              <w:pStyle w:val="TableParagraph"/>
              <w:spacing w:line="261" w:lineRule="exact"/>
              <w:ind w:right="224"/>
              <w:jc w:val="right"/>
              <w:rPr>
                <w:sz w:val="24"/>
              </w:rPr>
            </w:pPr>
            <w:r>
              <w:rPr>
                <w:spacing w:val="-2"/>
                <w:sz w:val="24"/>
              </w:rPr>
              <w:t>(µg/ml)</w:t>
            </w:r>
          </w:p>
        </w:tc>
        <w:tc>
          <w:tcPr>
            <w:tcW w:w="1878" w:type="dxa"/>
            <w:tcBorders>
              <w:top w:val="single" w:sz="4" w:space="0" w:color="000000"/>
              <w:bottom w:val="single" w:sz="4" w:space="0" w:color="000000"/>
            </w:tcBorders>
          </w:tcPr>
          <w:p>
            <w:pPr>
              <w:pStyle w:val="TableParagraph"/>
              <w:spacing w:before="126"/>
              <w:ind w:left="221"/>
              <w:rPr>
                <w:sz w:val="24"/>
              </w:rPr>
            </w:pPr>
            <w:r>
              <w:rPr>
                <w:sz w:val="24"/>
              </w:rPr>
              <w:t>DA</w:t>
            </w:r>
            <w:r>
              <w:rPr>
                <w:spacing w:val="58"/>
                <w:sz w:val="24"/>
              </w:rPr>
              <w:t> </w:t>
            </w:r>
            <w:r>
              <w:rPr>
                <w:sz w:val="24"/>
              </w:rPr>
              <w:t>(S≤4, </w:t>
            </w:r>
            <w:r>
              <w:rPr>
                <w:spacing w:val="-4"/>
                <w:sz w:val="24"/>
              </w:rPr>
              <w:t>R&gt;4)</w:t>
            </w:r>
          </w:p>
          <w:p>
            <w:pPr>
              <w:pStyle w:val="TableParagraph"/>
              <w:spacing w:line="261" w:lineRule="exact"/>
              <w:ind w:left="1029"/>
              <w:rPr>
                <w:sz w:val="24"/>
              </w:rPr>
            </w:pPr>
            <w:r>
              <w:rPr>
                <w:spacing w:val="-2"/>
                <w:sz w:val="24"/>
              </w:rPr>
              <w:t>(µg/ml)</w:t>
            </w:r>
          </w:p>
        </w:tc>
      </w:tr>
      <w:tr>
        <w:trPr>
          <w:trHeight w:val="275" w:hRule="atLeast"/>
        </w:trPr>
        <w:tc>
          <w:tcPr>
            <w:tcW w:w="1109" w:type="dxa"/>
            <w:tcBorders>
              <w:top w:val="single" w:sz="4" w:space="0" w:color="000000"/>
            </w:tcBorders>
          </w:tcPr>
          <w:p>
            <w:pPr>
              <w:pStyle w:val="TableParagraph"/>
              <w:spacing w:line="255" w:lineRule="exact"/>
              <w:ind w:left="108"/>
              <w:rPr>
                <w:sz w:val="24"/>
              </w:rPr>
            </w:pPr>
            <w:r>
              <w:rPr>
                <w:spacing w:val="-5"/>
                <w:sz w:val="24"/>
              </w:rPr>
              <w:t>1A2</w:t>
            </w:r>
          </w:p>
        </w:tc>
        <w:tc>
          <w:tcPr>
            <w:tcW w:w="3117" w:type="dxa"/>
            <w:tcBorders>
              <w:top w:val="single" w:sz="4" w:space="0" w:color="000000"/>
            </w:tcBorders>
          </w:tcPr>
          <w:p>
            <w:pPr>
              <w:pStyle w:val="TableParagraph"/>
              <w:spacing w:line="255" w:lineRule="exact"/>
              <w:ind w:left="347"/>
              <w:rPr>
                <w:i/>
                <w:sz w:val="24"/>
              </w:rPr>
            </w:pPr>
            <w:r>
              <w:rPr>
                <w:i/>
                <w:sz w:val="24"/>
              </w:rPr>
              <w:t>Prevotella</w:t>
            </w:r>
            <w:r>
              <w:rPr>
                <w:i/>
                <w:spacing w:val="-2"/>
                <w:sz w:val="24"/>
              </w:rPr>
              <w:t> oralis</w:t>
            </w:r>
          </w:p>
        </w:tc>
        <w:tc>
          <w:tcPr>
            <w:tcW w:w="2145" w:type="dxa"/>
            <w:tcBorders>
              <w:top w:val="single" w:sz="4" w:space="0" w:color="000000"/>
            </w:tcBorders>
          </w:tcPr>
          <w:p>
            <w:pPr>
              <w:pStyle w:val="TableParagraph"/>
              <w:spacing w:line="255" w:lineRule="exact"/>
              <w:ind w:right="106"/>
              <w:jc w:val="right"/>
              <w:rPr>
                <w:sz w:val="24"/>
              </w:rPr>
            </w:pPr>
            <w:r>
              <w:rPr>
                <w:spacing w:val="-4"/>
                <w:sz w:val="24"/>
              </w:rPr>
              <w:t>˃256</w:t>
            </w:r>
          </w:p>
        </w:tc>
        <w:tc>
          <w:tcPr>
            <w:tcW w:w="2510" w:type="dxa"/>
            <w:tcBorders>
              <w:top w:val="single" w:sz="4" w:space="0" w:color="000000"/>
            </w:tcBorders>
          </w:tcPr>
          <w:p>
            <w:pPr>
              <w:pStyle w:val="TableParagraph"/>
              <w:spacing w:line="255" w:lineRule="exact"/>
              <w:ind w:right="674"/>
              <w:jc w:val="right"/>
              <w:rPr>
                <w:sz w:val="24"/>
              </w:rPr>
            </w:pPr>
            <w:r>
              <w:rPr>
                <w:spacing w:val="-5"/>
                <w:sz w:val="24"/>
              </w:rPr>
              <w:t>48</w:t>
            </w:r>
          </w:p>
        </w:tc>
        <w:tc>
          <w:tcPr>
            <w:tcW w:w="2201" w:type="dxa"/>
            <w:tcBorders>
              <w:top w:val="single" w:sz="4" w:space="0" w:color="000000"/>
            </w:tcBorders>
          </w:tcPr>
          <w:p>
            <w:pPr>
              <w:pStyle w:val="TableParagraph"/>
              <w:spacing w:line="255" w:lineRule="exact"/>
              <w:ind w:right="223"/>
              <w:jc w:val="right"/>
              <w:rPr>
                <w:sz w:val="24"/>
              </w:rPr>
            </w:pPr>
            <w:r>
              <w:rPr>
                <w:spacing w:val="-5"/>
                <w:sz w:val="24"/>
              </w:rPr>
              <w:t>24</w:t>
            </w:r>
          </w:p>
        </w:tc>
        <w:tc>
          <w:tcPr>
            <w:tcW w:w="1878" w:type="dxa"/>
            <w:tcBorders>
              <w:top w:val="single" w:sz="4" w:space="0" w:color="000000"/>
            </w:tcBorders>
          </w:tcPr>
          <w:p>
            <w:pPr>
              <w:pStyle w:val="TableParagraph"/>
              <w:spacing w:line="255" w:lineRule="exact"/>
              <w:ind w:right="106"/>
              <w:jc w:val="right"/>
              <w:rPr>
                <w:sz w:val="24"/>
              </w:rPr>
            </w:pPr>
            <w:r>
              <w:rPr>
                <w:spacing w:val="-4"/>
                <w:sz w:val="24"/>
              </w:rPr>
              <w:t>0.75</w:t>
            </w:r>
          </w:p>
        </w:tc>
      </w:tr>
      <w:tr>
        <w:trPr>
          <w:trHeight w:val="275" w:hRule="atLeast"/>
        </w:trPr>
        <w:tc>
          <w:tcPr>
            <w:tcW w:w="1109" w:type="dxa"/>
          </w:tcPr>
          <w:p>
            <w:pPr>
              <w:pStyle w:val="TableParagraph"/>
              <w:spacing w:line="256" w:lineRule="exact"/>
              <w:ind w:left="108"/>
              <w:rPr>
                <w:sz w:val="24"/>
              </w:rPr>
            </w:pPr>
            <w:r>
              <w:rPr>
                <w:spacing w:val="-5"/>
                <w:sz w:val="24"/>
              </w:rPr>
              <w:t>1A3</w:t>
            </w:r>
          </w:p>
        </w:tc>
        <w:tc>
          <w:tcPr>
            <w:tcW w:w="3117" w:type="dxa"/>
          </w:tcPr>
          <w:p>
            <w:pPr>
              <w:pStyle w:val="TableParagraph"/>
              <w:spacing w:line="256" w:lineRule="exact"/>
              <w:ind w:left="347"/>
              <w:rPr>
                <w:i/>
                <w:sz w:val="24"/>
              </w:rPr>
            </w:pPr>
            <w:r>
              <w:rPr>
                <w:i/>
                <w:sz w:val="24"/>
              </w:rPr>
              <w:t>Prevotella</w:t>
            </w:r>
            <w:r>
              <w:rPr>
                <w:i/>
                <w:spacing w:val="-2"/>
                <w:sz w:val="24"/>
              </w:rPr>
              <w:t> intermedia</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5"/>
                <w:sz w:val="24"/>
              </w:rPr>
              <w:t>32</w:t>
            </w:r>
          </w:p>
        </w:tc>
        <w:tc>
          <w:tcPr>
            <w:tcW w:w="2201" w:type="dxa"/>
          </w:tcPr>
          <w:p>
            <w:pPr>
              <w:pStyle w:val="TableParagraph"/>
              <w:spacing w:line="256" w:lineRule="exact"/>
              <w:ind w:right="223"/>
              <w:jc w:val="right"/>
              <w:rPr>
                <w:sz w:val="24"/>
              </w:rPr>
            </w:pPr>
            <w:r>
              <w:rPr>
                <w:spacing w:val="-5"/>
                <w:sz w:val="24"/>
              </w:rPr>
              <w:t>48</w:t>
            </w:r>
          </w:p>
        </w:tc>
        <w:tc>
          <w:tcPr>
            <w:tcW w:w="1878" w:type="dxa"/>
          </w:tcPr>
          <w:p>
            <w:pPr>
              <w:pStyle w:val="TableParagraph"/>
              <w:spacing w:line="256" w:lineRule="exact"/>
              <w:ind w:right="106"/>
              <w:jc w:val="right"/>
              <w:rPr>
                <w:sz w:val="24"/>
              </w:rPr>
            </w:pPr>
            <w:r>
              <w:rPr>
                <w:spacing w:val="-5"/>
                <w:sz w:val="24"/>
              </w:rPr>
              <w:t>0.5</w:t>
            </w:r>
          </w:p>
        </w:tc>
      </w:tr>
      <w:tr>
        <w:trPr>
          <w:trHeight w:val="276" w:hRule="atLeast"/>
        </w:trPr>
        <w:tc>
          <w:tcPr>
            <w:tcW w:w="1109" w:type="dxa"/>
          </w:tcPr>
          <w:p>
            <w:pPr>
              <w:pStyle w:val="TableParagraph"/>
              <w:spacing w:line="256" w:lineRule="exact"/>
              <w:ind w:left="108"/>
              <w:rPr>
                <w:sz w:val="24"/>
              </w:rPr>
            </w:pPr>
            <w:r>
              <w:rPr>
                <w:spacing w:val="-5"/>
                <w:sz w:val="24"/>
              </w:rPr>
              <w:t>1B1</w:t>
            </w:r>
          </w:p>
        </w:tc>
        <w:tc>
          <w:tcPr>
            <w:tcW w:w="3117" w:type="dxa"/>
          </w:tcPr>
          <w:p>
            <w:pPr>
              <w:pStyle w:val="TableParagraph"/>
              <w:spacing w:line="256" w:lineRule="exact"/>
              <w:ind w:left="347"/>
              <w:rPr>
                <w:i/>
                <w:sz w:val="24"/>
              </w:rPr>
            </w:pPr>
            <w:r>
              <w:rPr>
                <w:i/>
                <w:sz w:val="24"/>
              </w:rPr>
              <w:t>Prevotella</w:t>
            </w:r>
            <w:r>
              <w:rPr>
                <w:i/>
                <w:spacing w:val="-2"/>
                <w:sz w:val="24"/>
              </w:rPr>
              <w:t> intermedia</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5"/>
                <w:sz w:val="24"/>
              </w:rPr>
              <w:t>64</w:t>
            </w:r>
          </w:p>
        </w:tc>
        <w:tc>
          <w:tcPr>
            <w:tcW w:w="2201" w:type="dxa"/>
          </w:tcPr>
          <w:p>
            <w:pPr>
              <w:pStyle w:val="TableParagraph"/>
              <w:spacing w:line="256" w:lineRule="exact"/>
              <w:ind w:right="223"/>
              <w:jc w:val="right"/>
              <w:rPr>
                <w:sz w:val="24"/>
              </w:rPr>
            </w:pPr>
            <w:r>
              <w:rPr>
                <w:spacing w:val="-5"/>
                <w:sz w:val="24"/>
              </w:rPr>
              <w:t>48</w:t>
            </w:r>
          </w:p>
        </w:tc>
        <w:tc>
          <w:tcPr>
            <w:tcW w:w="1878" w:type="dxa"/>
          </w:tcPr>
          <w:p>
            <w:pPr>
              <w:pStyle w:val="TableParagraph"/>
              <w:spacing w:line="256" w:lineRule="exact"/>
              <w:ind w:right="106"/>
              <w:jc w:val="right"/>
              <w:rPr>
                <w:sz w:val="24"/>
              </w:rPr>
            </w:pPr>
            <w:r>
              <w:rPr>
                <w:spacing w:val="-5"/>
                <w:sz w:val="24"/>
              </w:rPr>
              <w:t>1.5</w:t>
            </w:r>
          </w:p>
        </w:tc>
      </w:tr>
      <w:tr>
        <w:trPr>
          <w:trHeight w:val="276" w:hRule="atLeast"/>
        </w:trPr>
        <w:tc>
          <w:tcPr>
            <w:tcW w:w="1109" w:type="dxa"/>
          </w:tcPr>
          <w:p>
            <w:pPr>
              <w:pStyle w:val="TableParagraph"/>
              <w:spacing w:line="256" w:lineRule="exact"/>
              <w:ind w:left="108"/>
              <w:rPr>
                <w:sz w:val="24"/>
              </w:rPr>
            </w:pPr>
            <w:r>
              <w:rPr>
                <w:spacing w:val="-5"/>
                <w:sz w:val="24"/>
              </w:rPr>
              <w:t>1B2</w:t>
            </w:r>
          </w:p>
        </w:tc>
        <w:tc>
          <w:tcPr>
            <w:tcW w:w="3117" w:type="dxa"/>
          </w:tcPr>
          <w:p>
            <w:pPr>
              <w:pStyle w:val="TableParagraph"/>
              <w:spacing w:line="256" w:lineRule="exact"/>
              <w:ind w:left="347"/>
              <w:rPr>
                <w:i/>
                <w:sz w:val="24"/>
              </w:rPr>
            </w:pPr>
            <w:r>
              <w:rPr>
                <w:i/>
                <w:sz w:val="24"/>
              </w:rPr>
              <w:t>Prevotella</w:t>
            </w:r>
            <w:r>
              <w:rPr>
                <w:i/>
                <w:spacing w:val="-2"/>
                <w:sz w:val="24"/>
              </w:rPr>
              <w:t> intermedia</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4"/>
                <w:sz w:val="24"/>
              </w:rPr>
              <w:t>˃256</w:t>
            </w:r>
          </w:p>
        </w:tc>
        <w:tc>
          <w:tcPr>
            <w:tcW w:w="2201" w:type="dxa"/>
          </w:tcPr>
          <w:p>
            <w:pPr>
              <w:pStyle w:val="TableParagraph"/>
              <w:spacing w:line="256" w:lineRule="exact"/>
              <w:ind w:right="223"/>
              <w:jc w:val="right"/>
              <w:rPr>
                <w:sz w:val="24"/>
              </w:rPr>
            </w:pPr>
            <w:r>
              <w:rPr>
                <w:spacing w:val="-5"/>
                <w:sz w:val="24"/>
              </w:rPr>
              <w:t>64</w:t>
            </w:r>
          </w:p>
        </w:tc>
        <w:tc>
          <w:tcPr>
            <w:tcW w:w="1878" w:type="dxa"/>
          </w:tcPr>
          <w:p>
            <w:pPr>
              <w:pStyle w:val="TableParagraph"/>
              <w:spacing w:line="256" w:lineRule="exact"/>
              <w:ind w:right="106"/>
              <w:jc w:val="right"/>
              <w:rPr>
                <w:sz w:val="24"/>
              </w:rPr>
            </w:pPr>
            <w:r>
              <w:rPr>
                <w:spacing w:val="-2"/>
                <w:sz w:val="24"/>
              </w:rPr>
              <w:t>0.023</w:t>
            </w:r>
          </w:p>
        </w:tc>
      </w:tr>
      <w:tr>
        <w:trPr>
          <w:trHeight w:val="276" w:hRule="atLeast"/>
        </w:trPr>
        <w:tc>
          <w:tcPr>
            <w:tcW w:w="1109" w:type="dxa"/>
          </w:tcPr>
          <w:p>
            <w:pPr>
              <w:pStyle w:val="TableParagraph"/>
              <w:spacing w:line="256" w:lineRule="exact"/>
              <w:ind w:left="108"/>
              <w:rPr>
                <w:sz w:val="24"/>
              </w:rPr>
            </w:pPr>
            <w:r>
              <w:rPr>
                <w:spacing w:val="-5"/>
                <w:sz w:val="24"/>
              </w:rPr>
              <w:t>3A1</w:t>
            </w:r>
          </w:p>
        </w:tc>
        <w:tc>
          <w:tcPr>
            <w:tcW w:w="3117" w:type="dxa"/>
          </w:tcPr>
          <w:p>
            <w:pPr>
              <w:pStyle w:val="TableParagraph"/>
              <w:spacing w:line="256" w:lineRule="exact"/>
              <w:ind w:left="347"/>
              <w:rPr>
                <w:i/>
                <w:sz w:val="24"/>
              </w:rPr>
            </w:pPr>
            <w:r>
              <w:rPr>
                <w:i/>
                <w:sz w:val="24"/>
              </w:rPr>
              <w:t>Prevotella</w:t>
            </w:r>
            <w:r>
              <w:rPr>
                <w:i/>
                <w:spacing w:val="-2"/>
                <w:sz w:val="24"/>
              </w:rPr>
              <w:t> oralis</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4"/>
                <w:sz w:val="24"/>
              </w:rPr>
              <w:t>˃256</w:t>
            </w:r>
          </w:p>
        </w:tc>
        <w:tc>
          <w:tcPr>
            <w:tcW w:w="2201" w:type="dxa"/>
          </w:tcPr>
          <w:p>
            <w:pPr>
              <w:pStyle w:val="TableParagraph"/>
              <w:spacing w:line="256" w:lineRule="exact"/>
              <w:ind w:right="223"/>
              <w:jc w:val="right"/>
              <w:rPr>
                <w:sz w:val="24"/>
              </w:rPr>
            </w:pPr>
            <w:r>
              <w:rPr>
                <w:spacing w:val="-5"/>
                <w:sz w:val="24"/>
              </w:rPr>
              <w:t>24</w:t>
            </w:r>
          </w:p>
        </w:tc>
        <w:tc>
          <w:tcPr>
            <w:tcW w:w="1878" w:type="dxa"/>
          </w:tcPr>
          <w:p>
            <w:pPr>
              <w:pStyle w:val="TableParagraph"/>
              <w:spacing w:line="256" w:lineRule="exact"/>
              <w:ind w:right="106"/>
              <w:jc w:val="right"/>
              <w:rPr>
                <w:sz w:val="24"/>
              </w:rPr>
            </w:pPr>
            <w:r>
              <w:rPr>
                <w:spacing w:val="-4"/>
                <w:sz w:val="24"/>
              </w:rPr>
              <w:t>0.75</w:t>
            </w:r>
          </w:p>
        </w:tc>
      </w:tr>
      <w:tr>
        <w:trPr>
          <w:trHeight w:val="275" w:hRule="atLeast"/>
        </w:trPr>
        <w:tc>
          <w:tcPr>
            <w:tcW w:w="1109" w:type="dxa"/>
          </w:tcPr>
          <w:p>
            <w:pPr>
              <w:pStyle w:val="TableParagraph"/>
              <w:spacing w:line="256" w:lineRule="exact"/>
              <w:ind w:left="108"/>
              <w:rPr>
                <w:sz w:val="24"/>
              </w:rPr>
            </w:pPr>
            <w:r>
              <w:rPr>
                <w:spacing w:val="-5"/>
                <w:sz w:val="24"/>
              </w:rPr>
              <w:t>3A2</w:t>
            </w:r>
          </w:p>
        </w:tc>
        <w:tc>
          <w:tcPr>
            <w:tcW w:w="3117" w:type="dxa"/>
          </w:tcPr>
          <w:p>
            <w:pPr>
              <w:pStyle w:val="TableParagraph"/>
              <w:spacing w:line="256" w:lineRule="exact"/>
              <w:ind w:left="347"/>
              <w:rPr>
                <w:i/>
                <w:sz w:val="24"/>
              </w:rPr>
            </w:pPr>
            <w:r>
              <w:rPr>
                <w:i/>
                <w:sz w:val="24"/>
              </w:rPr>
              <w:t>Prevotella</w:t>
            </w:r>
            <w:r>
              <w:rPr>
                <w:i/>
                <w:spacing w:val="-2"/>
                <w:sz w:val="24"/>
              </w:rPr>
              <w:t> intermedia</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4"/>
                <w:sz w:val="24"/>
              </w:rPr>
              <w:t>˃256</w:t>
            </w:r>
          </w:p>
        </w:tc>
        <w:tc>
          <w:tcPr>
            <w:tcW w:w="2201" w:type="dxa"/>
          </w:tcPr>
          <w:p>
            <w:pPr>
              <w:pStyle w:val="TableParagraph"/>
              <w:spacing w:line="256" w:lineRule="exact"/>
              <w:ind w:right="223"/>
              <w:jc w:val="right"/>
              <w:rPr>
                <w:sz w:val="24"/>
              </w:rPr>
            </w:pPr>
            <w:r>
              <w:rPr>
                <w:spacing w:val="-5"/>
                <w:sz w:val="24"/>
              </w:rPr>
              <w:t>64</w:t>
            </w:r>
          </w:p>
        </w:tc>
        <w:tc>
          <w:tcPr>
            <w:tcW w:w="1878" w:type="dxa"/>
          </w:tcPr>
          <w:p>
            <w:pPr>
              <w:pStyle w:val="TableParagraph"/>
              <w:spacing w:line="256" w:lineRule="exact"/>
              <w:ind w:right="106"/>
              <w:jc w:val="right"/>
              <w:rPr>
                <w:sz w:val="24"/>
              </w:rPr>
            </w:pPr>
            <w:r>
              <w:rPr>
                <w:spacing w:val="-5"/>
                <w:sz w:val="24"/>
              </w:rPr>
              <w:t>0.5</w:t>
            </w:r>
          </w:p>
        </w:tc>
      </w:tr>
      <w:tr>
        <w:trPr>
          <w:trHeight w:val="276" w:hRule="atLeast"/>
        </w:trPr>
        <w:tc>
          <w:tcPr>
            <w:tcW w:w="1109" w:type="dxa"/>
          </w:tcPr>
          <w:p>
            <w:pPr>
              <w:pStyle w:val="TableParagraph"/>
              <w:spacing w:line="256" w:lineRule="exact"/>
              <w:ind w:left="108"/>
              <w:rPr>
                <w:sz w:val="24"/>
              </w:rPr>
            </w:pPr>
            <w:r>
              <w:rPr>
                <w:spacing w:val="-5"/>
                <w:sz w:val="24"/>
              </w:rPr>
              <w:t>4A1</w:t>
            </w:r>
          </w:p>
        </w:tc>
        <w:tc>
          <w:tcPr>
            <w:tcW w:w="3117" w:type="dxa"/>
          </w:tcPr>
          <w:p>
            <w:pPr>
              <w:pStyle w:val="TableParagraph"/>
              <w:spacing w:line="256" w:lineRule="exact"/>
              <w:ind w:left="347"/>
              <w:rPr>
                <w:i/>
                <w:sz w:val="24"/>
              </w:rPr>
            </w:pPr>
            <w:r>
              <w:rPr>
                <w:i/>
                <w:sz w:val="24"/>
              </w:rPr>
              <w:t>Bacteriodes</w:t>
            </w:r>
            <w:r>
              <w:rPr>
                <w:i/>
                <w:spacing w:val="-5"/>
                <w:sz w:val="24"/>
              </w:rPr>
              <w:t> </w:t>
            </w:r>
            <w:r>
              <w:rPr>
                <w:i/>
                <w:spacing w:val="-2"/>
                <w:sz w:val="24"/>
              </w:rPr>
              <w:t>fragilis</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4"/>
                <w:sz w:val="24"/>
              </w:rPr>
              <w:t>0.38</w:t>
            </w:r>
          </w:p>
        </w:tc>
        <w:tc>
          <w:tcPr>
            <w:tcW w:w="2201" w:type="dxa"/>
          </w:tcPr>
          <w:p>
            <w:pPr>
              <w:pStyle w:val="TableParagraph"/>
              <w:spacing w:line="256" w:lineRule="exact"/>
              <w:ind w:right="223"/>
              <w:jc w:val="right"/>
              <w:rPr>
                <w:sz w:val="24"/>
              </w:rPr>
            </w:pPr>
            <w:r>
              <w:rPr>
                <w:spacing w:val="-4"/>
                <w:sz w:val="24"/>
              </w:rPr>
              <w:t>˃256</w:t>
            </w:r>
          </w:p>
        </w:tc>
        <w:tc>
          <w:tcPr>
            <w:tcW w:w="1878" w:type="dxa"/>
          </w:tcPr>
          <w:p>
            <w:pPr>
              <w:pStyle w:val="TableParagraph"/>
              <w:spacing w:line="256" w:lineRule="exact"/>
              <w:ind w:right="106"/>
              <w:jc w:val="right"/>
              <w:rPr>
                <w:sz w:val="24"/>
              </w:rPr>
            </w:pPr>
            <w:r>
              <w:rPr>
                <w:spacing w:val="-2"/>
                <w:sz w:val="24"/>
              </w:rPr>
              <w:t>0.023</w:t>
            </w:r>
          </w:p>
        </w:tc>
      </w:tr>
      <w:tr>
        <w:trPr>
          <w:trHeight w:val="276" w:hRule="atLeast"/>
        </w:trPr>
        <w:tc>
          <w:tcPr>
            <w:tcW w:w="1109" w:type="dxa"/>
          </w:tcPr>
          <w:p>
            <w:pPr>
              <w:pStyle w:val="TableParagraph"/>
              <w:spacing w:line="256" w:lineRule="exact"/>
              <w:ind w:left="108"/>
              <w:rPr>
                <w:sz w:val="24"/>
              </w:rPr>
            </w:pPr>
            <w:r>
              <w:rPr>
                <w:spacing w:val="-5"/>
                <w:sz w:val="24"/>
              </w:rPr>
              <w:t>7B2</w:t>
            </w:r>
          </w:p>
        </w:tc>
        <w:tc>
          <w:tcPr>
            <w:tcW w:w="3117" w:type="dxa"/>
          </w:tcPr>
          <w:p>
            <w:pPr>
              <w:pStyle w:val="TableParagraph"/>
              <w:spacing w:line="256" w:lineRule="exact"/>
              <w:ind w:left="347"/>
              <w:rPr>
                <w:i/>
                <w:sz w:val="24"/>
              </w:rPr>
            </w:pPr>
            <w:r>
              <w:rPr>
                <w:i/>
                <w:sz w:val="24"/>
              </w:rPr>
              <w:t>Bacteriodes</w:t>
            </w:r>
            <w:r>
              <w:rPr>
                <w:i/>
                <w:spacing w:val="-5"/>
                <w:sz w:val="24"/>
              </w:rPr>
              <w:t> </w:t>
            </w:r>
            <w:r>
              <w:rPr>
                <w:i/>
                <w:spacing w:val="-2"/>
                <w:sz w:val="24"/>
              </w:rPr>
              <w:t>fragilis</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4"/>
                <w:sz w:val="24"/>
              </w:rPr>
              <w:t>˃256</w:t>
            </w:r>
          </w:p>
        </w:tc>
        <w:tc>
          <w:tcPr>
            <w:tcW w:w="2201" w:type="dxa"/>
          </w:tcPr>
          <w:p>
            <w:pPr>
              <w:pStyle w:val="TableParagraph"/>
              <w:spacing w:line="256" w:lineRule="exact"/>
              <w:ind w:right="223"/>
              <w:jc w:val="right"/>
              <w:rPr>
                <w:sz w:val="24"/>
              </w:rPr>
            </w:pPr>
            <w:r>
              <w:rPr>
                <w:spacing w:val="-4"/>
                <w:sz w:val="24"/>
              </w:rPr>
              <w:t>˃256</w:t>
            </w:r>
          </w:p>
        </w:tc>
        <w:tc>
          <w:tcPr>
            <w:tcW w:w="1878" w:type="dxa"/>
          </w:tcPr>
          <w:p>
            <w:pPr>
              <w:pStyle w:val="TableParagraph"/>
              <w:spacing w:line="256" w:lineRule="exact"/>
              <w:ind w:right="106"/>
              <w:jc w:val="right"/>
              <w:rPr>
                <w:sz w:val="24"/>
              </w:rPr>
            </w:pPr>
            <w:r>
              <w:rPr>
                <w:spacing w:val="-2"/>
                <w:sz w:val="24"/>
              </w:rPr>
              <w:t>&lt;0.016</w:t>
            </w:r>
          </w:p>
        </w:tc>
      </w:tr>
      <w:tr>
        <w:trPr>
          <w:trHeight w:val="552" w:hRule="atLeast"/>
        </w:trPr>
        <w:tc>
          <w:tcPr>
            <w:tcW w:w="1109" w:type="dxa"/>
          </w:tcPr>
          <w:p>
            <w:pPr>
              <w:pStyle w:val="TableParagraph"/>
              <w:spacing w:before="134"/>
              <w:ind w:left="108"/>
              <w:rPr>
                <w:sz w:val="24"/>
              </w:rPr>
            </w:pPr>
            <w:r>
              <w:rPr>
                <w:spacing w:val="-5"/>
                <w:sz w:val="24"/>
              </w:rPr>
              <w:t>8D1</w:t>
            </w:r>
          </w:p>
        </w:tc>
        <w:tc>
          <w:tcPr>
            <w:tcW w:w="3117" w:type="dxa"/>
          </w:tcPr>
          <w:p>
            <w:pPr>
              <w:pStyle w:val="TableParagraph"/>
              <w:spacing w:line="271" w:lineRule="exact"/>
              <w:ind w:left="347"/>
              <w:rPr>
                <w:i/>
                <w:sz w:val="24"/>
              </w:rPr>
            </w:pPr>
            <w:r>
              <w:rPr>
                <w:i/>
                <w:spacing w:val="-2"/>
                <w:sz w:val="24"/>
              </w:rPr>
              <w:t>Fusobacterium</w:t>
            </w:r>
          </w:p>
          <w:p>
            <w:pPr>
              <w:pStyle w:val="TableParagraph"/>
              <w:spacing w:line="261" w:lineRule="exact"/>
              <w:ind w:left="347"/>
              <w:rPr>
                <w:i/>
                <w:sz w:val="24"/>
              </w:rPr>
            </w:pPr>
            <w:r>
              <w:rPr>
                <w:i/>
                <w:spacing w:val="-2"/>
                <w:sz w:val="24"/>
              </w:rPr>
              <w:t>nucleatum</w:t>
            </w:r>
          </w:p>
        </w:tc>
        <w:tc>
          <w:tcPr>
            <w:tcW w:w="2145" w:type="dxa"/>
          </w:tcPr>
          <w:p>
            <w:pPr>
              <w:pStyle w:val="TableParagraph"/>
              <w:spacing w:line="261" w:lineRule="exact" w:before="271"/>
              <w:ind w:right="106"/>
              <w:jc w:val="right"/>
              <w:rPr>
                <w:sz w:val="24"/>
              </w:rPr>
            </w:pPr>
            <w:r>
              <w:rPr>
                <w:spacing w:val="-4"/>
                <w:sz w:val="24"/>
              </w:rPr>
              <w:t>˃256</w:t>
            </w:r>
          </w:p>
        </w:tc>
        <w:tc>
          <w:tcPr>
            <w:tcW w:w="2510" w:type="dxa"/>
          </w:tcPr>
          <w:p>
            <w:pPr>
              <w:pStyle w:val="TableParagraph"/>
              <w:spacing w:line="261" w:lineRule="exact" w:before="271"/>
              <w:ind w:right="674"/>
              <w:jc w:val="right"/>
              <w:rPr>
                <w:sz w:val="24"/>
              </w:rPr>
            </w:pPr>
            <w:r>
              <w:rPr>
                <w:spacing w:val="-4"/>
                <w:sz w:val="24"/>
              </w:rPr>
              <w:t>˃256</w:t>
            </w:r>
          </w:p>
        </w:tc>
        <w:tc>
          <w:tcPr>
            <w:tcW w:w="2201" w:type="dxa"/>
          </w:tcPr>
          <w:p>
            <w:pPr>
              <w:pStyle w:val="TableParagraph"/>
              <w:spacing w:line="261" w:lineRule="exact" w:before="271"/>
              <w:ind w:right="223"/>
              <w:jc w:val="right"/>
              <w:rPr>
                <w:sz w:val="24"/>
              </w:rPr>
            </w:pPr>
            <w:r>
              <w:rPr>
                <w:spacing w:val="-4"/>
                <w:sz w:val="24"/>
              </w:rPr>
              <w:t>˃256</w:t>
            </w:r>
          </w:p>
        </w:tc>
        <w:tc>
          <w:tcPr>
            <w:tcW w:w="1878" w:type="dxa"/>
          </w:tcPr>
          <w:p>
            <w:pPr>
              <w:pStyle w:val="TableParagraph"/>
              <w:spacing w:line="261" w:lineRule="exact" w:before="271"/>
              <w:ind w:right="106"/>
              <w:jc w:val="right"/>
              <w:rPr>
                <w:sz w:val="24"/>
              </w:rPr>
            </w:pPr>
            <w:r>
              <w:rPr>
                <w:spacing w:val="-5"/>
                <w:sz w:val="24"/>
              </w:rPr>
              <w:t>12</w:t>
            </w:r>
          </w:p>
        </w:tc>
      </w:tr>
      <w:tr>
        <w:trPr>
          <w:trHeight w:val="551" w:hRule="atLeast"/>
        </w:trPr>
        <w:tc>
          <w:tcPr>
            <w:tcW w:w="1109" w:type="dxa"/>
          </w:tcPr>
          <w:p>
            <w:pPr>
              <w:pStyle w:val="TableParagraph"/>
              <w:spacing w:before="134"/>
              <w:ind w:left="108"/>
              <w:rPr>
                <w:sz w:val="24"/>
              </w:rPr>
            </w:pPr>
            <w:r>
              <w:rPr>
                <w:spacing w:val="-5"/>
                <w:sz w:val="24"/>
              </w:rPr>
              <w:t>8D2</w:t>
            </w:r>
          </w:p>
        </w:tc>
        <w:tc>
          <w:tcPr>
            <w:tcW w:w="3117" w:type="dxa"/>
          </w:tcPr>
          <w:p>
            <w:pPr>
              <w:pStyle w:val="TableParagraph"/>
              <w:spacing w:line="271" w:lineRule="exact"/>
              <w:ind w:left="347"/>
              <w:rPr>
                <w:i/>
                <w:sz w:val="24"/>
              </w:rPr>
            </w:pPr>
            <w:r>
              <w:rPr>
                <w:i/>
                <w:spacing w:val="-2"/>
                <w:sz w:val="24"/>
              </w:rPr>
              <w:t>Fusobacterium</w:t>
            </w:r>
          </w:p>
          <w:p>
            <w:pPr>
              <w:pStyle w:val="TableParagraph"/>
              <w:spacing w:line="261" w:lineRule="exact"/>
              <w:ind w:left="347"/>
              <w:rPr>
                <w:i/>
                <w:sz w:val="24"/>
              </w:rPr>
            </w:pPr>
            <w:r>
              <w:rPr>
                <w:i/>
                <w:spacing w:val="-2"/>
                <w:sz w:val="24"/>
              </w:rPr>
              <w:t>nucleatum</w:t>
            </w:r>
          </w:p>
        </w:tc>
        <w:tc>
          <w:tcPr>
            <w:tcW w:w="2145" w:type="dxa"/>
          </w:tcPr>
          <w:p>
            <w:pPr>
              <w:pStyle w:val="TableParagraph"/>
              <w:spacing w:line="261" w:lineRule="exact" w:before="271"/>
              <w:ind w:right="106"/>
              <w:jc w:val="right"/>
              <w:rPr>
                <w:sz w:val="24"/>
              </w:rPr>
            </w:pPr>
            <w:r>
              <w:rPr>
                <w:spacing w:val="-4"/>
                <w:sz w:val="24"/>
              </w:rPr>
              <w:t>˃256</w:t>
            </w:r>
          </w:p>
        </w:tc>
        <w:tc>
          <w:tcPr>
            <w:tcW w:w="2510" w:type="dxa"/>
          </w:tcPr>
          <w:p>
            <w:pPr>
              <w:pStyle w:val="TableParagraph"/>
              <w:spacing w:line="261" w:lineRule="exact" w:before="271"/>
              <w:ind w:right="674"/>
              <w:jc w:val="right"/>
              <w:rPr>
                <w:sz w:val="24"/>
              </w:rPr>
            </w:pPr>
            <w:r>
              <w:rPr>
                <w:spacing w:val="-5"/>
                <w:sz w:val="24"/>
              </w:rPr>
              <w:t>0.5</w:t>
            </w:r>
          </w:p>
        </w:tc>
        <w:tc>
          <w:tcPr>
            <w:tcW w:w="2201" w:type="dxa"/>
          </w:tcPr>
          <w:p>
            <w:pPr>
              <w:pStyle w:val="TableParagraph"/>
              <w:spacing w:line="261" w:lineRule="exact" w:before="271"/>
              <w:ind w:right="223"/>
              <w:jc w:val="right"/>
              <w:rPr>
                <w:sz w:val="24"/>
              </w:rPr>
            </w:pPr>
            <w:r>
              <w:rPr>
                <w:spacing w:val="-4"/>
                <w:sz w:val="24"/>
              </w:rPr>
              <w:t>˃256</w:t>
            </w:r>
          </w:p>
        </w:tc>
        <w:tc>
          <w:tcPr>
            <w:tcW w:w="1878" w:type="dxa"/>
          </w:tcPr>
          <w:p>
            <w:pPr>
              <w:pStyle w:val="TableParagraph"/>
              <w:spacing w:line="261" w:lineRule="exact" w:before="271"/>
              <w:ind w:right="106"/>
              <w:jc w:val="right"/>
              <w:rPr>
                <w:sz w:val="24"/>
              </w:rPr>
            </w:pPr>
            <w:r>
              <w:rPr>
                <w:spacing w:val="-10"/>
                <w:sz w:val="24"/>
              </w:rPr>
              <w:t>1</w:t>
            </w:r>
          </w:p>
        </w:tc>
      </w:tr>
      <w:tr>
        <w:trPr>
          <w:trHeight w:val="552" w:hRule="atLeast"/>
        </w:trPr>
        <w:tc>
          <w:tcPr>
            <w:tcW w:w="1109" w:type="dxa"/>
          </w:tcPr>
          <w:p>
            <w:pPr>
              <w:pStyle w:val="TableParagraph"/>
              <w:spacing w:before="134"/>
              <w:ind w:left="108"/>
              <w:rPr>
                <w:sz w:val="24"/>
              </w:rPr>
            </w:pPr>
            <w:r>
              <w:rPr>
                <w:spacing w:val="-5"/>
                <w:sz w:val="24"/>
              </w:rPr>
              <w:t>8D3</w:t>
            </w:r>
          </w:p>
        </w:tc>
        <w:tc>
          <w:tcPr>
            <w:tcW w:w="3117" w:type="dxa"/>
          </w:tcPr>
          <w:p>
            <w:pPr>
              <w:pStyle w:val="TableParagraph"/>
              <w:spacing w:line="271" w:lineRule="exact"/>
              <w:ind w:left="347"/>
              <w:rPr>
                <w:i/>
                <w:sz w:val="24"/>
              </w:rPr>
            </w:pPr>
            <w:r>
              <w:rPr>
                <w:i/>
                <w:spacing w:val="-2"/>
                <w:sz w:val="24"/>
              </w:rPr>
              <w:t>Fusobacterium</w:t>
            </w:r>
          </w:p>
          <w:p>
            <w:pPr>
              <w:pStyle w:val="TableParagraph"/>
              <w:spacing w:line="261" w:lineRule="exact"/>
              <w:ind w:left="347"/>
              <w:rPr>
                <w:i/>
                <w:sz w:val="24"/>
              </w:rPr>
            </w:pPr>
            <w:r>
              <w:rPr>
                <w:i/>
                <w:spacing w:val="-2"/>
                <w:sz w:val="24"/>
              </w:rPr>
              <w:t>nucleatum</w:t>
            </w:r>
          </w:p>
        </w:tc>
        <w:tc>
          <w:tcPr>
            <w:tcW w:w="2145" w:type="dxa"/>
          </w:tcPr>
          <w:p>
            <w:pPr>
              <w:pStyle w:val="TableParagraph"/>
              <w:spacing w:line="261" w:lineRule="exact" w:before="271"/>
              <w:ind w:right="106"/>
              <w:jc w:val="right"/>
              <w:rPr>
                <w:sz w:val="24"/>
              </w:rPr>
            </w:pPr>
            <w:r>
              <w:rPr>
                <w:spacing w:val="-4"/>
                <w:sz w:val="24"/>
              </w:rPr>
              <w:t>˃256</w:t>
            </w:r>
          </w:p>
        </w:tc>
        <w:tc>
          <w:tcPr>
            <w:tcW w:w="2510" w:type="dxa"/>
          </w:tcPr>
          <w:p>
            <w:pPr>
              <w:pStyle w:val="TableParagraph"/>
              <w:spacing w:line="261" w:lineRule="exact" w:before="271"/>
              <w:ind w:right="674"/>
              <w:jc w:val="right"/>
              <w:rPr>
                <w:sz w:val="24"/>
              </w:rPr>
            </w:pPr>
            <w:r>
              <w:rPr>
                <w:spacing w:val="-5"/>
                <w:sz w:val="24"/>
              </w:rPr>
              <w:t>32</w:t>
            </w:r>
          </w:p>
        </w:tc>
        <w:tc>
          <w:tcPr>
            <w:tcW w:w="2201" w:type="dxa"/>
          </w:tcPr>
          <w:p>
            <w:pPr>
              <w:pStyle w:val="TableParagraph"/>
              <w:spacing w:line="261" w:lineRule="exact" w:before="271"/>
              <w:ind w:right="223"/>
              <w:jc w:val="right"/>
              <w:rPr>
                <w:sz w:val="24"/>
              </w:rPr>
            </w:pPr>
            <w:r>
              <w:rPr>
                <w:spacing w:val="-5"/>
                <w:sz w:val="24"/>
              </w:rPr>
              <w:t>64</w:t>
            </w:r>
          </w:p>
        </w:tc>
        <w:tc>
          <w:tcPr>
            <w:tcW w:w="1878" w:type="dxa"/>
          </w:tcPr>
          <w:p>
            <w:pPr>
              <w:pStyle w:val="TableParagraph"/>
              <w:spacing w:line="261" w:lineRule="exact" w:before="271"/>
              <w:ind w:right="106"/>
              <w:jc w:val="right"/>
              <w:rPr>
                <w:sz w:val="24"/>
              </w:rPr>
            </w:pPr>
            <w:r>
              <w:rPr>
                <w:spacing w:val="-4"/>
                <w:sz w:val="24"/>
              </w:rPr>
              <w:t>0.38</w:t>
            </w:r>
          </w:p>
        </w:tc>
      </w:tr>
      <w:tr>
        <w:trPr>
          <w:trHeight w:val="276" w:hRule="atLeast"/>
        </w:trPr>
        <w:tc>
          <w:tcPr>
            <w:tcW w:w="1109" w:type="dxa"/>
          </w:tcPr>
          <w:p>
            <w:pPr>
              <w:pStyle w:val="TableParagraph"/>
              <w:spacing w:line="256" w:lineRule="exact"/>
              <w:ind w:left="108"/>
              <w:rPr>
                <w:sz w:val="24"/>
              </w:rPr>
            </w:pPr>
            <w:r>
              <w:rPr>
                <w:spacing w:val="-5"/>
                <w:sz w:val="24"/>
              </w:rPr>
              <w:t>8D4</w:t>
            </w:r>
          </w:p>
        </w:tc>
        <w:tc>
          <w:tcPr>
            <w:tcW w:w="3117" w:type="dxa"/>
          </w:tcPr>
          <w:p>
            <w:pPr>
              <w:pStyle w:val="TableParagraph"/>
              <w:spacing w:line="256" w:lineRule="exact"/>
              <w:ind w:left="347"/>
              <w:rPr>
                <w:i/>
                <w:sz w:val="24"/>
              </w:rPr>
            </w:pPr>
            <w:r>
              <w:rPr>
                <w:i/>
                <w:sz w:val="24"/>
              </w:rPr>
              <w:t>Bacteriode</w:t>
            </w:r>
            <w:r>
              <w:rPr>
                <w:i/>
                <w:spacing w:val="-5"/>
                <w:sz w:val="24"/>
              </w:rPr>
              <w:t> </w:t>
            </w:r>
            <w:r>
              <w:rPr>
                <w:i/>
                <w:spacing w:val="-2"/>
                <w:sz w:val="24"/>
              </w:rPr>
              <w:t>stercoris</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5"/>
                <w:sz w:val="24"/>
              </w:rPr>
              <w:t>32</w:t>
            </w:r>
          </w:p>
        </w:tc>
        <w:tc>
          <w:tcPr>
            <w:tcW w:w="2201" w:type="dxa"/>
          </w:tcPr>
          <w:p>
            <w:pPr>
              <w:pStyle w:val="TableParagraph"/>
              <w:spacing w:line="256" w:lineRule="exact"/>
              <w:ind w:right="223"/>
              <w:jc w:val="right"/>
              <w:rPr>
                <w:sz w:val="24"/>
              </w:rPr>
            </w:pPr>
            <w:r>
              <w:rPr>
                <w:spacing w:val="-5"/>
                <w:sz w:val="24"/>
              </w:rPr>
              <w:t>48</w:t>
            </w:r>
          </w:p>
        </w:tc>
        <w:tc>
          <w:tcPr>
            <w:tcW w:w="1878" w:type="dxa"/>
          </w:tcPr>
          <w:p>
            <w:pPr>
              <w:pStyle w:val="TableParagraph"/>
              <w:spacing w:line="256" w:lineRule="exact"/>
              <w:ind w:right="106"/>
              <w:jc w:val="right"/>
              <w:rPr>
                <w:sz w:val="24"/>
              </w:rPr>
            </w:pPr>
            <w:r>
              <w:rPr>
                <w:spacing w:val="-5"/>
                <w:sz w:val="24"/>
              </w:rPr>
              <w:t>12</w:t>
            </w:r>
          </w:p>
        </w:tc>
      </w:tr>
      <w:tr>
        <w:trPr>
          <w:trHeight w:val="275" w:hRule="atLeast"/>
        </w:trPr>
        <w:tc>
          <w:tcPr>
            <w:tcW w:w="1109" w:type="dxa"/>
          </w:tcPr>
          <w:p>
            <w:pPr>
              <w:pStyle w:val="TableParagraph"/>
              <w:spacing w:line="256" w:lineRule="exact"/>
              <w:ind w:left="108"/>
              <w:rPr>
                <w:sz w:val="24"/>
              </w:rPr>
            </w:pPr>
            <w:r>
              <w:rPr>
                <w:spacing w:val="-5"/>
                <w:sz w:val="24"/>
              </w:rPr>
              <w:t>9B1</w:t>
            </w:r>
          </w:p>
        </w:tc>
        <w:tc>
          <w:tcPr>
            <w:tcW w:w="3117" w:type="dxa"/>
          </w:tcPr>
          <w:p>
            <w:pPr>
              <w:pStyle w:val="TableParagraph"/>
              <w:spacing w:line="256" w:lineRule="exact"/>
              <w:ind w:left="347"/>
              <w:rPr>
                <w:i/>
                <w:sz w:val="24"/>
              </w:rPr>
            </w:pPr>
            <w:r>
              <w:rPr>
                <w:i/>
                <w:sz w:val="24"/>
              </w:rPr>
              <w:t>Prevotella</w:t>
            </w:r>
            <w:r>
              <w:rPr>
                <w:i/>
                <w:spacing w:val="-2"/>
                <w:sz w:val="24"/>
              </w:rPr>
              <w:t> intermedia</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4"/>
                <w:sz w:val="24"/>
              </w:rPr>
              <w:t>&gt;256</w:t>
            </w:r>
          </w:p>
        </w:tc>
        <w:tc>
          <w:tcPr>
            <w:tcW w:w="2201" w:type="dxa"/>
          </w:tcPr>
          <w:p>
            <w:pPr>
              <w:pStyle w:val="TableParagraph"/>
              <w:spacing w:line="256" w:lineRule="exact"/>
              <w:ind w:right="223"/>
              <w:jc w:val="right"/>
              <w:rPr>
                <w:sz w:val="24"/>
              </w:rPr>
            </w:pPr>
            <w:r>
              <w:rPr>
                <w:spacing w:val="-5"/>
                <w:sz w:val="24"/>
              </w:rPr>
              <w:t>32</w:t>
            </w:r>
          </w:p>
        </w:tc>
        <w:tc>
          <w:tcPr>
            <w:tcW w:w="1878" w:type="dxa"/>
          </w:tcPr>
          <w:p>
            <w:pPr>
              <w:pStyle w:val="TableParagraph"/>
              <w:spacing w:line="256" w:lineRule="exact"/>
              <w:ind w:right="106"/>
              <w:jc w:val="right"/>
              <w:rPr>
                <w:sz w:val="24"/>
              </w:rPr>
            </w:pPr>
            <w:r>
              <w:rPr>
                <w:spacing w:val="-5"/>
                <w:sz w:val="24"/>
              </w:rPr>
              <w:t>16</w:t>
            </w:r>
          </w:p>
        </w:tc>
      </w:tr>
      <w:tr>
        <w:trPr>
          <w:trHeight w:val="276" w:hRule="atLeast"/>
        </w:trPr>
        <w:tc>
          <w:tcPr>
            <w:tcW w:w="1109" w:type="dxa"/>
          </w:tcPr>
          <w:p>
            <w:pPr>
              <w:pStyle w:val="TableParagraph"/>
              <w:spacing w:line="256" w:lineRule="exact"/>
              <w:ind w:left="108"/>
              <w:rPr>
                <w:sz w:val="24"/>
              </w:rPr>
            </w:pPr>
            <w:r>
              <w:rPr>
                <w:spacing w:val="-5"/>
                <w:sz w:val="24"/>
              </w:rPr>
              <w:t>9B2</w:t>
            </w:r>
          </w:p>
        </w:tc>
        <w:tc>
          <w:tcPr>
            <w:tcW w:w="3117" w:type="dxa"/>
          </w:tcPr>
          <w:p>
            <w:pPr>
              <w:pStyle w:val="TableParagraph"/>
              <w:spacing w:line="256" w:lineRule="exact"/>
              <w:ind w:left="347"/>
              <w:rPr>
                <w:i/>
                <w:sz w:val="24"/>
              </w:rPr>
            </w:pPr>
            <w:r>
              <w:rPr>
                <w:i/>
                <w:sz w:val="24"/>
              </w:rPr>
              <w:t>Fusobacterium</w:t>
            </w:r>
            <w:r>
              <w:rPr>
                <w:i/>
                <w:spacing w:val="-1"/>
                <w:sz w:val="24"/>
              </w:rPr>
              <w:t> </w:t>
            </w:r>
            <w:r>
              <w:rPr>
                <w:i/>
                <w:spacing w:val="-2"/>
                <w:sz w:val="24"/>
              </w:rPr>
              <w:t>varidium</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5"/>
                <w:sz w:val="24"/>
              </w:rPr>
              <w:t>64</w:t>
            </w:r>
          </w:p>
        </w:tc>
        <w:tc>
          <w:tcPr>
            <w:tcW w:w="2201" w:type="dxa"/>
          </w:tcPr>
          <w:p>
            <w:pPr>
              <w:pStyle w:val="TableParagraph"/>
              <w:spacing w:line="256" w:lineRule="exact"/>
              <w:ind w:right="223"/>
              <w:jc w:val="right"/>
              <w:rPr>
                <w:sz w:val="24"/>
              </w:rPr>
            </w:pPr>
            <w:r>
              <w:rPr>
                <w:spacing w:val="-5"/>
                <w:sz w:val="24"/>
              </w:rPr>
              <w:t>16</w:t>
            </w:r>
          </w:p>
        </w:tc>
        <w:tc>
          <w:tcPr>
            <w:tcW w:w="1878" w:type="dxa"/>
          </w:tcPr>
          <w:p>
            <w:pPr>
              <w:pStyle w:val="TableParagraph"/>
              <w:spacing w:line="256" w:lineRule="exact"/>
              <w:ind w:right="106"/>
              <w:jc w:val="right"/>
              <w:rPr>
                <w:sz w:val="24"/>
              </w:rPr>
            </w:pPr>
            <w:r>
              <w:rPr>
                <w:spacing w:val="-5"/>
                <w:sz w:val="24"/>
              </w:rPr>
              <w:t>16</w:t>
            </w:r>
          </w:p>
        </w:tc>
      </w:tr>
      <w:tr>
        <w:trPr>
          <w:trHeight w:val="275" w:hRule="atLeast"/>
        </w:trPr>
        <w:tc>
          <w:tcPr>
            <w:tcW w:w="1109" w:type="dxa"/>
          </w:tcPr>
          <w:p>
            <w:pPr>
              <w:pStyle w:val="TableParagraph"/>
              <w:spacing w:line="256" w:lineRule="exact"/>
              <w:ind w:left="108"/>
              <w:rPr>
                <w:sz w:val="24"/>
              </w:rPr>
            </w:pPr>
            <w:r>
              <w:rPr>
                <w:spacing w:val="-4"/>
                <w:sz w:val="24"/>
              </w:rPr>
              <w:t>10A3</w:t>
            </w:r>
          </w:p>
        </w:tc>
        <w:tc>
          <w:tcPr>
            <w:tcW w:w="3117" w:type="dxa"/>
          </w:tcPr>
          <w:p>
            <w:pPr>
              <w:pStyle w:val="TableParagraph"/>
              <w:spacing w:line="256" w:lineRule="exact"/>
              <w:ind w:left="347"/>
              <w:rPr>
                <w:i/>
                <w:sz w:val="24"/>
              </w:rPr>
            </w:pPr>
            <w:r>
              <w:rPr>
                <w:i/>
                <w:sz w:val="24"/>
              </w:rPr>
              <w:t>Bacteriodes</w:t>
            </w:r>
            <w:r>
              <w:rPr>
                <w:i/>
                <w:spacing w:val="-5"/>
                <w:sz w:val="24"/>
              </w:rPr>
              <w:t> </w:t>
            </w:r>
            <w:r>
              <w:rPr>
                <w:i/>
                <w:spacing w:val="-2"/>
                <w:sz w:val="24"/>
              </w:rPr>
              <w:t>fragilis</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5"/>
                <w:sz w:val="24"/>
              </w:rPr>
              <w:t>48</w:t>
            </w:r>
          </w:p>
        </w:tc>
        <w:tc>
          <w:tcPr>
            <w:tcW w:w="2201" w:type="dxa"/>
          </w:tcPr>
          <w:p>
            <w:pPr>
              <w:pStyle w:val="TableParagraph"/>
              <w:spacing w:line="256" w:lineRule="exact"/>
              <w:ind w:right="223"/>
              <w:jc w:val="right"/>
              <w:rPr>
                <w:sz w:val="24"/>
              </w:rPr>
            </w:pPr>
            <w:r>
              <w:rPr>
                <w:spacing w:val="-5"/>
                <w:sz w:val="24"/>
              </w:rPr>
              <w:t>24</w:t>
            </w:r>
          </w:p>
        </w:tc>
        <w:tc>
          <w:tcPr>
            <w:tcW w:w="1878" w:type="dxa"/>
          </w:tcPr>
          <w:p>
            <w:pPr>
              <w:pStyle w:val="TableParagraph"/>
              <w:spacing w:line="256" w:lineRule="exact"/>
              <w:ind w:right="106"/>
              <w:jc w:val="right"/>
              <w:rPr>
                <w:sz w:val="24"/>
              </w:rPr>
            </w:pPr>
            <w:r>
              <w:rPr>
                <w:spacing w:val="-5"/>
                <w:sz w:val="24"/>
              </w:rPr>
              <w:t>32</w:t>
            </w:r>
          </w:p>
        </w:tc>
      </w:tr>
      <w:tr>
        <w:trPr>
          <w:trHeight w:val="276" w:hRule="atLeast"/>
        </w:trPr>
        <w:tc>
          <w:tcPr>
            <w:tcW w:w="1109" w:type="dxa"/>
          </w:tcPr>
          <w:p>
            <w:pPr>
              <w:pStyle w:val="TableParagraph"/>
              <w:spacing w:line="256" w:lineRule="exact"/>
              <w:ind w:left="108"/>
              <w:rPr>
                <w:sz w:val="24"/>
              </w:rPr>
            </w:pPr>
            <w:r>
              <w:rPr>
                <w:spacing w:val="-4"/>
                <w:sz w:val="24"/>
              </w:rPr>
              <w:t>12C1</w:t>
            </w:r>
          </w:p>
        </w:tc>
        <w:tc>
          <w:tcPr>
            <w:tcW w:w="3117" w:type="dxa"/>
          </w:tcPr>
          <w:p>
            <w:pPr>
              <w:pStyle w:val="TableParagraph"/>
              <w:spacing w:line="256" w:lineRule="exact"/>
              <w:ind w:left="347"/>
              <w:rPr>
                <w:i/>
                <w:sz w:val="24"/>
              </w:rPr>
            </w:pPr>
            <w:r>
              <w:rPr>
                <w:i/>
                <w:sz w:val="24"/>
              </w:rPr>
              <w:t>Bacteriodes</w:t>
            </w:r>
            <w:r>
              <w:rPr>
                <w:i/>
                <w:spacing w:val="-5"/>
                <w:sz w:val="24"/>
              </w:rPr>
              <w:t> </w:t>
            </w:r>
            <w:r>
              <w:rPr>
                <w:i/>
                <w:spacing w:val="-2"/>
                <w:sz w:val="24"/>
              </w:rPr>
              <w:t>fragilis</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4"/>
                <w:sz w:val="24"/>
              </w:rPr>
              <w:t>&gt;256</w:t>
            </w:r>
          </w:p>
        </w:tc>
        <w:tc>
          <w:tcPr>
            <w:tcW w:w="2201" w:type="dxa"/>
          </w:tcPr>
          <w:p>
            <w:pPr>
              <w:pStyle w:val="TableParagraph"/>
              <w:spacing w:line="256" w:lineRule="exact"/>
              <w:ind w:right="223"/>
              <w:jc w:val="right"/>
              <w:rPr>
                <w:sz w:val="24"/>
              </w:rPr>
            </w:pPr>
            <w:r>
              <w:rPr>
                <w:spacing w:val="-5"/>
                <w:sz w:val="24"/>
              </w:rPr>
              <w:t>32</w:t>
            </w:r>
          </w:p>
        </w:tc>
        <w:tc>
          <w:tcPr>
            <w:tcW w:w="1878" w:type="dxa"/>
          </w:tcPr>
          <w:p>
            <w:pPr>
              <w:pStyle w:val="TableParagraph"/>
              <w:spacing w:line="256" w:lineRule="exact"/>
              <w:ind w:right="106"/>
              <w:jc w:val="right"/>
              <w:rPr>
                <w:sz w:val="24"/>
              </w:rPr>
            </w:pPr>
            <w:r>
              <w:rPr>
                <w:spacing w:val="-5"/>
                <w:sz w:val="24"/>
              </w:rPr>
              <w:t>24</w:t>
            </w:r>
          </w:p>
        </w:tc>
      </w:tr>
      <w:tr>
        <w:trPr>
          <w:trHeight w:val="276" w:hRule="atLeast"/>
        </w:trPr>
        <w:tc>
          <w:tcPr>
            <w:tcW w:w="1109" w:type="dxa"/>
          </w:tcPr>
          <w:p>
            <w:pPr>
              <w:pStyle w:val="TableParagraph"/>
              <w:spacing w:line="256" w:lineRule="exact"/>
              <w:ind w:left="108"/>
              <w:rPr>
                <w:sz w:val="24"/>
              </w:rPr>
            </w:pPr>
            <w:r>
              <w:rPr>
                <w:spacing w:val="-4"/>
                <w:sz w:val="24"/>
              </w:rPr>
              <w:t>12C2</w:t>
            </w:r>
          </w:p>
        </w:tc>
        <w:tc>
          <w:tcPr>
            <w:tcW w:w="3117" w:type="dxa"/>
          </w:tcPr>
          <w:p>
            <w:pPr>
              <w:pStyle w:val="TableParagraph"/>
              <w:spacing w:line="256" w:lineRule="exact"/>
              <w:ind w:left="347"/>
              <w:rPr>
                <w:i/>
                <w:sz w:val="24"/>
              </w:rPr>
            </w:pPr>
            <w:r>
              <w:rPr>
                <w:i/>
                <w:sz w:val="24"/>
              </w:rPr>
              <w:t>Bacteriodes</w:t>
            </w:r>
            <w:r>
              <w:rPr>
                <w:i/>
                <w:spacing w:val="-5"/>
                <w:sz w:val="24"/>
              </w:rPr>
              <w:t> </w:t>
            </w:r>
            <w:r>
              <w:rPr>
                <w:i/>
                <w:spacing w:val="-2"/>
                <w:sz w:val="24"/>
              </w:rPr>
              <w:t>fragilis</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4"/>
                <w:sz w:val="24"/>
              </w:rPr>
              <w:t>&gt;256</w:t>
            </w:r>
          </w:p>
        </w:tc>
        <w:tc>
          <w:tcPr>
            <w:tcW w:w="2201" w:type="dxa"/>
          </w:tcPr>
          <w:p>
            <w:pPr>
              <w:pStyle w:val="TableParagraph"/>
              <w:spacing w:line="256" w:lineRule="exact"/>
              <w:ind w:right="223"/>
              <w:jc w:val="right"/>
              <w:rPr>
                <w:sz w:val="24"/>
              </w:rPr>
            </w:pPr>
            <w:r>
              <w:rPr>
                <w:spacing w:val="-4"/>
                <w:sz w:val="24"/>
              </w:rPr>
              <w:t>˃256</w:t>
            </w:r>
          </w:p>
        </w:tc>
        <w:tc>
          <w:tcPr>
            <w:tcW w:w="1878" w:type="dxa"/>
          </w:tcPr>
          <w:p>
            <w:pPr>
              <w:pStyle w:val="TableParagraph"/>
              <w:spacing w:line="256" w:lineRule="exact"/>
              <w:ind w:right="106"/>
              <w:jc w:val="right"/>
              <w:rPr>
                <w:sz w:val="24"/>
              </w:rPr>
            </w:pPr>
            <w:r>
              <w:rPr>
                <w:spacing w:val="-4"/>
                <w:sz w:val="24"/>
              </w:rPr>
              <w:t>˃256</w:t>
            </w:r>
          </w:p>
        </w:tc>
      </w:tr>
      <w:tr>
        <w:trPr>
          <w:trHeight w:val="551" w:hRule="atLeast"/>
        </w:trPr>
        <w:tc>
          <w:tcPr>
            <w:tcW w:w="1109" w:type="dxa"/>
          </w:tcPr>
          <w:p>
            <w:pPr>
              <w:pStyle w:val="TableParagraph"/>
              <w:spacing w:before="134"/>
              <w:ind w:left="108"/>
              <w:rPr>
                <w:sz w:val="24"/>
              </w:rPr>
            </w:pPr>
            <w:r>
              <w:rPr>
                <w:spacing w:val="-4"/>
                <w:sz w:val="24"/>
              </w:rPr>
              <w:t>13B1</w:t>
            </w:r>
          </w:p>
        </w:tc>
        <w:tc>
          <w:tcPr>
            <w:tcW w:w="3117" w:type="dxa"/>
          </w:tcPr>
          <w:p>
            <w:pPr>
              <w:pStyle w:val="TableParagraph"/>
              <w:spacing w:line="271" w:lineRule="exact"/>
              <w:ind w:left="347"/>
              <w:rPr>
                <w:i/>
                <w:sz w:val="24"/>
              </w:rPr>
            </w:pPr>
            <w:r>
              <w:rPr>
                <w:i/>
                <w:spacing w:val="-2"/>
                <w:sz w:val="24"/>
              </w:rPr>
              <w:t>Fusobacterium</w:t>
            </w:r>
          </w:p>
          <w:p>
            <w:pPr>
              <w:pStyle w:val="TableParagraph"/>
              <w:spacing w:line="261" w:lineRule="exact"/>
              <w:ind w:left="347"/>
              <w:rPr>
                <w:i/>
                <w:sz w:val="24"/>
              </w:rPr>
            </w:pPr>
            <w:r>
              <w:rPr>
                <w:i/>
                <w:spacing w:val="-2"/>
                <w:sz w:val="24"/>
              </w:rPr>
              <w:t>mortiferum</w:t>
            </w:r>
          </w:p>
        </w:tc>
        <w:tc>
          <w:tcPr>
            <w:tcW w:w="2145" w:type="dxa"/>
          </w:tcPr>
          <w:p>
            <w:pPr>
              <w:pStyle w:val="TableParagraph"/>
              <w:spacing w:line="261" w:lineRule="exact" w:before="271"/>
              <w:ind w:right="106"/>
              <w:jc w:val="right"/>
              <w:rPr>
                <w:sz w:val="24"/>
              </w:rPr>
            </w:pPr>
            <w:r>
              <w:rPr>
                <w:spacing w:val="-4"/>
                <w:sz w:val="24"/>
              </w:rPr>
              <w:t>˃256</w:t>
            </w:r>
          </w:p>
        </w:tc>
        <w:tc>
          <w:tcPr>
            <w:tcW w:w="2510" w:type="dxa"/>
          </w:tcPr>
          <w:p>
            <w:pPr>
              <w:pStyle w:val="TableParagraph"/>
              <w:spacing w:line="261" w:lineRule="exact" w:before="271"/>
              <w:ind w:right="674"/>
              <w:jc w:val="right"/>
              <w:rPr>
                <w:sz w:val="24"/>
              </w:rPr>
            </w:pPr>
            <w:r>
              <w:rPr>
                <w:spacing w:val="-4"/>
                <w:sz w:val="24"/>
              </w:rPr>
              <w:t>&gt;256</w:t>
            </w:r>
          </w:p>
        </w:tc>
        <w:tc>
          <w:tcPr>
            <w:tcW w:w="2201" w:type="dxa"/>
          </w:tcPr>
          <w:p>
            <w:pPr>
              <w:pStyle w:val="TableParagraph"/>
              <w:spacing w:line="261" w:lineRule="exact" w:before="271"/>
              <w:ind w:right="223"/>
              <w:jc w:val="right"/>
              <w:rPr>
                <w:sz w:val="24"/>
              </w:rPr>
            </w:pPr>
            <w:r>
              <w:rPr>
                <w:spacing w:val="-4"/>
                <w:sz w:val="24"/>
              </w:rPr>
              <w:t>˃256</w:t>
            </w:r>
          </w:p>
        </w:tc>
        <w:tc>
          <w:tcPr>
            <w:tcW w:w="1878" w:type="dxa"/>
          </w:tcPr>
          <w:p>
            <w:pPr>
              <w:pStyle w:val="TableParagraph"/>
              <w:spacing w:line="261" w:lineRule="exact" w:before="271"/>
              <w:ind w:right="106"/>
              <w:jc w:val="right"/>
              <w:rPr>
                <w:sz w:val="24"/>
              </w:rPr>
            </w:pPr>
            <w:r>
              <w:rPr>
                <w:spacing w:val="-5"/>
                <w:sz w:val="24"/>
              </w:rPr>
              <w:t>48</w:t>
            </w:r>
          </w:p>
        </w:tc>
      </w:tr>
      <w:tr>
        <w:trPr>
          <w:trHeight w:val="552" w:hRule="atLeast"/>
        </w:trPr>
        <w:tc>
          <w:tcPr>
            <w:tcW w:w="1109" w:type="dxa"/>
          </w:tcPr>
          <w:p>
            <w:pPr>
              <w:pStyle w:val="TableParagraph"/>
              <w:spacing w:before="134"/>
              <w:ind w:left="108"/>
              <w:rPr>
                <w:sz w:val="24"/>
              </w:rPr>
            </w:pPr>
            <w:r>
              <w:rPr>
                <w:spacing w:val="-4"/>
                <w:sz w:val="24"/>
              </w:rPr>
              <w:t>13B2</w:t>
            </w:r>
          </w:p>
        </w:tc>
        <w:tc>
          <w:tcPr>
            <w:tcW w:w="3117" w:type="dxa"/>
          </w:tcPr>
          <w:p>
            <w:pPr>
              <w:pStyle w:val="TableParagraph"/>
              <w:spacing w:line="271" w:lineRule="exact"/>
              <w:ind w:left="347"/>
              <w:rPr>
                <w:i/>
                <w:sz w:val="24"/>
              </w:rPr>
            </w:pPr>
            <w:r>
              <w:rPr>
                <w:i/>
                <w:spacing w:val="-2"/>
                <w:sz w:val="24"/>
              </w:rPr>
              <w:t>Fusobacterium</w:t>
            </w:r>
          </w:p>
          <w:p>
            <w:pPr>
              <w:pStyle w:val="TableParagraph"/>
              <w:spacing w:line="261" w:lineRule="exact"/>
              <w:ind w:left="347"/>
              <w:rPr>
                <w:i/>
                <w:sz w:val="24"/>
              </w:rPr>
            </w:pPr>
            <w:r>
              <w:rPr>
                <w:i/>
                <w:spacing w:val="-2"/>
                <w:sz w:val="24"/>
              </w:rPr>
              <w:t>mortiferum</w:t>
            </w:r>
          </w:p>
        </w:tc>
        <w:tc>
          <w:tcPr>
            <w:tcW w:w="2145" w:type="dxa"/>
          </w:tcPr>
          <w:p>
            <w:pPr>
              <w:pStyle w:val="TableParagraph"/>
              <w:spacing w:line="261" w:lineRule="exact" w:before="271"/>
              <w:ind w:right="106"/>
              <w:jc w:val="right"/>
              <w:rPr>
                <w:sz w:val="24"/>
              </w:rPr>
            </w:pPr>
            <w:r>
              <w:rPr>
                <w:spacing w:val="-4"/>
                <w:sz w:val="24"/>
              </w:rPr>
              <w:t>˃256</w:t>
            </w:r>
          </w:p>
        </w:tc>
        <w:tc>
          <w:tcPr>
            <w:tcW w:w="2510" w:type="dxa"/>
          </w:tcPr>
          <w:p>
            <w:pPr>
              <w:pStyle w:val="TableParagraph"/>
              <w:spacing w:line="261" w:lineRule="exact" w:before="271"/>
              <w:ind w:right="674"/>
              <w:jc w:val="right"/>
              <w:rPr>
                <w:sz w:val="24"/>
              </w:rPr>
            </w:pPr>
            <w:r>
              <w:rPr>
                <w:spacing w:val="-4"/>
                <w:sz w:val="24"/>
              </w:rPr>
              <w:t>&gt;256</w:t>
            </w:r>
          </w:p>
        </w:tc>
        <w:tc>
          <w:tcPr>
            <w:tcW w:w="2201" w:type="dxa"/>
          </w:tcPr>
          <w:p>
            <w:pPr>
              <w:pStyle w:val="TableParagraph"/>
              <w:spacing w:line="261" w:lineRule="exact" w:before="271"/>
              <w:ind w:right="223"/>
              <w:jc w:val="right"/>
              <w:rPr>
                <w:sz w:val="24"/>
              </w:rPr>
            </w:pPr>
            <w:r>
              <w:rPr>
                <w:spacing w:val="-4"/>
                <w:sz w:val="24"/>
              </w:rPr>
              <w:t>˃256</w:t>
            </w:r>
          </w:p>
        </w:tc>
        <w:tc>
          <w:tcPr>
            <w:tcW w:w="1878" w:type="dxa"/>
          </w:tcPr>
          <w:p>
            <w:pPr>
              <w:pStyle w:val="TableParagraph"/>
              <w:spacing w:line="261" w:lineRule="exact" w:before="271"/>
              <w:ind w:right="106"/>
              <w:jc w:val="right"/>
              <w:rPr>
                <w:sz w:val="24"/>
              </w:rPr>
            </w:pPr>
            <w:r>
              <w:rPr>
                <w:spacing w:val="-5"/>
                <w:sz w:val="24"/>
              </w:rPr>
              <w:t>64</w:t>
            </w:r>
          </w:p>
        </w:tc>
      </w:tr>
      <w:tr>
        <w:trPr>
          <w:trHeight w:val="276" w:hRule="atLeast"/>
        </w:trPr>
        <w:tc>
          <w:tcPr>
            <w:tcW w:w="1109" w:type="dxa"/>
          </w:tcPr>
          <w:p>
            <w:pPr>
              <w:pStyle w:val="TableParagraph"/>
              <w:spacing w:line="256" w:lineRule="exact"/>
              <w:ind w:left="108"/>
              <w:rPr>
                <w:sz w:val="24"/>
              </w:rPr>
            </w:pPr>
            <w:r>
              <w:rPr>
                <w:spacing w:val="-4"/>
                <w:sz w:val="24"/>
              </w:rPr>
              <w:t>14A3</w:t>
            </w:r>
          </w:p>
        </w:tc>
        <w:tc>
          <w:tcPr>
            <w:tcW w:w="3117" w:type="dxa"/>
          </w:tcPr>
          <w:p>
            <w:pPr>
              <w:pStyle w:val="TableParagraph"/>
              <w:spacing w:line="256" w:lineRule="exact"/>
              <w:ind w:left="347"/>
              <w:rPr>
                <w:i/>
                <w:sz w:val="24"/>
              </w:rPr>
            </w:pPr>
            <w:r>
              <w:rPr>
                <w:i/>
                <w:sz w:val="24"/>
              </w:rPr>
              <w:t>Bacteriode</w:t>
            </w:r>
            <w:r>
              <w:rPr>
                <w:i/>
                <w:spacing w:val="-5"/>
                <w:sz w:val="24"/>
              </w:rPr>
              <w:t> </w:t>
            </w:r>
            <w:r>
              <w:rPr>
                <w:i/>
                <w:spacing w:val="-2"/>
                <w:sz w:val="24"/>
              </w:rPr>
              <w:t>stercoris</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4"/>
                <w:sz w:val="24"/>
              </w:rPr>
              <w:t>&gt;256</w:t>
            </w:r>
          </w:p>
        </w:tc>
        <w:tc>
          <w:tcPr>
            <w:tcW w:w="2201" w:type="dxa"/>
          </w:tcPr>
          <w:p>
            <w:pPr>
              <w:pStyle w:val="TableParagraph"/>
              <w:spacing w:line="256" w:lineRule="exact"/>
              <w:ind w:right="223"/>
              <w:jc w:val="right"/>
              <w:rPr>
                <w:sz w:val="24"/>
              </w:rPr>
            </w:pPr>
            <w:r>
              <w:rPr>
                <w:spacing w:val="-4"/>
                <w:sz w:val="24"/>
              </w:rPr>
              <w:t>˃256</w:t>
            </w:r>
          </w:p>
        </w:tc>
        <w:tc>
          <w:tcPr>
            <w:tcW w:w="1878" w:type="dxa"/>
          </w:tcPr>
          <w:p>
            <w:pPr>
              <w:pStyle w:val="TableParagraph"/>
              <w:spacing w:line="256" w:lineRule="exact"/>
              <w:ind w:right="106"/>
              <w:jc w:val="right"/>
              <w:rPr>
                <w:sz w:val="24"/>
              </w:rPr>
            </w:pPr>
            <w:r>
              <w:rPr>
                <w:spacing w:val="-5"/>
                <w:sz w:val="24"/>
              </w:rPr>
              <w:t>0.5</w:t>
            </w:r>
          </w:p>
        </w:tc>
      </w:tr>
      <w:tr>
        <w:trPr>
          <w:trHeight w:val="275" w:hRule="atLeast"/>
        </w:trPr>
        <w:tc>
          <w:tcPr>
            <w:tcW w:w="1109" w:type="dxa"/>
          </w:tcPr>
          <w:p>
            <w:pPr>
              <w:pStyle w:val="TableParagraph"/>
              <w:spacing w:line="256" w:lineRule="exact"/>
              <w:ind w:left="108"/>
              <w:rPr>
                <w:sz w:val="24"/>
              </w:rPr>
            </w:pPr>
            <w:r>
              <w:rPr>
                <w:spacing w:val="-4"/>
                <w:sz w:val="24"/>
              </w:rPr>
              <w:t>15A1</w:t>
            </w:r>
          </w:p>
        </w:tc>
        <w:tc>
          <w:tcPr>
            <w:tcW w:w="3117" w:type="dxa"/>
          </w:tcPr>
          <w:p>
            <w:pPr>
              <w:pStyle w:val="TableParagraph"/>
              <w:spacing w:line="256" w:lineRule="exact"/>
              <w:ind w:left="347"/>
              <w:rPr>
                <w:i/>
                <w:sz w:val="24"/>
              </w:rPr>
            </w:pPr>
            <w:r>
              <w:rPr>
                <w:i/>
                <w:sz w:val="24"/>
              </w:rPr>
              <w:t>Fusobacterium</w:t>
            </w:r>
            <w:r>
              <w:rPr>
                <w:i/>
                <w:spacing w:val="-1"/>
                <w:sz w:val="24"/>
              </w:rPr>
              <w:t> </w:t>
            </w:r>
            <w:r>
              <w:rPr>
                <w:i/>
                <w:spacing w:val="-2"/>
                <w:sz w:val="24"/>
              </w:rPr>
              <w:t>varidium</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4"/>
                <w:sz w:val="24"/>
              </w:rPr>
              <w:t>&gt;256</w:t>
            </w:r>
          </w:p>
        </w:tc>
        <w:tc>
          <w:tcPr>
            <w:tcW w:w="2201" w:type="dxa"/>
          </w:tcPr>
          <w:p>
            <w:pPr>
              <w:pStyle w:val="TableParagraph"/>
              <w:spacing w:line="256" w:lineRule="exact"/>
              <w:ind w:right="223"/>
              <w:jc w:val="right"/>
              <w:rPr>
                <w:sz w:val="24"/>
              </w:rPr>
            </w:pPr>
            <w:r>
              <w:rPr>
                <w:spacing w:val="-4"/>
                <w:sz w:val="24"/>
              </w:rPr>
              <w:t>˃256</w:t>
            </w:r>
          </w:p>
        </w:tc>
        <w:tc>
          <w:tcPr>
            <w:tcW w:w="1878" w:type="dxa"/>
          </w:tcPr>
          <w:p>
            <w:pPr>
              <w:pStyle w:val="TableParagraph"/>
              <w:spacing w:line="256" w:lineRule="exact"/>
              <w:ind w:right="106"/>
              <w:jc w:val="right"/>
              <w:rPr>
                <w:sz w:val="24"/>
              </w:rPr>
            </w:pPr>
            <w:r>
              <w:rPr>
                <w:spacing w:val="-5"/>
                <w:sz w:val="24"/>
              </w:rPr>
              <w:t>16</w:t>
            </w:r>
          </w:p>
        </w:tc>
      </w:tr>
      <w:tr>
        <w:trPr>
          <w:trHeight w:val="275" w:hRule="atLeast"/>
        </w:trPr>
        <w:tc>
          <w:tcPr>
            <w:tcW w:w="1109" w:type="dxa"/>
          </w:tcPr>
          <w:p>
            <w:pPr>
              <w:pStyle w:val="TableParagraph"/>
              <w:spacing w:line="256" w:lineRule="exact"/>
              <w:ind w:left="108"/>
              <w:rPr>
                <w:sz w:val="24"/>
              </w:rPr>
            </w:pPr>
            <w:r>
              <w:rPr>
                <w:spacing w:val="-4"/>
                <w:sz w:val="24"/>
              </w:rPr>
              <w:t>17B2</w:t>
            </w:r>
          </w:p>
        </w:tc>
        <w:tc>
          <w:tcPr>
            <w:tcW w:w="3117" w:type="dxa"/>
          </w:tcPr>
          <w:p>
            <w:pPr>
              <w:pStyle w:val="TableParagraph"/>
              <w:spacing w:line="256" w:lineRule="exact"/>
              <w:ind w:left="347"/>
              <w:rPr>
                <w:i/>
                <w:sz w:val="24"/>
              </w:rPr>
            </w:pPr>
            <w:r>
              <w:rPr>
                <w:i/>
                <w:sz w:val="24"/>
              </w:rPr>
              <w:t>Fusobacterium</w:t>
            </w:r>
            <w:r>
              <w:rPr>
                <w:i/>
                <w:spacing w:val="-1"/>
                <w:sz w:val="24"/>
              </w:rPr>
              <w:t> </w:t>
            </w:r>
            <w:r>
              <w:rPr>
                <w:i/>
                <w:spacing w:val="-2"/>
                <w:sz w:val="24"/>
              </w:rPr>
              <w:t>varidium</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4"/>
                <w:sz w:val="24"/>
              </w:rPr>
              <w:t>&gt;256</w:t>
            </w:r>
          </w:p>
        </w:tc>
        <w:tc>
          <w:tcPr>
            <w:tcW w:w="2201" w:type="dxa"/>
          </w:tcPr>
          <w:p>
            <w:pPr>
              <w:pStyle w:val="TableParagraph"/>
              <w:spacing w:line="256" w:lineRule="exact"/>
              <w:ind w:right="223"/>
              <w:jc w:val="right"/>
              <w:rPr>
                <w:sz w:val="24"/>
              </w:rPr>
            </w:pPr>
            <w:r>
              <w:rPr>
                <w:spacing w:val="-4"/>
                <w:sz w:val="24"/>
              </w:rPr>
              <w:t>˃256</w:t>
            </w:r>
          </w:p>
        </w:tc>
        <w:tc>
          <w:tcPr>
            <w:tcW w:w="1878" w:type="dxa"/>
          </w:tcPr>
          <w:p>
            <w:pPr>
              <w:pStyle w:val="TableParagraph"/>
              <w:spacing w:line="256" w:lineRule="exact"/>
              <w:ind w:right="106"/>
              <w:jc w:val="right"/>
              <w:rPr>
                <w:sz w:val="24"/>
              </w:rPr>
            </w:pPr>
            <w:r>
              <w:rPr>
                <w:spacing w:val="-5"/>
                <w:sz w:val="24"/>
              </w:rPr>
              <w:t>12</w:t>
            </w:r>
          </w:p>
        </w:tc>
      </w:tr>
      <w:tr>
        <w:trPr>
          <w:trHeight w:val="275" w:hRule="atLeast"/>
        </w:trPr>
        <w:tc>
          <w:tcPr>
            <w:tcW w:w="1109" w:type="dxa"/>
          </w:tcPr>
          <w:p>
            <w:pPr>
              <w:pStyle w:val="TableParagraph"/>
              <w:spacing w:line="256" w:lineRule="exact"/>
              <w:ind w:left="108"/>
              <w:rPr>
                <w:sz w:val="24"/>
              </w:rPr>
            </w:pPr>
            <w:r>
              <w:rPr>
                <w:spacing w:val="-4"/>
                <w:sz w:val="24"/>
              </w:rPr>
              <w:t>18B1</w:t>
            </w:r>
          </w:p>
        </w:tc>
        <w:tc>
          <w:tcPr>
            <w:tcW w:w="3117" w:type="dxa"/>
          </w:tcPr>
          <w:p>
            <w:pPr>
              <w:pStyle w:val="TableParagraph"/>
              <w:spacing w:line="256" w:lineRule="exact"/>
              <w:ind w:left="347"/>
              <w:rPr>
                <w:i/>
                <w:sz w:val="24"/>
              </w:rPr>
            </w:pPr>
            <w:r>
              <w:rPr>
                <w:i/>
                <w:sz w:val="24"/>
              </w:rPr>
              <w:t>Bacteriodes</w:t>
            </w:r>
            <w:r>
              <w:rPr>
                <w:i/>
                <w:spacing w:val="-5"/>
                <w:sz w:val="24"/>
              </w:rPr>
              <w:t> </w:t>
            </w:r>
            <w:r>
              <w:rPr>
                <w:i/>
                <w:spacing w:val="-2"/>
                <w:sz w:val="24"/>
              </w:rPr>
              <w:t>fragilis</w:t>
            </w:r>
          </w:p>
        </w:tc>
        <w:tc>
          <w:tcPr>
            <w:tcW w:w="2145" w:type="dxa"/>
          </w:tcPr>
          <w:p>
            <w:pPr>
              <w:pStyle w:val="TableParagraph"/>
              <w:spacing w:line="256" w:lineRule="exact"/>
              <w:ind w:right="106"/>
              <w:jc w:val="right"/>
              <w:rPr>
                <w:sz w:val="24"/>
              </w:rPr>
            </w:pPr>
            <w:r>
              <w:rPr>
                <w:spacing w:val="-4"/>
                <w:sz w:val="24"/>
              </w:rPr>
              <w:t>˃256</w:t>
            </w:r>
          </w:p>
        </w:tc>
        <w:tc>
          <w:tcPr>
            <w:tcW w:w="2510" w:type="dxa"/>
          </w:tcPr>
          <w:p>
            <w:pPr>
              <w:pStyle w:val="TableParagraph"/>
              <w:spacing w:line="256" w:lineRule="exact"/>
              <w:ind w:right="674"/>
              <w:jc w:val="right"/>
              <w:rPr>
                <w:sz w:val="24"/>
              </w:rPr>
            </w:pPr>
            <w:r>
              <w:rPr>
                <w:spacing w:val="-2"/>
                <w:sz w:val="24"/>
              </w:rPr>
              <w:t>0.032</w:t>
            </w:r>
          </w:p>
        </w:tc>
        <w:tc>
          <w:tcPr>
            <w:tcW w:w="2201" w:type="dxa"/>
          </w:tcPr>
          <w:p>
            <w:pPr>
              <w:pStyle w:val="TableParagraph"/>
              <w:spacing w:line="256" w:lineRule="exact"/>
              <w:ind w:right="223"/>
              <w:jc w:val="right"/>
              <w:rPr>
                <w:sz w:val="24"/>
              </w:rPr>
            </w:pPr>
            <w:r>
              <w:rPr>
                <w:spacing w:val="-4"/>
                <w:sz w:val="24"/>
              </w:rPr>
              <w:t>˃256</w:t>
            </w:r>
          </w:p>
        </w:tc>
        <w:tc>
          <w:tcPr>
            <w:tcW w:w="1878" w:type="dxa"/>
          </w:tcPr>
          <w:p>
            <w:pPr>
              <w:pStyle w:val="TableParagraph"/>
              <w:spacing w:line="256" w:lineRule="exact"/>
              <w:ind w:right="106"/>
              <w:jc w:val="right"/>
              <w:rPr>
                <w:sz w:val="24"/>
              </w:rPr>
            </w:pPr>
            <w:r>
              <w:rPr>
                <w:spacing w:val="-2"/>
                <w:sz w:val="24"/>
              </w:rPr>
              <w:t>&lt;0.016</w:t>
            </w:r>
          </w:p>
        </w:tc>
      </w:tr>
      <w:tr>
        <w:trPr>
          <w:trHeight w:val="270" w:hRule="atLeast"/>
        </w:trPr>
        <w:tc>
          <w:tcPr>
            <w:tcW w:w="1109" w:type="dxa"/>
          </w:tcPr>
          <w:p>
            <w:pPr>
              <w:pStyle w:val="TableParagraph"/>
              <w:spacing w:line="251" w:lineRule="exact"/>
              <w:ind w:left="108"/>
              <w:rPr>
                <w:sz w:val="24"/>
              </w:rPr>
            </w:pPr>
            <w:r>
              <w:rPr>
                <w:spacing w:val="-4"/>
                <w:sz w:val="24"/>
              </w:rPr>
              <w:t>19A1</w:t>
            </w:r>
          </w:p>
        </w:tc>
        <w:tc>
          <w:tcPr>
            <w:tcW w:w="3117" w:type="dxa"/>
          </w:tcPr>
          <w:p>
            <w:pPr>
              <w:pStyle w:val="TableParagraph"/>
              <w:spacing w:line="251" w:lineRule="exact"/>
              <w:ind w:left="347"/>
              <w:rPr>
                <w:i/>
                <w:sz w:val="24"/>
              </w:rPr>
            </w:pPr>
            <w:r>
              <w:rPr>
                <w:i/>
                <w:spacing w:val="-2"/>
                <w:sz w:val="24"/>
              </w:rPr>
              <w:t>Fusobacterium</w:t>
            </w:r>
          </w:p>
        </w:tc>
        <w:tc>
          <w:tcPr>
            <w:tcW w:w="2145" w:type="dxa"/>
          </w:tcPr>
          <w:p>
            <w:pPr>
              <w:pStyle w:val="TableParagraph"/>
              <w:spacing w:line="251" w:lineRule="exact"/>
              <w:ind w:right="106"/>
              <w:jc w:val="right"/>
              <w:rPr>
                <w:sz w:val="24"/>
              </w:rPr>
            </w:pPr>
            <w:r>
              <w:rPr>
                <w:spacing w:val="-4"/>
                <w:sz w:val="24"/>
              </w:rPr>
              <w:t>˃256</w:t>
            </w:r>
          </w:p>
        </w:tc>
        <w:tc>
          <w:tcPr>
            <w:tcW w:w="2510" w:type="dxa"/>
          </w:tcPr>
          <w:p>
            <w:pPr>
              <w:pStyle w:val="TableParagraph"/>
              <w:spacing w:line="251" w:lineRule="exact"/>
              <w:ind w:right="674"/>
              <w:jc w:val="right"/>
              <w:rPr>
                <w:sz w:val="24"/>
              </w:rPr>
            </w:pPr>
            <w:r>
              <w:rPr>
                <w:spacing w:val="-4"/>
                <w:sz w:val="24"/>
              </w:rPr>
              <w:t>&gt;256</w:t>
            </w:r>
          </w:p>
        </w:tc>
        <w:tc>
          <w:tcPr>
            <w:tcW w:w="2201" w:type="dxa"/>
          </w:tcPr>
          <w:p>
            <w:pPr>
              <w:pStyle w:val="TableParagraph"/>
              <w:spacing w:line="251" w:lineRule="exact"/>
              <w:ind w:right="223"/>
              <w:jc w:val="right"/>
              <w:rPr>
                <w:sz w:val="24"/>
              </w:rPr>
            </w:pPr>
            <w:r>
              <w:rPr>
                <w:spacing w:val="-4"/>
                <w:sz w:val="24"/>
              </w:rPr>
              <w:t>˃256</w:t>
            </w:r>
          </w:p>
        </w:tc>
        <w:tc>
          <w:tcPr>
            <w:tcW w:w="1878" w:type="dxa"/>
          </w:tcPr>
          <w:p>
            <w:pPr>
              <w:pStyle w:val="TableParagraph"/>
              <w:spacing w:line="251" w:lineRule="exact"/>
              <w:ind w:right="106"/>
              <w:jc w:val="right"/>
              <w:rPr>
                <w:sz w:val="24"/>
              </w:rPr>
            </w:pPr>
            <w:r>
              <w:rPr>
                <w:spacing w:val="-5"/>
                <w:sz w:val="24"/>
              </w:rPr>
              <w:t>64</w:t>
            </w:r>
          </w:p>
        </w:tc>
      </w:tr>
    </w:tbl>
    <w:p>
      <w:pPr>
        <w:spacing w:after="0" w:line="251" w:lineRule="exact"/>
        <w:jc w:val="right"/>
        <w:rPr>
          <w:sz w:val="24"/>
        </w:rPr>
        <w:sectPr>
          <w:footerReference w:type="default" r:id="rId96"/>
          <w:footerReference w:type="even" r:id="rId97"/>
          <w:pgSz w:w="15840" w:h="12240" w:orient="landscape"/>
          <w:pgMar w:header="0" w:footer="1012" w:top="1340" w:bottom="1200" w:left="1760" w:right="900"/>
        </w:sectPr>
      </w:pPr>
    </w:p>
    <w:p>
      <w:pPr>
        <w:pStyle w:val="BodyText"/>
        <w:spacing w:before="8"/>
        <w:rPr>
          <w:sz w:val="2"/>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3"/>
        <w:gridCol w:w="3752"/>
        <w:gridCol w:w="2161"/>
        <w:gridCol w:w="2320"/>
        <w:gridCol w:w="1683"/>
        <w:gridCol w:w="1991"/>
      </w:tblGrid>
      <w:tr>
        <w:trPr>
          <w:trHeight w:val="270" w:hRule="atLeast"/>
        </w:trPr>
        <w:tc>
          <w:tcPr>
            <w:tcW w:w="1063" w:type="dxa"/>
          </w:tcPr>
          <w:p>
            <w:pPr>
              <w:pStyle w:val="TableParagraph"/>
              <w:rPr>
                <w:sz w:val="20"/>
              </w:rPr>
            </w:pPr>
          </w:p>
        </w:tc>
        <w:tc>
          <w:tcPr>
            <w:tcW w:w="3752" w:type="dxa"/>
          </w:tcPr>
          <w:p>
            <w:pPr>
              <w:pStyle w:val="TableParagraph"/>
              <w:spacing w:line="251" w:lineRule="exact"/>
              <w:ind w:left="408"/>
              <w:rPr>
                <w:i/>
                <w:sz w:val="24"/>
              </w:rPr>
            </w:pPr>
            <w:r>
              <w:rPr>
                <w:i/>
                <w:spacing w:val="-2"/>
                <w:sz w:val="24"/>
              </w:rPr>
              <w:t>mortiferum</w:t>
            </w:r>
          </w:p>
        </w:tc>
        <w:tc>
          <w:tcPr>
            <w:tcW w:w="2161" w:type="dxa"/>
          </w:tcPr>
          <w:p>
            <w:pPr>
              <w:pStyle w:val="TableParagraph"/>
              <w:rPr>
                <w:sz w:val="20"/>
              </w:rPr>
            </w:pPr>
          </w:p>
        </w:tc>
        <w:tc>
          <w:tcPr>
            <w:tcW w:w="2320" w:type="dxa"/>
          </w:tcPr>
          <w:p>
            <w:pPr>
              <w:pStyle w:val="TableParagraph"/>
              <w:rPr>
                <w:sz w:val="20"/>
              </w:rPr>
            </w:pPr>
          </w:p>
        </w:tc>
        <w:tc>
          <w:tcPr>
            <w:tcW w:w="1683" w:type="dxa"/>
          </w:tcPr>
          <w:p>
            <w:pPr>
              <w:pStyle w:val="TableParagraph"/>
              <w:rPr>
                <w:sz w:val="20"/>
              </w:rPr>
            </w:pPr>
          </w:p>
        </w:tc>
        <w:tc>
          <w:tcPr>
            <w:tcW w:w="1991" w:type="dxa"/>
          </w:tcPr>
          <w:p>
            <w:pPr>
              <w:pStyle w:val="TableParagraph"/>
              <w:rPr>
                <w:sz w:val="20"/>
              </w:rPr>
            </w:pPr>
          </w:p>
        </w:tc>
      </w:tr>
      <w:tr>
        <w:trPr>
          <w:trHeight w:val="276" w:hRule="atLeast"/>
        </w:trPr>
        <w:tc>
          <w:tcPr>
            <w:tcW w:w="1063" w:type="dxa"/>
          </w:tcPr>
          <w:p>
            <w:pPr>
              <w:pStyle w:val="TableParagraph"/>
              <w:spacing w:line="256" w:lineRule="exact"/>
              <w:ind w:left="122"/>
              <w:rPr>
                <w:sz w:val="24"/>
              </w:rPr>
            </w:pPr>
            <w:r>
              <w:rPr>
                <w:spacing w:val="-4"/>
                <w:sz w:val="24"/>
              </w:rPr>
              <w:t>19B3</w:t>
            </w:r>
          </w:p>
        </w:tc>
        <w:tc>
          <w:tcPr>
            <w:tcW w:w="3752" w:type="dxa"/>
          </w:tcPr>
          <w:p>
            <w:pPr>
              <w:pStyle w:val="TableParagraph"/>
              <w:spacing w:line="256" w:lineRule="exact"/>
              <w:ind w:left="408"/>
              <w:rPr>
                <w:i/>
                <w:sz w:val="24"/>
              </w:rPr>
            </w:pPr>
            <w:r>
              <w:rPr>
                <w:i/>
                <w:sz w:val="24"/>
              </w:rPr>
              <w:t>Bacteriodes</w:t>
            </w:r>
            <w:r>
              <w:rPr>
                <w:i/>
                <w:spacing w:val="-5"/>
                <w:sz w:val="24"/>
              </w:rPr>
              <w:t> </w:t>
            </w:r>
            <w:r>
              <w:rPr>
                <w:i/>
                <w:spacing w:val="-2"/>
                <w:sz w:val="24"/>
              </w:rPr>
              <w:t>fragilis</w:t>
            </w:r>
          </w:p>
        </w:tc>
        <w:tc>
          <w:tcPr>
            <w:tcW w:w="2161" w:type="dxa"/>
          </w:tcPr>
          <w:p>
            <w:pPr>
              <w:pStyle w:val="TableParagraph"/>
              <w:spacing w:line="256" w:lineRule="exact"/>
              <w:ind w:right="697"/>
              <w:jc w:val="right"/>
              <w:rPr>
                <w:sz w:val="24"/>
              </w:rPr>
            </w:pPr>
            <w:r>
              <w:rPr>
                <w:spacing w:val="-4"/>
                <w:sz w:val="24"/>
              </w:rPr>
              <w:t>˃256</w:t>
            </w:r>
          </w:p>
        </w:tc>
        <w:tc>
          <w:tcPr>
            <w:tcW w:w="2320" w:type="dxa"/>
          </w:tcPr>
          <w:p>
            <w:pPr>
              <w:pStyle w:val="TableParagraph"/>
              <w:spacing w:line="256" w:lineRule="exact"/>
              <w:ind w:right="1075"/>
              <w:jc w:val="right"/>
              <w:rPr>
                <w:sz w:val="24"/>
              </w:rPr>
            </w:pPr>
            <w:r>
              <w:rPr>
                <w:spacing w:val="-4"/>
                <w:sz w:val="24"/>
              </w:rPr>
              <w:t>0.38</w:t>
            </w:r>
          </w:p>
        </w:tc>
        <w:tc>
          <w:tcPr>
            <w:tcW w:w="1683" w:type="dxa"/>
          </w:tcPr>
          <w:p>
            <w:pPr>
              <w:pStyle w:val="TableParagraph"/>
              <w:spacing w:line="256" w:lineRule="exact"/>
              <w:ind w:right="105"/>
              <w:jc w:val="right"/>
              <w:rPr>
                <w:sz w:val="24"/>
              </w:rPr>
            </w:pPr>
            <w:r>
              <w:rPr>
                <w:spacing w:val="-4"/>
                <w:sz w:val="24"/>
              </w:rPr>
              <w:t>˃256</w:t>
            </w:r>
          </w:p>
        </w:tc>
        <w:tc>
          <w:tcPr>
            <w:tcW w:w="1991" w:type="dxa"/>
          </w:tcPr>
          <w:p>
            <w:pPr>
              <w:pStyle w:val="TableParagraph"/>
              <w:spacing w:line="256" w:lineRule="exact"/>
              <w:ind w:right="102"/>
              <w:jc w:val="right"/>
              <w:rPr>
                <w:sz w:val="24"/>
              </w:rPr>
            </w:pPr>
            <w:r>
              <w:rPr>
                <w:spacing w:val="-4"/>
                <w:sz w:val="24"/>
              </w:rPr>
              <w:t>0.38</w:t>
            </w:r>
          </w:p>
        </w:tc>
      </w:tr>
      <w:tr>
        <w:trPr>
          <w:trHeight w:val="275" w:hRule="atLeast"/>
        </w:trPr>
        <w:tc>
          <w:tcPr>
            <w:tcW w:w="1063" w:type="dxa"/>
          </w:tcPr>
          <w:p>
            <w:pPr>
              <w:pStyle w:val="TableParagraph"/>
              <w:spacing w:line="256" w:lineRule="exact"/>
              <w:ind w:left="122"/>
              <w:rPr>
                <w:sz w:val="24"/>
              </w:rPr>
            </w:pPr>
            <w:r>
              <w:rPr>
                <w:spacing w:val="-4"/>
                <w:sz w:val="24"/>
              </w:rPr>
              <w:t>20A1</w:t>
            </w:r>
          </w:p>
        </w:tc>
        <w:tc>
          <w:tcPr>
            <w:tcW w:w="3752" w:type="dxa"/>
          </w:tcPr>
          <w:p>
            <w:pPr>
              <w:pStyle w:val="TableParagraph"/>
              <w:spacing w:line="256" w:lineRule="exact"/>
              <w:ind w:left="408"/>
              <w:rPr>
                <w:i/>
                <w:sz w:val="24"/>
              </w:rPr>
            </w:pPr>
            <w:r>
              <w:rPr>
                <w:i/>
                <w:sz w:val="24"/>
              </w:rPr>
              <w:t>Bacteriodes</w:t>
            </w:r>
            <w:r>
              <w:rPr>
                <w:i/>
                <w:spacing w:val="-5"/>
                <w:sz w:val="24"/>
              </w:rPr>
              <w:t> </w:t>
            </w:r>
            <w:r>
              <w:rPr>
                <w:i/>
                <w:spacing w:val="-2"/>
                <w:sz w:val="24"/>
              </w:rPr>
              <w:t>fragilis</w:t>
            </w:r>
          </w:p>
        </w:tc>
        <w:tc>
          <w:tcPr>
            <w:tcW w:w="2161" w:type="dxa"/>
          </w:tcPr>
          <w:p>
            <w:pPr>
              <w:pStyle w:val="TableParagraph"/>
              <w:spacing w:line="256" w:lineRule="exact"/>
              <w:ind w:right="697"/>
              <w:jc w:val="right"/>
              <w:rPr>
                <w:sz w:val="24"/>
              </w:rPr>
            </w:pPr>
            <w:r>
              <w:rPr>
                <w:spacing w:val="-4"/>
                <w:sz w:val="24"/>
              </w:rPr>
              <w:t>˃256</w:t>
            </w:r>
          </w:p>
        </w:tc>
        <w:tc>
          <w:tcPr>
            <w:tcW w:w="2320" w:type="dxa"/>
          </w:tcPr>
          <w:p>
            <w:pPr>
              <w:pStyle w:val="TableParagraph"/>
              <w:spacing w:line="256" w:lineRule="exact"/>
              <w:ind w:right="1075"/>
              <w:jc w:val="right"/>
              <w:rPr>
                <w:sz w:val="24"/>
              </w:rPr>
            </w:pPr>
            <w:r>
              <w:rPr>
                <w:spacing w:val="-2"/>
                <w:sz w:val="24"/>
              </w:rPr>
              <w:t>0.032</w:t>
            </w:r>
          </w:p>
        </w:tc>
        <w:tc>
          <w:tcPr>
            <w:tcW w:w="1683" w:type="dxa"/>
          </w:tcPr>
          <w:p>
            <w:pPr>
              <w:pStyle w:val="TableParagraph"/>
              <w:spacing w:line="256" w:lineRule="exact"/>
              <w:ind w:right="105"/>
              <w:jc w:val="right"/>
              <w:rPr>
                <w:sz w:val="24"/>
              </w:rPr>
            </w:pPr>
            <w:r>
              <w:rPr>
                <w:spacing w:val="-4"/>
                <w:sz w:val="24"/>
              </w:rPr>
              <w:t>˃256</w:t>
            </w:r>
          </w:p>
        </w:tc>
        <w:tc>
          <w:tcPr>
            <w:tcW w:w="1991" w:type="dxa"/>
          </w:tcPr>
          <w:p>
            <w:pPr>
              <w:pStyle w:val="TableParagraph"/>
              <w:spacing w:line="256" w:lineRule="exact"/>
              <w:ind w:left="110"/>
              <w:rPr>
                <w:sz w:val="24"/>
              </w:rPr>
            </w:pPr>
            <w:r>
              <w:rPr>
                <w:spacing w:val="-2"/>
                <w:sz w:val="24"/>
              </w:rPr>
              <w:t>&lt;0.016</w:t>
            </w:r>
          </w:p>
        </w:tc>
      </w:tr>
      <w:tr>
        <w:trPr>
          <w:trHeight w:val="552" w:hRule="atLeast"/>
        </w:trPr>
        <w:tc>
          <w:tcPr>
            <w:tcW w:w="1063" w:type="dxa"/>
          </w:tcPr>
          <w:p>
            <w:pPr>
              <w:pStyle w:val="TableParagraph"/>
              <w:spacing w:before="131"/>
              <w:ind w:left="122"/>
              <w:rPr>
                <w:sz w:val="24"/>
              </w:rPr>
            </w:pPr>
            <w:r>
              <w:rPr>
                <w:spacing w:val="-4"/>
                <w:sz w:val="24"/>
              </w:rPr>
              <w:t>23B1</w:t>
            </w:r>
          </w:p>
        </w:tc>
        <w:tc>
          <w:tcPr>
            <w:tcW w:w="3752" w:type="dxa"/>
          </w:tcPr>
          <w:p>
            <w:pPr>
              <w:pStyle w:val="TableParagraph"/>
              <w:spacing w:line="271" w:lineRule="exact"/>
              <w:ind w:left="408"/>
              <w:rPr>
                <w:i/>
                <w:sz w:val="24"/>
              </w:rPr>
            </w:pPr>
            <w:r>
              <w:rPr>
                <w:i/>
                <w:spacing w:val="-2"/>
                <w:sz w:val="24"/>
              </w:rPr>
              <w:t>Fusobacterium</w:t>
            </w:r>
          </w:p>
          <w:p>
            <w:pPr>
              <w:pStyle w:val="TableParagraph"/>
              <w:spacing w:line="261" w:lineRule="exact"/>
              <w:ind w:left="408"/>
              <w:rPr>
                <w:i/>
                <w:sz w:val="24"/>
              </w:rPr>
            </w:pPr>
            <w:r>
              <w:rPr>
                <w:i/>
                <w:spacing w:val="-2"/>
                <w:sz w:val="24"/>
              </w:rPr>
              <w:t>nucleatum</w:t>
            </w:r>
          </w:p>
        </w:tc>
        <w:tc>
          <w:tcPr>
            <w:tcW w:w="2161" w:type="dxa"/>
          </w:tcPr>
          <w:p>
            <w:pPr>
              <w:pStyle w:val="TableParagraph"/>
              <w:spacing w:line="261" w:lineRule="exact" w:before="271"/>
              <w:ind w:right="697"/>
              <w:jc w:val="right"/>
              <w:rPr>
                <w:sz w:val="24"/>
              </w:rPr>
            </w:pPr>
            <w:r>
              <w:rPr>
                <w:spacing w:val="-4"/>
                <w:sz w:val="24"/>
              </w:rPr>
              <w:t>˃256</w:t>
            </w:r>
          </w:p>
        </w:tc>
        <w:tc>
          <w:tcPr>
            <w:tcW w:w="2320" w:type="dxa"/>
          </w:tcPr>
          <w:p>
            <w:pPr>
              <w:pStyle w:val="TableParagraph"/>
              <w:spacing w:line="261" w:lineRule="exact" w:before="271"/>
              <w:ind w:right="1075"/>
              <w:jc w:val="right"/>
              <w:rPr>
                <w:sz w:val="24"/>
              </w:rPr>
            </w:pPr>
            <w:r>
              <w:rPr>
                <w:spacing w:val="-5"/>
                <w:sz w:val="24"/>
              </w:rPr>
              <w:t>0.5</w:t>
            </w:r>
          </w:p>
        </w:tc>
        <w:tc>
          <w:tcPr>
            <w:tcW w:w="1683" w:type="dxa"/>
          </w:tcPr>
          <w:p>
            <w:pPr>
              <w:pStyle w:val="TableParagraph"/>
              <w:spacing w:line="261" w:lineRule="exact" w:before="271"/>
              <w:ind w:right="105"/>
              <w:jc w:val="right"/>
              <w:rPr>
                <w:sz w:val="24"/>
              </w:rPr>
            </w:pPr>
            <w:r>
              <w:rPr>
                <w:spacing w:val="-4"/>
                <w:sz w:val="24"/>
              </w:rPr>
              <w:t>˃256</w:t>
            </w:r>
          </w:p>
        </w:tc>
        <w:tc>
          <w:tcPr>
            <w:tcW w:w="1991" w:type="dxa"/>
          </w:tcPr>
          <w:p>
            <w:pPr>
              <w:pStyle w:val="TableParagraph"/>
              <w:spacing w:line="261" w:lineRule="exact" w:before="271"/>
              <w:ind w:right="102"/>
              <w:jc w:val="right"/>
              <w:rPr>
                <w:sz w:val="24"/>
              </w:rPr>
            </w:pPr>
            <w:r>
              <w:rPr>
                <w:spacing w:val="-10"/>
                <w:sz w:val="24"/>
              </w:rPr>
              <w:t>1</w:t>
            </w:r>
          </w:p>
        </w:tc>
      </w:tr>
      <w:tr>
        <w:trPr>
          <w:trHeight w:val="552" w:hRule="atLeast"/>
        </w:trPr>
        <w:tc>
          <w:tcPr>
            <w:tcW w:w="1063" w:type="dxa"/>
          </w:tcPr>
          <w:p>
            <w:pPr>
              <w:pStyle w:val="TableParagraph"/>
              <w:spacing w:before="131"/>
              <w:ind w:left="122"/>
              <w:rPr>
                <w:sz w:val="24"/>
              </w:rPr>
            </w:pPr>
            <w:r>
              <w:rPr>
                <w:spacing w:val="-4"/>
                <w:sz w:val="24"/>
              </w:rPr>
              <w:t>30C1</w:t>
            </w:r>
          </w:p>
        </w:tc>
        <w:tc>
          <w:tcPr>
            <w:tcW w:w="3752" w:type="dxa"/>
          </w:tcPr>
          <w:p>
            <w:pPr>
              <w:pStyle w:val="TableParagraph"/>
              <w:spacing w:line="271" w:lineRule="exact"/>
              <w:ind w:left="408"/>
              <w:rPr>
                <w:i/>
                <w:sz w:val="24"/>
              </w:rPr>
            </w:pPr>
            <w:r>
              <w:rPr>
                <w:i/>
                <w:spacing w:val="-2"/>
                <w:sz w:val="24"/>
              </w:rPr>
              <w:t>Porphyromonas</w:t>
            </w:r>
          </w:p>
          <w:p>
            <w:pPr>
              <w:pStyle w:val="TableParagraph"/>
              <w:spacing w:line="261" w:lineRule="exact"/>
              <w:ind w:left="408"/>
              <w:rPr>
                <w:i/>
                <w:sz w:val="24"/>
              </w:rPr>
            </w:pPr>
            <w:r>
              <w:rPr>
                <w:i/>
                <w:spacing w:val="-2"/>
                <w:sz w:val="24"/>
              </w:rPr>
              <w:t>asaccharolytica</w:t>
            </w:r>
          </w:p>
        </w:tc>
        <w:tc>
          <w:tcPr>
            <w:tcW w:w="2161" w:type="dxa"/>
          </w:tcPr>
          <w:p>
            <w:pPr>
              <w:pStyle w:val="TableParagraph"/>
              <w:spacing w:line="261" w:lineRule="exact" w:before="271"/>
              <w:ind w:right="697"/>
              <w:jc w:val="right"/>
              <w:rPr>
                <w:sz w:val="24"/>
              </w:rPr>
            </w:pPr>
            <w:r>
              <w:rPr>
                <w:spacing w:val="-4"/>
                <w:sz w:val="24"/>
              </w:rPr>
              <w:t>˃256</w:t>
            </w:r>
          </w:p>
        </w:tc>
        <w:tc>
          <w:tcPr>
            <w:tcW w:w="2320" w:type="dxa"/>
          </w:tcPr>
          <w:p>
            <w:pPr>
              <w:pStyle w:val="TableParagraph"/>
              <w:spacing w:line="261" w:lineRule="exact" w:before="271"/>
              <w:ind w:right="1075"/>
              <w:jc w:val="right"/>
              <w:rPr>
                <w:sz w:val="24"/>
              </w:rPr>
            </w:pPr>
            <w:r>
              <w:rPr>
                <w:spacing w:val="-2"/>
                <w:sz w:val="24"/>
              </w:rPr>
              <w:t>0.023</w:t>
            </w:r>
          </w:p>
        </w:tc>
        <w:tc>
          <w:tcPr>
            <w:tcW w:w="1683" w:type="dxa"/>
          </w:tcPr>
          <w:p>
            <w:pPr>
              <w:pStyle w:val="TableParagraph"/>
              <w:spacing w:line="261" w:lineRule="exact" w:before="271"/>
              <w:ind w:right="105"/>
              <w:jc w:val="right"/>
              <w:rPr>
                <w:sz w:val="24"/>
              </w:rPr>
            </w:pPr>
            <w:r>
              <w:rPr>
                <w:spacing w:val="-4"/>
                <w:sz w:val="24"/>
              </w:rPr>
              <w:t>˃256</w:t>
            </w:r>
          </w:p>
        </w:tc>
        <w:tc>
          <w:tcPr>
            <w:tcW w:w="1991" w:type="dxa"/>
          </w:tcPr>
          <w:p>
            <w:pPr>
              <w:pStyle w:val="TableParagraph"/>
              <w:spacing w:line="261" w:lineRule="exact" w:before="271"/>
              <w:ind w:right="102"/>
              <w:jc w:val="right"/>
              <w:rPr>
                <w:sz w:val="24"/>
              </w:rPr>
            </w:pPr>
            <w:r>
              <w:rPr>
                <w:spacing w:val="-4"/>
                <w:sz w:val="24"/>
              </w:rPr>
              <w:t>0.38</w:t>
            </w:r>
          </w:p>
        </w:tc>
      </w:tr>
      <w:tr>
        <w:trPr>
          <w:trHeight w:val="276" w:hRule="atLeast"/>
        </w:trPr>
        <w:tc>
          <w:tcPr>
            <w:tcW w:w="1063" w:type="dxa"/>
          </w:tcPr>
          <w:p>
            <w:pPr>
              <w:pStyle w:val="TableParagraph"/>
              <w:spacing w:line="256" w:lineRule="exact"/>
              <w:ind w:left="122"/>
              <w:rPr>
                <w:sz w:val="24"/>
              </w:rPr>
            </w:pPr>
            <w:r>
              <w:rPr>
                <w:spacing w:val="-4"/>
                <w:sz w:val="24"/>
              </w:rPr>
              <w:t>30C2</w:t>
            </w:r>
          </w:p>
        </w:tc>
        <w:tc>
          <w:tcPr>
            <w:tcW w:w="3752" w:type="dxa"/>
          </w:tcPr>
          <w:p>
            <w:pPr>
              <w:pStyle w:val="TableParagraph"/>
              <w:spacing w:line="256" w:lineRule="exact"/>
              <w:ind w:left="408"/>
              <w:rPr>
                <w:i/>
                <w:sz w:val="24"/>
              </w:rPr>
            </w:pPr>
            <w:r>
              <w:rPr>
                <w:i/>
                <w:sz w:val="24"/>
              </w:rPr>
              <w:t>Bacteriodes</w:t>
            </w:r>
            <w:r>
              <w:rPr>
                <w:i/>
                <w:spacing w:val="-5"/>
                <w:sz w:val="24"/>
              </w:rPr>
              <w:t> </w:t>
            </w:r>
            <w:r>
              <w:rPr>
                <w:i/>
                <w:spacing w:val="-2"/>
                <w:sz w:val="24"/>
              </w:rPr>
              <w:t>fragilis</w:t>
            </w:r>
          </w:p>
        </w:tc>
        <w:tc>
          <w:tcPr>
            <w:tcW w:w="2161" w:type="dxa"/>
          </w:tcPr>
          <w:p>
            <w:pPr>
              <w:pStyle w:val="TableParagraph"/>
              <w:spacing w:line="256" w:lineRule="exact"/>
              <w:ind w:right="697"/>
              <w:jc w:val="right"/>
              <w:rPr>
                <w:sz w:val="24"/>
              </w:rPr>
            </w:pPr>
            <w:r>
              <w:rPr>
                <w:spacing w:val="-4"/>
                <w:sz w:val="24"/>
              </w:rPr>
              <w:t>˃256</w:t>
            </w:r>
          </w:p>
        </w:tc>
        <w:tc>
          <w:tcPr>
            <w:tcW w:w="2320" w:type="dxa"/>
          </w:tcPr>
          <w:p>
            <w:pPr>
              <w:pStyle w:val="TableParagraph"/>
              <w:spacing w:line="256" w:lineRule="exact"/>
              <w:ind w:right="1075"/>
              <w:jc w:val="right"/>
              <w:rPr>
                <w:sz w:val="24"/>
              </w:rPr>
            </w:pPr>
            <w:r>
              <w:rPr>
                <w:spacing w:val="-4"/>
                <w:sz w:val="24"/>
              </w:rPr>
              <w:t>0.38</w:t>
            </w:r>
          </w:p>
        </w:tc>
        <w:tc>
          <w:tcPr>
            <w:tcW w:w="1683" w:type="dxa"/>
          </w:tcPr>
          <w:p>
            <w:pPr>
              <w:pStyle w:val="TableParagraph"/>
              <w:spacing w:line="256" w:lineRule="exact"/>
              <w:ind w:right="105"/>
              <w:jc w:val="right"/>
              <w:rPr>
                <w:sz w:val="24"/>
              </w:rPr>
            </w:pPr>
            <w:r>
              <w:rPr>
                <w:spacing w:val="-4"/>
                <w:sz w:val="24"/>
              </w:rPr>
              <w:t>˃256</w:t>
            </w:r>
          </w:p>
        </w:tc>
        <w:tc>
          <w:tcPr>
            <w:tcW w:w="1991" w:type="dxa"/>
          </w:tcPr>
          <w:p>
            <w:pPr>
              <w:pStyle w:val="TableParagraph"/>
              <w:spacing w:line="256" w:lineRule="exact"/>
              <w:ind w:right="102"/>
              <w:jc w:val="right"/>
              <w:rPr>
                <w:sz w:val="24"/>
              </w:rPr>
            </w:pPr>
            <w:r>
              <w:rPr>
                <w:spacing w:val="-2"/>
                <w:sz w:val="24"/>
              </w:rPr>
              <w:t>0.023</w:t>
            </w:r>
          </w:p>
        </w:tc>
      </w:tr>
      <w:tr>
        <w:trPr>
          <w:trHeight w:val="635" w:hRule="atLeast"/>
        </w:trPr>
        <w:tc>
          <w:tcPr>
            <w:tcW w:w="1063" w:type="dxa"/>
          </w:tcPr>
          <w:p>
            <w:pPr>
              <w:pStyle w:val="TableParagraph"/>
              <w:spacing w:before="132"/>
              <w:ind w:left="122"/>
              <w:rPr>
                <w:sz w:val="24"/>
              </w:rPr>
            </w:pPr>
            <w:r>
              <w:rPr>
                <w:spacing w:val="-4"/>
                <w:sz w:val="24"/>
              </w:rPr>
              <w:t>30C3</w:t>
            </w:r>
          </w:p>
        </w:tc>
        <w:tc>
          <w:tcPr>
            <w:tcW w:w="3752" w:type="dxa"/>
          </w:tcPr>
          <w:p>
            <w:pPr>
              <w:pStyle w:val="TableParagraph"/>
              <w:ind w:left="408" w:right="955"/>
              <w:rPr>
                <w:i/>
                <w:sz w:val="24"/>
              </w:rPr>
            </w:pPr>
            <w:r>
              <w:rPr>
                <w:i/>
                <w:spacing w:val="-2"/>
                <w:sz w:val="24"/>
              </w:rPr>
              <w:t>Porphyromonas asaccharolytica</w:t>
            </w:r>
          </w:p>
        </w:tc>
        <w:tc>
          <w:tcPr>
            <w:tcW w:w="2161" w:type="dxa"/>
          </w:tcPr>
          <w:p>
            <w:pPr>
              <w:pStyle w:val="TableParagraph"/>
              <w:spacing w:before="271"/>
              <w:ind w:right="697"/>
              <w:jc w:val="right"/>
              <w:rPr>
                <w:sz w:val="24"/>
              </w:rPr>
            </w:pPr>
            <w:r>
              <w:rPr>
                <w:spacing w:val="-4"/>
                <w:sz w:val="24"/>
              </w:rPr>
              <w:t>˃256</w:t>
            </w:r>
          </w:p>
        </w:tc>
        <w:tc>
          <w:tcPr>
            <w:tcW w:w="2320" w:type="dxa"/>
          </w:tcPr>
          <w:p>
            <w:pPr>
              <w:pStyle w:val="TableParagraph"/>
              <w:spacing w:before="271"/>
              <w:ind w:right="1075"/>
              <w:jc w:val="right"/>
              <w:rPr>
                <w:sz w:val="24"/>
              </w:rPr>
            </w:pPr>
            <w:r>
              <w:rPr>
                <w:spacing w:val="-2"/>
                <w:sz w:val="24"/>
              </w:rPr>
              <w:t>0.023</w:t>
            </w:r>
          </w:p>
        </w:tc>
        <w:tc>
          <w:tcPr>
            <w:tcW w:w="1683" w:type="dxa"/>
          </w:tcPr>
          <w:p>
            <w:pPr>
              <w:pStyle w:val="TableParagraph"/>
              <w:spacing w:before="271"/>
              <w:ind w:right="105"/>
              <w:jc w:val="right"/>
              <w:rPr>
                <w:sz w:val="24"/>
              </w:rPr>
            </w:pPr>
            <w:r>
              <w:rPr>
                <w:spacing w:val="-4"/>
                <w:sz w:val="24"/>
              </w:rPr>
              <w:t>˃256</w:t>
            </w:r>
          </w:p>
        </w:tc>
        <w:tc>
          <w:tcPr>
            <w:tcW w:w="1991" w:type="dxa"/>
          </w:tcPr>
          <w:p>
            <w:pPr>
              <w:pStyle w:val="TableParagraph"/>
              <w:spacing w:before="271"/>
              <w:ind w:right="102"/>
              <w:jc w:val="right"/>
              <w:rPr>
                <w:sz w:val="24"/>
              </w:rPr>
            </w:pPr>
            <w:r>
              <w:rPr>
                <w:spacing w:val="-4"/>
                <w:sz w:val="24"/>
              </w:rPr>
              <w:t>0.38</w:t>
            </w:r>
          </w:p>
        </w:tc>
      </w:tr>
      <w:tr>
        <w:trPr>
          <w:trHeight w:val="607" w:hRule="atLeast"/>
        </w:trPr>
        <w:tc>
          <w:tcPr>
            <w:tcW w:w="1063" w:type="dxa"/>
          </w:tcPr>
          <w:p>
            <w:pPr>
              <w:pStyle w:val="TableParagraph"/>
              <w:spacing w:before="77"/>
              <w:ind w:left="122"/>
              <w:rPr>
                <w:sz w:val="24"/>
              </w:rPr>
            </w:pPr>
            <w:r>
              <w:rPr>
                <w:spacing w:val="-4"/>
                <w:sz w:val="24"/>
              </w:rPr>
              <w:t>75A4</w:t>
            </w:r>
          </w:p>
        </w:tc>
        <w:tc>
          <w:tcPr>
            <w:tcW w:w="3752" w:type="dxa"/>
          </w:tcPr>
          <w:p>
            <w:pPr>
              <w:pStyle w:val="TableParagraph"/>
              <w:spacing w:before="77"/>
              <w:ind w:left="408"/>
              <w:rPr>
                <w:i/>
                <w:sz w:val="24"/>
              </w:rPr>
            </w:pPr>
            <w:r>
              <w:rPr>
                <w:i/>
                <w:sz w:val="24"/>
              </w:rPr>
              <w:t>Prevotella</w:t>
            </w:r>
            <w:r>
              <w:rPr>
                <w:i/>
                <w:spacing w:val="-2"/>
                <w:sz w:val="24"/>
              </w:rPr>
              <w:t> oralis</w:t>
            </w:r>
          </w:p>
        </w:tc>
        <w:tc>
          <w:tcPr>
            <w:tcW w:w="2161" w:type="dxa"/>
          </w:tcPr>
          <w:p>
            <w:pPr>
              <w:pStyle w:val="TableParagraph"/>
              <w:spacing w:before="243"/>
              <w:ind w:right="697"/>
              <w:jc w:val="right"/>
              <w:rPr>
                <w:sz w:val="24"/>
              </w:rPr>
            </w:pPr>
            <w:r>
              <w:rPr>
                <w:spacing w:val="-4"/>
                <w:sz w:val="24"/>
              </w:rPr>
              <w:t>˃256</w:t>
            </w:r>
          </w:p>
        </w:tc>
        <w:tc>
          <w:tcPr>
            <w:tcW w:w="2320" w:type="dxa"/>
          </w:tcPr>
          <w:p>
            <w:pPr>
              <w:pStyle w:val="TableParagraph"/>
              <w:spacing w:before="243"/>
              <w:ind w:right="1075"/>
              <w:jc w:val="right"/>
              <w:rPr>
                <w:sz w:val="24"/>
              </w:rPr>
            </w:pPr>
            <w:r>
              <w:rPr>
                <w:spacing w:val="-5"/>
                <w:sz w:val="24"/>
              </w:rPr>
              <w:t>0.5</w:t>
            </w:r>
          </w:p>
        </w:tc>
        <w:tc>
          <w:tcPr>
            <w:tcW w:w="1683" w:type="dxa"/>
          </w:tcPr>
          <w:p>
            <w:pPr>
              <w:pStyle w:val="TableParagraph"/>
              <w:spacing w:before="243"/>
              <w:ind w:right="105"/>
              <w:jc w:val="right"/>
              <w:rPr>
                <w:sz w:val="24"/>
              </w:rPr>
            </w:pPr>
            <w:r>
              <w:rPr>
                <w:spacing w:val="-4"/>
                <w:sz w:val="24"/>
              </w:rPr>
              <w:t>˃256</w:t>
            </w:r>
          </w:p>
        </w:tc>
        <w:tc>
          <w:tcPr>
            <w:tcW w:w="1991" w:type="dxa"/>
          </w:tcPr>
          <w:p>
            <w:pPr>
              <w:pStyle w:val="TableParagraph"/>
              <w:spacing w:before="243"/>
              <w:ind w:right="102"/>
              <w:jc w:val="right"/>
              <w:rPr>
                <w:sz w:val="24"/>
              </w:rPr>
            </w:pPr>
            <w:r>
              <w:rPr>
                <w:spacing w:val="-5"/>
                <w:sz w:val="24"/>
              </w:rPr>
              <w:t>0.5</w:t>
            </w:r>
          </w:p>
        </w:tc>
      </w:tr>
      <w:tr>
        <w:trPr>
          <w:trHeight w:val="603" w:hRule="atLeast"/>
        </w:trPr>
        <w:tc>
          <w:tcPr>
            <w:tcW w:w="1063" w:type="dxa"/>
          </w:tcPr>
          <w:p>
            <w:pPr>
              <w:pStyle w:val="TableParagraph"/>
              <w:spacing w:before="77"/>
              <w:ind w:left="122"/>
              <w:rPr>
                <w:sz w:val="24"/>
              </w:rPr>
            </w:pPr>
            <w:r>
              <w:rPr>
                <w:spacing w:val="-4"/>
                <w:sz w:val="24"/>
              </w:rPr>
              <w:t>67D1</w:t>
            </w:r>
          </w:p>
        </w:tc>
        <w:tc>
          <w:tcPr>
            <w:tcW w:w="3752" w:type="dxa"/>
          </w:tcPr>
          <w:p>
            <w:pPr>
              <w:pStyle w:val="TableParagraph"/>
              <w:spacing w:before="77"/>
              <w:ind w:left="408"/>
              <w:rPr>
                <w:i/>
                <w:sz w:val="24"/>
              </w:rPr>
            </w:pPr>
            <w:r>
              <w:rPr>
                <w:i/>
                <w:sz w:val="24"/>
              </w:rPr>
              <w:t>Bacteriodes</w:t>
            </w:r>
            <w:r>
              <w:rPr>
                <w:i/>
                <w:spacing w:val="-3"/>
                <w:sz w:val="24"/>
              </w:rPr>
              <w:t> </w:t>
            </w:r>
            <w:r>
              <w:rPr>
                <w:i/>
                <w:spacing w:val="-2"/>
                <w:sz w:val="24"/>
              </w:rPr>
              <w:t>stercoris</w:t>
            </w:r>
          </w:p>
        </w:tc>
        <w:tc>
          <w:tcPr>
            <w:tcW w:w="2161" w:type="dxa"/>
          </w:tcPr>
          <w:p>
            <w:pPr>
              <w:pStyle w:val="TableParagraph"/>
              <w:spacing w:before="243"/>
              <w:ind w:right="697"/>
              <w:jc w:val="right"/>
              <w:rPr>
                <w:sz w:val="24"/>
              </w:rPr>
            </w:pPr>
            <w:r>
              <w:rPr>
                <w:spacing w:val="-4"/>
                <w:sz w:val="24"/>
              </w:rPr>
              <w:t>˃256</w:t>
            </w:r>
          </w:p>
        </w:tc>
        <w:tc>
          <w:tcPr>
            <w:tcW w:w="2320" w:type="dxa"/>
          </w:tcPr>
          <w:p>
            <w:pPr>
              <w:pStyle w:val="TableParagraph"/>
              <w:spacing w:before="243"/>
              <w:ind w:right="1075"/>
              <w:jc w:val="right"/>
              <w:rPr>
                <w:sz w:val="24"/>
              </w:rPr>
            </w:pPr>
            <w:r>
              <w:rPr>
                <w:spacing w:val="-2"/>
                <w:sz w:val="24"/>
              </w:rPr>
              <w:t>0.032</w:t>
            </w:r>
          </w:p>
        </w:tc>
        <w:tc>
          <w:tcPr>
            <w:tcW w:w="1683" w:type="dxa"/>
          </w:tcPr>
          <w:p>
            <w:pPr>
              <w:pStyle w:val="TableParagraph"/>
              <w:spacing w:before="243"/>
              <w:ind w:right="105"/>
              <w:jc w:val="right"/>
              <w:rPr>
                <w:sz w:val="24"/>
              </w:rPr>
            </w:pPr>
            <w:r>
              <w:rPr>
                <w:spacing w:val="-4"/>
                <w:sz w:val="24"/>
              </w:rPr>
              <w:t>˃256</w:t>
            </w:r>
          </w:p>
        </w:tc>
        <w:tc>
          <w:tcPr>
            <w:tcW w:w="1991" w:type="dxa"/>
          </w:tcPr>
          <w:p>
            <w:pPr>
              <w:pStyle w:val="TableParagraph"/>
              <w:spacing w:before="243"/>
              <w:ind w:right="102"/>
              <w:jc w:val="right"/>
              <w:rPr>
                <w:sz w:val="24"/>
              </w:rPr>
            </w:pPr>
            <w:r>
              <w:rPr>
                <w:spacing w:val="-5"/>
                <w:sz w:val="24"/>
              </w:rPr>
              <w:t>0.5</w:t>
            </w:r>
          </w:p>
        </w:tc>
      </w:tr>
      <w:tr>
        <w:trPr>
          <w:trHeight w:val="596" w:hRule="atLeast"/>
        </w:trPr>
        <w:tc>
          <w:tcPr>
            <w:tcW w:w="1063" w:type="dxa"/>
          </w:tcPr>
          <w:p>
            <w:pPr>
              <w:pStyle w:val="TableParagraph"/>
              <w:spacing w:before="74"/>
              <w:ind w:left="122"/>
              <w:rPr>
                <w:sz w:val="24"/>
              </w:rPr>
            </w:pPr>
            <w:r>
              <w:rPr>
                <w:spacing w:val="-4"/>
                <w:sz w:val="24"/>
              </w:rPr>
              <w:t>89B1</w:t>
            </w:r>
          </w:p>
        </w:tc>
        <w:tc>
          <w:tcPr>
            <w:tcW w:w="3752" w:type="dxa"/>
          </w:tcPr>
          <w:p>
            <w:pPr>
              <w:pStyle w:val="TableParagraph"/>
              <w:spacing w:before="74"/>
              <w:ind w:left="408"/>
              <w:rPr>
                <w:i/>
                <w:sz w:val="24"/>
              </w:rPr>
            </w:pPr>
            <w:r>
              <w:rPr>
                <w:i/>
                <w:sz w:val="24"/>
              </w:rPr>
              <w:t>Fusobacterium</w:t>
            </w:r>
            <w:r>
              <w:rPr>
                <w:i/>
                <w:spacing w:val="-2"/>
                <w:sz w:val="24"/>
              </w:rPr>
              <w:t> varidium</w:t>
            </w:r>
          </w:p>
        </w:tc>
        <w:tc>
          <w:tcPr>
            <w:tcW w:w="2161" w:type="dxa"/>
          </w:tcPr>
          <w:p>
            <w:pPr>
              <w:pStyle w:val="TableParagraph"/>
              <w:spacing w:before="232"/>
              <w:ind w:right="697"/>
              <w:jc w:val="right"/>
              <w:rPr>
                <w:sz w:val="24"/>
              </w:rPr>
            </w:pPr>
            <w:r>
              <w:rPr>
                <w:spacing w:val="-4"/>
                <w:sz w:val="24"/>
              </w:rPr>
              <w:t>˃256</w:t>
            </w:r>
          </w:p>
        </w:tc>
        <w:tc>
          <w:tcPr>
            <w:tcW w:w="2320" w:type="dxa"/>
          </w:tcPr>
          <w:p>
            <w:pPr>
              <w:pStyle w:val="TableParagraph"/>
              <w:spacing w:before="232"/>
              <w:ind w:right="1075"/>
              <w:jc w:val="right"/>
              <w:rPr>
                <w:sz w:val="24"/>
              </w:rPr>
            </w:pPr>
            <w:r>
              <w:rPr>
                <w:spacing w:val="-4"/>
                <w:sz w:val="24"/>
              </w:rPr>
              <w:t>&gt;256</w:t>
            </w:r>
          </w:p>
        </w:tc>
        <w:tc>
          <w:tcPr>
            <w:tcW w:w="1683" w:type="dxa"/>
          </w:tcPr>
          <w:p>
            <w:pPr>
              <w:pStyle w:val="TableParagraph"/>
              <w:spacing w:before="232"/>
              <w:ind w:right="105"/>
              <w:jc w:val="right"/>
              <w:rPr>
                <w:sz w:val="24"/>
              </w:rPr>
            </w:pPr>
            <w:r>
              <w:rPr>
                <w:spacing w:val="-4"/>
                <w:sz w:val="24"/>
              </w:rPr>
              <w:t>˃256</w:t>
            </w:r>
          </w:p>
        </w:tc>
        <w:tc>
          <w:tcPr>
            <w:tcW w:w="1991" w:type="dxa"/>
          </w:tcPr>
          <w:p>
            <w:pPr>
              <w:pStyle w:val="TableParagraph"/>
              <w:spacing w:before="232"/>
              <w:ind w:right="102"/>
              <w:jc w:val="right"/>
              <w:rPr>
                <w:sz w:val="24"/>
              </w:rPr>
            </w:pPr>
            <w:r>
              <w:rPr>
                <w:spacing w:val="-5"/>
                <w:sz w:val="24"/>
              </w:rPr>
              <w:t>12</w:t>
            </w:r>
          </w:p>
        </w:tc>
      </w:tr>
      <w:tr>
        <w:trPr>
          <w:trHeight w:val="607" w:hRule="atLeast"/>
        </w:trPr>
        <w:tc>
          <w:tcPr>
            <w:tcW w:w="1063" w:type="dxa"/>
          </w:tcPr>
          <w:p>
            <w:pPr>
              <w:pStyle w:val="TableParagraph"/>
              <w:spacing w:before="77"/>
              <w:ind w:left="122"/>
              <w:rPr>
                <w:sz w:val="24"/>
              </w:rPr>
            </w:pPr>
            <w:r>
              <w:rPr>
                <w:spacing w:val="-4"/>
                <w:sz w:val="24"/>
              </w:rPr>
              <w:t>37B3</w:t>
            </w:r>
          </w:p>
        </w:tc>
        <w:tc>
          <w:tcPr>
            <w:tcW w:w="3752" w:type="dxa"/>
          </w:tcPr>
          <w:p>
            <w:pPr>
              <w:pStyle w:val="TableParagraph"/>
              <w:spacing w:before="77"/>
              <w:ind w:left="408"/>
              <w:rPr>
                <w:i/>
                <w:sz w:val="24"/>
              </w:rPr>
            </w:pPr>
            <w:r>
              <w:rPr>
                <w:i/>
                <w:sz w:val="24"/>
              </w:rPr>
              <w:t>Prevotella</w:t>
            </w:r>
            <w:r>
              <w:rPr>
                <w:i/>
                <w:spacing w:val="-2"/>
                <w:sz w:val="24"/>
              </w:rPr>
              <w:t> intermedia</w:t>
            </w:r>
          </w:p>
        </w:tc>
        <w:tc>
          <w:tcPr>
            <w:tcW w:w="2161" w:type="dxa"/>
          </w:tcPr>
          <w:p>
            <w:pPr>
              <w:pStyle w:val="TableParagraph"/>
              <w:spacing w:before="243"/>
              <w:ind w:right="697"/>
              <w:jc w:val="right"/>
              <w:rPr>
                <w:sz w:val="24"/>
              </w:rPr>
            </w:pPr>
            <w:r>
              <w:rPr>
                <w:spacing w:val="-4"/>
                <w:sz w:val="24"/>
              </w:rPr>
              <w:t>˃256</w:t>
            </w:r>
          </w:p>
        </w:tc>
        <w:tc>
          <w:tcPr>
            <w:tcW w:w="2320" w:type="dxa"/>
          </w:tcPr>
          <w:p>
            <w:pPr>
              <w:pStyle w:val="TableParagraph"/>
              <w:spacing w:before="243"/>
              <w:ind w:right="1075"/>
              <w:jc w:val="right"/>
              <w:rPr>
                <w:sz w:val="24"/>
              </w:rPr>
            </w:pPr>
            <w:r>
              <w:rPr>
                <w:spacing w:val="-2"/>
                <w:sz w:val="24"/>
              </w:rPr>
              <w:t>0.023</w:t>
            </w:r>
          </w:p>
        </w:tc>
        <w:tc>
          <w:tcPr>
            <w:tcW w:w="1683" w:type="dxa"/>
          </w:tcPr>
          <w:p>
            <w:pPr>
              <w:pStyle w:val="TableParagraph"/>
              <w:spacing w:before="243"/>
              <w:ind w:right="105"/>
              <w:jc w:val="right"/>
              <w:rPr>
                <w:sz w:val="24"/>
              </w:rPr>
            </w:pPr>
            <w:r>
              <w:rPr>
                <w:spacing w:val="-5"/>
                <w:sz w:val="24"/>
              </w:rPr>
              <w:t>64</w:t>
            </w:r>
          </w:p>
        </w:tc>
        <w:tc>
          <w:tcPr>
            <w:tcW w:w="1991" w:type="dxa"/>
          </w:tcPr>
          <w:p>
            <w:pPr>
              <w:pStyle w:val="TableParagraph"/>
              <w:spacing w:before="243"/>
              <w:ind w:right="102"/>
              <w:jc w:val="right"/>
              <w:rPr>
                <w:sz w:val="24"/>
              </w:rPr>
            </w:pPr>
            <w:r>
              <w:rPr>
                <w:spacing w:val="-4"/>
                <w:sz w:val="24"/>
              </w:rPr>
              <w:t>0.75</w:t>
            </w:r>
          </w:p>
        </w:tc>
      </w:tr>
      <w:tr>
        <w:trPr>
          <w:trHeight w:val="538" w:hRule="atLeast"/>
        </w:trPr>
        <w:tc>
          <w:tcPr>
            <w:tcW w:w="1063" w:type="dxa"/>
          </w:tcPr>
          <w:p>
            <w:pPr>
              <w:pStyle w:val="TableParagraph"/>
              <w:spacing w:before="77"/>
              <w:ind w:left="122"/>
              <w:rPr>
                <w:sz w:val="24"/>
              </w:rPr>
            </w:pPr>
            <w:r>
              <w:rPr>
                <w:spacing w:val="-4"/>
                <w:sz w:val="24"/>
              </w:rPr>
              <w:t>49B4</w:t>
            </w:r>
          </w:p>
        </w:tc>
        <w:tc>
          <w:tcPr>
            <w:tcW w:w="3752" w:type="dxa"/>
          </w:tcPr>
          <w:p>
            <w:pPr>
              <w:pStyle w:val="TableParagraph"/>
              <w:spacing w:before="77"/>
              <w:ind w:left="408"/>
              <w:rPr>
                <w:i/>
                <w:sz w:val="24"/>
              </w:rPr>
            </w:pPr>
            <w:r>
              <w:rPr>
                <w:i/>
                <w:sz w:val="24"/>
              </w:rPr>
              <w:t>Prevotella</w:t>
            </w:r>
            <w:r>
              <w:rPr>
                <w:i/>
                <w:spacing w:val="-2"/>
                <w:sz w:val="24"/>
              </w:rPr>
              <w:t> intermedia</w:t>
            </w:r>
          </w:p>
        </w:tc>
        <w:tc>
          <w:tcPr>
            <w:tcW w:w="2161" w:type="dxa"/>
          </w:tcPr>
          <w:p>
            <w:pPr>
              <w:pStyle w:val="TableParagraph"/>
              <w:spacing w:line="275" w:lineRule="exact" w:before="243"/>
              <w:ind w:right="697"/>
              <w:jc w:val="right"/>
              <w:rPr>
                <w:sz w:val="24"/>
              </w:rPr>
            </w:pPr>
            <w:r>
              <w:rPr>
                <w:spacing w:val="-4"/>
                <w:sz w:val="24"/>
              </w:rPr>
              <w:t>˃256</w:t>
            </w:r>
          </w:p>
        </w:tc>
        <w:tc>
          <w:tcPr>
            <w:tcW w:w="2320" w:type="dxa"/>
          </w:tcPr>
          <w:p>
            <w:pPr>
              <w:pStyle w:val="TableParagraph"/>
              <w:spacing w:line="275" w:lineRule="exact" w:before="243"/>
              <w:ind w:right="1075"/>
              <w:jc w:val="right"/>
              <w:rPr>
                <w:sz w:val="24"/>
              </w:rPr>
            </w:pPr>
            <w:r>
              <w:rPr>
                <w:spacing w:val="-5"/>
                <w:sz w:val="24"/>
              </w:rPr>
              <w:t>0.5</w:t>
            </w:r>
          </w:p>
        </w:tc>
        <w:tc>
          <w:tcPr>
            <w:tcW w:w="1683" w:type="dxa"/>
          </w:tcPr>
          <w:p>
            <w:pPr>
              <w:pStyle w:val="TableParagraph"/>
              <w:spacing w:line="275" w:lineRule="exact" w:before="243"/>
              <w:ind w:right="105"/>
              <w:jc w:val="right"/>
              <w:rPr>
                <w:sz w:val="24"/>
              </w:rPr>
            </w:pPr>
            <w:r>
              <w:rPr>
                <w:spacing w:val="-4"/>
                <w:sz w:val="24"/>
              </w:rPr>
              <w:t>˃256</w:t>
            </w:r>
          </w:p>
        </w:tc>
        <w:tc>
          <w:tcPr>
            <w:tcW w:w="1991" w:type="dxa"/>
          </w:tcPr>
          <w:p>
            <w:pPr>
              <w:pStyle w:val="TableParagraph"/>
              <w:spacing w:line="275" w:lineRule="exact" w:before="243"/>
              <w:ind w:right="102"/>
              <w:jc w:val="right"/>
              <w:rPr>
                <w:sz w:val="24"/>
              </w:rPr>
            </w:pPr>
            <w:r>
              <w:rPr>
                <w:spacing w:val="-2"/>
                <w:sz w:val="24"/>
              </w:rPr>
              <w:t>0.023</w:t>
            </w:r>
          </w:p>
        </w:tc>
      </w:tr>
      <w:tr>
        <w:trPr>
          <w:trHeight w:val="678" w:hRule="atLeast"/>
        </w:trPr>
        <w:tc>
          <w:tcPr>
            <w:tcW w:w="1063" w:type="dxa"/>
          </w:tcPr>
          <w:p>
            <w:pPr>
              <w:pStyle w:val="TableParagraph"/>
              <w:spacing w:before="148"/>
              <w:ind w:left="122"/>
              <w:rPr>
                <w:sz w:val="24"/>
              </w:rPr>
            </w:pPr>
            <w:r>
              <w:rPr>
                <w:spacing w:val="-4"/>
                <w:sz w:val="24"/>
              </w:rPr>
              <w:t>36A2</w:t>
            </w:r>
          </w:p>
        </w:tc>
        <w:tc>
          <w:tcPr>
            <w:tcW w:w="3752" w:type="dxa"/>
          </w:tcPr>
          <w:p>
            <w:pPr>
              <w:pStyle w:val="TableParagraph"/>
              <w:spacing w:before="9"/>
              <w:ind w:left="408" w:right="955"/>
              <w:rPr>
                <w:i/>
                <w:sz w:val="24"/>
              </w:rPr>
            </w:pPr>
            <w:r>
              <w:rPr>
                <w:i/>
                <w:spacing w:val="-2"/>
                <w:sz w:val="24"/>
              </w:rPr>
              <w:t>Fusobacterium nucleatum</w:t>
            </w:r>
          </w:p>
        </w:tc>
        <w:tc>
          <w:tcPr>
            <w:tcW w:w="2161" w:type="dxa"/>
          </w:tcPr>
          <w:p>
            <w:pPr>
              <w:pStyle w:val="TableParagraph"/>
              <w:spacing w:before="38"/>
              <w:rPr>
                <w:sz w:val="24"/>
              </w:rPr>
            </w:pPr>
          </w:p>
          <w:p>
            <w:pPr>
              <w:pStyle w:val="TableParagraph"/>
              <w:ind w:right="697"/>
              <w:jc w:val="right"/>
              <w:rPr>
                <w:sz w:val="24"/>
              </w:rPr>
            </w:pPr>
            <w:r>
              <w:rPr>
                <w:spacing w:val="-4"/>
                <w:sz w:val="24"/>
              </w:rPr>
              <w:t>˃256</w:t>
            </w:r>
          </w:p>
        </w:tc>
        <w:tc>
          <w:tcPr>
            <w:tcW w:w="2320" w:type="dxa"/>
          </w:tcPr>
          <w:p>
            <w:pPr>
              <w:pStyle w:val="TableParagraph"/>
              <w:spacing w:before="38"/>
              <w:rPr>
                <w:sz w:val="24"/>
              </w:rPr>
            </w:pPr>
          </w:p>
          <w:p>
            <w:pPr>
              <w:pStyle w:val="TableParagraph"/>
              <w:ind w:right="1075"/>
              <w:jc w:val="right"/>
              <w:rPr>
                <w:sz w:val="24"/>
              </w:rPr>
            </w:pPr>
            <w:r>
              <w:rPr>
                <w:spacing w:val="-5"/>
                <w:sz w:val="24"/>
              </w:rPr>
              <w:t>32</w:t>
            </w:r>
          </w:p>
        </w:tc>
        <w:tc>
          <w:tcPr>
            <w:tcW w:w="1683" w:type="dxa"/>
          </w:tcPr>
          <w:p>
            <w:pPr>
              <w:pStyle w:val="TableParagraph"/>
              <w:spacing w:before="38"/>
              <w:rPr>
                <w:sz w:val="24"/>
              </w:rPr>
            </w:pPr>
          </w:p>
          <w:p>
            <w:pPr>
              <w:pStyle w:val="TableParagraph"/>
              <w:ind w:right="105"/>
              <w:jc w:val="right"/>
              <w:rPr>
                <w:sz w:val="24"/>
              </w:rPr>
            </w:pPr>
            <w:r>
              <w:rPr>
                <w:spacing w:val="-5"/>
                <w:sz w:val="24"/>
              </w:rPr>
              <w:t>48</w:t>
            </w:r>
          </w:p>
        </w:tc>
        <w:tc>
          <w:tcPr>
            <w:tcW w:w="1991" w:type="dxa"/>
          </w:tcPr>
          <w:p>
            <w:pPr>
              <w:pStyle w:val="TableParagraph"/>
              <w:spacing w:before="38"/>
              <w:rPr>
                <w:sz w:val="24"/>
              </w:rPr>
            </w:pPr>
          </w:p>
          <w:p>
            <w:pPr>
              <w:pStyle w:val="TableParagraph"/>
              <w:ind w:right="102"/>
              <w:jc w:val="right"/>
              <w:rPr>
                <w:sz w:val="24"/>
              </w:rPr>
            </w:pPr>
            <w:r>
              <w:rPr>
                <w:spacing w:val="-5"/>
                <w:sz w:val="24"/>
              </w:rPr>
              <w:t>32</w:t>
            </w:r>
          </w:p>
        </w:tc>
      </w:tr>
      <w:tr>
        <w:trPr>
          <w:trHeight w:val="603" w:hRule="atLeast"/>
        </w:trPr>
        <w:tc>
          <w:tcPr>
            <w:tcW w:w="1063" w:type="dxa"/>
          </w:tcPr>
          <w:p>
            <w:pPr>
              <w:pStyle w:val="TableParagraph"/>
              <w:spacing w:before="77"/>
              <w:ind w:left="122"/>
              <w:rPr>
                <w:sz w:val="24"/>
              </w:rPr>
            </w:pPr>
            <w:r>
              <w:rPr>
                <w:spacing w:val="-4"/>
                <w:sz w:val="24"/>
              </w:rPr>
              <w:t>14B4</w:t>
            </w:r>
          </w:p>
        </w:tc>
        <w:tc>
          <w:tcPr>
            <w:tcW w:w="3752" w:type="dxa"/>
          </w:tcPr>
          <w:p>
            <w:pPr>
              <w:pStyle w:val="TableParagraph"/>
              <w:spacing w:before="77"/>
              <w:ind w:left="408"/>
              <w:rPr>
                <w:i/>
                <w:sz w:val="24"/>
              </w:rPr>
            </w:pPr>
            <w:r>
              <w:rPr>
                <w:i/>
                <w:sz w:val="24"/>
              </w:rPr>
              <w:t>Prevotella</w:t>
            </w:r>
            <w:r>
              <w:rPr>
                <w:i/>
                <w:spacing w:val="-2"/>
                <w:sz w:val="24"/>
              </w:rPr>
              <w:t> intermedia</w:t>
            </w:r>
          </w:p>
        </w:tc>
        <w:tc>
          <w:tcPr>
            <w:tcW w:w="2161" w:type="dxa"/>
          </w:tcPr>
          <w:p>
            <w:pPr>
              <w:pStyle w:val="TableParagraph"/>
              <w:spacing w:before="243"/>
              <w:ind w:right="697"/>
              <w:jc w:val="right"/>
              <w:rPr>
                <w:sz w:val="24"/>
              </w:rPr>
            </w:pPr>
            <w:r>
              <w:rPr>
                <w:spacing w:val="-4"/>
                <w:sz w:val="24"/>
              </w:rPr>
              <w:t>˃256</w:t>
            </w:r>
          </w:p>
        </w:tc>
        <w:tc>
          <w:tcPr>
            <w:tcW w:w="2320" w:type="dxa"/>
          </w:tcPr>
          <w:p>
            <w:pPr>
              <w:pStyle w:val="TableParagraph"/>
              <w:spacing w:before="243"/>
              <w:ind w:right="1075"/>
              <w:jc w:val="right"/>
              <w:rPr>
                <w:sz w:val="24"/>
              </w:rPr>
            </w:pPr>
            <w:r>
              <w:rPr>
                <w:spacing w:val="-5"/>
                <w:sz w:val="24"/>
              </w:rPr>
              <w:t>64</w:t>
            </w:r>
          </w:p>
        </w:tc>
        <w:tc>
          <w:tcPr>
            <w:tcW w:w="1683" w:type="dxa"/>
          </w:tcPr>
          <w:p>
            <w:pPr>
              <w:pStyle w:val="TableParagraph"/>
              <w:spacing w:before="243"/>
              <w:ind w:right="105"/>
              <w:jc w:val="right"/>
              <w:rPr>
                <w:sz w:val="24"/>
              </w:rPr>
            </w:pPr>
            <w:r>
              <w:rPr>
                <w:spacing w:val="-5"/>
                <w:sz w:val="24"/>
              </w:rPr>
              <w:t>38</w:t>
            </w:r>
          </w:p>
        </w:tc>
        <w:tc>
          <w:tcPr>
            <w:tcW w:w="1991" w:type="dxa"/>
          </w:tcPr>
          <w:p>
            <w:pPr>
              <w:pStyle w:val="TableParagraph"/>
              <w:spacing w:before="243"/>
              <w:ind w:right="102"/>
              <w:jc w:val="right"/>
              <w:rPr>
                <w:sz w:val="24"/>
              </w:rPr>
            </w:pPr>
            <w:r>
              <w:rPr>
                <w:spacing w:val="-5"/>
                <w:sz w:val="24"/>
              </w:rPr>
              <w:t>12</w:t>
            </w:r>
          </w:p>
        </w:tc>
      </w:tr>
      <w:tr>
        <w:trPr>
          <w:trHeight w:val="525" w:hRule="atLeast"/>
        </w:trPr>
        <w:tc>
          <w:tcPr>
            <w:tcW w:w="1063" w:type="dxa"/>
          </w:tcPr>
          <w:p>
            <w:pPr>
              <w:pStyle w:val="TableParagraph"/>
              <w:spacing w:before="74"/>
              <w:ind w:left="122"/>
              <w:rPr>
                <w:sz w:val="24"/>
              </w:rPr>
            </w:pPr>
            <w:r>
              <w:rPr>
                <w:spacing w:val="-4"/>
                <w:sz w:val="24"/>
              </w:rPr>
              <w:t>77A2</w:t>
            </w:r>
          </w:p>
        </w:tc>
        <w:tc>
          <w:tcPr>
            <w:tcW w:w="3752" w:type="dxa"/>
          </w:tcPr>
          <w:p>
            <w:pPr>
              <w:pStyle w:val="TableParagraph"/>
              <w:spacing w:before="74"/>
              <w:ind w:left="408"/>
              <w:rPr>
                <w:i/>
                <w:sz w:val="24"/>
              </w:rPr>
            </w:pPr>
            <w:r>
              <w:rPr>
                <w:i/>
                <w:sz w:val="24"/>
              </w:rPr>
              <w:t>Prevotella</w:t>
            </w:r>
            <w:r>
              <w:rPr>
                <w:i/>
                <w:spacing w:val="-2"/>
                <w:sz w:val="24"/>
              </w:rPr>
              <w:t> intermedia</w:t>
            </w:r>
          </w:p>
        </w:tc>
        <w:tc>
          <w:tcPr>
            <w:tcW w:w="2161" w:type="dxa"/>
          </w:tcPr>
          <w:p>
            <w:pPr>
              <w:pStyle w:val="TableParagraph"/>
              <w:spacing w:before="230"/>
              <w:ind w:right="697"/>
              <w:jc w:val="right"/>
              <w:rPr>
                <w:sz w:val="24"/>
              </w:rPr>
            </w:pPr>
            <w:r>
              <w:rPr>
                <w:spacing w:val="-4"/>
                <w:sz w:val="24"/>
              </w:rPr>
              <w:t>˃256</w:t>
            </w:r>
          </w:p>
        </w:tc>
        <w:tc>
          <w:tcPr>
            <w:tcW w:w="2320" w:type="dxa"/>
          </w:tcPr>
          <w:p>
            <w:pPr>
              <w:pStyle w:val="TableParagraph"/>
              <w:spacing w:before="230"/>
              <w:ind w:right="1075"/>
              <w:jc w:val="right"/>
              <w:rPr>
                <w:sz w:val="24"/>
              </w:rPr>
            </w:pPr>
            <w:r>
              <w:rPr>
                <w:spacing w:val="-5"/>
                <w:sz w:val="24"/>
              </w:rPr>
              <w:t>32</w:t>
            </w:r>
          </w:p>
        </w:tc>
        <w:tc>
          <w:tcPr>
            <w:tcW w:w="1683" w:type="dxa"/>
          </w:tcPr>
          <w:p>
            <w:pPr>
              <w:pStyle w:val="TableParagraph"/>
              <w:spacing w:before="230"/>
              <w:ind w:right="105"/>
              <w:jc w:val="right"/>
              <w:rPr>
                <w:sz w:val="24"/>
              </w:rPr>
            </w:pPr>
            <w:r>
              <w:rPr>
                <w:spacing w:val="-4"/>
                <w:sz w:val="24"/>
              </w:rPr>
              <w:t>˃256</w:t>
            </w:r>
          </w:p>
        </w:tc>
        <w:tc>
          <w:tcPr>
            <w:tcW w:w="1991" w:type="dxa"/>
          </w:tcPr>
          <w:p>
            <w:pPr>
              <w:pStyle w:val="TableParagraph"/>
              <w:spacing w:before="230"/>
              <w:ind w:right="102"/>
              <w:jc w:val="right"/>
              <w:rPr>
                <w:sz w:val="24"/>
              </w:rPr>
            </w:pPr>
            <w:r>
              <w:rPr>
                <w:spacing w:val="-5"/>
                <w:sz w:val="24"/>
              </w:rPr>
              <w:t>32</w:t>
            </w:r>
          </w:p>
        </w:tc>
      </w:tr>
      <w:tr>
        <w:trPr>
          <w:trHeight w:val="681" w:hRule="atLeast"/>
        </w:trPr>
        <w:tc>
          <w:tcPr>
            <w:tcW w:w="1063" w:type="dxa"/>
          </w:tcPr>
          <w:p>
            <w:pPr>
              <w:pStyle w:val="TableParagraph"/>
              <w:spacing w:before="146"/>
              <w:ind w:left="122"/>
              <w:rPr>
                <w:sz w:val="24"/>
              </w:rPr>
            </w:pPr>
            <w:r>
              <w:rPr>
                <w:spacing w:val="-4"/>
                <w:sz w:val="24"/>
              </w:rPr>
              <w:t>90D2</w:t>
            </w:r>
          </w:p>
        </w:tc>
        <w:tc>
          <w:tcPr>
            <w:tcW w:w="3752" w:type="dxa"/>
          </w:tcPr>
          <w:p>
            <w:pPr>
              <w:pStyle w:val="TableParagraph"/>
              <w:spacing w:before="9"/>
              <w:ind w:left="408" w:right="955"/>
              <w:rPr>
                <w:i/>
                <w:sz w:val="24"/>
              </w:rPr>
            </w:pPr>
            <w:r>
              <w:rPr>
                <w:i/>
                <w:spacing w:val="-2"/>
                <w:sz w:val="24"/>
              </w:rPr>
              <w:t>Porphyromonas asaccharolytica</w:t>
            </w:r>
          </w:p>
        </w:tc>
        <w:tc>
          <w:tcPr>
            <w:tcW w:w="2161" w:type="dxa"/>
          </w:tcPr>
          <w:p>
            <w:pPr>
              <w:pStyle w:val="TableParagraph"/>
              <w:spacing w:before="38"/>
              <w:rPr>
                <w:sz w:val="24"/>
              </w:rPr>
            </w:pPr>
          </w:p>
          <w:p>
            <w:pPr>
              <w:pStyle w:val="TableParagraph"/>
              <w:ind w:right="697"/>
              <w:jc w:val="right"/>
              <w:rPr>
                <w:sz w:val="24"/>
              </w:rPr>
            </w:pPr>
            <w:r>
              <w:rPr>
                <w:spacing w:val="-4"/>
                <w:sz w:val="24"/>
              </w:rPr>
              <w:t>˃256</w:t>
            </w:r>
          </w:p>
        </w:tc>
        <w:tc>
          <w:tcPr>
            <w:tcW w:w="2320" w:type="dxa"/>
          </w:tcPr>
          <w:p>
            <w:pPr>
              <w:pStyle w:val="TableParagraph"/>
              <w:spacing w:before="38"/>
              <w:rPr>
                <w:sz w:val="24"/>
              </w:rPr>
            </w:pPr>
          </w:p>
          <w:p>
            <w:pPr>
              <w:pStyle w:val="TableParagraph"/>
              <w:ind w:right="1075"/>
              <w:jc w:val="right"/>
              <w:rPr>
                <w:sz w:val="24"/>
              </w:rPr>
            </w:pPr>
            <w:r>
              <w:rPr>
                <w:spacing w:val="-2"/>
                <w:sz w:val="24"/>
              </w:rPr>
              <w:t>0.023</w:t>
            </w:r>
          </w:p>
        </w:tc>
        <w:tc>
          <w:tcPr>
            <w:tcW w:w="1683" w:type="dxa"/>
          </w:tcPr>
          <w:p>
            <w:pPr>
              <w:pStyle w:val="TableParagraph"/>
              <w:spacing w:before="38"/>
              <w:rPr>
                <w:sz w:val="24"/>
              </w:rPr>
            </w:pPr>
          </w:p>
          <w:p>
            <w:pPr>
              <w:pStyle w:val="TableParagraph"/>
              <w:ind w:right="105"/>
              <w:jc w:val="right"/>
              <w:rPr>
                <w:sz w:val="24"/>
              </w:rPr>
            </w:pPr>
            <w:r>
              <w:rPr>
                <w:spacing w:val="-4"/>
                <w:sz w:val="24"/>
              </w:rPr>
              <w:t>˃256</w:t>
            </w:r>
          </w:p>
        </w:tc>
        <w:tc>
          <w:tcPr>
            <w:tcW w:w="1991" w:type="dxa"/>
          </w:tcPr>
          <w:p>
            <w:pPr>
              <w:pStyle w:val="TableParagraph"/>
              <w:spacing w:before="38"/>
              <w:rPr>
                <w:sz w:val="24"/>
              </w:rPr>
            </w:pPr>
          </w:p>
          <w:p>
            <w:pPr>
              <w:pStyle w:val="TableParagraph"/>
              <w:ind w:right="102"/>
              <w:jc w:val="right"/>
              <w:rPr>
                <w:sz w:val="24"/>
              </w:rPr>
            </w:pPr>
            <w:r>
              <w:rPr>
                <w:spacing w:val="-4"/>
                <w:sz w:val="24"/>
              </w:rPr>
              <w:t>0.38</w:t>
            </w:r>
          </w:p>
        </w:tc>
      </w:tr>
      <w:tr>
        <w:trPr>
          <w:trHeight w:val="537" w:hRule="atLeast"/>
        </w:trPr>
        <w:tc>
          <w:tcPr>
            <w:tcW w:w="1063" w:type="dxa"/>
            <w:tcBorders>
              <w:bottom w:val="single" w:sz="4" w:space="0" w:color="000000"/>
            </w:tcBorders>
          </w:tcPr>
          <w:p>
            <w:pPr>
              <w:pStyle w:val="TableParagraph"/>
              <w:spacing w:before="81"/>
              <w:ind w:left="122"/>
              <w:rPr>
                <w:sz w:val="24"/>
              </w:rPr>
            </w:pPr>
            <w:r>
              <w:rPr>
                <w:spacing w:val="-4"/>
                <w:sz w:val="24"/>
              </w:rPr>
              <w:t>50A3</w:t>
            </w:r>
          </w:p>
        </w:tc>
        <w:tc>
          <w:tcPr>
            <w:tcW w:w="3752" w:type="dxa"/>
            <w:tcBorders>
              <w:bottom w:val="single" w:sz="4" w:space="0" w:color="000000"/>
            </w:tcBorders>
          </w:tcPr>
          <w:p>
            <w:pPr>
              <w:pStyle w:val="TableParagraph"/>
              <w:spacing w:before="81"/>
              <w:ind w:left="408"/>
              <w:rPr>
                <w:i/>
                <w:sz w:val="24"/>
              </w:rPr>
            </w:pPr>
            <w:r>
              <w:rPr>
                <w:i/>
                <w:sz w:val="24"/>
              </w:rPr>
              <w:t>Prevotella</w:t>
            </w:r>
            <w:r>
              <w:rPr>
                <w:i/>
                <w:spacing w:val="-2"/>
                <w:sz w:val="24"/>
              </w:rPr>
              <w:t> oralis</w:t>
            </w:r>
          </w:p>
        </w:tc>
        <w:tc>
          <w:tcPr>
            <w:tcW w:w="2161" w:type="dxa"/>
            <w:tcBorders>
              <w:bottom w:val="single" w:sz="4" w:space="0" w:color="000000"/>
            </w:tcBorders>
          </w:tcPr>
          <w:p>
            <w:pPr>
              <w:pStyle w:val="TableParagraph"/>
              <w:spacing w:line="261" w:lineRule="exact" w:before="256"/>
              <w:ind w:right="697"/>
              <w:jc w:val="right"/>
              <w:rPr>
                <w:sz w:val="24"/>
              </w:rPr>
            </w:pPr>
            <w:r>
              <w:rPr>
                <w:spacing w:val="-4"/>
                <w:sz w:val="24"/>
              </w:rPr>
              <w:t>˃256</w:t>
            </w:r>
          </w:p>
        </w:tc>
        <w:tc>
          <w:tcPr>
            <w:tcW w:w="2320" w:type="dxa"/>
            <w:tcBorders>
              <w:bottom w:val="single" w:sz="4" w:space="0" w:color="000000"/>
            </w:tcBorders>
          </w:tcPr>
          <w:p>
            <w:pPr>
              <w:pStyle w:val="TableParagraph"/>
              <w:spacing w:line="261" w:lineRule="exact" w:before="256"/>
              <w:ind w:right="1075"/>
              <w:jc w:val="right"/>
              <w:rPr>
                <w:sz w:val="24"/>
              </w:rPr>
            </w:pPr>
            <w:r>
              <w:rPr>
                <w:spacing w:val="-2"/>
                <w:sz w:val="24"/>
              </w:rPr>
              <w:t>0.023</w:t>
            </w:r>
          </w:p>
        </w:tc>
        <w:tc>
          <w:tcPr>
            <w:tcW w:w="1683" w:type="dxa"/>
            <w:tcBorders>
              <w:bottom w:val="single" w:sz="4" w:space="0" w:color="000000"/>
            </w:tcBorders>
          </w:tcPr>
          <w:p>
            <w:pPr>
              <w:pStyle w:val="TableParagraph"/>
              <w:spacing w:line="261" w:lineRule="exact" w:before="256"/>
              <w:ind w:right="105"/>
              <w:jc w:val="right"/>
              <w:rPr>
                <w:sz w:val="24"/>
              </w:rPr>
            </w:pPr>
            <w:r>
              <w:rPr>
                <w:spacing w:val="-4"/>
                <w:sz w:val="24"/>
              </w:rPr>
              <w:t>˃256</w:t>
            </w:r>
          </w:p>
        </w:tc>
        <w:tc>
          <w:tcPr>
            <w:tcW w:w="1991" w:type="dxa"/>
            <w:tcBorders>
              <w:bottom w:val="single" w:sz="4" w:space="0" w:color="000000"/>
            </w:tcBorders>
          </w:tcPr>
          <w:p>
            <w:pPr>
              <w:pStyle w:val="TableParagraph"/>
              <w:spacing w:line="261" w:lineRule="exact" w:before="256"/>
              <w:ind w:right="102"/>
              <w:jc w:val="right"/>
              <w:rPr>
                <w:sz w:val="24"/>
              </w:rPr>
            </w:pPr>
            <w:r>
              <w:rPr>
                <w:spacing w:val="-5"/>
                <w:sz w:val="24"/>
              </w:rPr>
              <w:t>0.5</w:t>
            </w:r>
          </w:p>
        </w:tc>
      </w:tr>
    </w:tbl>
    <w:p>
      <w:pPr>
        <w:spacing w:after="0" w:line="261" w:lineRule="exact"/>
        <w:jc w:val="right"/>
        <w:rPr>
          <w:sz w:val="24"/>
        </w:rPr>
        <w:sectPr>
          <w:pgSz w:w="15840" w:h="12240" w:orient="landscape"/>
          <w:pgMar w:header="0" w:footer="1012" w:top="1380" w:bottom="1200" w:left="1760" w:right="900"/>
        </w:sectPr>
      </w:pPr>
    </w:p>
    <w:p>
      <w:pPr>
        <w:pStyle w:val="BodyText"/>
        <w:spacing w:before="68"/>
        <w:ind w:left="267"/>
      </w:pPr>
      <w:r>
        <w:rPr/>
        <w:t>Appendix 5:</w:t>
      </w:r>
      <w:r>
        <w:rPr>
          <w:spacing w:val="-2"/>
        </w:rPr>
        <w:t> </w:t>
      </w:r>
      <w:r>
        <w:rPr/>
        <w:t>Biofilm</w:t>
      </w:r>
      <w:r>
        <w:rPr>
          <w:spacing w:val="-2"/>
        </w:rPr>
        <w:t> </w:t>
      </w:r>
      <w:r>
        <w:rPr/>
        <w:t>Formation</w:t>
      </w:r>
      <w:r>
        <w:rPr>
          <w:spacing w:val="-1"/>
        </w:rPr>
        <w:t> </w:t>
      </w:r>
      <w:r>
        <w:rPr/>
        <w:t>of</w:t>
      </w:r>
      <w:r>
        <w:rPr>
          <w:spacing w:val="-2"/>
        </w:rPr>
        <w:t> </w:t>
      </w:r>
      <w:r>
        <w:rPr/>
        <w:t>the</w:t>
      </w:r>
      <w:r>
        <w:rPr>
          <w:spacing w:val="-3"/>
        </w:rPr>
        <w:t> </w:t>
      </w:r>
      <w:r>
        <w:rPr/>
        <w:t>Bacterial</w:t>
      </w:r>
      <w:r>
        <w:rPr>
          <w:spacing w:val="1"/>
        </w:rPr>
        <w:t> </w:t>
      </w:r>
      <w:r>
        <w:rPr>
          <w:spacing w:val="-2"/>
        </w:rPr>
        <w:t>Isolates</w:t>
      </w:r>
    </w:p>
    <w:p>
      <w:pPr>
        <w:pStyle w:val="BodyText"/>
        <w:spacing w:before="13"/>
        <w:rPr>
          <w:sz w:val="2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9"/>
        <w:gridCol w:w="3023"/>
        <w:gridCol w:w="3248"/>
      </w:tblGrid>
      <w:tr>
        <w:trPr>
          <w:trHeight w:val="277" w:hRule="atLeast"/>
        </w:trPr>
        <w:tc>
          <w:tcPr>
            <w:tcW w:w="2709" w:type="dxa"/>
            <w:tcBorders>
              <w:top w:val="single" w:sz="4" w:space="0" w:color="000000"/>
              <w:bottom w:val="single" w:sz="4" w:space="0" w:color="000000"/>
            </w:tcBorders>
          </w:tcPr>
          <w:p>
            <w:pPr>
              <w:pStyle w:val="TableParagraph"/>
              <w:spacing w:line="258" w:lineRule="exact"/>
              <w:ind w:left="108"/>
              <w:rPr>
                <w:sz w:val="24"/>
              </w:rPr>
            </w:pPr>
            <w:r>
              <w:rPr>
                <w:spacing w:val="-4"/>
                <w:sz w:val="24"/>
              </w:rPr>
              <w:t>Code</w:t>
            </w:r>
          </w:p>
        </w:tc>
        <w:tc>
          <w:tcPr>
            <w:tcW w:w="6271" w:type="dxa"/>
            <w:gridSpan w:val="2"/>
            <w:tcBorders>
              <w:top w:val="single" w:sz="4" w:space="0" w:color="000000"/>
            </w:tcBorders>
          </w:tcPr>
          <w:p>
            <w:pPr>
              <w:pStyle w:val="TableParagraph"/>
              <w:spacing w:line="258" w:lineRule="exact"/>
              <w:ind w:right="550"/>
              <w:jc w:val="center"/>
              <w:rPr>
                <w:sz w:val="24"/>
              </w:rPr>
            </w:pPr>
            <w:r>
              <w:rPr>
                <w:spacing w:val="-2"/>
                <w:sz w:val="24"/>
              </w:rPr>
              <w:t>Biofilm</w:t>
            </w:r>
          </w:p>
        </w:tc>
      </w:tr>
      <w:tr>
        <w:trPr>
          <w:trHeight w:val="275" w:hRule="atLeast"/>
        </w:trPr>
        <w:tc>
          <w:tcPr>
            <w:tcW w:w="2709" w:type="dxa"/>
            <w:tcBorders>
              <w:top w:val="single" w:sz="4" w:space="0" w:color="000000"/>
            </w:tcBorders>
          </w:tcPr>
          <w:p>
            <w:pPr>
              <w:pStyle w:val="TableParagraph"/>
              <w:spacing w:line="255" w:lineRule="exact"/>
              <w:ind w:left="108"/>
              <w:rPr>
                <w:sz w:val="24"/>
              </w:rPr>
            </w:pPr>
            <w:r>
              <w:rPr>
                <w:spacing w:val="-5"/>
                <w:sz w:val="24"/>
              </w:rPr>
              <w:t>1A2</w:t>
            </w:r>
          </w:p>
        </w:tc>
        <w:tc>
          <w:tcPr>
            <w:tcW w:w="3023" w:type="dxa"/>
            <w:tcBorders>
              <w:top w:val="single" w:sz="4" w:space="0" w:color="000000"/>
            </w:tcBorders>
          </w:tcPr>
          <w:p>
            <w:pPr>
              <w:pStyle w:val="TableParagraph"/>
              <w:spacing w:line="255" w:lineRule="exact"/>
              <w:ind w:right="106"/>
              <w:jc w:val="right"/>
              <w:rPr>
                <w:sz w:val="24"/>
              </w:rPr>
            </w:pPr>
            <w:r>
              <w:rPr>
                <w:spacing w:val="-2"/>
                <w:sz w:val="24"/>
              </w:rPr>
              <w:t>0.363nm</w:t>
            </w:r>
          </w:p>
        </w:tc>
        <w:tc>
          <w:tcPr>
            <w:tcW w:w="3248" w:type="dxa"/>
            <w:tcBorders>
              <w:top w:val="single" w:sz="4" w:space="0" w:color="000000"/>
            </w:tcBorders>
          </w:tcPr>
          <w:p>
            <w:pPr>
              <w:pStyle w:val="TableParagraph"/>
              <w:spacing w:line="255"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5"/>
                <w:sz w:val="24"/>
              </w:rPr>
              <w:t>1A3</w:t>
            </w:r>
          </w:p>
        </w:tc>
        <w:tc>
          <w:tcPr>
            <w:tcW w:w="3023" w:type="dxa"/>
          </w:tcPr>
          <w:p>
            <w:pPr>
              <w:pStyle w:val="TableParagraph"/>
              <w:spacing w:line="256" w:lineRule="exact"/>
              <w:ind w:right="106"/>
              <w:jc w:val="right"/>
              <w:rPr>
                <w:sz w:val="24"/>
              </w:rPr>
            </w:pPr>
            <w:r>
              <w:rPr>
                <w:spacing w:val="-2"/>
                <w:sz w:val="24"/>
              </w:rPr>
              <w:t>0.372nm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5"/>
                <w:sz w:val="24"/>
              </w:rPr>
              <w:t>1B1</w:t>
            </w:r>
          </w:p>
        </w:tc>
        <w:tc>
          <w:tcPr>
            <w:tcW w:w="3023" w:type="dxa"/>
          </w:tcPr>
          <w:p>
            <w:pPr>
              <w:pStyle w:val="TableParagraph"/>
              <w:spacing w:line="256" w:lineRule="exact"/>
              <w:ind w:right="106"/>
              <w:jc w:val="right"/>
              <w:rPr>
                <w:sz w:val="24"/>
              </w:rPr>
            </w:pPr>
            <w:r>
              <w:rPr>
                <w:spacing w:val="-2"/>
                <w:sz w:val="24"/>
              </w:rPr>
              <w:t>0.390nm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5"/>
                <w:sz w:val="24"/>
              </w:rPr>
              <w:t>1B2</w:t>
            </w:r>
          </w:p>
        </w:tc>
        <w:tc>
          <w:tcPr>
            <w:tcW w:w="3023" w:type="dxa"/>
          </w:tcPr>
          <w:p>
            <w:pPr>
              <w:pStyle w:val="TableParagraph"/>
              <w:spacing w:line="256" w:lineRule="exact"/>
              <w:ind w:right="106"/>
              <w:jc w:val="right"/>
              <w:rPr>
                <w:sz w:val="24"/>
              </w:rPr>
            </w:pPr>
            <w:r>
              <w:rPr>
                <w:spacing w:val="-2"/>
                <w:sz w:val="24"/>
              </w:rPr>
              <w:t>0.497nm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5"/>
                <w:sz w:val="24"/>
              </w:rPr>
              <w:t>3A1</w:t>
            </w:r>
          </w:p>
        </w:tc>
        <w:tc>
          <w:tcPr>
            <w:tcW w:w="3023" w:type="dxa"/>
          </w:tcPr>
          <w:p>
            <w:pPr>
              <w:pStyle w:val="TableParagraph"/>
              <w:spacing w:line="256" w:lineRule="exact"/>
              <w:ind w:right="106"/>
              <w:jc w:val="right"/>
              <w:rPr>
                <w:sz w:val="24"/>
              </w:rPr>
            </w:pPr>
            <w:r>
              <w:rPr>
                <w:spacing w:val="-2"/>
                <w:sz w:val="24"/>
              </w:rPr>
              <w:t>0.363nm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5"/>
                <w:sz w:val="24"/>
              </w:rPr>
              <w:t>3A2</w:t>
            </w:r>
          </w:p>
        </w:tc>
        <w:tc>
          <w:tcPr>
            <w:tcW w:w="3023" w:type="dxa"/>
          </w:tcPr>
          <w:p>
            <w:pPr>
              <w:pStyle w:val="TableParagraph"/>
              <w:spacing w:line="256" w:lineRule="exact"/>
              <w:ind w:right="106"/>
              <w:jc w:val="right"/>
              <w:rPr>
                <w:sz w:val="24"/>
              </w:rPr>
            </w:pPr>
            <w:r>
              <w:rPr>
                <w:spacing w:val="-2"/>
                <w:sz w:val="24"/>
              </w:rPr>
              <w:t>0.373nm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5"/>
                <w:sz w:val="24"/>
              </w:rPr>
              <w:t>4A1</w:t>
            </w:r>
          </w:p>
        </w:tc>
        <w:tc>
          <w:tcPr>
            <w:tcW w:w="3023" w:type="dxa"/>
          </w:tcPr>
          <w:p>
            <w:pPr>
              <w:pStyle w:val="TableParagraph"/>
              <w:spacing w:line="256" w:lineRule="exact"/>
              <w:ind w:right="106"/>
              <w:jc w:val="right"/>
              <w:rPr>
                <w:sz w:val="24"/>
              </w:rPr>
            </w:pPr>
            <w:r>
              <w:rPr>
                <w:spacing w:val="-2"/>
                <w:sz w:val="24"/>
              </w:rPr>
              <w:t>0.602nm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5"/>
                <w:sz w:val="24"/>
              </w:rPr>
              <w:t>7B2</w:t>
            </w:r>
          </w:p>
        </w:tc>
        <w:tc>
          <w:tcPr>
            <w:tcW w:w="3023" w:type="dxa"/>
          </w:tcPr>
          <w:p>
            <w:pPr>
              <w:pStyle w:val="TableParagraph"/>
              <w:spacing w:line="256" w:lineRule="exact"/>
              <w:ind w:right="106"/>
              <w:jc w:val="right"/>
              <w:rPr>
                <w:sz w:val="24"/>
              </w:rPr>
            </w:pPr>
            <w:r>
              <w:rPr>
                <w:spacing w:val="-2"/>
                <w:sz w:val="24"/>
              </w:rPr>
              <w:t>0.352nm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5"/>
                <w:sz w:val="24"/>
              </w:rPr>
              <w:t>8D1</w:t>
            </w:r>
          </w:p>
        </w:tc>
        <w:tc>
          <w:tcPr>
            <w:tcW w:w="3023" w:type="dxa"/>
          </w:tcPr>
          <w:p>
            <w:pPr>
              <w:pStyle w:val="TableParagraph"/>
              <w:spacing w:line="256" w:lineRule="exact"/>
              <w:ind w:right="106"/>
              <w:jc w:val="right"/>
              <w:rPr>
                <w:sz w:val="24"/>
              </w:rPr>
            </w:pPr>
            <w:r>
              <w:rPr>
                <w:spacing w:val="-2"/>
                <w:sz w:val="24"/>
              </w:rPr>
              <w:t>0.507nm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5"/>
                <w:sz w:val="24"/>
              </w:rPr>
              <w:t>8D2</w:t>
            </w:r>
          </w:p>
        </w:tc>
        <w:tc>
          <w:tcPr>
            <w:tcW w:w="3023" w:type="dxa"/>
          </w:tcPr>
          <w:p>
            <w:pPr>
              <w:pStyle w:val="TableParagraph"/>
              <w:spacing w:line="256" w:lineRule="exact"/>
              <w:ind w:right="106"/>
              <w:jc w:val="right"/>
              <w:rPr>
                <w:sz w:val="24"/>
              </w:rPr>
            </w:pPr>
            <w:r>
              <w:rPr>
                <w:spacing w:val="-2"/>
                <w:sz w:val="24"/>
              </w:rPr>
              <w:t>0.392nm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5"/>
                <w:sz w:val="24"/>
              </w:rPr>
              <w:t>8D3</w:t>
            </w:r>
          </w:p>
        </w:tc>
        <w:tc>
          <w:tcPr>
            <w:tcW w:w="3023" w:type="dxa"/>
          </w:tcPr>
          <w:p>
            <w:pPr>
              <w:pStyle w:val="TableParagraph"/>
              <w:spacing w:line="256" w:lineRule="exact"/>
              <w:ind w:right="106"/>
              <w:jc w:val="right"/>
              <w:rPr>
                <w:sz w:val="24"/>
              </w:rPr>
            </w:pPr>
            <w:r>
              <w:rPr>
                <w:spacing w:val="-2"/>
                <w:sz w:val="24"/>
              </w:rPr>
              <w:t>0.553nm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5"/>
                <w:sz w:val="24"/>
              </w:rPr>
              <w:t>8D4</w:t>
            </w:r>
          </w:p>
        </w:tc>
        <w:tc>
          <w:tcPr>
            <w:tcW w:w="3023" w:type="dxa"/>
          </w:tcPr>
          <w:p>
            <w:pPr>
              <w:pStyle w:val="TableParagraph"/>
              <w:spacing w:line="256" w:lineRule="exact"/>
              <w:ind w:right="106"/>
              <w:jc w:val="right"/>
              <w:rPr>
                <w:sz w:val="24"/>
              </w:rPr>
            </w:pPr>
            <w:r>
              <w:rPr>
                <w:spacing w:val="-2"/>
                <w:sz w:val="24"/>
              </w:rPr>
              <w:t>0.413nm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5"/>
                <w:sz w:val="24"/>
              </w:rPr>
              <w:t>9B1</w:t>
            </w:r>
          </w:p>
        </w:tc>
        <w:tc>
          <w:tcPr>
            <w:tcW w:w="3023" w:type="dxa"/>
          </w:tcPr>
          <w:p>
            <w:pPr>
              <w:pStyle w:val="TableParagraph"/>
              <w:spacing w:line="256" w:lineRule="exact"/>
              <w:ind w:right="106"/>
              <w:jc w:val="right"/>
              <w:rPr>
                <w:sz w:val="24"/>
              </w:rPr>
            </w:pPr>
            <w:r>
              <w:rPr>
                <w:spacing w:val="-2"/>
                <w:sz w:val="24"/>
              </w:rPr>
              <w:t>0.492nm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5"/>
                <w:sz w:val="24"/>
              </w:rPr>
              <w:t>9B2</w:t>
            </w:r>
          </w:p>
        </w:tc>
        <w:tc>
          <w:tcPr>
            <w:tcW w:w="3023" w:type="dxa"/>
          </w:tcPr>
          <w:p>
            <w:pPr>
              <w:pStyle w:val="TableParagraph"/>
              <w:spacing w:line="256" w:lineRule="exact"/>
              <w:ind w:right="106"/>
              <w:jc w:val="right"/>
              <w:rPr>
                <w:sz w:val="24"/>
              </w:rPr>
            </w:pPr>
            <w:r>
              <w:rPr>
                <w:spacing w:val="-2"/>
                <w:sz w:val="24"/>
              </w:rPr>
              <w:t>0.789nm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10A3</w:t>
            </w:r>
          </w:p>
        </w:tc>
        <w:tc>
          <w:tcPr>
            <w:tcW w:w="3023" w:type="dxa"/>
          </w:tcPr>
          <w:p>
            <w:pPr>
              <w:pStyle w:val="TableParagraph"/>
              <w:spacing w:line="256" w:lineRule="exact"/>
              <w:ind w:right="106"/>
              <w:jc w:val="right"/>
              <w:rPr>
                <w:sz w:val="24"/>
              </w:rPr>
            </w:pPr>
            <w:r>
              <w:rPr>
                <w:spacing w:val="-2"/>
                <w:sz w:val="24"/>
              </w:rPr>
              <w:t>0.740nm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12C1</w:t>
            </w:r>
          </w:p>
        </w:tc>
        <w:tc>
          <w:tcPr>
            <w:tcW w:w="3023" w:type="dxa"/>
          </w:tcPr>
          <w:p>
            <w:pPr>
              <w:pStyle w:val="TableParagraph"/>
              <w:spacing w:line="256" w:lineRule="exact"/>
              <w:ind w:right="106"/>
              <w:jc w:val="right"/>
              <w:rPr>
                <w:sz w:val="24"/>
              </w:rPr>
            </w:pPr>
            <w:r>
              <w:rPr>
                <w:spacing w:val="-2"/>
                <w:sz w:val="24"/>
              </w:rPr>
              <w:t>0.740nm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4"/>
                <w:sz w:val="24"/>
              </w:rPr>
              <w:t>12C2</w:t>
            </w:r>
          </w:p>
        </w:tc>
        <w:tc>
          <w:tcPr>
            <w:tcW w:w="3023" w:type="dxa"/>
          </w:tcPr>
          <w:p>
            <w:pPr>
              <w:pStyle w:val="TableParagraph"/>
              <w:spacing w:line="256" w:lineRule="exact"/>
              <w:ind w:right="106"/>
              <w:jc w:val="right"/>
              <w:rPr>
                <w:sz w:val="24"/>
              </w:rPr>
            </w:pPr>
            <w:r>
              <w:rPr>
                <w:spacing w:val="-2"/>
                <w:sz w:val="24"/>
              </w:rPr>
              <w:t>0.968nm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13B1</w:t>
            </w:r>
          </w:p>
        </w:tc>
        <w:tc>
          <w:tcPr>
            <w:tcW w:w="3023" w:type="dxa"/>
          </w:tcPr>
          <w:p>
            <w:pPr>
              <w:pStyle w:val="TableParagraph"/>
              <w:spacing w:line="256" w:lineRule="exact"/>
              <w:ind w:right="106"/>
              <w:jc w:val="right"/>
              <w:rPr>
                <w:sz w:val="24"/>
              </w:rPr>
            </w:pPr>
            <w:r>
              <w:rPr>
                <w:spacing w:val="-2"/>
                <w:sz w:val="24"/>
              </w:rPr>
              <w:t>0.656nm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4"/>
                <w:sz w:val="24"/>
              </w:rPr>
              <w:t>13B2</w:t>
            </w:r>
          </w:p>
        </w:tc>
        <w:tc>
          <w:tcPr>
            <w:tcW w:w="3023" w:type="dxa"/>
          </w:tcPr>
          <w:p>
            <w:pPr>
              <w:pStyle w:val="TableParagraph"/>
              <w:spacing w:line="256" w:lineRule="exact"/>
              <w:ind w:right="106"/>
              <w:jc w:val="right"/>
              <w:rPr>
                <w:sz w:val="24"/>
              </w:rPr>
            </w:pPr>
            <w:r>
              <w:rPr>
                <w:spacing w:val="-2"/>
                <w:sz w:val="24"/>
              </w:rPr>
              <w:t>0.940nm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14A3</w:t>
            </w:r>
          </w:p>
        </w:tc>
        <w:tc>
          <w:tcPr>
            <w:tcW w:w="3023" w:type="dxa"/>
          </w:tcPr>
          <w:p>
            <w:pPr>
              <w:pStyle w:val="TableParagraph"/>
              <w:spacing w:line="256" w:lineRule="exact"/>
              <w:ind w:right="106"/>
              <w:jc w:val="right"/>
              <w:rPr>
                <w:sz w:val="24"/>
              </w:rPr>
            </w:pPr>
            <w:r>
              <w:rPr>
                <w:spacing w:val="-2"/>
                <w:sz w:val="24"/>
              </w:rPr>
              <w:t>0.443nm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15A1</w:t>
            </w:r>
          </w:p>
        </w:tc>
        <w:tc>
          <w:tcPr>
            <w:tcW w:w="3023" w:type="dxa"/>
          </w:tcPr>
          <w:p>
            <w:pPr>
              <w:pStyle w:val="TableParagraph"/>
              <w:spacing w:line="256" w:lineRule="exact"/>
              <w:ind w:right="106"/>
              <w:jc w:val="right"/>
              <w:rPr>
                <w:sz w:val="24"/>
              </w:rPr>
            </w:pPr>
            <w:r>
              <w:rPr>
                <w:spacing w:val="-2"/>
                <w:sz w:val="24"/>
              </w:rPr>
              <w:t>0.789nm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4"/>
                <w:sz w:val="24"/>
              </w:rPr>
              <w:t>17B2</w:t>
            </w:r>
          </w:p>
        </w:tc>
        <w:tc>
          <w:tcPr>
            <w:tcW w:w="3023" w:type="dxa"/>
          </w:tcPr>
          <w:p>
            <w:pPr>
              <w:pStyle w:val="TableParagraph"/>
              <w:spacing w:line="256" w:lineRule="exact"/>
              <w:ind w:right="106"/>
              <w:jc w:val="right"/>
              <w:rPr>
                <w:sz w:val="24"/>
              </w:rPr>
            </w:pPr>
            <w:r>
              <w:rPr>
                <w:spacing w:val="-2"/>
                <w:sz w:val="24"/>
              </w:rPr>
              <w:t>1.229nm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18B1</w:t>
            </w:r>
          </w:p>
        </w:tc>
        <w:tc>
          <w:tcPr>
            <w:tcW w:w="3023" w:type="dxa"/>
          </w:tcPr>
          <w:p>
            <w:pPr>
              <w:pStyle w:val="TableParagraph"/>
              <w:spacing w:line="256" w:lineRule="exact"/>
              <w:ind w:right="106"/>
              <w:jc w:val="right"/>
              <w:rPr>
                <w:sz w:val="24"/>
              </w:rPr>
            </w:pPr>
            <w:r>
              <w:rPr>
                <w:spacing w:val="-2"/>
                <w:sz w:val="24"/>
              </w:rPr>
              <w:t>0.366nm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19A1</w:t>
            </w:r>
          </w:p>
        </w:tc>
        <w:tc>
          <w:tcPr>
            <w:tcW w:w="3023" w:type="dxa"/>
          </w:tcPr>
          <w:p>
            <w:pPr>
              <w:pStyle w:val="TableParagraph"/>
              <w:spacing w:line="256" w:lineRule="exact"/>
              <w:ind w:right="106"/>
              <w:jc w:val="right"/>
              <w:rPr>
                <w:sz w:val="24"/>
              </w:rPr>
            </w:pPr>
            <w:r>
              <w:rPr>
                <w:spacing w:val="-2"/>
                <w:sz w:val="24"/>
              </w:rPr>
              <w:t>1.123nm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19B3</w:t>
            </w:r>
          </w:p>
        </w:tc>
        <w:tc>
          <w:tcPr>
            <w:tcW w:w="3023" w:type="dxa"/>
          </w:tcPr>
          <w:p>
            <w:pPr>
              <w:pStyle w:val="TableParagraph"/>
              <w:spacing w:line="256" w:lineRule="exact"/>
              <w:ind w:right="106"/>
              <w:jc w:val="right"/>
              <w:rPr>
                <w:sz w:val="24"/>
              </w:rPr>
            </w:pPr>
            <w:r>
              <w:rPr>
                <w:spacing w:val="-2"/>
                <w:sz w:val="24"/>
              </w:rPr>
              <w:t>0.421nm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4"/>
                <w:sz w:val="24"/>
              </w:rPr>
              <w:t>20A1</w:t>
            </w:r>
          </w:p>
        </w:tc>
        <w:tc>
          <w:tcPr>
            <w:tcW w:w="3023" w:type="dxa"/>
          </w:tcPr>
          <w:p>
            <w:pPr>
              <w:pStyle w:val="TableParagraph"/>
              <w:spacing w:line="256" w:lineRule="exact"/>
              <w:ind w:right="106"/>
              <w:jc w:val="right"/>
              <w:rPr>
                <w:sz w:val="24"/>
              </w:rPr>
            </w:pPr>
            <w:r>
              <w:rPr>
                <w:spacing w:val="-2"/>
                <w:sz w:val="24"/>
              </w:rPr>
              <w:t>0.374nm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4"/>
                <w:sz w:val="24"/>
              </w:rPr>
              <w:t>23B1</w:t>
            </w:r>
          </w:p>
        </w:tc>
        <w:tc>
          <w:tcPr>
            <w:tcW w:w="3023" w:type="dxa"/>
          </w:tcPr>
          <w:p>
            <w:pPr>
              <w:pStyle w:val="TableParagraph"/>
              <w:spacing w:line="256" w:lineRule="exact"/>
              <w:ind w:right="106"/>
              <w:jc w:val="right"/>
              <w:rPr>
                <w:sz w:val="24"/>
              </w:rPr>
            </w:pPr>
            <w:r>
              <w:rPr>
                <w:spacing w:val="-2"/>
                <w:sz w:val="24"/>
              </w:rPr>
              <w:t>0.610nm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30C1</w:t>
            </w:r>
          </w:p>
        </w:tc>
        <w:tc>
          <w:tcPr>
            <w:tcW w:w="3023" w:type="dxa"/>
          </w:tcPr>
          <w:p>
            <w:pPr>
              <w:pStyle w:val="TableParagraph"/>
              <w:spacing w:line="256" w:lineRule="exact"/>
              <w:ind w:right="106"/>
              <w:jc w:val="right"/>
              <w:rPr>
                <w:sz w:val="24"/>
              </w:rPr>
            </w:pPr>
            <w:r>
              <w:rPr>
                <w:spacing w:val="-2"/>
                <w:sz w:val="24"/>
              </w:rPr>
              <w:t>0.401nm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4"/>
                <w:sz w:val="24"/>
              </w:rPr>
              <w:t>30C2</w:t>
            </w:r>
          </w:p>
        </w:tc>
        <w:tc>
          <w:tcPr>
            <w:tcW w:w="3023" w:type="dxa"/>
          </w:tcPr>
          <w:p>
            <w:pPr>
              <w:pStyle w:val="TableParagraph"/>
              <w:spacing w:line="256" w:lineRule="exact"/>
              <w:ind w:right="106"/>
              <w:jc w:val="right"/>
              <w:rPr>
                <w:sz w:val="24"/>
              </w:rPr>
            </w:pPr>
            <w:r>
              <w:rPr>
                <w:spacing w:val="-2"/>
                <w:sz w:val="24"/>
              </w:rPr>
              <w:t>0.507nm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30C3</w:t>
            </w:r>
          </w:p>
        </w:tc>
        <w:tc>
          <w:tcPr>
            <w:tcW w:w="3023" w:type="dxa"/>
          </w:tcPr>
          <w:p>
            <w:pPr>
              <w:pStyle w:val="TableParagraph"/>
              <w:spacing w:line="256" w:lineRule="exact"/>
              <w:ind w:right="106"/>
              <w:jc w:val="right"/>
              <w:rPr>
                <w:sz w:val="24"/>
              </w:rPr>
            </w:pPr>
            <w:r>
              <w:rPr>
                <w:spacing w:val="-2"/>
                <w:sz w:val="24"/>
              </w:rPr>
              <w:t>0.426nm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4"/>
                <w:sz w:val="24"/>
              </w:rPr>
              <w:t>75A4</w:t>
            </w:r>
          </w:p>
        </w:tc>
        <w:tc>
          <w:tcPr>
            <w:tcW w:w="3023" w:type="dxa"/>
          </w:tcPr>
          <w:p>
            <w:pPr>
              <w:pStyle w:val="TableParagraph"/>
              <w:spacing w:line="256" w:lineRule="exact"/>
              <w:ind w:right="106"/>
              <w:jc w:val="right"/>
              <w:rPr>
                <w:sz w:val="24"/>
              </w:rPr>
            </w:pPr>
            <w:r>
              <w:rPr>
                <w:spacing w:val="-2"/>
                <w:sz w:val="24"/>
              </w:rPr>
              <w:t>0.368nm</w:t>
            </w:r>
          </w:p>
        </w:tc>
        <w:tc>
          <w:tcPr>
            <w:tcW w:w="3248" w:type="dxa"/>
          </w:tcPr>
          <w:p>
            <w:pPr>
              <w:pStyle w:val="TableParagraph"/>
              <w:spacing w:line="256" w:lineRule="exact"/>
              <w:ind w:left="108"/>
              <w:rPr>
                <w:sz w:val="24"/>
              </w:rPr>
            </w:pPr>
            <w:r>
              <w:rPr>
                <w:spacing w:val="-10"/>
                <w:sz w:val="24"/>
              </w:rPr>
              <w:t>-</w:t>
            </w:r>
          </w:p>
        </w:tc>
      </w:tr>
      <w:tr>
        <w:trPr>
          <w:trHeight w:val="274" w:hRule="atLeast"/>
        </w:trPr>
        <w:tc>
          <w:tcPr>
            <w:tcW w:w="2709" w:type="dxa"/>
          </w:tcPr>
          <w:p>
            <w:pPr>
              <w:pStyle w:val="TableParagraph"/>
              <w:spacing w:line="255" w:lineRule="exact"/>
              <w:ind w:left="108"/>
              <w:rPr>
                <w:sz w:val="24"/>
              </w:rPr>
            </w:pPr>
            <w:r>
              <w:rPr>
                <w:spacing w:val="-4"/>
                <w:sz w:val="24"/>
              </w:rPr>
              <w:t>67D1</w:t>
            </w:r>
          </w:p>
        </w:tc>
        <w:tc>
          <w:tcPr>
            <w:tcW w:w="3023" w:type="dxa"/>
          </w:tcPr>
          <w:p>
            <w:pPr>
              <w:pStyle w:val="TableParagraph"/>
              <w:spacing w:line="255" w:lineRule="exact"/>
              <w:ind w:right="106"/>
              <w:jc w:val="right"/>
              <w:rPr>
                <w:sz w:val="24"/>
              </w:rPr>
            </w:pPr>
            <w:r>
              <w:rPr>
                <w:spacing w:val="-2"/>
                <w:sz w:val="24"/>
              </w:rPr>
              <w:t>0.413nm</w:t>
            </w:r>
          </w:p>
        </w:tc>
        <w:tc>
          <w:tcPr>
            <w:tcW w:w="3248" w:type="dxa"/>
          </w:tcPr>
          <w:p>
            <w:pPr>
              <w:pStyle w:val="TableParagraph"/>
              <w:spacing w:line="255" w:lineRule="exact"/>
              <w:ind w:left="108"/>
              <w:rPr>
                <w:sz w:val="24"/>
              </w:rPr>
            </w:pPr>
            <w:r>
              <w:rPr>
                <w:spacing w:val="-10"/>
                <w:sz w:val="24"/>
              </w:rPr>
              <w:t>+</w:t>
            </w:r>
          </w:p>
        </w:tc>
      </w:tr>
      <w:tr>
        <w:trPr>
          <w:trHeight w:val="274" w:hRule="atLeast"/>
        </w:trPr>
        <w:tc>
          <w:tcPr>
            <w:tcW w:w="2709" w:type="dxa"/>
          </w:tcPr>
          <w:p>
            <w:pPr>
              <w:pStyle w:val="TableParagraph"/>
              <w:spacing w:line="255" w:lineRule="exact"/>
              <w:ind w:left="108"/>
              <w:rPr>
                <w:sz w:val="24"/>
              </w:rPr>
            </w:pPr>
            <w:r>
              <w:rPr>
                <w:spacing w:val="-4"/>
                <w:sz w:val="24"/>
              </w:rPr>
              <w:t>89B1</w:t>
            </w:r>
          </w:p>
        </w:tc>
        <w:tc>
          <w:tcPr>
            <w:tcW w:w="3023" w:type="dxa"/>
          </w:tcPr>
          <w:p>
            <w:pPr>
              <w:pStyle w:val="TableParagraph"/>
              <w:spacing w:line="255" w:lineRule="exact"/>
              <w:ind w:right="106"/>
              <w:jc w:val="right"/>
              <w:rPr>
                <w:sz w:val="24"/>
              </w:rPr>
            </w:pPr>
            <w:r>
              <w:rPr>
                <w:spacing w:val="-2"/>
                <w:sz w:val="24"/>
              </w:rPr>
              <w:t>0.789nm</w:t>
            </w:r>
          </w:p>
        </w:tc>
        <w:tc>
          <w:tcPr>
            <w:tcW w:w="3248" w:type="dxa"/>
          </w:tcPr>
          <w:p>
            <w:pPr>
              <w:pStyle w:val="TableParagraph"/>
              <w:spacing w:line="255"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4"/>
                <w:sz w:val="24"/>
              </w:rPr>
              <w:t>37B3</w:t>
            </w:r>
          </w:p>
        </w:tc>
        <w:tc>
          <w:tcPr>
            <w:tcW w:w="3023" w:type="dxa"/>
          </w:tcPr>
          <w:p>
            <w:pPr>
              <w:pStyle w:val="TableParagraph"/>
              <w:spacing w:line="256" w:lineRule="exact"/>
              <w:ind w:right="106"/>
              <w:jc w:val="right"/>
              <w:rPr>
                <w:sz w:val="24"/>
              </w:rPr>
            </w:pPr>
            <w:r>
              <w:rPr>
                <w:spacing w:val="-2"/>
                <w:sz w:val="24"/>
              </w:rPr>
              <w:t>0.390nm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49B4</w:t>
            </w:r>
          </w:p>
        </w:tc>
        <w:tc>
          <w:tcPr>
            <w:tcW w:w="3023" w:type="dxa"/>
          </w:tcPr>
          <w:p>
            <w:pPr>
              <w:pStyle w:val="TableParagraph"/>
              <w:spacing w:line="256" w:lineRule="exact"/>
              <w:ind w:right="106"/>
              <w:jc w:val="right"/>
              <w:rPr>
                <w:sz w:val="24"/>
              </w:rPr>
            </w:pPr>
            <w:r>
              <w:rPr>
                <w:spacing w:val="-2"/>
                <w:sz w:val="24"/>
              </w:rPr>
              <w:t>0.497nm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36A2</w:t>
            </w:r>
          </w:p>
        </w:tc>
        <w:tc>
          <w:tcPr>
            <w:tcW w:w="3023" w:type="dxa"/>
          </w:tcPr>
          <w:p>
            <w:pPr>
              <w:pStyle w:val="TableParagraph"/>
              <w:spacing w:line="256" w:lineRule="exact"/>
              <w:ind w:right="106"/>
              <w:jc w:val="right"/>
              <w:rPr>
                <w:sz w:val="24"/>
              </w:rPr>
            </w:pPr>
            <w:r>
              <w:rPr>
                <w:spacing w:val="-2"/>
                <w:sz w:val="24"/>
              </w:rPr>
              <w:t>0.507nm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14B4</w:t>
            </w:r>
          </w:p>
        </w:tc>
        <w:tc>
          <w:tcPr>
            <w:tcW w:w="3023" w:type="dxa"/>
          </w:tcPr>
          <w:p>
            <w:pPr>
              <w:pStyle w:val="TableParagraph"/>
              <w:spacing w:line="256" w:lineRule="exact"/>
              <w:ind w:right="106"/>
              <w:jc w:val="right"/>
              <w:rPr>
                <w:sz w:val="24"/>
              </w:rPr>
            </w:pPr>
            <w:r>
              <w:rPr>
                <w:spacing w:val="-2"/>
                <w:sz w:val="24"/>
              </w:rPr>
              <w:t>0.656nm</w:t>
            </w:r>
          </w:p>
        </w:tc>
        <w:tc>
          <w:tcPr>
            <w:tcW w:w="3248" w:type="dxa"/>
          </w:tcPr>
          <w:p>
            <w:pPr>
              <w:pStyle w:val="TableParagraph"/>
              <w:spacing w:line="256" w:lineRule="exact"/>
              <w:ind w:left="108"/>
              <w:rPr>
                <w:sz w:val="24"/>
              </w:rPr>
            </w:pPr>
            <w:r>
              <w:rPr>
                <w:spacing w:val="-10"/>
                <w:sz w:val="24"/>
              </w:rPr>
              <w:t>+</w:t>
            </w:r>
          </w:p>
        </w:tc>
      </w:tr>
      <w:tr>
        <w:trPr>
          <w:trHeight w:val="275" w:hRule="atLeast"/>
        </w:trPr>
        <w:tc>
          <w:tcPr>
            <w:tcW w:w="2709" w:type="dxa"/>
          </w:tcPr>
          <w:p>
            <w:pPr>
              <w:pStyle w:val="TableParagraph"/>
              <w:spacing w:line="256" w:lineRule="exact"/>
              <w:ind w:left="108"/>
              <w:rPr>
                <w:sz w:val="24"/>
              </w:rPr>
            </w:pPr>
            <w:r>
              <w:rPr>
                <w:spacing w:val="-4"/>
                <w:sz w:val="24"/>
              </w:rPr>
              <w:t>77A2</w:t>
            </w:r>
          </w:p>
        </w:tc>
        <w:tc>
          <w:tcPr>
            <w:tcW w:w="3023" w:type="dxa"/>
          </w:tcPr>
          <w:p>
            <w:pPr>
              <w:pStyle w:val="TableParagraph"/>
              <w:spacing w:line="256" w:lineRule="exact"/>
              <w:ind w:right="106"/>
              <w:jc w:val="right"/>
              <w:rPr>
                <w:sz w:val="24"/>
              </w:rPr>
            </w:pPr>
            <w:r>
              <w:rPr>
                <w:spacing w:val="-2"/>
                <w:sz w:val="24"/>
              </w:rPr>
              <w:t>0.656nm</w:t>
            </w:r>
          </w:p>
        </w:tc>
        <w:tc>
          <w:tcPr>
            <w:tcW w:w="3248" w:type="dxa"/>
          </w:tcPr>
          <w:p>
            <w:pPr>
              <w:pStyle w:val="TableParagraph"/>
              <w:spacing w:line="256" w:lineRule="exact"/>
              <w:ind w:left="108"/>
              <w:rPr>
                <w:sz w:val="24"/>
              </w:rPr>
            </w:pPr>
            <w:r>
              <w:rPr>
                <w:spacing w:val="-10"/>
                <w:sz w:val="24"/>
              </w:rPr>
              <w:t>+</w:t>
            </w:r>
          </w:p>
        </w:tc>
      </w:tr>
      <w:tr>
        <w:trPr>
          <w:trHeight w:val="276" w:hRule="atLeast"/>
        </w:trPr>
        <w:tc>
          <w:tcPr>
            <w:tcW w:w="2709" w:type="dxa"/>
          </w:tcPr>
          <w:p>
            <w:pPr>
              <w:pStyle w:val="TableParagraph"/>
              <w:spacing w:line="256" w:lineRule="exact"/>
              <w:ind w:left="108"/>
              <w:rPr>
                <w:sz w:val="24"/>
              </w:rPr>
            </w:pPr>
            <w:r>
              <w:rPr>
                <w:spacing w:val="-4"/>
                <w:sz w:val="24"/>
              </w:rPr>
              <w:t>90D2</w:t>
            </w:r>
          </w:p>
        </w:tc>
        <w:tc>
          <w:tcPr>
            <w:tcW w:w="3023" w:type="dxa"/>
          </w:tcPr>
          <w:p>
            <w:pPr>
              <w:pStyle w:val="TableParagraph"/>
              <w:spacing w:line="256" w:lineRule="exact"/>
              <w:ind w:right="106"/>
              <w:jc w:val="right"/>
              <w:rPr>
                <w:sz w:val="24"/>
              </w:rPr>
            </w:pPr>
            <w:r>
              <w:rPr>
                <w:spacing w:val="-2"/>
                <w:sz w:val="24"/>
              </w:rPr>
              <w:t>0.401nm</w:t>
            </w:r>
          </w:p>
        </w:tc>
        <w:tc>
          <w:tcPr>
            <w:tcW w:w="3248" w:type="dxa"/>
          </w:tcPr>
          <w:p>
            <w:pPr>
              <w:pStyle w:val="TableParagraph"/>
              <w:spacing w:line="256" w:lineRule="exact"/>
              <w:ind w:left="108"/>
              <w:rPr>
                <w:sz w:val="24"/>
              </w:rPr>
            </w:pPr>
            <w:r>
              <w:rPr>
                <w:spacing w:val="-10"/>
                <w:sz w:val="24"/>
              </w:rPr>
              <w:t>+</w:t>
            </w:r>
          </w:p>
        </w:tc>
      </w:tr>
      <w:tr>
        <w:trPr>
          <w:trHeight w:val="1116" w:hRule="atLeast"/>
        </w:trPr>
        <w:tc>
          <w:tcPr>
            <w:tcW w:w="2709" w:type="dxa"/>
          </w:tcPr>
          <w:p>
            <w:pPr>
              <w:pStyle w:val="TableParagraph"/>
              <w:spacing w:line="271" w:lineRule="exact"/>
              <w:ind w:left="108"/>
              <w:rPr>
                <w:sz w:val="24"/>
              </w:rPr>
            </w:pPr>
            <w:r>
              <w:rPr>
                <w:spacing w:val="-4"/>
                <w:sz w:val="24"/>
              </w:rPr>
              <w:t>50A3</w:t>
            </w:r>
          </w:p>
          <w:p>
            <w:pPr>
              <w:pStyle w:val="TableParagraph"/>
              <w:spacing w:line="270" w:lineRule="atLeast"/>
              <w:ind w:left="108" w:right="-1"/>
              <w:rPr>
                <w:sz w:val="24"/>
              </w:rPr>
            </w:pPr>
            <w:r>
              <w:rPr/>
              <mc:AlternateContent>
                <mc:Choice Requires="wps">
                  <w:drawing>
                    <wp:anchor distT="0" distB="0" distL="0" distR="0" allowOverlap="1" layoutInCell="1" locked="0" behindDoc="1" simplePos="0" relativeHeight="484656128">
                      <wp:simplePos x="0" y="0"/>
                      <wp:positionH relativeFrom="column">
                        <wp:posOffset>-9144</wp:posOffset>
                      </wp:positionH>
                      <wp:positionV relativeFrom="paragraph">
                        <wp:posOffset>5134</wp:posOffset>
                      </wp:positionV>
                      <wp:extent cx="5711825" cy="53213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5711825" cy="532130"/>
                                <a:chExt cx="5711825" cy="532130"/>
                              </a:xfrm>
                            </wpg:grpSpPr>
                            <wps:wsp>
                              <wps:cNvPr id="99" name="Graphic 99"/>
                              <wps:cNvSpPr/>
                              <wps:spPr>
                                <a:xfrm>
                                  <a:off x="0" y="12"/>
                                  <a:ext cx="5470525" cy="6350"/>
                                </a:xfrm>
                                <a:custGeom>
                                  <a:avLst/>
                                  <a:gdLst/>
                                  <a:ahLst/>
                                  <a:cxnLst/>
                                  <a:rect l="l" t="t" r="r" b="b"/>
                                  <a:pathLst>
                                    <a:path w="5470525" h="6350">
                                      <a:moveTo>
                                        <a:pt x="5470474" y="0"/>
                                      </a:moveTo>
                                      <a:lnTo>
                                        <a:pt x="5470474" y="0"/>
                                      </a:lnTo>
                                      <a:lnTo>
                                        <a:pt x="0" y="0"/>
                                      </a:lnTo>
                                      <a:lnTo>
                                        <a:pt x="0" y="6083"/>
                                      </a:lnTo>
                                      <a:lnTo>
                                        <a:pt x="5470474" y="6083"/>
                                      </a:lnTo>
                                      <a:lnTo>
                                        <a:pt x="5470474" y="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59436" y="6095"/>
                                  <a:ext cx="5652135" cy="525780"/>
                                </a:xfrm>
                                <a:custGeom>
                                  <a:avLst/>
                                  <a:gdLst/>
                                  <a:ahLst/>
                                  <a:cxnLst/>
                                  <a:rect l="l" t="t" r="r" b="b"/>
                                  <a:pathLst>
                                    <a:path w="5652135" h="525780">
                                      <a:moveTo>
                                        <a:pt x="5651868" y="0"/>
                                      </a:moveTo>
                                      <a:lnTo>
                                        <a:pt x="0" y="0"/>
                                      </a:lnTo>
                                      <a:lnTo>
                                        <a:pt x="0" y="175260"/>
                                      </a:lnTo>
                                      <a:lnTo>
                                        <a:pt x="0" y="350469"/>
                                      </a:lnTo>
                                      <a:lnTo>
                                        <a:pt x="0" y="525729"/>
                                      </a:lnTo>
                                      <a:lnTo>
                                        <a:pt x="5651868" y="525729"/>
                                      </a:lnTo>
                                      <a:lnTo>
                                        <a:pt x="5651868" y="350520"/>
                                      </a:lnTo>
                                      <a:lnTo>
                                        <a:pt x="5651868" y="175260"/>
                                      </a:lnTo>
                                      <a:lnTo>
                                        <a:pt x="5651868"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style="position:absolute;margin-left:-.72pt;margin-top:.404321pt;width:449.75pt;height:41.9pt;mso-position-horizontal-relative:column;mso-position-vertical-relative:paragraph;z-index:-18660352" id="docshapegroup82" coordorigin="-14,8" coordsize="8995,838">
                      <v:rect style="position:absolute;left:-15;top:8;width:8615;height:10" id="docshape83" filled="true" fillcolor="#000000" stroked="false">
                        <v:fill type="solid"/>
                      </v:rect>
                      <v:shape style="position:absolute;left:79;top:17;width:8901;height:828" id="docshape84" coordorigin="79,18" coordsize="8901,828" path="m8980,18l79,18,79,294,79,570,79,846,8980,846,8980,570,8980,294,8980,18xe" filled="true" fillcolor="#fbfbfb" stroked="false">
                        <v:path arrowok="t"/>
                        <v:fill type="solid"/>
                      </v:shape>
                      <w10:wrap type="none"/>
                    </v:group>
                  </w:pict>
                </mc:Fallback>
              </mc:AlternateContent>
            </w:r>
            <w:r>
              <w:rPr>
                <w:sz w:val="24"/>
              </w:rPr>
              <w:t>Isolates</w:t>
            </w:r>
            <w:r>
              <w:rPr>
                <w:spacing w:val="40"/>
                <w:sz w:val="24"/>
              </w:rPr>
              <w:t> </w:t>
            </w:r>
            <w:r>
              <w:rPr>
                <w:sz w:val="24"/>
              </w:rPr>
              <w:t>Keys:</w:t>
            </w:r>
            <w:r>
              <w:rPr>
                <w:spacing w:val="40"/>
                <w:sz w:val="24"/>
              </w:rPr>
              <w:t> </w:t>
            </w:r>
            <w:r>
              <w:rPr>
                <w:sz w:val="24"/>
              </w:rPr>
              <w:t>+</w:t>
            </w:r>
            <w:r>
              <w:rPr>
                <w:spacing w:val="40"/>
                <w:sz w:val="24"/>
              </w:rPr>
              <w:t> </w:t>
            </w:r>
            <w:r>
              <w:rPr>
                <w:sz w:val="24"/>
              </w:rPr>
              <w:t>=Biofil method; nm =wavelength Note:</w:t>
            </w:r>
            <w:r>
              <w:rPr>
                <w:spacing w:val="80"/>
                <w:sz w:val="24"/>
              </w:rPr>
              <w:t> </w:t>
            </w:r>
            <w:r>
              <w:rPr>
                <w:sz w:val="24"/>
              </w:rPr>
              <w:t>Cut off OD = 0.391</w:t>
            </w:r>
          </w:p>
        </w:tc>
        <w:tc>
          <w:tcPr>
            <w:tcW w:w="3023" w:type="dxa"/>
          </w:tcPr>
          <w:p>
            <w:pPr>
              <w:pStyle w:val="TableParagraph"/>
              <w:spacing w:line="271" w:lineRule="exact"/>
              <w:ind w:left="2067"/>
              <w:rPr>
                <w:sz w:val="24"/>
              </w:rPr>
            </w:pPr>
            <w:r>
              <w:rPr>
                <w:spacing w:val="-2"/>
                <w:sz w:val="24"/>
              </w:rPr>
              <w:t>0.366nm</w:t>
            </w:r>
          </w:p>
          <w:p>
            <w:pPr>
              <w:pStyle w:val="TableParagraph"/>
              <w:spacing w:before="12"/>
              <w:ind w:left="-82" w:right="-130"/>
              <w:rPr>
                <w:sz w:val="24"/>
              </w:rPr>
            </w:pPr>
            <w:r>
              <w:rPr>
                <w:sz w:val="24"/>
              </w:rPr>
              <w:t>m</w:t>
            </w:r>
            <w:r>
              <w:rPr>
                <w:spacing w:val="68"/>
                <w:sz w:val="24"/>
              </w:rPr>
              <w:t> </w:t>
            </w:r>
            <w:r>
              <w:rPr>
                <w:sz w:val="24"/>
              </w:rPr>
              <w:t>formers;</w:t>
            </w:r>
            <w:r>
              <w:rPr>
                <w:spacing w:val="70"/>
                <w:sz w:val="24"/>
              </w:rPr>
              <w:t> </w:t>
            </w:r>
            <w:r>
              <w:rPr>
                <w:sz w:val="24"/>
              </w:rPr>
              <w:t>─</w:t>
            </w:r>
            <w:r>
              <w:rPr>
                <w:spacing w:val="68"/>
                <w:sz w:val="24"/>
              </w:rPr>
              <w:t> </w:t>
            </w:r>
            <w:r>
              <w:rPr>
                <w:sz w:val="24"/>
              </w:rPr>
              <w:t>=Non-biofilm</w:t>
            </w:r>
            <w:r>
              <w:rPr>
                <w:spacing w:val="71"/>
                <w:sz w:val="24"/>
              </w:rPr>
              <w:t> </w:t>
            </w:r>
            <w:r>
              <w:rPr>
                <w:spacing w:val="-5"/>
                <w:sz w:val="24"/>
              </w:rPr>
              <w:t>fo</w:t>
            </w:r>
          </w:p>
          <w:p>
            <w:pPr>
              <w:pStyle w:val="TableParagraph"/>
              <w:spacing w:line="262" w:lineRule="exact" w:before="276"/>
              <w:ind w:left="42"/>
              <w:rPr>
                <w:sz w:val="24"/>
              </w:rPr>
            </w:pPr>
            <w:r>
              <w:rPr>
                <w:spacing w:val="-4"/>
                <w:sz w:val="24"/>
              </w:rPr>
              <w:t>408.</w:t>
            </w:r>
          </w:p>
        </w:tc>
        <w:tc>
          <w:tcPr>
            <w:tcW w:w="3248" w:type="dxa"/>
          </w:tcPr>
          <w:p>
            <w:pPr>
              <w:pStyle w:val="TableParagraph"/>
              <w:spacing w:line="271" w:lineRule="exact"/>
              <w:ind w:left="108"/>
              <w:rPr>
                <w:sz w:val="24"/>
              </w:rPr>
            </w:pPr>
            <w:r>
              <w:rPr>
                <w:spacing w:val="-10"/>
                <w:sz w:val="24"/>
              </w:rPr>
              <w:t>-</w:t>
            </w:r>
          </w:p>
          <w:p>
            <w:pPr>
              <w:pStyle w:val="TableParagraph"/>
              <w:spacing w:before="12"/>
              <w:ind w:left="130"/>
              <w:rPr>
                <w:sz w:val="24"/>
              </w:rPr>
            </w:pPr>
            <w:r>
              <w:rPr>
                <w:sz w:val="24"/>
              </w:rPr>
              <w:t>rmers;</w:t>
            </w:r>
            <w:r>
              <w:rPr>
                <w:spacing w:val="68"/>
                <w:sz w:val="24"/>
              </w:rPr>
              <w:t> </w:t>
            </w:r>
            <w:r>
              <w:rPr>
                <w:sz w:val="24"/>
              </w:rPr>
              <w:t>MTP</w:t>
            </w:r>
            <w:r>
              <w:rPr>
                <w:spacing w:val="68"/>
                <w:sz w:val="24"/>
              </w:rPr>
              <w:t> </w:t>
            </w:r>
            <w:r>
              <w:rPr>
                <w:sz w:val="24"/>
              </w:rPr>
              <w:t>=Microtitre</w:t>
            </w:r>
            <w:r>
              <w:rPr>
                <w:spacing w:val="69"/>
                <w:sz w:val="24"/>
              </w:rPr>
              <w:t> </w:t>
            </w:r>
            <w:r>
              <w:rPr>
                <w:spacing w:val="-2"/>
                <w:sz w:val="24"/>
              </w:rPr>
              <w:t>plate</w:t>
            </w:r>
          </w:p>
        </w:tc>
      </w:tr>
    </w:tbl>
    <w:p>
      <w:pPr>
        <w:spacing w:after="0"/>
        <w:rPr>
          <w:sz w:val="24"/>
        </w:rPr>
        <w:sectPr>
          <w:footerReference w:type="default" r:id="rId98"/>
          <w:footerReference w:type="even" r:id="rId99"/>
          <w:pgSz w:w="12240" w:h="15840"/>
          <w:pgMar w:header="0" w:footer="1012" w:top="1340" w:bottom="1200" w:left="1720" w:right="380"/>
          <w:pgNumType w:start="115"/>
        </w:sectPr>
      </w:pPr>
    </w:p>
    <w:p>
      <w:pPr>
        <w:pStyle w:val="BodyText"/>
        <w:spacing w:before="68"/>
        <w:ind w:left="267"/>
      </w:pPr>
      <w:r>
        <w:rPr/>
        <w:t>Appendix</w:t>
      </w:r>
      <w:r>
        <w:rPr>
          <w:spacing w:val="-1"/>
        </w:rPr>
        <w:t> </w:t>
      </w:r>
      <w:r>
        <w:rPr/>
        <w:t>6: Biofilm</w:t>
      </w:r>
      <w:r>
        <w:rPr>
          <w:spacing w:val="-1"/>
        </w:rPr>
        <w:t> </w:t>
      </w:r>
      <w:r>
        <w:rPr/>
        <w:t>Quality</w:t>
      </w:r>
      <w:r>
        <w:rPr>
          <w:spacing w:val="-5"/>
        </w:rPr>
        <w:t> </w:t>
      </w:r>
      <w:r>
        <w:rPr/>
        <w:t>and Quantity</w:t>
      </w:r>
      <w:r>
        <w:rPr>
          <w:spacing w:val="-5"/>
        </w:rPr>
        <w:t> </w:t>
      </w:r>
      <w:r>
        <w:rPr/>
        <w:t>in</w:t>
      </w:r>
      <w:r>
        <w:rPr>
          <w:spacing w:val="-1"/>
        </w:rPr>
        <w:t> </w:t>
      </w:r>
      <w:r>
        <w:rPr/>
        <w:t>Microtitre</w:t>
      </w:r>
      <w:r>
        <w:rPr>
          <w:spacing w:val="-1"/>
        </w:rPr>
        <w:t> </w:t>
      </w:r>
      <w:r>
        <w:rPr/>
        <w:t>Plate</w:t>
      </w:r>
      <w:r>
        <w:rPr>
          <w:spacing w:val="-1"/>
        </w:rPr>
        <w:t> </w:t>
      </w:r>
      <w:r>
        <w:rPr/>
        <w:t>of</w:t>
      </w:r>
      <w:r>
        <w:rPr>
          <w:spacing w:val="2"/>
        </w:rPr>
        <w:t> </w:t>
      </w:r>
      <w:r>
        <w:rPr/>
        <w:t>the</w:t>
      </w:r>
      <w:r>
        <w:rPr>
          <w:spacing w:val="2"/>
        </w:rPr>
        <w:t> </w:t>
      </w:r>
      <w:r>
        <w:rPr/>
        <w:t>Bacterial</w:t>
      </w:r>
      <w:r>
        <w:rPr>
          <w:spacing w:val="2"/>
        </w:rPr>
        <w:t> </w:t>
      </w:r>
      <w:r>
        <w:rPr>
          <w:spacing w:val="-2"/>
        </w:rPr>
        <w:t>Isolates</w:t>
      </w:r>
    </w:p>
    <w:p>
      <w:pPr>
        <w:pStyle w:val="BodyText"/>
        <w:rPr>
          <w:sz w:val="20"/>
        </w:rPr>
      </w:pPr>
    </w:p>
    <w:p>
      <w:pPr>
        <w:pStyle w:val="BodyText"/>
        <w:rPr>
          <w:sz w:val="20"/>
        </w:rPr>
      </w:pPr>
    </w:p>
    <w:p>
      <w:pPr>
        <w:pStyle w:val="BodyText"/>
        <w:spacing w:before="47"/>
        <w:rPr>
          <w:sz w:val="20"/>
        </w:rPr>
      </w:pPr>
      <w:r>
        <w:rPr/>
        <mc:AlternateContent>
          <mc:Choice Requires="wps">
            <w:drawing>
              <wp:anchor distT="0" distB="0" distL="0" distR="0" allowOverlap="1" layoutInCell="1" locked="0" behindDoc="1" simplePos="0" relativeHeight="487604736">
                <wp:simplePos x="0" y="0"/>
                <wp:positionH relativeFrom="page">
                  <wp:posOffset>2291588</wp:posOffset>
                </wp:positionH>
                <wp:positionV relativeFrom="paragraph">
                  <wp:posOffset>191555</wp:posOffset>
                </wp:positionV>
                <wp:extent cx="4862830" cy="4308475"/>
                <wp:effectExtent l="0" t="0" r="0" b="0"/>
                <wp:wrapTopAndBottom/>
                <wp:docPr id="101" name="Group 101"/>
                <wp:cNvGraphicFramePr>
                  <a:graphicFrameLocks/>
                </wp:cNvGraphicFramePr>
                <a:graphic>
                  <a:graphicData uri="http://schemas.microsoft.com/office/word/2010/wordprocessingGroup">
                    <wpg:wgp>
                      <wpg:cNvPr id="101" name="Group 101"/>
                      <wpg:cNvGrpSpPr/>
                      <wpg:grpSpPr>
                        <a:xfrm>
                          <a:off x="0" y="0"/>
                          <a:ext cx="4862830" cy="4308475"/>
                          <a:chExt cx="4862830" cy="4308475"/>
                        </a:xfrm>
                      </wpg:grpSpPr>
                      <pic:pic>
                        <pic:nvPicPr>
                          <pic:cNvPr id="102" name="Image 102" descr="C:\Users\Abu kawlah\Desktop\crop\IMG_20161114_142232.jpg"/>
                          <pic:cNvPicPr/>
                        </pic:nvPicPr>
                        <pic:blipFill>
                          <a:blip r:embed="rId100" cstate="print"/>
                          <a:stretch>
                            <a:fillRect/>
                          </a:stretch>
                        </pic:blipFill>
                        <pic:spPr>
                          <a:xfrm>
                            <a:off x="0" y="0"/>
                            <a:ext cx="4130040" cy="4308348"/>
                          </a:xfrm>
                          <a:prstGeom prst="rect">
                            <a:avLst/>
                          </a:prstGeom>
                        </pic:spPr>
                      </pic:pic>
                      <wps:wsp>
                        <wps:cNvPr id="103" name="Graphic 103"/>
                        <wps:cNvSpPr/>
                        <wps:spPr>
                          <a:xfrm>
                            <a:off x="2577592" y="1973707"/>
                            <a:ext cx="963930" cy="76200"/>
                          </a:xfrm>
                          <a:custGeom>
                            <a:avLst/>
                            <a:gdLst/>
                            <a:ahLst/>
                            <a:cxnLst/>
                            <a:rect l="l" t="t" r="r" b="b"/>
                            <a:pathLst>
                              <a:path w="963930" h="76200">
                                <a:moveTo>
                                  <a:pt x="75819" y="0"/>
                                </a:moveTo>
                                <a:lnTo>
                                  <a:pt x="0" y="38861"/>
                                </a:lnTo>
                                <a:lnTo>
                                  <a:pt x="76581" y="76199"/>
                                </a:lnTo>
                                <a:lnTo>
                                  <a:pt x="76264" y="44576"/>
                                </a:lnTo>
                                <a:lnTo>
                                  <a:pt x="63500" y="44576"/>
                                </a:lnTo>
                                <a:lnTo>
                                  <a:pt x="63373" y="31876"/>
                                </a:lnTo>
                                <a:lnTo>
                                  <a:pt x="76136" y="31751"/>
                                </a:lnTo>
                                <a:lnTo>
                                  <a:pt x="75819" y="0"/>
                                </a:lnTo>
                                <a:close/>
                              </a:path>
                              <a:path w="963930" h="76200">
                                <a:moveTo>
                                  <a:pt x="76136" y="31751"/>
                                </a:moveTo>
                                <a:lnTo>
                                  <a:pt x="63373" y="31876"/>
                                </a:lnTo>
                                <a:lnTo>
                                  <a:pt x="63500" y="44576"/>
                                </a:lnTo>
                                <a:lnTo>
                                  <a:pt x="76263" y="44450"/>
                                </a:lnTo>
                                <a:lnTo>
                                  <a:pt x="76136" y="31751"/>
                                </a:lnTo>
                                <a:close/>
                              </a:path>
                              <a:path w="963930" h="76200">
                                <a:moveTo>
                                  <a:pt x="76263" y="44450"/>
                                </a:moveTo>
                                <a:lnTo>
                                  <a:pt x="63500" y="44576"/>
                                </a:lnTo>
                                <a:lnTo>
                                  <a:pt x="76264" y="44576"/>
                                </a:lnTo>
                                <a:close/>
                              </a:path>
                              <a:path w="963930" h="76200">
                                <a:moveTo>
                                  <a:pt x="963930" y="22986"/>
                                </a:moveTo>
                                <a:lnTo>
                                  <a:pt x="76136" y="31751"/>
                                </a:lnTo>
                                <a:lnTo>
                                  <a:pt x="76263" y="44450"/>
                                </a:lnTo>
                                <a:lnTo>
                                  <a:pt x="963930" y="35686"/>
                                </a:lnTo>
                                <a:lnTo>
                                  <a:pt x="963930" y="22986"/>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3358007" y="1810639"/>
                            <a:ext cx="1487805" cy="357505"/>
                          </a:xfrm>
                          <a:custGeom>
                            <a:avLst/>
                            <a:gdLst/>
                            <a:ahLst/>
                            <a:cxnLst/>
                            <a:rect l="l" t="t" r="r" b="b"/>
                            <a:pathLst>
                              <a:path w="1487805" h="357505">
                                <a:moveTo>
                                  <a:pt x="1487804" y="0"/>
                                </a:moveTo>
                                <a:lnTo>
                                  <a:pt x="0" y="0"/>
                                </a:lnTo>
                                <a:lnTo>
                                  <a:pt x="0" y="357504"/>
                                </a:lnTo>
                                <a:lnTo>
                                  <a:pt x="1487804" y="357504"/>
                                </a:lnTo>
                                <a:lnTo>
                                  <a:pt x="1487804" y="0"/>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2090547" y="3278759"/>
                            <a:ext cx="1381125" cy="233045"/>
                          </a:xfrm>
                          <a:custGeom>
                            <a:avLst/>
                            <a:gdLst/>
                            <a:ahLst/>
                            <a:cxnLst/>
                            <a:rect l="l" t="t" r="r" b="b"/>
                            <a:pathLst>
                              <a:path w="1381125" h="233045">
                                <a:moveTo>
                                  <a:pt x="265811" y="38100"/>
                                </a:moveTo>
                                <a:lnTo>
                                  <a:pt x="265811" y="233045"/>
                                </a:lnTo>
                                <a:lnTo>
                                  <a:pt x="1381125" y="233045"/>
                                </a:lnTo>
                                <a:lnTo>
                                  <a:pt x="1381125" y="226695"/>
                                </a:lnTo>
                                <a:lnTo>
                                  <a:pt x="278511" y="226695"/>
                                </a:lnTo>
                                <a:lnTo>
                                  <a:pt x="272161" y="220345"/>
                                </a:lnTo>
                                <a:lnTo>
                                  <a:pt x="278511" y="220345"/>
                                </a:lnTo>
                                <a:lnTo>
                                  <a:pt x="278511" y="44450"/>
                                </a:lnTo>
                                <a:lnTo>
                                  <a:pt x="272161" y="44450"/>
                                </a:lnTo>
                                <a:lnTo>
                                  <a:pt x="265811" y="38100"/>
                                </a:lnTo>
                                <a:close/>
                              </a:path>
                              <a:path w="1381125" h="233045">
                                <a:moveTo>
                                  <a:pt x="278511" y="220345"/>
                                </a:moveTo>
                                <a:lnTo>
                                  <a:pt x="272161" y="220345"/>
                                </a:lnTo>
                                <a:lnTo>
                                  <a:pt x="278511" y="226695"/>
                                </a:lnTo>
                                <a:lnTo>
                                  <a:pt x="278511" y="220345"/>
                                </a:lnTo>
                                <a:close/>
                              </a:path>
                              <a:path w="1381125" h="233045">
                                <a:moveTo>
                                  <a:pt x="1381125" y="220345"/>
                                </a:moveTo>
                                <a:lnTo>
                                  <a:pt x="278511" y="220345"/>
                                </a:lnTo>
                                <a:lnTo>
                                  <a:pt x="278511" y="226695"/>
                                </a:lnTo>
                                <a:lnTo>
                                  <a:pt x="1381125" y="226695"/>
                                </a:lnTo>
                                <a:lnTo>
                                  <a:pt x="1381125" y="220345"/>
                                </a:lnTo>
                                <a:close/>
                              </a:path>
                              <a:path w="1381125" h="233045">
                                <a:moveTo>
                                  <a:pt x="76200" y="0"/>
                                </a:moveTo>
                                <a:lnTo>
                                  <a:pt x="0" y="38100"/>
                                </a:lnTo>
                                <a:lnTo>
                                  <a:pt x="76200" y="76200"/>
                                </a:lnTo>
                                <a:lnTo>
                                  <a:pt x="76200" y="44450"/>
                                </a:lnTo>
                                <a:lnTo>
                                  <a:pt x="63500" y="44450"/>
                                </a:lnTo>
                                <a:lnTo>
                                  <a:pt x="63500" y="31750"/>
                                </a:lnTo>
                                <a:lnTo>
                                  <a:pt x="76200" y="31750"/>
                                </a:lnTo>
                                <a:lnTo>
                                  <a:pt x="76200" y="0"/>
                                </a:lnTo>
                                <a:close/>
                              </a:path>
                              <a:path w="1381125" h="233045">
                                <a:moveTo>
                                  <a:pt x="76200" y="31750"/>
                                </a:moveTo>
                                <a:lnTo>
                                  <a:pt x="63500" y="31750"/>
                                </a:lnTo>
                                <a:lnTo>
                                  <a:pt x="63500" y="44450"/>
                                </a:lnTo>
                                <a:lnTo>
                                  <a:pt x="76200" y="44450"/>
                                </a:lnTo>
                                <a:lnTo>
                                  <a:pt x="76200" y="31750"/>
                                </a:lnTo>
                                <a:close/>
                              </a:path>
                              <a:path w="1381125" h="233045">
                                <a:moveTo>
                                  <a:pt x="278511" y="31750"/>
                                </a:moveTo>
                                <a:lnTo>
                                  <a:pt x="76200" y="31750"/>
                                </a:lnTo>
                                <a:lnTo>
                                  <a:pt x="76200" y="44450"/>
                                </a:lnTo>
                                <a:lnTo>
                                  <a:pt x="265811" y="44450"/>
                                </a:lnTo>
                                <a:lnTo>
                                  <a:pt x="265811" y="38100"/>
                                </a:lnTo>
                                <a:lnTo>
                                  <a:pt x="278511" y="38100"/>
                                </a:lnTo>
                                <a:lnTo>
                                  <a:pt x="278511" y="31750"/>
                                </a:lnTo>
                                <a:close/>
                              </a:path>
                              <a:path w="1381125" h="233045">
                                <a:moveTo>
                                  <a:pt x="278511" y="38100"/>
                                </a:moveTo>
                                <a:lnTo>
                                  <a:pt x="265811" y="38100"/>
                                </a:lnTo>
                                <a:lnTo>
                                  <a:pt x="272161" y="44450"/>
                                </a:lnTo>
                                <a:lnTo>
                                  <a:pt x="278511" y="44450"/>
                                </a:lnTo>
                                <a:lnTo>
                                  <a:pt x="278511" y="38100"/>
                                </a:lnTo>
                                <a:close/>
                              </a:path>
                            </a:pathLst>
                          </a:custGeom>
                          <a:solidFill>
                            <a:srgbClr val="000000"/>
                          </a:solidFill>
                        </wps:spPr>
                        <wps:bodyPr wrap="square" lIns="0" tIns="0" rIns="0" bIns="0" rtlCol="0">
                          <a:prstTxWarp prst="textNoShape">
                            <a:avLst/>
                          </a:prstTxWarp>
                          <a:noAutofit/>
                        </wps:bodyPr>
                      </wps:wsp>
                      <wps:wsp>
                        <wps:cNvPr id="106" name="Graphic 106"/>
                        <wps:cNvSpPr/>
                        <wps:spPr>
                          <a:xfrm>
                            <a:off x="3441191" y="3326384"/>
                            <a:ext cx="1421130" cy="328295"/>
                          </a:xfrm>
                          <a:custGeom>
                            <a:avLst/>
                            <a:gdLst/>
                            <a:ahLst/>
                            <a:cxnLst/>
                            <a:rect l="l" t="t" r="r" b="b"/>
                            <a:pathLst>
                              <a:path w="1421130" h="328295">
                                <a:moveTo>
                                  <a:pt x="1421129" y="0"/>
                                </a:moveTo>
                                <a:lnTo>
                                  <a:pt x="0" y="0"/>
                                </a:lnTo>
                                <a:lnTo>
                                  <a:pt x="0" y="328295"/>
                                </a:lnTo>
                                <a:lnTo>
                                  <a:pt x="1421129" y="328295"/>
                                </a:lnTo>
                                <a:lnTo>
                                  <a:pt x="1421129" y="0"/>
                                </a:lnTo>
                                <a:close/>
                              </a:path>
                            </a:pathLst>
                          </a:custGeom>
                          <a:solidFill>
                            <a:srgbClr val="FFFFFF"/>
                          </a:solidFill>
                        </wps:spPr>
                        <wps:bodyPr wrap="square" lIns="0" tIns="0" rIns="0" bIns="0" rtlCol="0">
                          <a:prstTxWarp prst="textNoShape">
                            <a:avLst/>
                          </a:prstTxWarp>
                          <a:noAutofit/>
                        </wps:bodyPr>
                      </wps:wsp>
                      <wps:wsp>
                        <wps:cNvPr id="107" name="Textbox 107"/>
                        <wps:cNvSpPr txBox="1"/>
                        <wps:spPr>
                          <a:xfrm>
                            <a:off x="3450590" y="1862173"/>
                            <a:ext cx="1309370" cy="224790"/>
                          </a:xfrm>
                          <a:prstGeom prst="rect">
                            <a:avLst/>
                          </a:prstGeom>
                        </wps:spPr>
                        <wps:txbx>
                          <w:txbxContent>
                            <w:p>
                              <w:pPr>
                                <w:spacing w:line="353" w:lineRule="exact" w:before="0"/>
                                <w:ind w:left="0" w:right="0" w:firstLine="0"/>
                                <w:jc w:val="left"/>
                                <w:rPr>
                                  <w:sz w:val="32"/>
                                </w:rPr>
                              </w:pPr>
                              <w:r>
                                <w:rPr>
                                  <w:spacing w:val="-2"/>
                                  <w:sz w:val="32"/>
                                </w:rPr>
                                <w:t>Weak-Adherent</w:t>
                              </w:r>
                            </w:p>
                          </w:txbxContent>
                        </wps:txbx>
                        <wps:bodyPr wrap="square" lIns="0" tIns="0" rIns="0" bIns="0" rtlCol="0">
                          <a:noAutofit/>
                        </wps:bodyPr>
                      </wps:wsp>
                      <wps:wsp>
                        <wps:cNvPr id="108" name="Textbox 108"/>
                        <wps:cNvSpPr txBox="1"/>
                        <wps:spPr>
                          <a:xfrm>
                            <a:off x="3534409" y="3378553"/>
                            <a:ext cx="998219" cy="224790"/>
                          </a:xfrm>
                          <a:prstGeom prst="rect">
                            <a:avLst/>
                          </a:prstGeom>
                        </wps:spPr>
                        <wps:txbx>
                          <w:txbxContent>
                            <w:p>
                              <w:pPr>
                                <w:spacing w:line="353" w:lineRule="exact" w:before="0"/>
                                <w:ind w:left="0" w:right="0" w:firstLine="0"/>
                                <w:jc w:val="left"/>
                                <w:rPr>
                                  <w:sz w:val="32"/>
                                </w:rPr>
                              </w:pPr>
                              <w:r>
                                <w:rPr>
                                  <w:sz w:val="32"/>
                                </w:rPr>
                                <w:t>Empty</w:t>
                              </w:r>
                              <w:r>
                                <w:rPr>
                                  <w:spacing w:val="-10"/>
                                  <w:sz w:val="32"/>
                                </w:rPr>
                                <w:t> </w:t>
                              </w:r>
                              <w:r>
                                <w:rPr>
                                  <w:spacing w:val="-4"/>
                                  <w:sz w:val="32"/>
                                </w:rPr>
                                <w:t>Well</w:t>
                              </w:r>
                            </w:p>
                          </w:txbxContent>
                        </wps:txbx>
                        <wps:bodyPr wrap="square" lIns="0" tIns="0" rIns="0" bIns="0" rtlCol="0">
                          <a:noAutofit/>
                        </wps:bodyPr>
                      </wps:wsp>
                    </wpg:wgp>
                  </a:graphicData>
                </a:graphic>
              </wp:anchor>
            </w:drawing>
          </mc:Choice>
          <mc:Fallback>
            <w:pict>
              <v:group style="position:absolute;margin-left:180.440002pt;margin-top:15.083125pt;width:382.9pt;height:339.25pt;mso-position-horizontal-relative:page;mso-position-vertical-relative:paragraph;z-index:-15711744;mso-wrap-distance-left:0;mso-wrap-distance-right:0" id="docshapegroup85" coordorigin="3609,302" coordsize="7658,6785">
                <v:shape style="position:absolute;left:3608;top:301;width:6504;height:6785" type="#_x0000_t75" id="docshape86" alt="C:\Users\Abu kawlah\Desktop\crop\IMG_20161114_142232.jpg" stroked="false">
                  <v:imagedata r:id="rId100" o:title=""/>
                </v:shape>
                <v:shape style="position:absolute;left:7668;top:3409;width:1518;height:120" id="docshape87" coordorigin="7668,3410" coordsize="1518,120" path="m7787,3410l7668,3471,7789,3530,7788,3480,7768,3480,7768,3460,7788,3460,7787,3410xm7788,3460l7768,3460,7768,3480,7788,3480,7788,3460xm7788,3480l7768,3480,7788,3480,7788,3480xm9186,3446l7788,3460,7788,3480,9186,3466,9186,3446xe" filled="true" fillcolor="#000000" stroked="false">
                  <v:path arrowok="t"/>
                  <v:fill type="solid"/>
                </v:shape>
                <v:rect style="position:absolute;left:8897;top:3153;width:2343;height:563" id="docshape88" filled="true" fillcolor="#ffffff" stroked="false">
                  <v:fill type="solid"/>
                </v:rect>
                <v:shape style="position:absolute;left:6901;top:5465;width:2175;height:367" id="docshape89" coordorigin="6901,5465" coordsize="2175,367" path="m7320,5525l7320,5832,9076,5832,9076,5822,7340,5822,7330,5812,7340,5812,7340,5535,7330,5535,7320,5525xm7340,5812l7330,5812,7340,5822,7340,5812xm9076,5812l7340,5812,7340,5822,9076,5822,9076,5812xm7021,5465l6901,5525,7021,5585,7021,5535,7001,5535,7001,5515,7021,5515,7021,5465xm7021,5515l7001,5515,7001,5535,7021,5535,7021,5515xm7340,5515l7021,5515,7021,5535,7320,5535,7320,5525,7340,5525,7340,5515xm7340,5525l7320,5525,7330,5535,7340,5535,7340,5525xe" filled="true" fillcolor="#000000" stroked="false">
                  <v:path arrowok="t"/>
                  <v:fill type="solid"/>
                </v:shape>
                <v:rect style="position:absolute;left:9028;top:5540;width:2238;height:517" id="docshape90" filled="true" fillcolor="#ffffff" stroked="false">
                  <v:fill type="solid"/>
                </v:rect>
                <v:shape style="position:absolute;left:9042;top:3234;width:2062;height:354" type="#_x0000_t202" id="docshape91" filled="false" stroked="false">
                  <v:textbox inset="0,0,0,0">
                    <w:txbxContent>
                      <w:p>
                        <w:pPr>
                          <w:spacing w:line="353" w:lineRule="exact" w:before="0"/>
                          <w:ind w:left="0" w:right="0" w:firstLine="0"/>
                          <w:jc w:val="left"/>
                          <w:rPr>
                            <w:sz w:val="32"/>
                          </w:rPr>
                        </w:pPr>
                        <w:r>
                          <w:rPr>
                            <w:spacing w:val="-2"/>
                            <w:sz w:val="32"/>
                          </w:rPr>
                          <w:t>Weak-Adherent</w:t>
                        </w:r>
                      </w:p>
                    </w:txbxContent>
                  </v:textbox>
                  <w10:wrap type="none"/>
                </v:shape>
                <v:shape style="position:absolute;left:9174;top:5622;width:1572;height:354" type="#_x0000_t202" id="docshape92" filled="false" stroked="false">
                  <v:textbox inset="0,0,0,0">
                    <w:txbxContent>
                      <w:p>
                        <w:pPr>
                          <w:spacing w:line="353" w:lineRule="exact" w:before="0"/>
                          <w:ind w:left="0" w:right="0" w:firstLine="0"/>
                          <w:jc w:val="left"/>
                          <w:rPr>
                            <w:sz w:val="32"/>
                          </w:rPr>
                        </w:pPr>
                        <w:r>
                          <w:rPr>
                            <w:sz w:val="32"/>
                          </w:rPr>
                          <w:t>Empty</w:t>
                        </w:r>
                        <w:r>
                          <w:rPr>
                            <w:spacing w:val="-10"/>
                            <w:sz w:val="32"/>
                          </w:rPr>
                          <w:t> </w:t>
                        </w:r>
                        <w:r>
                          <w:rPr>
                            <w:spacing w:val="-4"/>
                            <w:sz w:val="32"/>
                          </w:rPr>
                          <w:t>Well</w:t>
                        </w:r>
                      </w:p>
                    </w:txbxContent>
                  </v:textbox>
                  <w10:wrap type="none"/>
                </v:shape>
                <w10:wrap type="topAndBottom"/>
              </v:group>
            </w:pict>
          </mc:Fallback>
        </mc:AlternateContent>
      </w:r>
    </w:p>
    <w:p>
      <w:pPr>
        <w:pStyle w:val="BodyText"/>
        <w:rPr>
          <w:sz w:val="20"/>
        </w:rPr>
      </w:pPr>
    </w:p>
    <w:p>
      <w:pPr>
        <w:pStyle w:val="BodyText"/>
        <w:rPr>
          <w:sz w:val="20"/>
        </w:rPr>
      </w:pPr>
    </w:p>
    <w:p>
      <w:pPr>
        <w:pStyle w:val="BodyText"/>
        <w:spacing w:before="90"/>
        <w:rPr>
          <w:sz w:val="20"/>
        </w:rPr>
      </w:pPr>
      <w:r>
        <w:rPr/>
        <mc:AlternateContent>
          <mc:Choice Requires="wps">
            <w:drawing>
              <wp:anchor distT="0" distB="0" distL="0" distR="0" allowOverlap="1" layoutInCell="1" locked="0" behindDoc="1" simplePos="0" relativeHeight="487605248">
                <wp:simplePos x="0" y="0"/>
                <wp:positionH relativeFrom="page">
                  <wp:posOffset>4839334</wp:posOffset>
                </wp:positionH>
                <wp:positionV relativeFrom="paragraph">
                  <wp:posOffset>218845</wp:posOffset>
                </wp:positionV>
                <wp:extent cx="2623185" cy="343535"/>
                <wp:effectExtent l="0" t="0" r="0" b="0"/>
                <wp:wrapTopAndBottom/>
                <wp:docPr id="109" name="Group 109"/>
                <wp:cNvGraphicFramePr>
                  <a:graphicFrameLocks/>
                </wp:cNvGraphicFramePr>
                <a:graphic>
                  <a:graphicData uri="http://schemas.microsoft.com/office/word/2010/wordprocessingGroup">
                    <wpg:wgp>
                      <wpg:cNvPr id="109" name="Group 109"/>
                      <wpg:cNvGrpSpPr/>
                      <wpg:grpSpPr>
                        <a:xfrm>
                          <a:off x="0" y="0"/>
                          <a:ext cx="2623185" cy="343535"/>
                          <a:chExt cx="2623185" cy="343535"/>
                        </a:xfrm>
                      </wpg:grpSpPr>
                      <wps:wsp>
                        <wps:cNvPr id="110" name="Graphic 110"/>
                        <wps:cNvSpPr/>
                        <wps:spPr>
                          <a:xfrm>
                            <a:off x="0" y="169798"/>
                            <a:ext cx="875030" cy="76200"/>
                          </a:xfrm>
                          <a:custGeom>
                            <a:avLst/>
                            <a:gdLst/>
                            <a:ahLst/>
                            <a:cxnLst/>
                            <a:rect l="l" t="t" r="r" b="b"/>
                            <a:pathLst>
                              <a:path w="875030" h="76200">
                                <a:moveTo>
                                  <a:pt x="76580" y="0"/>
                                </a:moveTo>
                                <a:lnTo>
                                  <a:pt x="0" y="37211"/>
                                </a:lnTo>
                                <a:lnTo>
                                  <a:pt x="75818" y="76200"/>
                                </a:lnTo>
                                <a:lnTo>
                                  <a:pt x="76137" y="44335"/>
                                </a:lnTo>
                                <a:lnTo>
                                  <a:pt x="63373" y="44196"/>
                                </a:lnTo>
                                <a:lnTo>
                                  <a:pt x="63626" y="31496"/>
                                </a:lnTo>
                                <a:lnTo>
                                  <a:pt x="76266" y="31496"/>
                                </a:lnTo>
                                <a:lnTo>
                                  <a:pt x="76580" y="0"/>
                                </a:lnTo>
                                <a:close/>
                              </a:path>
                              <a:path w="875030" h="76200">
                                <a:moveTo>
                                  <a:pt x="76264" y="31634"/>
                                </a:moveTo>
                                <a:lnTo>
                                  <a:pt x="76137" y="44335"/>
                                </a:lnTo>
                                <a:lnTo>
                                  <a:pt x="874267" y="53086"/>
                                </a:lnTo>
                                <a:lnTo>
                                  <a:pt x="874522" y="40386"/>
                                </a:lnTo>
                                <a:lnTo>
                                  <a:pt x="76264" y="31634"/>
                                </a:lnTo>
                                <a:close/>
                              </a:path>
                              <a:path w="875030" h="76200">
                                <a:moveTo>
                                  <a:pt x="63626" y="31496"/>
                                </a:moveTo>
                                <a:lnTo>
                                  <a:pt x="63373" y="44196"/>
                                </a:lnTo>
                                <a:lnTo>
                                  <a:pt x="76137" y="44335"/>
                                </a:lnTo>
                                <a:lnTo>
                                  <a:pt x="76264" y="31634"/>
                                </a:lnTo>
                                <a:lnTo>
                                  <a:pt x="63626" y="31496"/>
                                </a:lnTo>
                                <a:close/>
                              </a:path>
                              <a:path w="875030" h="76200">
                                <a:moveTo>
                                  <a:pt x="76266" y="31496"/>
                                </a:moveTo>
                                <a:lnTo>
                                  <a:pt x="63626" y="31496"/>
                                </a:lnTo>
                                <a:lnTo>
                                  <a:pt x="76264" y="31634"/>
                                </a:lnTo>
                                <a:lnTo>
                                  <a:pt x="76266" y="31496"/>
                                </a:lnTo>
                                <a:close/>
                              </a:path>
                            </a:pathLst>
                          </a:custGeom>
                          <a:solidFill>
                            <a:srgbClr val="000000"/>
                          </a:solidFill>
                        </wps:spPr>
                        <wps:bodyPr wrap="square" lIns="0" tIns="0" rIns="0" bIns="0" rtlCol="0">
                          <a:prstTxWarp prst="textNoShape">
                            <a:avLst/>
                          </a:prstTxWarp>
                          <a:noAutofit/>
                        </wps:bodyPr>
                      </wps:wsp>
                      <wps:wsp>
                        <wps:cNvPr id="111" name="Graphic 111"/>
                        <wps:cNvSpPr/>
                        <wps:spPr>
                          <a:xfrm>
                            <a:off x="819785" y="3175"/>
                            <a:ext cx="1800225" cy="337185"/>
                          </a:xfrm>
                          <a:custGeom>
                            <a:avLst/>
                            <a:gdLst/>
                            <a:ahLst/>
                            <a:cxnLst/>
                            <a:rect l="l" t="t" r="r" b="b"/>
                            <a:pathLst>
                              <a:path w="1800225" h="337185">
                                <a:moveTo>
                                  <a:pt x="1800225" y="0"/>
                                </a:moveTo>
                                <a:lnTo>
                                  <a:pt x="0" y="0"/>
                                </a:lnTo>
                                <a:lnTo>
                                  <a:pt x="0" y="337185"/>
                                </a:lnTo>
                                <a:lnTo>
                                  <a:pt x="1800225" y="337185"/>
                                </a:lnTo>
                                <a:lnTo>
                                  <a:pt x="1800225" y="0"/>
                                </a:lnTo>
                                <a:close/>
                              </a:path>
                            </a:pathLst>
                          </a:custGeom>
                          <a:solidFill>
                            <a:srgbClr val="FFFFFF"/>
                          </a:solidFill>
                        </wps:spPr>
                        <wps:bodyPr wrap="square" lIns="0" tIns="0" rIns="0" bIns="0" rtlCol="0">
                          <a:prstTxWarp prst="textNoShape">
                            <a:avLst/>
                          </a:prstTxWarp>
                          <a:noAutofit/>
                        </wps:bodyPr>
                      </wps:wsp>
                      <wps:wsp>
                        <wps:cNvPr id="112" name="Graphic 112"/>
                        <wps:cNvSpPr/>
                        <wps:spPr>
                          <a:xfrm>
                            <a:off x="819785" y="3175"/>
                            <a:ext cx="1800225" cy="337185"/>
                          </a:xfrm>
                          <a:custGeom>
                            <a:avLst/>
                            <a:gdLst/>
                            <a:ahLst/>
                            <a:cxnLst/>
                            <a:rect l="l" t="t" r="r" b="b"/>
                            <a:pathLst>
                              <a:path w="1800225" h="337185">
                                <a:moveTo>
                                  <a:pt x="0" y="337185"/>
                                </a:moveTo>
                                <a:lnTo>
                                  <a:pt x="1800225" y="337185"/>
                                </a:lnTo>
                                <a:lnTo>
                                  <a:pt x="1800225" y="0"/>
                                </a:lnTo>
                                <a:lnTo>
                                  <a:pt x="0" y="0"/>
                                </a:lnTo>
                                <a:lnTo>
                                  <a:pt x="0" y="337185"/>
                                </a:lnTo>
                                <a:close/>
                              </a:path>
                            </a:pathLst>
                          </a:custGeom>
                          <a:ln w="6350">
                            <a:solidFill>
                              <a:srgbClr val="FFFFFF"/>
                            </a:solidFill>
                            <a:prstDash val="solid"/>
                          </a:ln>
                        </wps:spPr>
                        <wps:bodyPr wrap="square" lIns="0" tIns="0" rIns="0" bIns="0" rtlCol="0">
                          <a:prstTxWarp prst="textNoShape">
                            <a:avLst/>
                          </a:prstTxWarp>
                          <a:noAutofit/>
                        </wps:bodyPr>
                      </wps:wsp>
                      <wps:wsp>
                        <wps:cNvPr id="113" name="Textbox 113"/>
                        <wps:cNvSpPr txBox="1"/>
                        <wps:spPr>
                          <a:xfrm>
                            <a:off x="0" y="0"/>
                            <a:ext cx="2623185" cy="343535"/>
                          </a:xfrm>
                          <a:prstGeom prst="rect">
                            <a:avLst/>
                          </a:prstGeom>
                        </wps:spPr>
                        <wps:txbx>
                          <w:txbxContent>
                            <w:p>
                              <w:pPr>
                                <w:spacing w:before="76"/>
                                <w:ind w:left="1441" w:right="0" w:firstLine="0"/>
                                <w:jc w:val="left"/>
                                <w:rPr>
                                  <w:sz w:val="32"/>
                                </w:rPr>
                              </w:pPr>
                              <w:r>
                                <w:rPr>
                                  <w:spacing w:val="-2"/>
                                  <w:sz w:val="32"/>
                                </w:rPr>
                                <w:t>Moderate-Adherent</w:t>
                              </w:r>
                            </w:p>
                          </w:txbxContent>
                        </wps:txbx>
                        <wps:bodyPr wrap="square" lIns="0" tIns="0" rIns="0" bIns="0" rtlCol="0">
                          <a:noAutofit/>
                        </wps:bodyPr>
                      </wps:wsp>
                    </wpg:wgp>
                  </a:graphicData>
                </a:graphic>
              </wp:anchor>
            </w:drawing>
          </mc:Choice>
          <mc:Fallback>
            <w:pict>
              <v:group style="position:absolute;margin-left:381.049988pt;margin-top:17.231953pt;width:206.55pt;height:27.05pt;mso-position-horizontal-relative:page;mso-position-vertical-relative:paragraph;z-index:-15711232;mso-wrap-distance-left:0;mso-wrap-distance-right:0" id="docshapegroup93" coordorigin="7621,345" coordsize="4131,541">
                <v:shape style="position:absolute;left:7621;top:612;width:1378;height:120" id="docshape94" coordorigin="7621,612" coordsize="1378,120" path="m7742,612l7621,671,7740,732,7741,682,7721,682,7721,662,7741,662,7742,612xm7741,662l7741,682,8998,696,8998,676,7741,662xm7721,662l7721,682,7741,682,7741,662,7721,662xm7741,662l7721,662,7741,662,7741,662xe" filled="true" fillcolor="#000000" stroked="false">
                  <v:path arrowok="t"/>
                  <v:fill type="solid"/>
                </v:shape>
                <v:rect style="position:absolute;left:8912;top:349;width:2835;height:531" id="docshape95" filled="true" fillcolor="#ffffff" stroked="false">
                  <v:fill type="solid"/>
                </v:rect>
                <v:rect style="position:absolute;left:8912;top:349;width:2835;height:531" id="docshape96" filled="false" stroked="true" strokeweight=".5pt" strokecolor="#ffffff">
                  <v:stroke dashstyle="solid"/>
                </v:rect>
                <v:shape style="position:absolute;left:7621;top:344;width:4131;height:541" type="#_x0000_t202" id="docshape97" filled="false" stroked="false">
                  <v:textbox inset="0,0,0,0">
                    <w:txbxContent>
                      <w:p>
                        <w:pPr>
                          <w:spacing w:before="76"/>
                          <w:ind w:left="1441" w:right="0" w:firstLine="0"/>
                          <w:jc w:val="left"/>
                          <w:rPr>
                            <w:sz w:val="32"/>
                          </w:rPr>
                        </w:pPr>
                        <w:r>
                          <w:rPr>
                            <w:spacing w:val="-2"/>
                            <w:sz w:val="32"/>
                          </w:rPr>
                          <w:t>Moderate-Adherent</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5760">
                <wp:simplePos x="0" y="0"/>
                <wp:positionH relativeFrom="page">
                  <wp:posOffset>4809490</wp:posOffset>
                </wp:positionH>
                <wp:positionV relativeFrom="paragraph">
                  <wp:posOffset>641755</wp:posOffset>
                </wp:positionV>
                <wp:extent cx="2430145" cy="324485"/>
                <wp:effectExtent l="0" t="0" r="0" b="0"/>
                <wp:wrapTopAndBottom/>
                <wp:docPr id="114" name="Group 114"/>
                <wp:cNvGraphicFramePr>
                  <a:graphicFrameLocks/>
                </wp:cNvGraphicFramePr>
                <a:graphic>
                  <a:graphicData uri="http://schemas.microsoft.com/office/word/2010/wordprocessingGroup">
                    <wpg:wgp>
                      <wpg:cNvPr id="114" name="Group 114"/>
                      <wpg:cNvGrpSpPr/>
                      <wpg:grpSpPr>
                        <a:xfrm>
                          <a:off x="0" y="0"/>
                          <a:ext cx="2430145" cy="324485"/>
                          <a:chExt cx="2430145" cy="324485"/>
                        </a:xfrm>
                      </wpg:grpSpPr>
                      <wps:wsp>
                        <wps:cNvPr id="115" name="Graphic 115"/>
                        <wps:cNvSpPr/>
                        <wps:spPr>
                          <a:xfrm>
                            <a:off x="0" y="171957"/>
                            <a:ext cx="915035" cy="76200"/>
                          </a:xfrm>
                          <a:custGeom>
                            <a:avLst/>
                            <a:gdLst/>
                            <a:ahLst/>
                            <a:cxnLst/>
                            <a:rect l="l" t="t" r="r" b="b"/>
                            <a:pathLst>
                              <a:path w="915035" h="76200">
                                <a:moveTo>
                                  <a:pt x="75819" y="0"/>
                                </a:moveTo>
                                <a:lnTo>
                                  <a:pt x="0" y="38861"/>
                                </a:lnTo>
                                <a:lnTo>
                                  <a:pt x="76581" y="76199"/>
                                </a:lnTo>
                                <a:lnTo>
                                  <a:pt x="76264" y="44576"/>
                                </a:lnTo>
                                <a:lnTo>
                                  <a:pt x="63500" y="44576"/>
                                </a:lnTo>
                                <a:lnTo>
                                  <a:pt x="63373" y="31876"/>
                                </a:lnTo>
                                <a:lnTo>
                                  <a:pt x="76136" y="31743"/>
                                </a:lnTo>
                                <a:lnTo>
                                  <a:pt x="75819" y="0"/>
                                </a:lnTo>
                                <a:close/>
                              </a:path>
                              <a:path w="915035" h="76200">
                                <a:moveTo>
                                  <a:pt x="76136" y="31743"/>
                                </a:moveTo>
                                <a:lnTo>
                                  <a:pt x="63373" y="31876"/>
                                </a:lnTo>
                                <a:lnTo>
                                  <a:pt x="63500" y="44576"/>
                                </a:lnTo>
                                <a:lnTo>
                                  <a:pt x="76263" y="44443"/>
                                </a:lnTo>
                                <a:lnTo>
                                  <a:pt x="76136" y="31743"/>
                                </a:lnTo>
                                <a:close/>
                              </a:path>
                              <a:path w="915035" h="76200">
                                <a:moveTo>
                                  <a:pt x="76263" y="44443"/>
                                </a:moveTo>
                                <a:lnTo>
                                  <a:pt x="63500" y="44576"/>
                                </a:lnTo>
                                <a:lnTo>
                                  <a:pt x="76264" y="44576"/>
                                </a:lnTo>
                                <a:lnTo>
                                  <a:pt x="76263" y="44443"/>
                                </a:lnTo>
                                <a:close/>
                              </a:path>
                              <a:path w="915035" h="76200">
                                <a:moveTo>
                                  <a:pt x="914273" y="22986"/>
                                </a:moveTo>
                                <a:lnTo>
                                  <a:pt x="76136" y="31743"/>
                                </a:lnTo>
                                <a:lnTo>
                                  <a:pt x="76263" y="44443"/>
                                </a:lnTo>
                                <a:lnTo>
                                  <a:pt x="914526" y="35686"/>
                                </a:lnTo>
                                <a:lnTo>
                                  <a:pt x="914273" y="22986"/>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856614" y="3175"/>
                            <a:ext cx="1570355" cy="318135"/>
                          </a:xfrm>
                          <a:custGeom>
                            <a:avLst/>
                            <a:gdLst/>
                            <a:ahLst/>
                            <a:cxnLst/>
                            <a:rect l="l" t="t" r="r" b="b"/>
                            <a:pathLst>
                              <a:path w="1570355" h="318135">
                                <a:moveTo>
                                  <a:pt x="1570354" y="0"/>
                                </a:moveTo>
                                <a:lnTo>
                                  <a:pt x="0" y="0"/>
                                </a:lnTo>
                                <a:lnTo>
                                  <a:pt x="0" y="318135"/>
                                </a:lnTo>
                                <a:lnTo>
                                  <a:pt x="1570354" y="318135"/>
                                </a:lnTo>
                                <a:lnTo>
                                  <a:pt x="1570354" y="0"/>
                                </a:lnTo>
                                <a:close/>
                              </a:path>
                            </a:pathLst>
                          </a:custGeom>
                          <a:solidFill>
                            <a:srgbClr val="FFFFFF"/>
                          </a:solidFill>
                        </wps:spPr>
                        <wps:bodyPr wrap="square" lIns="0" tIns="0" rIns="0" bIns="0" rtlCol="0">
                          <a:prstTxWarp prst="textNoShape">
                            <a:avLst/>
                          </a:prstTxWarp>
                          <a:noAutofit/>
                        </wps:bodyPr>
                      </wps:wsp>
                      <wps:wsp>
                        <wps:cNvPr id="117" name="Graphic 117"/>
                        <wps:cNvSpPr/>
                        <wps:spPr>
                          <a:xfrm>
                            <a:off x="856614" y="3175"/>
                            <a:ext cx="1570355" cy="318135"/>
                          </a:xfrm>
                          <a:custGeom>
                            <a:avLst/>
                            <a:gdLst/>
                            <a:ahLst/>
                            <a:cxnLst/>
                            <a:rect l="l" t="t" r="r" b="b"/>
                            <a:pathLst>
                              <a:path w="1570355" h="318135">
                                <a:moveTo>
                                  <a:pt x="0" y="318135"/>
                                </a:moveTo>
                                <a:lnTo>
                                  <a:pt x="1570354" y="318135"/>
                                </a:lnTo>
                                <a:lnTo>
                                  <a:pt x="1570354" y="0"/>
                                </a:lnTo>
                                <a:lnTo>
                                  <a:pt x="0" y="0"/>
                                </a:lnTo>
                                <a:lnTo>
                                  <a:pt x="0" y="318135"/>
                                </a:lnTo>
                                <a:close/>
                              </a:path>
                            </a:pathLst>
                          </a:custGeom>
                          <a:ln w="6350">
                            <a:solidFill>
                              <a:srgbClr val="FFFFFF"/>
                            </a:solidFill>
                            <a:prstDash val="solid"/>
                          </a:ln>
                        </wps:spPr>
                        <wps:bodyPr wrap="square" lIns="0" tIns="0" rIns="0" bIns="0" rtlCol="0">
                          <a:prstTxWarp prst="textNoShape">
                            <a:avLst/>
                          </a:prstTxWarp>
                          <a:noAutofit/>
                        </wps:bodyPr>
                      </wps:wsp>
                      <wps:wsp>
                        <wps:cNvPr id="118" name="Textbox 118"/>
                        <wps:cNvSpPr txBox="1"/>
                        <wps:spPr>
                          <a:xfrm>
                            <a:off x="0" y="0"/>
                            <a:ext cx="2430145" cy="324485"/>
                          </a:xfrm>
                          <a:prstGeom prst="rect">
                            <a:avLst/>
                          </a:prstGeom>
                        </wps:spPr>
                        <wps:txbx>
                          <w:txbxContent>
                            <w:p>
                              <w:pPr>
                                <w:spacing w:before="77"/>
                                <w:ind w:left="1500" w:right="0" w:firstLine="0"/>
                                <w:jc w:val="left"/>
                                <w:rPr>
                                  <w:sz w:val="32"/>
                                </w:rPr>
                              </w:pPr>
                              <w:r>
                                <w:rPr>
                                  <w:spacing w:val="-2"/>
                                  <w:sz w:val="32"/>
                                </w:rPr>
                                <w:t>Non-Adherent</w:t>
                              </w:r>
                            </w:p>
                          </w:txbxContent>
                        </wps:txbx>
                        <wps:bodyPr wrap="square" lIns="0" tIns="0" rIns="0" bIns="0" rtlCol="0">
                          <a:noAutofit/>
                        </wps:bodyPr>
                      </wps:wsp>
                    </wpg:wgp>
                  </a:graphicData>
                </a:graphic>
              </wp:anchor>
            </w:drawing>
          </mc:Choice>
          <mc:Fallback>
            <w:pict>
              <v:group style="position:absolute;margin-left:378.700012pt;margin-top:50.531952pt;width:191.35pt;height:25.55pt;mso-position-horizontal-relative:page;mso-position-vertical-relative:paragraph;z-index:-15710720;mso-wrap-distance-left:0;mso-wrap-distance-right:0" id="docshapegroup98" coordorigin="7574,1011" coordsize="3827,511">
                <v:shape style="position:absolute;left:7574;top:1281;width:1441;height:120" id="docshape99" coordorigin="7574,1281" coordsize="1441,120" path="m7693,1281l7574,1343,7695,1401,7694,1352,7674,1352,7674,1332,7694,1331,7693,1281xm7694,1331l7674,1332,7674,1352,7694,1351,7694,1331xm7694,1351l7674,1352,7694,1352,7694,1351xm9014,1318l7694,1331,7694,1351,9014,1338,9014,1318xe" filled="true" fillcolor="#000000" stroked="false">
                  <v:path arrowok="t"/>
                  <v:fill type="solid"/>
                </v:shape>
                <v:rect style="position:absolute;left:8923;top:1015;width:2473;height:501" id="docshape100" filled="true" fillcolor="#ffffff" stroked="false">
                  <v:fill type="solid"/>
                </v:rect>
                <v:rect style="position:absolute;left:8923;top:1015;width:2473;height:501" id="docshape101" filled="false" stroked="true" strokeweight=".5pt" strokecolor="#ffffff">
                  <v:stroke dashstyle="solid"/>
                </v:rect>
                <v:shape style="position:absolute;left:7574;top:1010;width:3827;height:511" type="#_x0000_t202" id="docshape102" filled="false" stroked="false">
                  <v:textbox inset="0,0,0,0">
                    <w:txbxContent>
                      <w:p>
                        <w:pPr>
                          <w:spacing w:before="77"/>
                          <w:ind w:left="1500" w:right="0" w:firstLine="0"/>
                          <w:jc w:val="left"/>
                          <w:rPr>
                            <w:sz w:val="32"/>
                          </w:rPr>
                        </w:pPr>
                        <w:r>
                          <w:rPr>
                            <w:spacing w:val="-2"/>
                            <w:sz w:val="32"/>
                          </w:rPr>
                          <w:t>Non-Adherent</w:t>
                        </w:r>
                      </w:p>
                    </w:txbxContent>
                  </v:textbox>
                  <w10:wrap type="none"/>
                </v:shape>
                <w10:wrap type="topAndBottom"/>
              </v:group>
            </w:pict>
          </mc:Fallback>
        </mc:AlternateContent>
      </w:r>
    </w:p>
    <w:p>
      <w:pPr>
        <w:pStyle w:val="BodyText"/>
        <w:spacing w:before="9"/>
        <w:rPr>
          <w:sz w:val="8"/>
        </w:rPr>
      </w:pPr>
    </w:p>
    <w:p>
      <w:pPr>
        <w:spacing w:after="0"/>
        <w:rPr>
          <w:sz w:val="8"/>
        </w:rPr>
        <w:sectPr>
          <w:pgSz w:w="12240" w:h="15840"/>
          <w:pgMar w:header="0" w:footer="1012" w:top="1340" w:bottom="1200" w:left="1720" w:right="380"/>
        </w:sectPr>
      </w:pPr>
    </w:p>
    <w:p>
      <w:pPr>
        <w:pStyle w:val="BodyText"/>
        <w:spacing w:line="448" w:lineRule="auto" w:before="68"/>
        <w:ind w:left="267" w:right="6246"/>
      </w:pPr>
      <w:r>
        <w:rPr/>
        <w:t>Appendix 7: Statistical Analysis Mean</w:t>
      </w:r>
      <w:r>
        <w:rPr>
          <w:spacing w:val="-8"/>
        </w:rPr>
        <w:t> </w:t>
      </w:r>
      <w:r>
        <w:rPr/>
        <w:t>and</w:t>
      </w:r>
      <w:r>
        <w:rPr>
          <w:spacing w:val="-8"/>
        </w:rPr>
        <w:t> </w:t>
      </w:r>
      <w:r>
        <w:rPr/>
        <w:t>Standard</w:t>
      </w:r>
      <w:r>
        <w:rPr>
          <w:spacing w:val="-8"/>
        </w:rPr>
        <w:t> </w:t>
      </w:r>
      <w:r>
        <w:rPr/>
        <w:t>Deviation</w:t>
      </w:r>
      <w:r>
        <w:rPr>
          <w:spacing w:val="-8"/>
        </w:rPr>
        <w:t> </w:t>
      </w:r>
      <w:r>
        <w:rPr/>
        <w:t>of</w:t>
      </w:r>
      <w:r>
        <w:rPr>
          <w:spacing w:val="-9"/>
        </w:rPr>
        <w:t> </w:t>
      </w:r>
      <w:r>
        <w:rPr/>
        <w:t>Age</w:t>
      </w:r>
    </w:p>
    <w:p>
      <w:pPr>
        <w:spacing w:before="115"/>
        <w:ind w:left="0" w:right="1083" w:firstLine="0"/>
        <w:jc w:val="center"/>
        <w:rPr>
          <w:rFonts w:ascii="Arial"/>
          <w:b/>
          <w:sz w:val="18"/>
        </w:rPr>
      </w:pPr>
      <w:r>
        <w:rPr>
          <w:rFonts w:ascii="Arial"/>
          <w:b/>
          <w:spacing w:val="-2"/>
          <w:sz w:val="18"/>
        </w:rPr>
        <w:t>Descriptive</w:t>
      </w:r>
      <w:r>
        <w:rPr>
          <w:rFonts w:ascii="Arial"/>
          <w:b/>
          <w:spacing w:val="7"/>
          <w:sz w:val="18"/>
        </w:rPr>
        <w:t> </w:t>
      </w:r>
      <w:r>
        <w:rPr>
          <w:rFonts w:ascii="Arial"/>
          <w:b/>
          <w:spacing w:val="-2"/>
          <w:sz w:val="18"/>
        </w:rPr>
        <w:t>Statistics</w:t>
      </w:r>
    </w:p>
    <w:p>
      <w:pPr>
        <w:pStyle w:val="BodyText"/>
        <w:spacing w:before="9"/>
        <w:rPr>
          <w:rFonts w:ascii="Arial"/>
          <w:b/>
          <w:sz w:val="17"/>
        </w:rPr>
      </w:pPr>
    </w:p>
    <w:tbl>
      <w:tblPr>
        <w:tblW w:w="0" w:type="auto"/>
        <w:jc w:val="left"/>
        <w:tblInd w:w="2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26"/>
        <w:gridCol w:w="1031"/>
        <w:gridCol w:w="1081"/>
        <w:gridCol w:w="1115"/>
        <w:gridCol w:w="1038"/>
        <w:gridCol w:w="1084"/>
        <w:gridCol w:w="1453"/>
      </w:tblGrid>
      <w:tr>
        <w:trPr>
          <w:trHeight w:val="504" w:hRule="atLeast"/>
        </w:trPr>
        <w:tc>
          <w:tcPr>
            <w:tcW w:w="1726" w:type="dxa"/>
            <w:vMerge w:val="restart"/>
          </w:tcPr>
          <w:p>
            <w:pPr>
              <w:pStyle w:val="TableParagraph"/>
              <w:rPr>
                <w:sz w:val="18"/>
              </w:rPr>
            </w:pPr>
          </w:p>
        </w:tc>
        <w:tc>
          <w:tcPr>
            <w:tcW w:w="1031" w:type="dxa"/>
            <w:tcBorders>
              <w:bottom w:val="single" w:sz="8" w:space="0" w:color="000000"/>
              <w:right w:val="single" w:sz="8" w:space="0" w:color="000000"/>
            </w:tcBorders>
          </w:tcPr>
          <w:p>
            <w:pPr>
              <w:pStyle w:val="TableParagraph"/>
              <w:spacing w:before="111"/>
              <w:ind w:left="27"/>
              <w:jc w:val="center"/>
              <w:rPr>
                <w:rFonts w:ascii="Arial MT"/>
                <w:sz w:val="18"/>
              </w:rPr>
            </w:pPr>
            <w:r>
              <w:rPr>
                <w:rFonts w:ascii="Arial MT"/>
                <w:spacing w:val="-10"/>
                <w:sz w:val="18"/>
              </w:rPr>
              <w:t>N</w:t>
            </w:r>
          </w:p>
        </w:tc>
        <w:tc>
          <w:tcPr>
            <w:tcW w:w="1081" w:type="dxa"/>
            <w:tcBorders>
              <w:left w:val="single" w:sz="8" w:space="0" w:color="000000"/>
              <w:bottom w:val="single" w:sz="8" w:space="0" w:color="000000"/>
              <w:right w:val="single" w:sz="8" w:space="0" w:color="000000"/>
            </w:tcBorders>
          </w:tcPr>
          <w:p>
            <w:pPr>
              <w:pStyle w:val="TableParagraph"/>
              <w:spacing w:before="111"/>
              <w:ind w:left="37" w:right="2"/>
              <w:jc w:val="center"/>
              <w:rPr>
                <w:rFonts w:ascii="Arial MT"/>
                <w:sz w:val="18"/>
              </w:rPr>
            </w:pPr>
            <w:r>
              <w:rPr>
                <w:rFonts w:ascii="Arial MT"/>
                <w:spacing w:val="-2"/>
                <w:sz w:val="18"/>
              </w:rPr>
              <w:t>Minimum</w:t>
            </w:r>
          </w:p>
        </w:tc>
        <w:tc>
          <w:tcPr>
            <w:tcW w:w="1115" w:type="dxa"/>
            <w:tcBorders>
              <w:left w:val="single" w:sz="8" w:space="0" w:color="000000"/>
              <w:bottom w:val="single" w:sz="8" w:space="0" w:color="000000"/>
              <w:right w:val="single" w:sz="8" w:space="0" w:color="000000"/>
            </w:tcBorders>
          </w:tcPr>
          <w:p>
            <w:pPr>
              <w:pStyle w:val="TableParagraph"/>
              <w:spacing w:before="111"/>
              <w:ind w:left="30" w:right="2"/>
              <w:jc w:val="center"/>
              <w:rPr>
                <w:rFonts w:ascii="Arial MT"/>
                <w:sz w:val="18"/>
              </w:rPr>
            </w:pPr>
            <w:r>
              <w:rPr>
                <w:rFonts w:ascii="Arial MT"/>
                <w:spacing w:val="-2"/>
                <w:sz w:val="18"/>
              </w:rPr>
              <w:t>Maximum</w:t>
            </w:r>
          </w:p>
        </w:tc>
        <w:tc>
          <w:tcPr>
            <w:tcW w:w="2122" w:type="dxa"/>
            <w:gridSpan w:val="2"/>
            <w:tcBorders>
              <w:left w:val="single" w:sz="8" w:space="0" w:color="000000"/>
              <w:bottom w:val="single" w:sz="8" w:space="0" w:color="000000"/>
              <w:right w:val="single" w:sz="8" w:space="0" w:color="000000"/>
            </w:tcBorders>
          </w:tcPr>
          <w:p>
            <w:pPr>
              <w:pStyle w:val="TableParagraph"/>
              <w:spacing w:before="111"/>
              <w:ind w:left="23"/>
              <w:jc w:val="center"/>
              <w:rPr>
                <w:rFonts w:ascii="Arial MT"/>
                <w:sz w:val="18"/>
              </w:rPr>
            </w:pPr>
            <w:r>
              <w:rPr>
                <w:rFonts w:ascii="Arial MT"/>
                <w:spacing w:val="-4"/>
                <w:sz w:val="18"/>
              </w:rPr>
              <w:t>Mean</w:t>
            </w:r>
          </w:p>
        </w:tc>
        <w:tc>
          <w:tcPr>
            <w:tcW w:w="1453" w:type="dxa"/>
            <w:tcBorders>
              <w:left w:val="single" w:sz="8" w:space="0" w:color="000000"/>
              <w:bottom w:val="single" w:sz="8" w:space="0" w:color="000000"/>
            </w:tcBorders>
          </w:tcPr>
          <w:p>
            <w:pPr>
              <w:pStyle w:val="TableParagraph"/>
              <w:spacing w:before="111"/>
              <w:ind w:left="30"/>
              <w:jc w:val="center"/>
              <w:rPr>
                <w:rFonts w:ascii="Arial MT"/>
                <w:sz w:val="18"/>
              </w:rPr>
            </w:pPr>
            <w:r>
              <w:rPr>
                <w:rFonts w:ascii="Arial MT"/>
                <w:sz w:val="18"/>
              </w:rPr>
              <w:t>Std.</w:t>
            </w:r>
            <w:r>
              <w:rPr>
                <w:rFonts w:ascii="Arial MT"/>
                <w:spacing w:val="-2"/>
                <w:sz w:val="18"/>
              </w:rPr>
              <w:t> Deviation</w:t>
            </w:r>
          </w:p>
        </w:tc>
      </w:tr>
      <w:tr>
        <w:trPr>
          <w:trHeight w:val="523" w:hRule="atLeast"/>
        </w:trPr>
        <w:tc>
          <w:tcPr>
            <w:tcW w:w="1726" w:type="dxa"/>
            <w:vMerge/>
            <w:tcBorders>
              <w:top w:val="nil"/>
            </w:tcBorders>
          </w:tcPr>
          <w:p>
            <w:pPr>
              <w:rPr>
                <w:sz w:val="2"/>
                <w:szCs w:val="2"/>
              </w:rPr>
            </w:pPr>
          </w:p>
        </w:tc>
        <w:tc>
          <w:tcPr>
            <w:tcW w:w="1031" w:type="dxa"/>
            <w:tcBorders>
              <w:top w:val="single" w:sz="8" w:space="0" w:color="000000"/>
              <w:right w:val="single" w:sz="8" w:space="0" w:color="000000"/>
            </w:tcBorders>
          </w:tcPr>
          <w:p>
            <w:pPr>
              <w:pStyle w:val="TableParagraph"/>
              <w:spacing w:before="123"/>
              <w:ind w:left="196"/>
              <w:rPr>
                <w:rFonts w:ascii="Arial MT"/>
                <w:sz w:val="18"/>
              </w:rPr>
            </w:pPr>
            <w:r>
              <w:rPr>
                <w:rFonts w:ascii="Arial MT"/>
                <w:spacing w:val="-2"/>
                <w:sz w:val="18"/>
              </w:rPr>
              <w:t>Statistic</w:t>
            </w:r>
          </w:p>
        </w:tc>
        <w:tc>
          <w:tcPr>
            <w:tcW w:w="1081" w:type="dxa"/>
            <w:tcBorders>
              <w:top w:val="single" w:sz="8" w:space="0" w:color="000000"/>
              <w:left w:val="single" w:sz="8" w:space="0" w:color="000000"/>
              <w:right w:val="single" w:sz="8" w:space="0" w:color="000000"/>
            </w:tcBorders>
          </w:tcPr>
          <w:p>
            <w:pPr>
              <w:pStyle w:val="TableParagraph"/>
              <w:spacing w:before="123"/>
              <w:ind w:left="37"/>
              <w:jc w:val="center"/>
              <w:rPr>
                <w:rFonts w:ascii="Arial MT"/>
                <w:sz w:val="18"/>
              </w:rPr>
            </w:pPr>
            <w:r>
              <w:rPr>
                <w:rFonts w:ascii="Arial MT"/>
                <w:spacing w:val="-2"/>
                <w:sz w:val="18"/>
              </w:rPr>
              <w:t>Statistic</w:t>
            </w:r>
          </w:p>
        </w:tc>
        <w:tc>
          <w:tcPr>
            <w:tcW w:w="1115" w:type="dxa"/>
            <w:tcBorders>
              <w:top w:val="single" w:sz="8" w:space="0" w:color="000000"/>
              <w:left w:val="single" w:sz="8" w:space="0" w:color="000000"/>
              <w:right w:val="single" w:sz="8" w:space="0" w:color="000000"/>
            </w:tcBorders>
          </w:tcPr>
          <w:p>
            <w:pPr>
              <w:pStyle w:val="TableParagraph"/>
              <w:spacing w:before="123"/>
              <w:ind w:left="30"/>
              <w:jc w:val="center"/>
              <w:rPr>
                <w:rFonts w:ascii="Arial MT"/>
                <w:sz w:val="18"/>
              </w:rPr>
            </w:pPr>
            <w:r>
              <w:rPr>
                <w:rFonts w:ascii="Arial MT"/>
                <w:spacing w:val="-2"/>
                <w:sz w:val="18"/>
              </w:rPr>
              <w:t>Statistic</w:t>
            </w:r>
          </w:p>
        </w:tc>
        <w:tc>
          <w:tcPr>
            <w:tcW w:w="1038" w:type="dxa"/>
            <w:tcBorders>
              <w:top w:val="single" w:sz="8" w:space="0" w:color="000000"/>
              <w:left w:val="single" w:sz="8" w:space="0" w:color="000000"/>
              <w:right w:val="single" w:sz="8" w:space="0" w:color="000000"/>
            </w:tcBorders>
          </w:tcPr>
          <w:p>
            <w:pPr>
              <w:pStyle w:val="TableParagraph"/>
              <w:spacing w:before="123"/>
              <w:ind w:left="207"/>
              <w:rPr>
                <w:rFonts w:ascii="Arial MT"/>
                <w:sz w:val="18"/>
              </w:rPr>
            </w:pPr>
            <w:r>
              <w:rPr>
                <w:rFonts w:ascii="Arial MT"/>
                <w:spacing w:val="-2"/>
                <w:sz w:val="18"/>
              </w:rPr>
              <w:t>Statistic</w:t>
            </w:r>
          </w:p>
        </w:tc>
        <w:tc>
          <w:tcPr>
            <w:tcW w:w="1084" w:type="dxa"/>
            <w:tcBorders>
              <w:top w:val="single" w:sz="8" w:space="0" w:color="000000"/>
              <w:left w:val="single" w:sz="8" w:space="0" w:color="000000"/>
              <w:right w:val="single" w:sz="8" w:space="0" w:color="000000"/>
            </w:tcBorders>
          </w:tcPr>
          <w:p>
            <w:pPr>
              <w:pStyle w:val="TableParagraph"/>
              <w:spacing w:before="123"/>
              <w:ind w:left="160"/>
              <w:rPr>
                <w:rFonts w:ascii="Arial MT"/>
                <w:sz w:val="18"/>
              </w:rPr>
            </w:pPr>
            <w:r>
              <w:rPr>
                <w:rFonts w:ascii="Arial MT"/>
                <w:sz w:val="18"/>
              </w:rPr>
              <w:t>Std.</w:t>
            </w:r>
            <w:r>
              <w:rPr>
                <w:rFonts w:ascii="Arial MT"/>
                <w:spacing w:val="-2"/>
                <w:sz w:val="18"/>
              </w:rPr>
              <w:t> Error</w:t>
            </w:r>
          </w:p>
        </w:tc>
        <w:tc>
          <w:tcPr>
            <w:tcW w:w="1453" w:type="dxa"/>
            <w:tcBorders>
              <w:top w:val="single" w:sz="8" w:space="0" w:color="000000"/>
              <w:left w:val="single" w:sz="8" w:space="0" w:color="000000"/>
            </w:tcBorders>
          </w:tcPr>
          <w:p>
            <w:pPr>
              <w:pStyle w:val="TableParagraph"/>
              <w:spacing w:before="123"/>
              <w:ind w:left="30" w:right="1"/>
              <w:jc w:val="center"/>
              <w:rPr>
                <w:rFonts w:ascii="Arial MT"/>
                <w:sz w:val="18"/>
              </w:rPr>
            </w:pPr>
            <w:r>
              <w:rPr>
                <w:rFonts w:ascii="Arial MT"/>
                <w:spacing w:val="-2"/>
                <w:sz w:val="18"/>
              </w:rPr>
              <w:t>Statistic</w:t>
            </w:r>
          </w:p>
        </w:tc>
      </w:tr>
      <w:tr>
        <w:trPr>
          <w:trHeight w:val="457" w:hRule="atLeast"/>
        </w:trPr>
        <w:tc>
          <w:tcPr>
            <w:tcW w:w="1726" w:type="dxa"/>
            <w:tcBorders>
              <w:bottom w:val="nil"/>
            </w:tcBorders>
          </w:tcPr>
          <w:p>
            <w:pPr>
              <w:pStyle w:val="TableParagraph"/>
              <w:spacing w:before="113"/>
              <w:ind w:left="75"/>
              <w:rPr>
                <w:rFonts w:ascii="Arial MT"/>
                <w:sz w:val="18"/>
              </w:rPr>
            </w:pPr>
            <w:r>
              <w:rPr>
                <w:rFonts w:ascii="Arial MT"/>
                <w:spacing w:val="-5"/>
                <w:sz w:val="18"/>
              </w:rPr>
              <w:t>Age</w:t>
            </w:r>
          </w:p>
        </w:tc>
        <w:tc>
          <w:tcPr>
            <w:tcW w:w="1031" w:type="dxa"/>
            <w:tcBorders>
              <w:bottom w:val="nil"/>
              <w:right w:val="single" w:sz="8" w:space="0" w:color="000000"/>
            </w:tcBorders>
          </w:tcPr>
          <w:p>
            <w:pPr>
              <w:pStyle w:val="TableParagraph"/>
              <w:spacing w:before="113"/>
              <w:ind w:right="37"/>
              <w:jc w:val="right"/>
              <w:rPr>
                <w:rFonts w:ascii="Arial MT"/>
                <w:sz w:val="18"/>
              </w:rPr>
            </w:pPr>
            <w:r>
              <w:rPr>
                <w:rFonts w:ascii="Arial MT"/>
                <w:spacing w:val="-2"/>
                <w:sz w:val="18"/>
              </w:rPr>
              <w:t>10364</w:t>
            </w:r>
          </w:p>
        </w:tc>
        <w:tc>
          <w:tcPr>
            <w:tcW w:w="1081" w:type="dxa"/>
            <w:vMerge w:val="restart"/>
            <w:tcBorders>
              <w:left w:val="single" w:sz="8" w:space="0" w:color="000000"/>
              <w:right w:val="single" w:sz="8" w:space="0" w:color="000000"/>
            </w:tcBorders>
          </w:tcPr>
          <w:p>
            <w:pPr>
              <w:pStyle w:val="TableParagraph"/>
              <w:spacing w:before="113"/>
              <w:ind w:right="40"/>
              <w:jc w:val="right"/>
              <w:rPr>
                <w:rFonts w:ascii="Arial MT"/>
                <w:sz w:val="18"/>
              </w:rPr>
            </w:pPr>
            <w:r>
              <w:rPr>
                <w:rFonts w:ascii="Arial MT"/>
                <w:spacing w:val="-10"/>
                <w:sz w:val="18"/>
              </w:rPr>
              <w:t>2</w:t>
            </w:r>
          </w:p>
        </w:tc>
        <w:tc>
          <w:tcPr>
            <w:tcW w:w="1115" w:type="dxa"/>
            <w:vMerge w:val="restart"/>
            <w:tcBorders>
              <w:left w:val="single" w:sz="8" w:space="0" w:color="000000"/>
              <w:right w:val="single" w:sz="8" w:space="0" w:color="000000"/>
            </w:tcBorders>
          </w:tcPr>
          <w:p>
            <w:pPr>
              <w:pStyle w:val="TableParagraph"/>
              <w:spacing w:before="113"/>
              <w:ind w:right="41"/>
              <w:jc w:val="right"/>
              <w:rPr>
                <w:rFonts w:ascii="Arial MT"/>
                <w:sz w:val="18"/>
              </w:rPr>
            </w:pPr>
            <w:r>
              <w:rPr>
                <w:rFonts w:ascii="Arial MT"/>
                <w:spacing w:val="-5"/>
                <w:sz w:val="18"/>
              </w:rPr>
              <w:t>69</w:t>
            </w:r>
          </w:p>
        </w:tc>
        <w:tc>
          <w:tcPr>
            <w:tcW w:w="1038" w:type="dxa"/>
            <w:vMerge w:val="restart"/>
            <w:tcBorders>
              <w:left w:val="single" w:sz="8" w:space="0" w:color="000000"/>
              <w:right w:val="single" w:sz="8" w:space="0" w:color="000000"/>
            </w:tcBorders>
          </w:tcPr>
          <w:p>
            <w:pPr>
              <w:pStyle w:val="TableParagraph"/>
              <w:spacing w:before="113"/>
              <w:ind w:left="519"/>
              <w:rPr>
                <w:rFonts w:ascii="Arial MT"/>
                <w:sz w:val="18"/>
              </w:rPr>
            </w:pPr>
            <w:r>
              <w:rPr>
                <w:rFonts w:ascii="Arial MT"/>
                <w:spacing w:val="-2"/>
                <w:sz w:val="18"/>
              </w:rPr>
              <w:t>35.47</w:t>
            </w:r>
          </w:p>
        </w:tc>
        <w:tc>
          <w:tcPr>
            <w:tcW w:w="1084" w:type="dxa"/>
            <w:vMerge w:val="restart"/>
            <w:tcBorders>
              <w:left w:val="single" w:sz="8" w:space="0" w:color="000000"/>
              <w:right w:val="single" w:sz="8" w:space="0" w:color="000000"/>
            </w:tcBorders>
          </w:tcPr>
          <w:p>
            <w:pPr>
              <w:pStyle w:val="TableParagraph"/>
              <w:spacing w:before="113"/>
              <w:ind w:left="667"/>
              <w:rPr>
                <w:rFonts w:ascii="Arial MT"/>
                <w:sz w:val="18"/>
              </w:rPr>
            </w:pPr>
            <w:r>
              <w:rPr>
                <w:rFonts w:ascii="Arial MT"/>
                <w:spacing w:val="-4"/>
                <w:sz w:val="18"/>
              </w:rPr>
              <w:t>.148</w:t>
            </w:r>
          </w:p>
        </w:tc>
        <w:tc>
          <w:tcPr>
            <w:tcW w:w="1453" w:type="dxa"/>
            <w:vMerge w:val="restart"/>
            <w:tcBorders>
              <w:left w:val="single" w:sz="8" w:space="0" w:color="000000"/>
            </w:tcBorders>
          </w:tcPr>
          <w:p>
            <w:pPr>
              <w:pStyle w:val="TableParagraph"/>
              <w:spacing w:before="113"/>
              <w:ind w:left="826"/>
              <w:rPr>
                <w:rFonts w:ascii="Arial MT"/>
                <w:sz w:val="18"/>
              </w:rPr>
            </w:pPr>
            <w:r>
              <w:rPr>
                <w:rFonts w:ascii="Arial MT"/>
                <w:spacing w:val="-2"/>
                <w:sz w:val="18"/>
              </w:rPr>
              <w:t>15.097</w:t>
            </w:r>
          </w:p>
        </w:tc>
      </w:tr>
      <w:tr>
        <w:trPr>
          <w:trHeight w:val="535" w:hRule="atLeast"/>
        </w:trPr>
        <w:tc>
          <w:tcPr>
            <w:tcW w:w="1726" w:type="dxa"/>
            <w:tcBorders>
              <w:top w:val="nil"/>
            </w:tcBorders>
          </w:tcPr>
          <w:p>
            <w:pPr>
              <w:pStyle w:val="TableParagraph"/>
              <w:spacing w:before="131"/>
              <w:ind w:left="75"/>
              <w:rPr>
                <w:rFonts w:ascii="Arial MT"/>
                <w:sz w:val="18"/>
              </w:rPr>
            </w:pPr>
            <w:r>
              <w:rPr>
                <w:rFonts w:ascii="Arial MT"/>
                <w:sz w:val="18"/>
              </w:rPr>
              <w:t>Valid</w:t>
            </w:r>
            <w:r>
              <w:rPr>
                <w:rFonts w:ascii="Arial MT"/>
                <w:spacing w:val="-2"/>
                <w:sz w:val="18"/>
              </w:rPr>
              <w:t> </w:t>
            </w:r>
            <w:r>
              <w:rPr>
                <w:rFonts w:ascii="Arial MT"/>
                <w:sz w:val="18"/>
              </w:rPr>
              <w:t>N</w:t>
            </w:r>
            <w:r>
              <w:rPr>
                <w:rFonts w:ascii="Arial MT"/>
                <w:spacing w:val="-1"/>
                <w:sz w:val="18"/>
              </w:rPr>
              <w:t> </w:t>
            </w:r>
            <w:r>
              <w:rPr>
                <w:rFonts w:ascii="Arial MT"/>
                <w:spacing w:val="-2"/>
                <w:sz w:val="18"/>
              </w:rPr>
              <w:t>(listwise)</w:t>
            </w:r>
          </w:p>
        </w:tc>
        <w:tc>
          <w:tcPr>
            <w:tcW w:w="1031" w:type="dxa"/>
            <w:tcBorders>
              <w:top w:val="nil"/>
              <w:right w:val="single" w:sz="8" w:space="0" w:color="000000"/>
            </w:tcBorders>
          </w:tcPr>
          <w:p>
            <w:pPr>
              <w:pStyle w:val="TableParagraph"/>
              <w:spacing w:before="131"/>
              <w:ind w:right="37"/>
              <w:jc w:val="right"/>
              <w:rPr>
                <w:rFonts w:ascii="Arial MT"/>
                <w:sz w:val="18"/>
              </w:rPr>
            </w:pPr>
            <w:r>
              <w:rPr>
                <w:rFonts w:ascii="Arial MT"/>
                <w:spacing w:val="-2"/>
                <w:sz w:val="18"/>
              </w:rPr>
              <w:t>10364</w:t>
            </w:r>
          </w:p>
        </w:tc>
        <w:tc>
          <w:tcPr>
            <w:tcW w:w="1081" w:type="dxa"/>
            <w:vMerge/>
            <w:tcBorders>
              <w:top w:val="nil"/>
              <w:left w:val="single" w:sz="8" w:space="0" w:color="000000"/>
              <w:right w:val="single" w:sz="8" w:space="0" w:color="000000"/>
            </w:tcBorders>
          </w:tcPr>
          <w:p>
            <w:pPr>
              <w:rPr>
                <w:sz w:val="2"/>
                <w:szCs w:val="2"/>
              </w:rPr>
            </w:pPr>
          </w:p>
        </w:tc>
        <w:tc>
          <w:tcPr>
            <w:tcW w:w="1115" w:type="dxa"/>
            <w:vMerge/>
            <w:tcBorders>
              <w:top w:val="nil"/>
              <w:left w:val="single" w:sz="8" w:space="0" w:color="000000"/>
              <w:right w:val="single" w:sz="8" w:space="0" w:color="000000"/>
            </w:tcBorders>
          </w:tcPr>
          <w:p>
            <w:pPr>
              <w:rPr>
                <w:sz w:val="2"/>
                <w:szCs w:val="2"/>
              </w:rPr>
            </w:pPr>
          </w:p>
        </w:tc>
        <w:tc>
          <w:tcPr>
            <w:tcW w:w="1038" w:type="dxa"/>
            <w:vMerge/>
            <w:tcBorders>
              <w:top w:val="nil"/>
              <w:left w:val="single" w:sz="8" w:space="0" w:color="000000"/>
              <w:right w:val="single" w:sz="8" w:space="0" w:color="000000"/>
            </w:tcBorders>
          </w:tcPr>
          <w:p>
            <w:pPr>
              <w:rPr>
                <w:sz w:val="2"/>
                <w:szCs w:val="2"/>
              </w:rPr>
            </w:pPr>
          </w:p>
        </w:tc>
        <w:tc>
          <w:tcPr>
            <w:tcW w:w="1084" w:type="dxa"/>
            <w:vMerge/>
            <w:tcBorders>
              <w:top w:val="nil"/>
              <w:left w:val="single" w:sz="8" w:space="0" w:color="000000"/>
              <w:right w:val="single" w:sz="8" w:space="0" w:color="000000"/>
            </w:tcBorders>
          </w:tcPr>
          <w:p>
            <w:pPr>
              <w:rPr>
                <w:sz w:val="2"/>
                <w:szCs w:val="2"/>
              </w:rPr>
            </w:pPr>
          </w:p>
        </w:tc>
        <w:tc>
          <w:tcPr>
            <w:tcW w:w="1453" w:type="dxa"/>
            <w:vMerge/>
            <w:tcBorders>
              <w:top w:val="nil"/>
              <w:left w:val="single" w:sz="8" w:space="0" w:color="000000"/>
            </w:tcBorders>
          </w:tcPr>
          <w:p>
            <w:pPr>
              <w:rPr>
                <w:sz w:val="2"/>
                <w:szCs w:val="2"/>
              </w:rPr>
            </w:pPr>
          </w:p>
        </w:tc>
      </w:tr>
    </w:tbl>
    <w:p>
      <w:pPr>
        <w:pStyle w:val="BodyText"/>
        <w:rPr>
          <w:rFonts w:ascii="Arial"/>
          <w:b/>
          <w:sz w:val="18"/>
        </w:rPr>
      </w:pPr>
    </w:p>
    <w:p>
      <w:pPr>
        <w:pStyle w:val="BodyText"/>
        <w:spacing w:before="96"/>
        <w:rPr>
          <w:rFonts w:ascii="Arial"/>
          <w:b/>
          <w:sz w:val="18"/>
        </w:rPr>
      </w:pPr>
    </w:p>
    <w:p>
      <w:pPr>
        <w:pStyle w:val="BodyText"/>
        <w:spacing w:before="1"/>
        <w:ind w:left="267"/>
      </w:pPr>
      <w:r>
        <w:rPr/>
        <w:t>Chi Square</w:t>
      </w:r>
      <w:r>
        <w:rPr>
          <w:spacing w:val="-1"/>
        </w:rPr>
        <w:t> </w:t>
      </w:r>
      <w:r>
        <w:rPr/>
        <w:t>Test for Monthly</w:t>
      </w:r>
      <w:r>
        <w:rPr>
          <w:spacing w:val="-4"/>
        </w:rPr>
        <w:t> </w:t>
      </w:r>
      <w:r>
        <w:rPr>
          <w:spacing w:val="-2"/>
        </w:rPr>
        <w:t>Diagnosis</w:t>
      </w:r>
    </w:p>
    <w:p>
      <w:pPr>
        <w:pStyle w:val="BodyText"/>
        <w:spacing w:before="76"/>
      </w:pPr>
    </w:p>
    <w:p>
      <w:pPr>
        <w:spacing w:before="1"/>
        <w:ind w:left="2989" w:right="0" w:firstLine="0"/>
        <w:jc w:val="left"/>
        <w:rPr>
          <w:rFonts w:ascii="Arial"/>
          <w:b/>
          <w:sz w:val="18"/>
        </w:rPr>
      </w:pPr>
      <w:r>
        <w:rPr>
          <w:rFonts w:ascii="Arial"/>
          <w:b/>
          <w:sz w:val="18"/>
        </w:rPr>
        <w:t>Chi-Square</w:t>
      </w:r>
      <w:r>
        <w:rPr>
          <w:rFonts w:ascii="Arial"/>
          <w:b/>
          <w:spacing w:val="-5"/>
          <w:sz w:val="18"/>
        </w:rPr>
        <w:t> </w:t>
      </w:r>
      <w:r>
        <w:rPr>
          <w:rFonts w:ascii="Arial"/>
          <w:b/>
          <w:spacing w:val="-2"/>
          <w:sz w:val="18"/>
        </w:rPr>
        <w:t>Tests</w:t>
      </w:r>
    </w:p>
    <w:p>
      <w:pPr>
        <w:pStyle w:val="BodyText"/>
        <w:spacing w:before="8"/>
        <w:rPr>
          <w:rFonts w:ascii="Arial"/>
          <w:b/>
          <w:sz w:val="17"/>
        </w:rPr>
      </w:pPr>
    </w:p>
    <w:tbl>
      <w:tblPr>
        <w:tblW w:w="0" w:type="auto"/>
        <w:jc w:val="left"/>
        <w:tblInd w:w="2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821"/>
        <w:gridCol w:w="1234"/>
        <w:gridCol w:w="1182"/>
        <w:gridCol w:w="1690"/>
      </w:tblGrid>
      <w:tr>
        <w:trPr>
          <w:trHeight w:val="835" w:hRule="atLeast"/>
        </w:trPr>
        <w:tc>
          <w:tcPr>
            <w:tcW w:w="2821" w:type="dxa"/>
          </w:tcPr>
          <w:p>
            <w:pPr>
              <w:pStyle w:val="TableParagraph"/>
              <w:rPr>
                <w:sz w:val="18"/>
              </w:rPr>
            </w:pPr>
          </w:p>
        </w:tc>
        <w:tc>
          <w:tcPr>
            <w:tcW w:w="1234" w:type="dxa"/>
            <w:tcBorders>
              <w:right w:val="single" w:sz="8" w:space="0" w:color="000000"/>
            </w:tcBorders>
          </w:tcPr>
          <w:p>
            <w:pPr>
              <w:pStyle w:val="TableParagraph"/>
              <w:rPr>
                <w:rFonts w:ascii="Arial"/>
                <w:b/>
                <w:sz w:val="18"/>
              </w:rPr>
            </w:pPr>
          </w:p>
          <w:p>
            <w:pPr>
              <w:pStyle w:val="TableParagraph"/>
              <w:spacing w:before="18"/>
              <w:rPr>
                <w:rFonts w:ascii="Arial"/>
                <w:b/>
                <w:sz w:val="18"/>
              </w:rPr>
            </w:pPr>
          </w:p>
          <w:p>
            <w:pPr>
              <w:pStyle w:val="TableParagraph"/>
              <w:ind w:left="387"/>
              <w:rPr>
                <w:rFonts w:ascii="Arial MT"/>
                <w:sz w:val="18"/>
              </w:rPr>
            </w:pPr>
            <w:r>
              <w:rPr>
                <w:rFonts w:ascii="Arial MT"/>
                <w:spacing w:val="-2"/>
                <w:sz w:val="18"/>
              </w:rPr>
              <w:t>Value</w:t>
            </w:r>
          </w:p>
        </w:tc>
        <w:tc>
          <w:tcPr>
            <w:tcW w:w="1182" w:type="dxa"/>
            <w:tcBorders>
              <w:left w:val="single" w:sz="8" w:space="0" w:color="000000"/>
              <w:right w:val="single" w:sz="8" w:space="0" w:color="000000"/>
            </w:tcBorders>
          </w:tcPr>
          <w:p>
            <w:pPr>
              <w:pStyle w:val="TableParagraph"/>
              <w:rPr>
                <w:rFonts w:ascii="Arial"/>
                <w:b/>
                <w:sz w:val="18"/>
              </w:rPr>
            </w:pPr>
          </w:p>
          <w:p>
            <w:pPr>
              <w:pStyle w:val="TableParagraph"/>
              <w:spacing w:before="18"/>
              <w:rPr>
                <w:rFonts w:ascii="Arial"/>
                <w:b/>
                <w:sz w:val="18"/>
              </w:rPr>
            </w:pPr>
          </w:p>
          <w:p>
            <w:pPr>
              <w:pStyle w:val="TableParagraph"/>
              <w:ind w:left="34"/>
              <w:jc w:val="center"/>
              <w:rPr>
                <w:rFonts w:ascii="Arial MT"/>
                <w:sz w:val="18"/>
              </w:rPr>
            </w:pPr>
            <w:r>
              <w:rPr>
                <w:rFonts w:ascii="Arial MT"/>
                <w:spacing w:val="-5"/>
                <w:sz w:val="18"/>
              </w:rPr>
              <w:t>df</w:t>
            </w:r>
          </w:p>
        </w:tc>
        <w:tc>
          <w:tcPr>
            <w:tcW w:w="1690" w:type="dxa"/>
            <w:tcBorders>
              <w:left w:val="single" w:sz="8" w:space="0" w:color="000000"/>
            </w:tcBorders>
          </w:tcPr>
          <w:p>
            <w:pPr>
              <w:pStyle w:val="TableParagraph"/>
              <w:spacing w:line="372" w:lineRule="auto" w:before="111"/>
              <w:ind w:left="602" w:hanging="372"/>
              <w:rPr>
                <w:rFonts w:ascii="Arial MT"/>
                <w:sz w:val="18"/>
              </w:rPr>
            </w:pPr>
            <w:r>
              <w:rPr>
                <w:rFonts w:ascii="Arial MT"/>
                <w:sz w:val="18"/>
              </w:rPr>
              <w:t>Asymp.</w:t>
            </w:r>
            <w:r>
              <w:rPr>
                <w:rFonts w:ascii="Arial MT"/>
                <w:spacing w:val="-15"/>
                <w:sz w:val="18"/>
              </w:rPr>
              <w:t> </w:t>
            </w:r>
            <w:r>
              <w:rPr>
                <w:rFonts w:ascii="Arial MT"/>
                <w:sz w:val="18"/>
              </w:rPr>
              <w:t>Sig.</w:t>
            </w:r>
            <w:r>
              <w:rPr>
                <w:rFonts w:ascii="Arial MT"/>
                <w:spacing w:val="-12"/>
                <w:sz w:val="18"/>
              </w:rPr>
              <w:t> </w:t>
            </w:r>
            <w:r>
              <w:rPr>
                <w:rFonts w:ascii="Arial MT"/>
                <w:sz w:val="18"/>
              </w:rPr>
              <w:t>(2- </w:t>
            </w:r>
            <w:r>
              <w:rPr>
                <w:rFonts w:ascii="Arial MT"/>
                <w:spacing w:val="-2"/>
                <w:sz w:val="18"/>
              </w:rPr>
              <w:t>sided)</w:t>
            </w:r>
          </w:p>
        </w:tc>
      </w:tr>
      <w:tr>
        <w:trPr>
          <w:trHeight w:val="477" w:hRule="atLeast"/>
        </w:trPr>
        <w:tc>
          <w:tcPr>
            <w:tcW w:w="2821" w:type="dxa"/>
            <w:tcBorders>
              <w:bottom w:val="nil"/>
            </w:tcBorders>
          </w:tcPr>
          <w:p>
            <w:pPr>
              <w:pStyle w:val="TableParagraph"/>
              <w:spacing w:before="111"/>
              <w:ind w:left="75"/>
              <w:rPr>
                <w:rFonts w:ascii="Arial MT"/>
                <w:sz w:val="18"/>
              </w:rPr>
            </w:pPr>
            <w:r>
              <w:rPr>
                <w:rFonts w:ascii="Arial MT"/>
                <w:sz w:val="18"/>
              </w:rPr>
              <w:t>Pearson</w:t>
            </w:r>
            <w:r>
              <w:rPr>
                <w:rFonts w:ascii="Arial MT"/>
                <w:spacing w:val="-5"/>
                <w:sz w:val="18"/>
              </w:rPr>
              <w:t> </w:t>
            </w:r>
            <w:r>
              <w:rPr>
                <w:rFonts w:ascii="Arial MT"/>
                <w:sz w:val="18"/>
              </w:rPr>
              <w:t>Chi-</w:t>
            </w:r>
            <w:r>
              <w:rPr>
                <w:rFonts w:ascii="Arial MT"/>
                <w:spacing w:val="-2"/>
                <w:sz w:val="18"/>
              </w:rPr>
              <w:t>Square</w:t>
            </w:r>
          </w:p>
        </w:tc>
        <w:tc>
          <w:tcPr>
            <w:tcW w:w="1234" w:type="dxa"/>
            <w:tcBorders>
              <w:bottom w:val="nil"/>
              <w:right w:val="single" w:sz="8" w:space="0" w:color="000000"/>
            </w:tcBorders>
          </w:tcPr>
          <w:p>
            <w:pPr>
              <w:pStyle w:val="TableParagraph"/>
              <w:spacing w:before="107"/>
              <w:ind w:right="37"/>
              <w:jc w:val="right"/>
              <w:rPr>
                <w:rFonts w:ascii="Arial MT"/>
                <w:sz w:val="12"/>
              </w:rPr>
            </w:pPr>
            <w:r>
              <w:rPr>
                <w:rFonts w:ascii="Arial MT"/>
                <w:spacing w:val="-2"/>
                <w:sz w:val="18"/>
              </w:rPr>
              <w:t>116.066</w:t>
            </w:r>
            <w:r>
              <w:rPr>
                <w:rFonts w:ascii="Arial MT"/>
                <w:spacing w:val="-2"/>
                <w:position w:val="6"/>
                <w:sz w:val="12"/>
              </w:rPr>
              <w:t>a</w:t>
            </w:r>
          </w:p>
        </w:tc>
        <w:tc>
          <w:tcPr>
            <w:tcW w:w="1182" w:type="dxa"/>
            <w:tcBorders>
              <w:left w:val="single" w:sz="8" w:space="0" w:color="000000"/>
              <w:bottom w:val="nil"/>
              <w:right w:val="single" w:sz="8" w:space="0" w:color="000000"/>
            </w:tcBorders>
          </w:tcPr>
          <w:p>
            <w:pPr>
              <w:pStyle w:val="TableParagraph"/>
              <w:spacing w:before="111"/>
              <w:ind w:right="40"/>
              <w:jc w:val="right"/>
              <w:rPr>
                <w:rFonts w:ascii="Arial MT"/>
                <w:sz w:val="18"/>
              </w:rPr>
            </w:pPr>
            <w:r>
              <w:rPr>
                <w:rFonts w:ascii="Arial MT"/>
                <w:spacing w:val="-5"/>
                <w:sz w:val="18"/>
              </w:rPr>
              <w:t>11</w:t>
            </w:r>
          </w:p>
        </w:tc>
        <w:tc>
          <w:tcPr>
            <w:tcW w:w="1690" w:type="dxa"/>
            <w:tcBorders>
              <w:left w:val="single" w:sz="8" w:space="0" w:color="000000"/>
              <w:bottom w:val="nil"/>
            </w:tcBorders>
          </w:tcPr>
          <w:p>
            <w:pPr>
              <w:pStyle w:val="TableParagraph"/>
              <w:spacing w:before="111"/>
              <w:ind w:right="36"/>
              <w:jc w:val="right"/>
              <w:rPr>
                <w:rFonts w:ascii="Arial MT"/>
                <w:sz w:val="18"/>
              </w:rPr>
            </w:pPr>
            <w:r>
              <w:rPr>
                <w:rFonts w:ascii="Arial MT"/>
                <w:spacing w:val="-4"/>
                <w:sz w:val="18"/>
              </w:rPr>
              <w:t>.000</w:t>
            </w:r>
          </w:p>
        </w:tc>
      </w:tr>
      <w:tr>
        <w:trPr>
          <w:trHeight w:val="520" w:hRule="atLeast"/>
        </w:trPr>
        <w:tc>
          <w:tcPr>
            <w:tcW w:w="2821" w:type="dxa"/>
            <w:tcBorders>
              <w:top w:val="nil"/>
              <w:bottom w:val="nil"/>
            </w:tcBorders>
          </w:tcPr>
          <w:p>
            <w:pPr>
              <w:pStyle w:val="TableParagraph"/>
              <w:spacing w:before="154"/>
              <w:ind w:left="75"/>
              <w:rPr>
                <w:rFonts w:ascii="Arial MT"/>
                <w:sz w:val="18"/>
              </w:rPr>
            </w:pPr>
            <w:r>
              <w:rPr>
                <w:rFonts w:ascii="Arial MT"/>
                <w:sz w:val="18"/>
              </w:rPr>
              <w:t>Likelihood</w:t>
            </w:r>
            <w:r>
              <w:rPr>
                <w:rFonts w:ascii="Arial MT"/>
                <w:spacing w:val="-6"/>
                <w:sz w:val="18"/>
              </w:rPr>
              <w:t> </w:t>
            </w:r>
            <w:r>
              <w:rPr>
                <w:rFonts w:ascii="Arial MT"/>
                <w:spacing w:val="-2"/>
                <w:sz w:val="18"/>
              </w:rPr>
              <w:t>Ratio</w:t>
            </w:r>
          </w:p>
        </w:tc>
        <w:tc>
          <w:tcPr>
            <w:tcW w:w="1234" w:type="dxa"/>
            <w:tcBorders>
              <w:top w:val="nil"/>
              <w:bottom w:val="nil"/>
              <w:right w:val="single" w:sz="8" w:space="0" w:color="000000"/>
            </w:tcBorders>
          </w:tcPr>
          <w:p>
            <w:pPr>
              <w:pStyle w:val="TableParagraph"/>
              <w:spacing w:before="154"/>
              <w:ind w:right="38"/>
              <w:jc w:val="right"/>
              <w:rPr>
                <w:rFonts w:ascii="Arial MT"/>
                <w:sz w:val="18"/>
              </w:rPr>
            </w:pPr>
            <w:r>
              <w:rPr>
                <w:rFonts w:ascii="Arial MT"/>
                <w:spacing w:val="-2"/>
                <w:sz w:val="18"/>
              </w:rPr>
              <w:t>116.004</w:t>
            </w:r>
          </w:p>
        </w:tc>
        <w:tc>
          <w:tcPr>
            <w:tcW w:w="1182" w:type="dxa"/>
            <w:tcBorders>
              <w:top w:val="nil"/>
              <w:left w:val="single" w:sz="8" w:space="0" w:color="000000"/>
              <w:bottom w:val="nil"/>
              <w:right w:val="single" w:sz="8" w:space="0" w:color="000000"/>
            </w:tcBorders>
          </w:tcPr>
          <w:p>
            <w:pPr>
              <w:pStyle w:val="TableParagraph"/>
              <w:spacing w:before="154"/>
              <w:ind w:right="40"/>
              <w:jc w:val="right"/>
              <w:rPr>
                <w:rFonts w:ascii="Arial MT"/>
                <w:sz w:val="18"/>
              </w:rPr>
            </w:pPr>
            <w:r>
              <w:rPr>
                <w:rFonts w:ascii="Arial MT"/>
                <w:spacing w:val="-5"/>
                <w:sz w:val="18"/>
              </w:rPr>
              <w:t>11</w:t>
            </w:r>
          </w:p>
        </w:tc>
        <w:tc>
          <w:tcPr>
            <w:tcW w:w="1690" w:type="dxa"/>
            <w:tcBorders>
              <w:top w:val="nil"/>
              <w:left w:val="single" w:sz="8" w:space="0" w:color="000000"/>
              <w:bottom w:val="nil"/>
            </w:tcBorders>
          </w:tcPr>
          <w:p>
            <w:pPr>
              <w:pStyle w:val="TableParagraph"/>
              <w:spacing w:before="154"/>
              <w:ind w:right="36"/>
              <w:jc w:val="right"/>
              <w:rPr>
                <w:rFonts w:ascii="Arial MT"/>
                <w:sz w:val="18"/>
              </w:rPr>
            </w:pPr>
            <w:r>
              <w:rPr>
                <w:rFonts w:ascii="Arial MT"/>
                <w:spacing w:val="-4"/>
                <w:sz w:val="18"/>
              </w:rPr>
              <w:t>.000</w:t>
            </w:r>
          </w:p>
        </w:tc>
      </w:tr>
      <w:tr>
        <w:trPr>
          <w:trHeight w:val="519" w:hRule="atLeast"/>
        </w:trPr>
        <w:tc>
          <w:tcPr>
            <w:tcW w:w="2821" w:type="dxa"/>
            <w:tcBorders>
              <w:top w:val="nil"/>
              <w:bottom w:val="nil"/>
            </w:tcBorders>
          </w:tcPr>
          <w:p>
            <w:pPr>
              <w:pStyle w:val="TableParagraph"/>
              <w:spacing w:before="154"/>
              <w:ind w:left="75"/>
              <w:rPr>
                <w:rFonts w:ascii="Arial MT"/>
                <w:sz w:val="18"/>
              </w:rPr>
            </w:pPr>
            <w:r>
              <w:rPr>
                <w:rFonts w:ascii="Arial MT"/>
                <w:spacing w:val="-2"/>
                <w:sz w:val="18"/>
              </w:rPr>
              <w:t>Linear-by-Linear</w:t>
            </w:r>
            <w:r>
              <w:rPr>
                <w:rFonts w:ascii="Arial MT"/>
                <w:spacing w:val="15"/>
                <w:sz w:val="18"/>
              </w:rPr>
              <w:t> </w:t>
            </w:r>
            <w:r>
              <w:rPr>
                <w:rFonts w:ascii="Arial MT"/>
                <w:spacing w:val="-2"/>
                <w:sz w:val="18"/>
              </w:rPr>
              <w:t>Association</w:t>
            </w:r>
          </w:p>
        </w:tc>
        <w:tc>
          <w:tcPr>
            <w:tcW w:w="1234" w:type="dxa"/>
            <w:tcBorders>
              <w:top w:val="nil"/>
              <w:bottom w:val="nil"/>
              <w:right w:val="single" w:sz="8" w:space="0" w:color="000000"/>
            </w:tcBorders>
          </w:tcPr>
          <w:p>
            <w:pPr>
              <w:pStyle w:val="TableParagraph"/>
              <w:spacing w:before="154"/>
              <w:ind w:right="38"/>
              <w:jc w:val="right"/>
              <w:rPr>
                <w:rFonts w:ascii="Arial MT"/>
                <w:sz w:val="18"/>
              </w:rPr>
            </w:pPr>
            <w:r>
              <w:rPr>
                <w:rFonts w:ascii="Arial MT"/>
                <w:spacing w:val="-2"/>
                <w:sz w:val="18"/>
              </w:rPr>
              <w:t>12.353</w:t>
            </w:r>
          </w:p>
        </w:tc>
        <w:tc>
          <w:tcPr>
            <w:tcW w:w="1182" w:type="dxa"/>
            <w:tcBorders>
              <w:top w:val="nil"/>
              <w:left w:val="single" w:sz="8" w:space="0" w:color="000000"/>
              <w:bottom w:val="nil"/>
              <w:right w:val="single" w:sz="8" w:space="0" w:color="000000"/>
            </w:tcBorders>
          </w:tcPr>
          <w:p>
            <w:pPr>
              <w:pStyle w:val="TableParagraph"/>
              <w:spacing w:before="154"/>
              <w:ind w:right="43"/>
              <w:jc w:val="right"/>
              <w:rPr>
                <w:rFonts w:ascii="Arial MT"/>
                <w:sz w:val="18"/>
              </w:rPr>
            </w:pPr>
            <w:r>
              <w:rPr>
                <w:rFonts w:ascii="Arial MT"/>
                <w:spacing w:val="-10"/>
                <w:sz w:val="18"/>
              </w:rPr>
              <w:t>1</w:t>
            </w:r>
          </w:p>
        </w:tc>
        <w:tc>
          <w:tcPr>
            <w:tcW w:w="1690" w:type="dxa"/>
            <w:tcBorders>
              <w:top w:val="nil"/>
              <w:left w:val="single" w:sz="8" w:space="0" w:color="000000"/>
              <w:bottom w:val="nil"/>
            </w:tcBorders>
          </w:tcPr>
          <w:p>
            <w:pPr>
              <w:pStyle w:val="TableParagraph"/>
              <w:spacing w:before="154"/>
              <w:ind w:right="36"/>
              <w:jc w:val="right"/>
              <w:rPr>
                <w:rFonts w:ascii="Arial MT"/>
                <w:sz w:val="18"/>
              </w:rPr>
            </w:pPr>
            <w:r>
              <w:rPr>
                <w:rFonts w:ascii="Arial MT"/>
                <w:spacing w:val="-4"/>
                <w:sz w:val="18"/>
              </w:rPr>
              <w:t>.000</w:t>
            </w:r>
          </w:p>
        </w:tc>
      </w:tr>
      <w:tr>
        <w:trPr>
          <w:trHeight w:val="558" w:hRule="atLeast"/>
        </w:trPr>
        <w:tc>
          <w:tcPr>
            <w:tcW w:w="2821" w:type="dxa"/>
            <w:tcBorders>
              <w:top w:val="nil"/>
            </w:tcBorders>
          </w:tcPr>
          <w:p>
            <w:pPr>
              <w:pStyle w:val="TableParagraph"/>
              <w:spacing w:before="152"/>
              <w:ind w:left="75"/>
              <w:rPr>
                <w:rFonts w:ascii="Arial MT"/>
                <w:sz w:val="18"/>
              </w:rPr>
            </w:pPr>
            <w:r>
              <w:rPr>
                <w:rFonts w:ascii="Arial MT"/>
                <w:sz w:val="18"/>
              </w:rPr>
              <w:t>N</w:t>
            </w:r>
            <w:r>
              <w:rPr>
                <w:rFonts w:ascii="Arial MT"/>
                <w:spacing w:val="-2"/>
                <w:sz w:val="18"/>
              </w:rPr>
              <w:t> </w:t>
            </w:r>
            <w:r>
              <w:rPr>
                <w:rFonts w:ascii="Arial MT"/>
                <w:sz w:val="18"/>
              </w:rPr>
              <w:t>of</w:t>
            </w:r>
            <w:r>
              <w:rPr>
                <w:rFonts w:ascii="Arial MT"/>
                <w:spacing w:val="-1"/>
                <w:sz w:val="18"/>
              </w:rPr>
              <w:t> </w:t>
            </w:r>
            <w:r>
              <w:rPr>
                <w:rFonts w:ascii="Arial MT"/>
                <w:sz w:val="18"/>
              </w:rPr>
              <w:t>Valid</w:t>
            </w:r>
            <w:r>
              <w:rPr>
                <w:rFonts w:ascii="Arial MT"/>
                <w:spacing w:val="-2"/>
                <w:sz w:val="18"/>
              </w:rPr>
              <w:t> Cases</w:t>
            </w:r>
          </w:p>
        </w:tc>
        <w:tc>
          <w:tcPr>
            <w:tcW w:w="1234" w:type="dxa"/>
            <w:tcBorders>
              <w:top w:val="nil"/>
              <w:right w:val="single" w:sz="8" w:space="0" w:color="000000"/>
            </w:tcBorders>
          </w:tcPr>
          <w:p>
            <w:pPr>
              <w:pStyle w:val="TableParagraph"/>
              <w:spacing w:before="152"/>
              <w:ind w:right="36"/>
              <w:jc w:val="right"/>
              <w:rPr>
                <w:rFonts w:ascii="Arial MT"/>
                <w:sz w:val="18"/>
              </w:rPr>
            </w:pPr>
            <w:r>
              <w:rPr>
                <w:rFonts w:ascii="Arial MT"/>
                <w:spacing w:val="-2"/>
                <w:sz w:val="18"/>
              </w:rPr>
              <w:t>10364</w:t>
            </w:r>
          </w:p>
        </w:tc>
        <w:tc>
          <w:tcPr>
            <w:tcW w:w="1182" w:type="dxa"/>
            <w:tcBorders>
              <w:top w:val="nil"/>
              <w:left w:val="single" w:sz="8" w:space="0" w:color="000000"/>
              <w:right w:val="single" w:sz="8" w:space="0" w:color="000000"/>
            </w:tcBorders>
          </w:tcPr>
          <w:p>
            <w:pPr>
              <w:pStyle w:val="TableParagraph"/>
              <w:rPr>
                <w:sz w:val="18"/>
              </w:rPr>
            </w:pPr>
          </w:p>
        </w:tc>
        <w:tc>
          <w:tcPr>
            <w:tcW w:w="1690" w:type="dxa"/>
            <w:tcBorders>
              <w:top w:val="nil"/>
              <w:left w:val="single" w:sz="8" w:space="0" w:color="000000"/>
            </w:tcBorders>
          </w:tcPr>
          <w:p>
            <w:pPr>
              <w:pStyle w:val="TableParagraph"/>
              <w:rPr>
                <w:sz w:val="18"/>
              </w:rPr>
            </w:pPr>
          </w:p>
        </w:tc>
      </w:tr>
    </w:tbl>
    <w:p>
      <w:pPr>
        <w:pStyle w:val="BodyText"/>
        <w:rPr>
          <w:rFonts w:ascii="Arial"/>
          <w:b/>
          <w:sz w:val="18"/>
        </w:rPr>
      </w:pPr>
    </w:p>
    <w:p>
      <w:pPr>
        <w:pStyle w:val="BodyText"/>
        <w:spacing w:before="95"/>
        <w:rPr>
          <w:rFonts w:ascii="Arial"/>
          <w:b/>
          <w:sz w:val="18"/>
        </w:rPr>
      </w:pPr>
    </w:p>
    <w:p>
      <w:pPr>
        <w:pStyle w:val="BodyText"/>
        <w:spacing w:before="1"/>
        <w:ind w:left="267"/>
      </w:pPr>
      <w:r>
        <w:rPr/>
        <w:t>Chi</w:t>
      </w:r>
      <w:r>
        <w:rPr>
          <w:spacing w:val="-3"/>
        </w:rPr>
        <w:t> </w:t>
      </w:r>
      <w:r>
        <w:rPr/>
        <w:t>Square</w:t>
      </w:r>
      <w:r>
        <w:rPr>
          <w:spacing w:val="-3"/>
        </w:rPr>
        <w:t> </w:t>
      </w:r>
      <w:r>
        <w:rPr/>
        <w:t>Test</w:t>
      </w:r>
      <w:r>
        <w:rPr>
          <w:spacing w:val="-1"/>
        </w:rPr>
        <w:t> </w:t>
      </w:r>
      <w:r>
        <w:rPr/>
        <w:t>for</w:t>
      </w:r>
      <w:r>
        <w:rPr>
          <w:spacing w:val="-2"/>
        </w:rPr>
        <w:t> </w:t>
      </w:r>
      <w:r>
        <w:rPr/>
        <w:t>Significant</w:t>
      </w:r>
      <w:r>
        <w:rPr>
          <w:spacing w:val="-1"/>
        </w:rPr>
        <w:t> </w:t>
      </w:r>
      <w:r>
        <w:rPr/>
        <w:t>Difference</w:t>
      </w:r>
      <w:r>
        <w:rPr>
          <w:spacing w:val="-2"/>
        </w:rPr>
        <w:t> </w:t>
      </w:r>
      <w:r>
        <w:rPr/>
        <w:t>between</w:t>
      </w:r>
      <w:r>
        <w:rPr>
          <w:spacing w:val="-1"/>
        </w:rPr>
        <w:t> </w:t>
      </w:r>
      <w:r>
        <w:rPr/>
        <w:t>Male</w:t>
      </w:r>
      <w:r>
        <w:rPr>
          <w:spacing w:val="-1"/>
        </w:rPr>
        <w:t> </w:t>
      </w:r>
      <w:r>
        <w:rPr/>
        <w:t>and</w:t>
      </w:r>
      <w:r>
        <w:rPr>
          <w:spacing w:val="2"/>
        </w:rPr>
        <w:t> </w:t>
      </w:r>
      <w:r>
        <w:rPr>
          <w:spacing w:val="-2"/>
        </w:rPr>
        <w:t>Female</w:t>
      </w:r>
    </w:p>
    <w:p>
      <w:pPr>
        <w:pStyle w:val="BodyText"/>
        <w:spacing w:before="79"/>
      </w:pPr>
    </w:p>
    <w:p>
      <w:pPr>
        <w:spacing w:before="0"/>
        <w:ind w:left="2555" w:right="0" w:firstLine="0"/>
        <w:jc w:val="left"/>
        <w:rPr>
          <w:rFonts w:ascii="Arial"/>
          <w:b/>
          <w:sz w:val="18"/>
        </w:rPr>
      </w:pPr>
      <w:r>
        <w:rPr>
          <w:rFonts w:ascii="Arial"/>
          <w:b/>
          <w:sz w:val="18"/>
        </w:rPr>
        <w:t>Chi-Square</w:t>
      </w:r>
      <w:r>
        <w:rPr>
          <w:rFonts w:ascii="Arial"/>
          <w:b/>
          <w:spacing w:val="-5"/>
          <w:sz w:val="18"/>
        </w:rPr>
        <w:t> </w:t>
      </w:r>
      <w:r>
        <w:rPr>
          <w:rFonts w:ascii="Arial"/>
          <w:b/>
          <w:spacing w:val="-2"/>
          <w:sz w:val="18"/>
        </w:rPr>
        <w:t>Tests</w:t>
      </w:r>
    </w:p>
    <w:p>
      <w:pPr>
        <w:pStyle w:val="BodyText"/>
        <w:spacing w:before="6"/>
        <w:rPr>
          <w:rFonts w:ascii="Arial"/>
          <w:b/>
          <w:sz w:val="17"/>
        </w:rPr>
      </w:pPr>
    </w:p>
    <w:tbl>
      <w:tblPr>
        <w:tblW w:w="0" w:type="auto"/>
        <w:jc w:val="left"/>
        <w:tblInd w:w="2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5"/>
        <w:gridCol w:w="1042"/>
        <w:gridCol w:w="1042"/>
        <w:gridCol w:w="1490"/>
      </w:tblGrid>
      <w:tr>
        <w:trPr>
          <w:trHeight w:val="836" w:hRule="atLeast"/>
        </w:trPr>
        <w:tc>
          <w:tcPr>
            <w:tcW w:w="2485" w:type="dxa"/>
          </w:tcPr>
          <w:p>
            <w:pPr>
              <w:pStyle w:val="TableParagraph"/>
              <w:rPr>
                <w:sz w:val="18"/>
              </w:rPr>
            </w:pPr>
          </w:p>
        </w:tc>
        <w:tc>
          <w:tcPr>
            <w:tcW w:w="1042" w:type="dxa"/>
            <w:tcBorders>
              <w:right w:val="single" w:sz="8" w:space="0" w:color="000000"/>
            </w:tcBorders>
          </w:tcPr>
          <w:p>
            <w:pPr>
              <w:pStyle w:val="TableParagraph"/>
              <w:rPr>
                <w:rFonts w:ascii="Arial"/>
                <w:b/>
                <w:sz w:val="18"/>
              </w:rPr>
            </w:pPr>
          </w:p>
          <w:p>
            <w:pPr>
              <w:pStyle w:val="TableParagraph"/>
              <w:spacing w:before="18"/>
              <w:rPr>
                <w:rFonts w:ascii="Arial"/>
                <w:b/>
                <w:sz w:val="18"/>
              </w:rPr>
            </w:pPr>
          </w:p>
          <w:p>
            <w:pPr>
              <w:pStyle w:val="TableParagraph"/>
              <w:ind w:left="289"/>
              <w:rPr>
                <w:rFonts w:ascii="Arial MT"/>
                <w:sz w:val="18"/>
              </w:rPr>
            </w:pPr>
            <w:r>
              <w:rPr>
                <w:rFonts w:ascii="Arial MT"/>
                <w:spacing w:val="-2"/>
                <w:sz w:val="18"/>
              </w:rPr>
              <w:t>Value</w:t>
            </w:r>
          </w:p>
        </w:tc>
        <w:tc>
          <w:tcPr>
            <w:tcW w:w="1042" w:type="dxa"/>
            <w:tcBorders>
              <w:left w:val="single" w:sz="8" w:space="0" w:color="000000"/>
              <w:right w:val="single" w:sz="8" w:space="0" w:color="000000"/>
            </w:tcBorders>
          </w:tcPr>
          <w:p>
            <w:pPr>
              <w:pStyle w:val="TableParagraph"/>
              <w:rPr>
                <w:rFonts w:ascii="Arial"/>
                <w:b/>
                <w:sz w:val="18"/>
              </w:rPr>
            </w:pPr>
          </w:p>
          <w:p>
            <w:pPr>
              <w:pStyle w:val="TableParagraph"/>
              <w:spacing w:before="18"/>
              <w:rPr>
                <w:rFonts w:ascii="Arial"/>
                <w:b/>
                <w:sz w:val="18"/>
              </w:rPr>
            </w:pPr>
          </w:p>
          <w:p>
            <w:pPr>
              <w:pStyle w:val="TableParagraph"/>
              <w:ind w:left="34"/>
              <w:jc w:val="center"/>
              <w:rPr>
                <w:rFonts w:ascii="Arial MT"/>
                <w:sz w:val="18"/>
              </w:rPr>
            </w:pPr>
            <w:r>
              <w:rPr>
                <w:rFonts w:ascii="Arial MT"/>
                <w:spacing w:val="-5"/>
                <w:sz w:val="18"/>
              </w:rPr>
              <w:t>df</w:t>
            </w:r>
          </w:p>
        </w:tc>
        <w:tc>
          <w:tcPr>
            <w:tcW w:w="1490" w:type="dxa"/>
            <w:tcBorders>
              <w:left w:val="single" w:sz="8" w:space="0" w:color="000000"/>
            </w:tcBorders>
          </w:tcPr>
          <w:p>
            <w:pPr>
              <w:pStyle w:val="TableParagraph"/>
              <w:spacing w:line="372" w:lineRule="auto" w:before="111"/>
              <w:ind w:left="502" w:hanging="370"/>
              <w:rPr>
                <w:rFonts w:ascii="Arial MT"/>
                <w:sz w:val="18"/>
              </w:rPr>
            </w:pPr>
            <w:r>
              <w:rPr>
                <w:rFonts w:ascii="Arial MT"/>
                <w:sz w:val="18"/>
              </w:rPr>
              <w:t>Asymp.</w:t>
            </w:r>
            <w:r>
              <w:rPr>
                <w:rFonts w:ascii="Arial MT"/>
                <w:spacing w:val="-15"/>
                <w:sz w:val="18"/>
              </w:rPr>
              <w:t> </w:t>
            </w:r>
            <w:r>
              <w:rPr>
                <w:rFonts w:ascii="Arial MT"/>
                <w:sz w:val="18"/>
              </w:rPr>
              <w:t>Sig.</w:t>
            </w:r>
            <w:r>
              <w:rPr>
                <w:rFonts w:ascii="Arial MT"/>
                <w:spacing w:val="-12"/>
                <w:sz w:val="18"/>
              </w:rPr>
              <w:t> </w:t>
            </w:r>
            <w:r>
              <w:rPr>
                <w:rFonts w:ascii="Arial MT"/>
                <w:sz w:val="18"/>
              </w:rPr>
              <w:t>(2- </w:t>
            </w:r>
            <w:r>
              <w:rPr>
                <w:rFonts w:ascii="Arial MT"/>
                <w:spacing w:val="-2"/>
                <w:sz w:val="18"/>
              </w:rPr>
              <w:t>sided)</w:t>
            </w:r>
          </w:p>
        </w:tc>
      </w:tr>
      <w:tr>
        <w:trPr>
          <w:trHeight w:val="479" w:hRule="atLeast"/>
        </w:trPr>
        <w:tc>
          <w:tcPr>
            <w:tcW w:w="2485" w:type="dxa"/>
            <w:tcBorders>
              <w:bottom w:val="nil"/>
            </w:tcBorders>
          </w:tcPr>
          <w:p>
            <w:pPr>
              <w:pStyle w:val="TableParagraph"/>
              <w:spacing w:before="113"/>
              <w:ind w:left="75"/>
              <w:rPr>
                <w:rFonts w:ascii="Arial MT"/>
                <w:sz w:val="18"/>
              </w:rPr>
            </w:pPr>
            <w:r>
              <w:rPr>
                <w:rFonts w:ascii="Arial MT"/>
                <w:sz w:val="18"/>
              </w:rPr>
              <w:t>Pearson</w:t>
            </w:r>
            <w:r>
              <w:rPr>
                <w:rFonts w:ascii="Arial MT"/>
                <w:spacing w:val="-5"/>
                <w:sz w:val="18"/>
              </w:rPr>
              <w:t> </w:t>
            </w:r>
            <w:r>
              <w:rPr>
                <w:rFonts w:ascii="Arial MT"/>
                <w:sz w:val="18"/>
              </w:rPr>
              <w:t>Chi-</w:t>
            </w:r>
            <w:r>
              <w:rPr>
                <w:rFonts w:ascii="Arial MT"/>
                <w:spacing w:val="-2"/>
                <w:sz w:val="18"/>
              </w:rPr>
              <w:t>Square</w:t>
            </w:r>
          </w:p>
        </w:tc>
        <w:tc>
          <w:tcPr>
            <w:tcW w:w="1042" w:type="dxa"/>
            <w:tcBorders>
              <w:bottom w:val="nil"/>
              <w:right w:val="single" w:sz="8" w:space="0" w:color="000000"/>
            </w:tcBorders>
          </w:tcPr>
          <w:p>
            <w:pPr>
              <w:pStyle w:val="TableParagraph"/>
              <w:spacing w:before="109"/>
              <w:ind w:right="39"/>
              <w:jc w:val="right"/>
              <w:rPr>
                <w:rFonts w:ascii="Arial MT"/>
                <w:sz w:val="12"/>
              </w:rPr>
            </w:pPr>
            <w:r>
              <w:rPr>
                <w:rFonts w:ascii="Arial MT"/>
                <w:spacing w:val="-2"/>
                <w:sz w:val="18"/>
              </w:rPr>
              <w:t>27.692</w:t>
            </w:r>
            <w:r>
              <w:rPr>
                <w:rFonts w:ascii="Arial MT"/>
                <w:spacing w:val="-2"/>
                <w:position w:val="6"/>
                <w:sz w:val="12"/>
              </w:rPr>
              <w:t>a</w:t>
            </w:r>
          </w:p>
        </w:tc>
        <w:tc>
          <w:tcPr>
            <w:tcW w:w="1042" w:type="dxa"/>
            <w:tcBorders>
              <w:left w:val="single" w:sz="8" w:space="0" w:color="000000"/>
              <w:bottom w:val="nil"/>
              <w:right w:val="single" w:sz="8" w:space="0" w:color="000000"/>
            </w:tcBorders>
          </w:tcPr>
          <w:p>
            <w:pPr>
              <w:pStyle w:val="TableParagraph"/>
              <w:spacing w:before="113"/>
              <w:ind w:right="39"/>
              <w:jc w:val="right"/>
              <w:rPr>
                <w:rFonts w:ascii="Arial MT"/>
                <w:sz w:val="18"/>
              </w:rPr>
            </w:pPr>
            <w:r>
              <w:rPr>
                <w:rFonts w:ascii="Arial MT"/>
                <w:spacing w:val="-5"/>
                <w:sz w:val="18"/>
              </w:rPr>
              <w:t>11</w:t>
            </w:r>
          </w:p>
        </w:tc>
        <w:tc>
          <w:tcPr>
            <w:tcW w:w="1490" w:type="dxa"/>
            <w:tcBorders>
              <w:left w:val="single" w:sz="8" w:space="0" w:color="000000"/>
              <w:bottom w:val="nil"/>
            </w:tcBorders>
          </w:tcPr>
          <w:p>
            <w:pPr>
              <w:pStyle w:val="TableParagraph"/>
              <w:spacing w:before="113"/>
              <w:ind w:right="34"/>
              <w:jc w:val="right"/>
              <w:rPr>
                <w:rFonts w:ascii="Arial MT"/>
                <w:sz w:val="18"/>
              </w:rPr>
            </w:pPr>
            <w:r>
              <w:rPr>
                <w:rFonts w:ascii="Arial MT"/>
                <w:spacing w:val="-4"/>
                <w:sz w:val="18"/>
              </w:rPr>
              <w:t>.004</w:t>
            </w:r>
          </w:p>
        </w:tc>
      </w:tr>
      <w:tr>
        <w:trPr>
          <w:trHeight w:val="519" w:hRule="atLeast"/>
        </w:trPr>
        <w:tc>
          <w:tcPr>
            <w:tcW w:w="2485" w:type="dxa"/>
            <w:tcBorders>
              <w:top w:val="nil"/>
              <w:bottom w:val="nil"/>
            </w:tcBorders>
          </w:tcPr>
          <w:p>
            <w:pPr>
              <w:pStyle w:val="TableParagraph"/>
              <w:spacing w:before="152"/>
              <w:ind w:left="75"/>
              <w:rPr>
                <w:rFonts w:ascii="Arial MT"/>
                <w:sz w:val="18"/>
              </w:rPr>
            </w:pPr>
            <w:r>
              <w:rPr>
                <w:rFonts w:ascii="Arial MT"/>
                <w:sz w:val="18"/>
              </w:rPr>
              <w:t>Likelihood</w:t>
            </w:r>
            <w:r>
              <w:rPr>
                <w:rFonts w:ascii="Arial MT"/>
                <w:spacing w:val="-6"/>
                <w:sz w:val="18"/>
              </w:rPr>
              <w:t> </w:t>
            </w:r>
            <w:r>
              <w:rPr>
                <w:rFonts w:ascii="Arial MT"/>
                <w:spacing w:val="-2"/>
                <w:sz w:val="18"/>
              </w:rPr>
              <w:t>Ratio</w:t>
            </w:r>
          </w:p>
        </w:tc>
        <w:tc>
          <w:tcPr>
            <w:tcW w:w="1042" w:type="dxa"/>
            <w:tcBorders>
              <w:top w:val="nil"/>
              <w:bottom w:val="nil"/>
              <w:right w:val="single" w:sz="8" w:space="0" w:color="000000"/>
            </w:tcBorders>
          </w:tcPr>
          <w:p>
            <w:pPr>
              <w:pStyle w:val="TableParagraph"/>
              <w:spacing w:before="152"/>
              <w:ind w:right="40"/>
              <w:jc w:val="right"/>
              <w:rPr>
                <w:rFonts w:ascii="Arial MT"/>
                <w:sz w:val="18"/>
              </w:rPr>
            </w:pPr>
            <w:r>
              <w:rPr>
                <w:rFonts w:ascii="Arial MT"/>
                <w:spacing w:val="-2"/>
                <w:sz w:val="18"/>
              </w:rPr>
              <w:t>27.657</w:t>
            </w:r>
          </w:p>
        </w:tc>
        <w:tc>
          <w:tcPr>
            <w:tcW w:w="1042" w:type="dxa"/>
            <w:tcBorders>
              <w:top w:val="nil"/>
              <w:left w:val="single" w:sz="8" w:space="0" w:color="000000"/>
              <w:bottom w:val="nil"/>
              <w:right w:val="single" w:sz="8" w:space="0" w:color="000000"/>
            </w:tcBorders>
          </w:tcPr>
          <w:p>
            <w:pPr>
              <w:pStyle w:val="TableParagraph"/>
              <w:spacing w:before="152"/>
              <w:ind w:right="39"/>
              <w:jc w:val="right"/>
              <w:rPr>
                <w:rFonts w:ascii="Arial MT"/>
                <w:sz w:val="18"/>
              </w:rPr>
            </w:pPr>
            <w:r>
              <w:rPr>
                <w:rFonts w:ascii="Arial MT"/>
                <w:spacing w:val="-5"/>
                <w:sz w:val="18"/>
              </w:rPr>
              <w:t>11</w:t>
            </w:r>
          </w:p>
        </w:tc>
        <w:tc>
          <w:tcPr>
            <w:tcW w:w="1490" w:type="dxa"/>
            <w:tcBorders>
              <w:top w:val="nil"/>
              <w:left w:val="single" w:sz="8" w:space="0" w:color="000000"/>
              <w:bottom w:val="nil"/>
            </w:tcBorders>
          </w:tcPr>
          <w:p>
            <w:pPr>
              <w:pStyle w:val="TableParagraph"/>
              <w:spacing w:before="152"/>
              <w:ind w:right="34"/>
              <w:jc w:val="right"/>
              <w:rPr>
                <w:rFonts w:ascii="Arial MT"/>
                <w:sz w:val="18"/>
              </w:rPr>
            </w:pPr>
            <w:r>
              <w:rPr>
                <w:rFonts w:ascii="Arial MT"/>
                <w:spacing w:val="-4"/>
                <w:sz w:val="18"/>
              </w:rPr>
              <w:t>.004</w:t>
            </w:r>
          </w:p>
        </w:tc>
      </w:tr>
      <w:tr>
        <w:trPr>
          <w:trHeight w:val="520" w:hRule="atLeast"/>
        </w:trPr>
        <w:tc>
          <w:tcPr>
            <w:tcW w:w="2485" w:type="dxa"/>
            <w:tcBorders>
              <w:top w:val="nil"/>
              <w:bottom w:val="nil"/>
            </w:tcBorders>
          </w:tcPr>
          <w:p>
            <w:pPr>
              <w:pStyle w:val="TableParagraph"/>
              <w:spacing w:before="154"/>
              <w:ind w:left="75"/>
              <w:rPr>
                <w:rFonts w:ascii="Arial MT"/>
                <w:sz w:val="18"/>
              </w:rPr>
            </w:pPr>
            <w:r>
              <w:rPr>
                <w:rFonts w:ascii="Arial MT"/>
                <w:spacing w:val="-2"/>
                <w:sz w:val="18"/>
              </w:rPr>
              <w:t>Linear-by-Linear</w:t>
            </w:r>
            <w:r>
              <w:rPr>
                <w:rFonts w:ascii="Arial MT"/>
                <w:spacing w:val="15"/>
                <w:sz w:val="18"/>
              </w:rPr>
              <w:t> </w:t>
            </w:r>
            <w:r>
              <w:rPr>
                <w:rFonts w:ascii="Arial MT"/>
                <w:spacing w:val="-2"/>
                <w:sz w:val="18"/>
              </w:rPr>
              <w:t>Association</w:t>
            </w:r>
          </w:p>
        </w:tc>
        <w:tc>
          <w:tcPr>
            <w:tcW w:w="1042" w:type="dxa"/>
            <w:tcBorders>
              <w:top w:val="nil"/>
              <w:bottom w:val="nil"/>
              <w:right w:val="single" w:sz="8" w:space="0" w:color="000000"/>
            </w:tcBorders>
          </w:tcPr>
          <w:p>
            <w:pPr>
              <w:pStyle w:val="TableParagraph"/>
              <w:spacing w:before="154"/>
              <w:ind w:right="40"/>
              <w:jc w:val="right"/>
              <w:rPr>
                <w:rFonts w:ascii="Arial MT"/>
                <w:sz w:val="18"/>
              </w:rPr>
            </w:pPr>
            <w:r>
              <w:rPr>
                <w:rFonts w:ascii="Arial MT"/>
                <w:spacing w:val="-4"/>
                <w:sz w:val="18"/>
              </w:rPr>
              <w:t>.718</w:t>
            </w:r>
          </w:p>
        </w:tc>
        <w:tc>
          <w:tcPr>
            <w:tcW w:w="1042" w:type="dxa"/>
            <w:tcBorders>
              <w:top w:val="nil"/>
              <w:left w:val="single" w:sz="8" w:space="0" w:color="000000"/>
              <w:bottom w:val="nil"/>
              <w:right w:val="single" w:sz="8" w:space="0" w:color="000000"/>
            </w:tcBorders>
          </w:tcPr>
          <w:p>
            <w:pPr>
              <w:pStyle w:val="TableParagraph"/>
              <w:spacing w:before="154"/>
              <w:ind w:right="42"/>
              <w:jc w:val="right"/>
              <w:rPr>
                <w:rFonts w:ascii="Arial MT"/>
                <w:sz w:val="18"/>
              </w:rPr>
            </w:pPr>
            <w:r>
              <w:rPr>
                <w:rFonts w:ascii="Arial MT"/>
                <w:spacing w:val="-10"/>
                <w:sz w:val="18"/>
              </w:rPr>
              <w:t>1</w:t>
            </w:r>
          </w:p>
        </w:tc>
        <w:tc>
          <w:tcPr>
            <w:tcW w:w="1490" w:type="dxa"/>
            <w:tcBorders>
              <w:top w:val="nil"/>
              <w:left w:val="single" w:sz="8" w:space="0" w:color="000000"/>
              <w:bottom w:val="nil"/>
            </w:tcBorders>
          </w:tcPr>
          <w:p>
            <w:pPr>
              <w:pStyle w:val="TableParagraph"/>
              <w:spacing w:before="154"/>
              <w:ind w:right="34"/>
              <w:jc w:val="right"/>
              <w:rPr>
                <w:rFonts w:ascii="Arial MT"/>
                <w:sz w:val="18"/>
              </w:rPr>
            </w:pPr>
            <w:r>
              <w:rPr>
                <w:rFonts w:ascii="Arial MT"/>
                <w:spacing w:val="-4"/>
                <w:sz w:val="18"/>
              </w:rPr>
              <w:t>.397</w:t>
            </w:r>
          </w:p>
        </w:tc>
      </w:tr>
      <w:tr>
        <w:trPr>
          <w:trHeight w:val="557" w:hRule="atLeast"/>
        </w:trPr>
        <w:tc>
          <w:tcPr>
            <w:tcW w:w="2485" w:type="dxa"/>
            <w:tcBorders>
              <w:top w:val="nil"/>
            </w:tcBorders>
          </w:tcPr>
          <w:p>
            <w:pPr>
              <w:pStyle w:val="TableParagraph"/>
              <w:spacing w:before="154"/>
              <w:ind w:left="75"/>
              <w:rPr>
                <w:rFonts w:ascii="Arial MT"/>
                <w:sz w:val="18"/>
              </w:rPr>
            </w:pPr>
            <w:r>
              <w:rPr>
                <w:rFonts w:ascii="Arial MT"/>
                <w:sz w:val="18"/>
              </w:rPr>
              <w:t>N</w:t>
            </w:r>
            <w:r>
              <w:rPr>
                <w:rFonts w:ascii="Arial MT"/>
                <w:spacing w:val="-2"/>
                <w:sz w:val="18"/>
              </w:rPr>
              <w:t> </w:t>
            </w:r>
            <w:r>
              <w:rPr>
                <w:rFonts w:ascii="Arial MT"/>
                <w:sz w:val="18"/>
              </w:rPr>
              <w:t>of</w:t>
            </w:r>
            <w:r>
              <w:rPr>
                <w:rFonts w:ascii="Arial MT"/>
                <w:spacing w:val="-1"/>
                <w:sz w:val="18"/>
              </w:rPr>
              <w:t> </w:t>
            </w:r>
            <w:r>
              <w:rPr>
                <w:rFonts w:ascii="Arial MT"/>
                <w:sz w:val="18"/>
              </w:rPr>
              <w:t>Valid</w:t>
            </w:r>
            <w:r>
              <w:rPr>
                <w:rFonts w:ascii="Arial MT"/>
                <w:spacing w:val="-2"/>
                <w:sz w:val="18"/>
              </w:rPr>
              <w:t> Cases</w:t>
            </w:r>
          </w:p>
        </w:tc>
        <w:tc>
          <w:tcPr>
            <w:tcW w:w="1042" w:type="dxa"/>
            <w:tcBorders>
              <w:top w:val="nil"/>
              <w:right w:val="single" w:sz="8" w:space="0" w:color="000000"/>
            </w:tcBorders>
          </w:tcPr>
          <w:p>
            <w:pPr>
              <w:pStyle w:val="TableParagraph"/>
              <w:spacing w:before="154"/>
              <w:ind w:right="39"/>
              <w:jc w:val="right"/>
              <w:rPr>
                <w:rFonts w:ascii="Arial MT"/>
                <w:sz w:val="18"/>
              </w:rPr>
            </w:pPr>
            <w:r>
              <w:rPr>
                <w:rFonts w:ascii="Arial MT"/>
                <w:spacing w:val="-2"/>
                <w:sz w:val="18"/>
              </w:rPr>
              <w:t>10364</w:t>
            </w:r>
          </w:p>
        </w:tc>
        <w:tc>
          <w:tcPr>
            <w:tcW w:w="1042" w:type="dxa"/>
            <w:tcBorders>
              <w:top w:val="nil"/>
              <w:left w:val="single" w:sz="8" w:space="0" w:color="000000"/>
              <w:right w:val="single" w:sz="8" w:space="0" w:color="000000"/>
            </w:tcBorders>
          </w:tcPr>
          <w:p>
            <w:pPr>
              <w:pStyle w:val="TableParagraph"/>
              <w:rPr>
                <w:sz w:val="18"/>
              </w:rPr>
            </w:pPr>
          </w:p>
        </w:tc>
        <w:tc>
          <w:tcPr>
            <w:tcW w:w="1490" w:type="dxa"/>
            <w:tcBorders>
              <w:top w:val="nil"/>
              <w:left w:val="single" w:sz="8" w:space="0" w:color="000000"/>
            </w:tcBorders>
          </w:tcPr>
          <w:p>
            <w:pPr>
              <w:pStyle w:val="TableParagraph"/>
              <w:rPr>
                <w:sz w:val="18"/>
              </w:rPr>
            </w:pPr>
          </w:p>
        </w:tc>
      </w:tr>
    </w:tbl>
    <w:p>
      <w:pPr>
        <w:spacing w:after="0"/>
        <w:rPr>
          <w:sz w:val="18"/>
        </w:rPr>
        <w:sectPr>
          <w:pgSz w:w="12240" w:h="15840"/>
          <w:pgMar w:header="0" w:footer="1012" w:top="1340" w:bottom="1200" w:left="1720" w:right="380"/>
        </w:sectPr>
      </w:pPr>
    </w:p>
    <w:p>
      <w:pPr>
        <w:pStyle w:val="BodyText"/>
        <w:spacing w:before="68"/>
        <w:ind w:left="267"/>
      </w:pPr>
      <w:r>
        <w:rPr/>
        <w:t>Chi</w:t>
      </w:r>
      <w:r>
        <w:rPr>
          <w:spacing w:val="-3"/>
        </w:rPr>
        <w:t> </w:t>
      </w:r>
      <w:r>
        <w:rPr/>
        <w:t>Square</w:t>
      </w:r>
      <w:r>
        <w:rPr>
          <w:spacing w:val="-3"/>
        </w:rPr>
        <w:t> </w:t>
      </w:r>
      <w:r>
        <w:rPr/>
        <w:t>Test</w:t>
      </w:r>
      <w:r>
        <w:rPr>
          <w:spacing w:val="-1"/>
        </w:rPr>
        <w:t> </w:t>
      </w:r>
      <w:r>
        <w:rPr/>
        <w:t>for</w:t>
      </w:r>
      <w:r>
        <w:rPr>
          <w:spacing w:val="-2"/>
        </w:rPr>
        <w:t> </w:t>
      </w:r>
      <w:r>
        <w:rPr/>
        <w:t>Significant</w:t>
      </w:r>
      <w:r>
        <w:rPr>
          <w:spacing w:val="-1"/>
        </w:rPr>
        <w:t> </w:t>
      </w:r>
      <w:r>
        <w:rPr/>
        <w:t>Difference</w:t>
      </w:r>
      <w:r>
        <w:rPr>
          <w:spacing w:val="-2"/>
        </w:rPr>
        <w:t> </w:t>
      </w:r>
      <w:r>
        <w:rPr/>
        <w:t>between</w:t>
      </w:r>
      <w:r>
        <w:rPr>
          <w:spacing w:val="-1"/>
        </w:rPr>
        <w:t> </w:t>
      </w:r>
      <w:r>
        <w:rPr/>
        <w:t>Periodontal</w:t>
      </w:r>
      <w:r>
        <w:rPr>
          <w:spacing w:val="-1"/>
        </w:rPr>
        <w:t> </w:t>
      </w:r>
      <w:r>
        <w:rPr/>
        <w:t>Disease</w:t>
      </w:r>
      <w:r>
        <w:rPr>
          <w:spacing w:val="-2"/>
        </w:rPr>
        <w:t> </w:t>
      </w:r>
      <w:r>
        <w:rPr/>
        <w:t>and</w:t>
      </w:r>
      <w:r>
        <w:rPr>
          <w:spacing w:val="-1"/>
        </w:rPr>
        <w:t> </w:t>
      </w:r>
      <w:r>
        <w:rPr/>
        <w:t>Dental </w:t>
      </w:r>
      <w:r>
        <w:rPr>
          <w:spacing w:val="-2"/>
        </w:rPr>
        <w:t>Caries</w:t>
      </w:r>
    </w:p>
    <w:p>
      <w:pPr>
        <w:pStyle w:val="BodyText"/>
      </w:pPr>
    </w:p>
    <w:p>
      <w:pPr>
        <w:pStyle w:val="BodyText"/>
      </w:pPr>
    </w:p>
    <w:p>
      <w:pPr>
        <w:pStyle w:val="BodyText"/>
      </w:pPr>
    </w:p>
    <w:p>
      <w:pPr>
        <w:pStyle w:val="BodyText"/>
        <w:spacing w:before="226"/>
      </w:pPr>
    </w:p>
    <w:p>
      <w:pPr>
        <w:pStyle w:val="Heading2"/>
        <w:ind w:left="472" w:right="1083"/>
        <w:jc w:val="center"/>
      </w:pPr>
      <w:r>
        <w:rPr/>
        <w:t>Chi-Square</w:t>
      </w:r>
      <w:r>
        <w:rPr>
          <w:spacing w:val="-3"/>
        </w:rPr>
        <w:t> </w:t>
      </w:r>
      <w:r>
        <w:rPr>
          <w:spacing w:val="-4"/>
        </w:rPr>
        <w:t>Tests</w:t>
      </w:r>
    </w:p>
    <w:p>
      <w:pPr>
        <w:pStyle w:val="BodyText"/>
        <w:spacing w:before="2"/>
        <w:rPr>
          <w:b/>
          <w:sz w:val="17"/>
        </w:rPr>
      </w:pPr>
    </w:p>
    <w:tbl>
      <w:tblPr>
        <w:tblW w:w="0" w:type="auto"/>
        <w:jc w:val="left"/>
        <w:tblInd w:w="2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75"/>
        <w:gridCol w:w="1037"/>
        <w:gridCol w:w="1035"/>
        <w:gridCol w:w="1483"/>
        <w:gridCol w:w="1484"/>
        <w:gridCol w:w="1483"/>
      </w:tblGrid>
      <w:tr>
        <w:trPr>
          <w:trHeight w:val="835" w:hRule="atLeast"/>
        </w:trPr>
        <w:tc>
          <w:tcPr>
            <w:tcW w:w="2475" w:type="dxa"/>
          </w:tcPr>
          <w:p>
            <w:pPr>
              <w:pStyle w:val="TableParagraph"/>
              <w:rPr>
                <w:sz w:val="22"/>
              </w:rPr>
            </w:pPr>
          </w:p>
        </w:tc>
        <w:tc>
          <w:tcPr>
            <w:tcW w:w="1037" w:type="dxa"/>
            <w:tcBorders>
              <w:right w:val="single" w:sz="8" w:space="0" w:color="000000"/>
            </w:tcBorders>
          </w:tcPr>
          <w:p>
            <w:pPr>
              <w:pStyle w:val="TableParagraph"/>
              <w:spacing w:before="82"/>
              <w:rPr>
                <w:b/>
                <w:sz w:val="24"/>
              </w:rPr>
            </w:pPr>
          </w:p>
          <w:p>
            <w:pPr>
              <w:pStyle w:val="TableParagraph"/>
              <w:ind w:left="231"/>
              <w:rPr>
                <w:sz w:val="24"/>
              </w:rPr>
            </w:pPr>
            <w:r>
              <w:rPr>
                <w:spacing w:val="-2"/>
                <w:sz w:val="24"/>
              </w:rPr>
              <w:t>Value</w:t>
            </w:r>
          </w:p>
        </w:tc>
        <w:tc>
          <w:tcPr>
            <w:tcW w:w="1035" w:type="dxa"/>
            <w:tcBorders>
              <w:left w:val="single" w:sz="8" w:space="0" w:color="000000"/>
              <w:right w:val="single" w:sz="8" w:space="0" w:color="000000"/>
            </w:tcBorders>
          </w:tcPr>
          <w:p>
            <w:pPr>
              <w:pStyle w:val="TableParagraph"/>
              <w:spacing w:before="82"/>
              <w:rPr>
                <w:b/>
                <w:sz w:val="24"/>
              </w:rPr>
            </w:pPr>
          </w:p>
          <w:p>
            <w:pPr>
              <w:pStyle w:val="TableParagraph"/>
              <w:ind w:left="37"/>
              <w:jc w:val="center"/>
              <w:rPr>
                <w:sz w:val="24"/>
              </w:rPr>
            </w:pPr>
            <w:r>
              <w:rPr>
                <w:spacing w:val="-5"/>
                <w:sz w:val="24"/>
              </w:rPr>
              <w:t>df</w:t>
            </w:r>
          </w:p>
        </w:tc>
        <w:tc>
          <w:tcPr>
            <w:tcW w:w="1483" w:type="dxa"/>
            <w:tcBorders>
              <w:left w:val="single" w:sz="8" w:space="0" w:color="000000"/>
              <w:right w:val="single" w:sz="8" w:space="0" w:color="000000"/>
            </w:tcBorders>
          </w:tcPr>
          <w:p>
            <w:pPr>
              <w:pStyle w:val="TableParagraph"/>
              <w:spacing w:line="280" w:lineRule="auto" w:before="36"/>
              <w:ind w:left="315" w:right="115" w:hanging="161"/>
              <w:rPr>
                <w:sz w:val="24"/>
              </w:rPr>
            </w:pPr>
            <w:r>
              <w:rPr>
                <w:sz w:val="24"/>
              </w:rPr>
              <w:t>Asymp.</w:t>
            </w:r>
            <w:r>
              <w:rPr>
                <w:spacing w:val="-15"/>
                <w:sz w:val="24"/>
              </w:rPr>
              <w:t> </w:t>
            </w:r>
            <w:r>
              <w:rPr>
                <w:sz w:val="24"/>
              </w:rPr>
              <w:t>Sig. </w:t>
            </w:r>
            <w:r>
              <w:rPr>
                <w:spacing w:val="-2"/>
                <w:sz w:val="24"/>
              </w:rPr>
              <w:t>(2-sided)</w:t>
            </w:r>
          </w:p>
        </w:tc>
        <w:tc>
          <w:tcPr>
            <w:tcW w:w="1484" w:type="dxa"/>
            <w:tcBorders>
              <w:left w:val="single" w:sz="8" w:space="0" w:color="000000"/>
              <w:right w:val="single" w:sz="8" w:space="0" w:color="000000"/>
            </w:tcBorders>
          </w:tcPr>
          <w:p>
            <w:pPr>
              <w:pStyle w:val="TableParagraph"/>
              <w:spacing w:line="280" w:lineRule="auto" w:before="36"/>
              <w:ind w:left="457" w:hanging="372"/>
              <w:rPr>
                <w:sz w:val="24"/>
              </w:rPr>
            </w:pPr>
            <w:r>
              <w:rPr>
                <w:sz w:val="24"/>
              </w:rPr>
              <w:t>Exact</w:t>
            </w:r>
            <w:r>
              <w:rPr>
                <w:spacing w:val="-15"/>
                <w:sz w:val="24"/>
              </w:rPr>
              <w:t> </w:t>
            </w:r>
            <w:r>
              <w:rPr>
                <w:sz w:val="24"/>
              </w:rPr>
              <w:t>Sig.</w:t>
            </w:r>
            <w:r>
              <w:rPr>
                <w:spacing w:val="-15"/>
                <w:sz w:val="24"/>
              </w:rPr>
              <w:t> </w:t>
            </w:r>
            <w:r>
              <w:rPr>
                <w:sz w:val="24"/>
              </w:rPr>
              <w:t>(2- </w:t>
            </w:r>
            <w:r>
              <w:rPr>
                <w:spacing w:val="-2"/>
                <w:sz w:val="24"/>
              </w:rPr>
              <w:t>sided)</w:t>
            </w:r>
          </w:p>
        </w:tc>
        <w:tc>
          <w:tcPr>
            <w:tcW w:w="1483" w:type="dxa"/>
            <w:tcBorders>
              <w:left w:val="single" w:sz="8" w:space="0" w:color="000000"/>
            </w:tcBorders>
          </w:tcPr>
          <w:p>
            <w:pPr>
              <w:pStyle w:val="TableParagraph"/>
              <w:spacing w:line="280" w:lineRule="auto" w:before="36"/>
              <w:ind w:left="450" w:hanging="370"/>
              <w:rPr>
                <w:sz w:val="24"/>
              </w:rPr>
            </w:pPr>
            <w:r>
              <w:rPr>
                <w:sz w:val="24"/>
              </w:rPr>
              <w:t>Exact</w:t>
            </w:r>
            <w:r>
              <w:rPr>
                <w:spacing w:val="-15"/>
                <w:sz w:val="24"/>
              </w:rPr>
              <w:t> </w:t>
            </w:r>
            <w:r>
              <w:rPr>
                <w:sz w:val="24"/>
              </w:rPr>
              <w:t>Sig.</w:t>
            </w:r>
            <w:r>
              <w:rPr>
                <w:spacing w:val="-15"/>
                <w:sz w:val="24"/>
              </w:rPr>
              <w:t> </w:t>
            </w:r>
            <w:r>
              <w:rPr>
                <w:sz w:val="24"/>
              </w:rPr>
              <w:t>(1- </w:t>
            </w:r>
            <w:r>
              <w:rPr>
                <w:spacing w:val="-2"/>
                <w:sz w:val="24"/>
              </w:rPr>
              <w:t>sided)</w:t>
            </w:r>
          </w:p>
        </w:tc>
      </w:tr>
      <w:tr>
        <w:trPr>
          <w:trHeight w:val="421" w:hRule="atLeast"/>
        </w:trPr>
        <w:tc>
          <w:tcPr>
            <w:tcW w:w="2475" w:type="dxa"/>
            <w:tcBorders>
              <w:bottom w:val="nil"/>
            </w:tcBorders>
          </w:tcPr>
          <w:p>
            <w:pPr>
              <w:pStyle w:val="TableParagraph"/>
              <w:spacing w:before="39"/>
              <w:ind w:left="75"/>
              <w:rPr>
                <w:sz w:val="24"/>
              </w:rPr>
            </w:pPr>
            <w:r>
              <w:rPr>
                <w:sz w:val="24"/>
              </w:rPr>
              <w:t>Pearson</w:t>
            </w:r>
            <w:r>
              <w:rPr>
                <w:spacing w:val="-2"/>
                <w:sz w:val="24"/>
              </w:rPr>
              <w:t> </w:t>
            </w:r>
            <w:r>
              <w:rPr>
                <w:sz w:val="24"/>
              </w:rPr>
              <w:t>Chi-</w:t>
            </w:r>
            <w:r>
              <w:rPr>
                <w:spacing w:val="-2"/>
                <w:sz w:val="24"/>
              </w:rPr>
              <w:t>Square</w:t>
            </w:r>
          </w:p>
        </w:tc>
        <w:tc>
          <w:tcPr>
            <w:tcW w:w="1037" w:type="dxa"/>
            <w:tcBorders>
              <w:bottom w:val="nil"/>
              <w:right w:val="single" w:sz="8" w:space="0" w:color="000000"/>
            </w:tcBorders>
          </w:tcPr>
          <w:p>
            <w:pPr>
              <w:pStyle w:val="TableParagraph"/>
              <w:spacing w:before="39"/>
              <w:ind w:right="41"/>
              <w:jc w:val="right"/>
              <w:rPr>
                <w:sz w:val="24"/>
              </w:rPr>
            </w:pPr>
            <w:r>
              <w:rPr>
                <w:spacing w:val="-2"/>
                <w:sz w:val="24"/>
              </w:rPr>
              <w:t>42.802</w:t>
            </w:r>
            <w:r>
              <w:rPr>
                <w:spacing w:val="-2"/>
                <w:sz w:val="24"/>
                <w:vertAlign w:val="superscript"/>
              </w:rPr>
              <w:t>a</w:t>
            </w:r>
          </w:p>
        </w:tc>
        <w:tc>
          <w:tcPr>
            <w:tcW w:w="1035" w:type="dxa"/>
            <w:tcBorders>
              <w:left w:val="single" w:sz="8" w:space="0" w:color="000000"/>
              <w:bottom w:val="nil"/>
              <w:right w:val="single" w:sz="8" w:space="0" w:color="000000"/>
            </w:tcBorders>
          </w:tcPr>
          <w:p>
            <w:pPr>
              <w:pStyle w:val="TableParagraph"/>
              <w:spacing w:before="39"/>
              <w:ind w:right="39"/>
              <w:jc w:val="right"/>
              <w:rPr>
                <w:sz w:val="24"/>
              </w:rPr>
            </w:pPr>
            <w:r>
              <w:rPr>
                <w:spacing w:val="-10"/>
                <w:sz w:val="24"/>
              </w:rPr>
              <w:t>1</w:t>
            </w:r>
          </w:p>
        </w:tc>
        <w:tc>
          <w:tcPr>
            <w:tcW w:w="1483" w:type="dxa"/>
            <w:tcBorders>
              <w:left w:val="single" w:sz="8" w:space="0" w:color="000000"/>
              <w:bottom w:val="nil"/>
              <w:right w:val="single" w:sz="8" w:space="0" w:color="000000"/>
            </w:tcBorders>
          </w:tcPr>
          <w:p>
            <w:pPr>
              <w:pStyle w:val="TableParagraph"/>
              <w:spacing w:before="39"/>
              <w:ind w:right="38"/>
              <w:jc w:val="right"/>
              <w:rPr>
                <w:sz w:val="24"/>
              </w:rPr>
            </w:pPr>
            <w:r>
              <w:rPr>
                <w:spacing w:val="-4"/>
                <w:sz w:val="24"/>
              </w:rPr>
              <w:t>.000</w:t>
            </w:r>
          </w:p>
        </w:tc>
        <w:tc>
          <w:tcPr>
            <w:tcW w:w="1484" w:type="dxa"/>
            <w:vMerge w:val="restart"/>
            <w:tcBorders>
              <w:left w:val="single" w:sz="8" w:space="0" w:color="000000"/>
              <w:bottom w:val="single" w:sz="8" w:space="0" w:color="000000"/>
              <w:right w:val="single" w:sz="8"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9"/>
              <w:rPr>
                <w:b/>
                <w:sz w:val="24"/>
              </w:rPr>
            </w:pPr>
          </w:p>
          <w:p>
            <w:pPr>
              <w:pStyle w:val="TableParagraph"/>
              <w:ind w:right="39"/>
              <w:jc w:val="right"/>
              <w:rPr>
                <w:sz w:val="24"/>
              </w:rPr>
            </w:pPr>
            <w:r>
              <w:rPr>
                <w:spacing w:val="-4"/>
                <w:sz w:val="24"/>
              </w:rPr>
              <w:t>.000</w:t>
            </w:r>
          </w:p>
        </w:tc>
        <w:tc>
          <w:tcPr>
            <w:tcW w:w="1483" w:type="dxa"/>
            <w:vMerge w:val="restart"/>
            <w:tcBorders>
              <w:left w:val="single" w:sz="8" w:space="0" w:color="000000"/>
              <w:bottom w:val="single" w:sz="8"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19"/>
              <w:rPr>
                <w:b/>
                <w:sz w:val="24"/>
              </w:rPr>
            </w:pPr>
          </w:p>
          <w:p>
            <w:pPr>
              <w:pStyle w:val="TableParagraph"/>
              <w:ind w:right="38"/>
              <w:jc w:val="right"/>
              <w:rPr>
                <w:sz w:val="24"/>
              </w:rPr>
            </w:pPr>
            <w:r>
              <w:rPr>
                <w:spacing w:val="-4"/>
                <w:sz w:val="24"/>
              </w:rPr>
              <w:t>.000</w:t>
            </w:r>
          </w:p>
        </w:tc>
      </w:tr>
      <w:tr>
        <w:trPr>
          <w:trHeight w:val="510" w:hRule="atLeast"/>
        </w:trPr>
        <w:tc>
          <w:tcPr>
            <w:tcW w:w="2475" w:type="dxa"/>
            <w:tcBorders>
              <w:top w:val="nil"/>
              <w:bottom w:val="nil"/>
            </w:tcBorders>
          </w:tcPr>
          <w:p>
            <w:pPr>
              <w:pStyle w:val="TableParagraph"/>
              <w:spacing w:before="116"/>
              <w:ind w:left="75"/>
              <w:rPr>
                <w:sz w:val="24"/>
              </w:rPr>
            </w:pPr>
            <w:r>
              <w:rPr>
                <w:sz w:val="24"/>
              </w:rPr>
              <w:t>Continuity</w:t>
            </w:r>
            <w:r>
              <w:rPr>
                <w:spacing w:val="-5"/>
                <w:sz w:val="24"/>
              </w:rPr>
              <w:t> </w:t>
            </w:r>
            <w:r>
              <w:rPr>
                <w:spacing w:val="-2"/>
                <w:sz w:val="24"/>
              </w:rPr>
              <w:t>Correction</w:t>
            </w:r>
            <w:r>
              <w:rPr>
                <w:spacing w:val="-2"/>
                <w:sz w:val="24"/>
                <w:vertAlign w:val="superscript"/>
              </w:rPr>
              <w:t>b</w:t>
            </w:r>
          </w:p>
        </w:tc>
        <w:tc>
          <w:tcPr>
            <w:tcW w:w="1037" w:type="dxa"/>
            <w:tcBorders>
              <w:top w:val="nil"/>
              <w:bottom w:val="nil"/>
              <w:right w:val="single" w:sz="8" w:space="0" w:color="000000"/>
            </w:tcBorders>
          </w:tcPr>
          <w:p>
            <w:pPr>
              <w:pStyle w:val="TableParagraph"/>
              <w:spacing w:before="116"/>
              <w:ind w:right="41"/>
              <w:jc w:val="right"/>
              <w:rPr>
                <w:sz w:val="24"/>
              </w:rPr>
            </w:pPr>
            <w:r>
              <w:rPr>
                <w:spacing w:val="-2"/>
                <w:sz w:val="24"/>
              </w:rPr>
              <w:t>42.525</w:t>
            </w:r>
          </w:p>
        </w:tc>
        <w:tc>
          <w:tcPr>
            <w:tcW w:w="1035" w:type="dxa"/>
            <w:tcBorders>
              <w:top w:val="nil"/>
              <w:left w:val="single" w:sz="8" w:space="0" w:color="000000"/>
              <w:bottom w:val="nil"/>
              <w:right w:val="single" w:sz="8" w:space="0" w:color="000000"/>
            </w:tcBorders>
          </w:tcPr>
          <w:p>
            <w:pPr>
              <w:pStyle w:val="TableParagraph"/>
              <w:spacing w:before="116"/>
              <w:ind w:right="39"/>
              <w:jc w:val="right"/>
              <w:rPr>
                <w:sz w:val="24"/>
              </w:rPr>
            </w:pPr>
            <w:r>
              <w:rPr>
                <w:spacing w:val="-10"/>
                <w:sz w:val="24"/>
              </w:rPr>
              <w:t>1</w:t>
            </w:r>
          </w:p>
        </w:tc>
        <w:tc>
          <w:tcPr>
            <w:tcW w:w="1483" w:type="dxa"/>
            <w:tcBorders>
              <w:top w:val="nil"/>
              <w:left w:val="single" w:sz="8" w:space="0" w:color="000000"/>
              <w:bottom w:val="nil"/>
              <w:right w:val="single" w:sz="8" w:space="0" w:color="000000"/>
            </w:tcBorders>
          </w:tcPr>
          <w:p>
            <w:pPr>
              <w:pStyle w:val="TableParagraph"/>
              <w:spacing w:before="116"/>
              <w:ind w:right="38"/>
              <w:jc w:val="right"/>
              <w:rPr>
                <w:sz w:val="24"/>
              </w:rPr>
            </w:pPr>
            <w:r>
              <w:rPr>
                <w:spacing w:val="-4"/>
                <w:sz w:val="24"/>
              </w:rPr>
              <w:t>.000</w:t>
            </w:r>
          </w:p>
        </w:tc>
        <w:tc>
          <w:tcPr>
            <w:tcW w:w="1484" w:type="dxa"/>
            <w:vMerge/>
            <w:tcBorders>
              <w:top w:val="nil"/>
              <w:left w:val="single" w:sz="8" w:space="0" w:color="000000"/>
              <w:bottom w:val="single" w:sz="8" w:space="0" w:color="000000"/>
              <w:right w:val="single" w:sz="8" w:space="0" w:color="000000"/>
            </w:tcBorders>
          </w:tcPr>
          <w:p>
            <w:pPr>
              <w:rPr>
                <w:sz w:val="2"/>
                <w:szCs w:val="2"/>
              </w:rPr>
            </w:pPr>
          </w:p>
        </w:tc>
        <w:tc>
          <w:tcPr>
            <w:tcW w:w="1483" w:type="dxa"/>
            <w:vMerge/>
            <w:tcBorders>
              <w:top w:val="nil"/>
              <w:left w:val="single" w:sz="8" w:space="0" w:color="000000"/>
              <w:bottom w:val="single" w:sz="8" w:space="0" w:color="000000"/>
            </w:tcBorders>
          </w:tcPr>
          <w:p>
            <w:pPr>
              <w:rPr>
                <w:sz w:val="2"/>
                <w:szCs w:val="2"/>
              </w:rPr>
            </w:pPr>
          </w:p>
        </w:tc>
      </w:tr>
      <w:tr>
        <w:trPr>
          <w:trHeight w:val="500" w:hRule="atLeast"/>
        </w:trPr>
        <w:tc>
          <w:tcPr>
            <w:tcW w:w="2475" w:type="dxa"/>
            <w:tcBorders>
              <w:top w:val="nil"/>
              <w:bottom w:val="nil"/>
            </w:tcBorders>
          </w:tcPr>
          <w:p>
            <w:pPr>
              <w:pStyle w:val="TableParagraph"/>
              <w:spacing w:before="107"/>
              <w:ind w:left="75"/>
              <w:rPr>
                <w:sz w:val="24"/>
              </w:rPr>
            </w:pPr>
            <w:r>
              <w:rPr>
                <w:sz w:val="24"/>
              </w:rPr>
              <w:t>Likelihood</w:t>
            </w:r>
            <w:r>
              <w:rPr>
                <w:spacing w:val="-3"/>
                <w:sz w:val="24"/>
              </w:rPr>
              <w:t> </w:t>
            </w:r>
            <w:r>
              <w:rPr>
                <w:spacing w:val="-2"/>
                <w:sz w:val="24"/>
              </w:rPr>
              <w:t>Ratio</w:t>
            </w:r>
          </w:p>
        </w:tc>
        <w:tc>
          <w:tcPr>
            <w:tcW w:w="1037" w:type="dxa"/>
            <w:tcBorders>
              <w:top w:val="nil"/>
              <w:bottom w:val="nil"/>
              <w:right w:val="single" w:sz="8" w:space="0" w:color="000000"/>
            </w:tcBorders>
          </w:tcPr>
          <w:p>
            <w:pPr>
              <w:pStyle w:val="TableParagraph"/>
              <w:spacing w:before="107"/>
              <w:ind w:right="41"/>
              <w:jc w:val="right"/>
              <w:rPr>
                <w:sz w:val="24"/>
              </w:rPr>
            </w:pPr>
            <w:r>
              <w:rPr>
                <w:spacing w:val="-2"/>
                <w:sz w:val="24"/>
              </w:rPr>
              <w:t>42.588</w:t>
            </w:r>
          </w:p>
        </w:tc>
        <w:tc>
          <w:tcPr>
            <w:tcW w:w="1035" w:type="dxa"/>
            <w:tcBorders>
              <w:top w:val="nil"/>
              <w:left w:val="single" w:sz="8" w:space="0" w:color="000000"/>
              <w:bottom w:val="nil"/>
              <w:right w:val="single" w:sz="8" w:space="0" w:color="000000"/>
            </w:tcBorders>
          </w:tcPr>
          <w:p>
            <w:pPr>
              <w:pStyle w:val="TableParagraph"/>
              <w:spacing w:before="107"/>
              <w:ind w:right="39"/>
              <w:jc w:val="right"/>
              <w:rPr>
                <w:sz w:val="24"/>
              </w:rPr>
            </w:pPr>
            <w:r>
              <w:rPr>
                <w:spacing w:val="-10"/>
                <w:sz w:val="24"/>
              </w:rPr>
              <w:t>1</w:t>
            </w:r>
          </w:p>
        </w:tc>
        <w:tc>
          <w:tcPr>
            <w:tcW w:w="1483" w:type="dxa"/>
            <w:tcBorders>
              <w:top w:val="nil"/>
              <w:left w:val="single" w:sz="8" w:space="0" w:color="000000"/>
              <w:bottom w:val="nil"/>
              <w:right w:val="single" w:sz="8" w:space="0" w:color="000000"/>
            </w:tcBorders>
          </w:tcPr>
          <w:p>
            <w:pPr>
              <w:pStyle w:val="TableParagraph"/>
              <w:spacing w:before="107"/>
              <w:ind w:right="38"/>
              <w:jc w:val="right"/>
              <w:rPr>
                <w:sz w:val="24"/>
              </w:rPr>
            </w:pPr>
            <w:r>
              <w:rPr>
                <w:spacing w:val="-4"/>
                <w:sz w:val="24"/>
              </w:rPr>
              <w:t>.000</w:t>
            </w:r>
          </w:p>
        </w:tc>
        <w:tc>
          <w:tcPr>
            <w:tcW w:w="1484" w:type="dxa"/>
            <w:vMerge/>
            <w:tcBorders>
              <w:top w:val="nil"/>
              <w:left w:val="single" w:sz="8" w:space="0" w:color="000000"/>
              <w:bottom w:val="single" w:sz="8" w:space="0" w:color="000000"/>
              <w:right w:val="single" w:sz="8" w:space="0" w:color="000000"/>
            </w:tcBorders>
          </w:tcPr>
          <w:p>
            <w:pPr>
              <w:rPr>
                <w:sz w:val="2"/>
                <w:szCs w:val="2"/>
              </w:rPr>
            </w:pPr>
          </w:p>
        </w:tc>
        <w:tc>
          <w:tcPr>
            <w:tcW w:w="1483" w:type="dxa"/>
            <w:vMerge/>
            <w:tcBorders>
              <w:top w:val="nil"/>
              <w:left w:val="single" w:sz="8" w:space="0" w:color="000000"/>
              <w:bottom w:val="single" w:sz="8" w:space="0" w:color="000000"/>
            </w:tcBorders>
          </w:tcPr>
          <w:p>
            <w:pPr>
              <w:rPr>
                <w:sz w:val="2"/>
                <w:szCs w:val="2"/>
              </w:rPr>
            </w:pPr>
          </w:p>
        </w:tc>
      </w:tr>
      <w:tr>
        <w:trPr>
          <w:trHeight w:val="498" w:hRule="atLeast"/>
        </w:trPr>
        <w:tc>
          <w:tcPr>
            <w:tcW w:w="2475" w:type="dxa"/>
            <w:tcBorders>
              <w:top w:val="nil"/>
              <w:bottom w:val="nil"/>
            </w:tcBorders>
          </w:tcPr>
          <w:p>
            <w:pPr>
              <w:pStyle w:val="TableParagraph"/>
              <w:spacing w:before="107"/>
              <w:ind w:left="75"/>
              <w:rPr>
                <w:sz w:val="24"/>
              </w:rPr>
            </w:pPr>
            <w:r>
              <w:rPr>
                <w:sz w:val="24"/>
              </w:rPr>
              <w:t>Fisher's</w:t>
            </w:r>
            <w:r>
              <w:rPr>
                <w:spacing w:val="-4"/>
                <w:sz w:val="24"/>
              </w:rPr>
              <w:t> </w:t>
            </w:r>
            <w:r>
              <w:rPr>
                <w:sz w:val="24"/>
              </w:rPr>
              <w:t>Exact</w:t>
            </w:r>
            <w:r>
              <w:rPr>
                <w:spacing w:val="-2"/>
                <w:sz w:val="24"/>
              </w:rPr>
              <w:t> </w:t>
            </w:r>
            <w:r>
              <w:rPr>
                <w:spacing w:val="-4"/>
                <w:sz w:val="24"/>
              </w:rPr>
              <w:t>Test</w:t>
            </w:r>
          </w:p>
        </w:tc>
        <w:tc>
          <w:tcPr>
            <w:tcW w:w="1037" w:type="dxa"/>
            <w:tcBorders>
              <w:top w:val="nil"/>
              <w:bottom w:val="nil"/>
              <w:right w:val="single" w:sz="8" w:space="0" w:color="000000"/>
            </w:tcBorders>
          </w:tcPr>
          <w:p>
            <w:pPr>
              <w:pStyle w:val="TableParagraph"/>
              <w:rPr>
                <w:sz w:val="22"/>
              </w:rPr>
            </w:pPr>
          </w:p>
        </w:tc>
        <w:tc>
          <w:tcPr>
            <w:tcW w:w="1035" w:type="dxa"/>
            <w:tcBorders>
              <w:top w:val="nil"/>
              <w:left w:val="single" w:sz="8" w:space="0" w:color="000000"/>
              <w:bottom w:val="nil"/>
              <w:right w:val="single" w:sz="8" w:space="0" w:color="000000"/>
            </w:tcBorders>
          </w:tcPr>
          <w:p>
            <w:pPr>
              <w:pStyle w:val="TableParagraph"/>
              <w:rPr>
                <w:sz w:val="22"/>
              </w:rPr>
            </w:pPr>
          </w:p>
        </w:tc>
        <w:tc>
          <w:tcPr>
            <w:tcW w:w="1483" w:type="dxa"/>
            <w:tcBorders>
              <w:top w:val="nil"/>
              <w:left w:val="single" w:sz="8" w:space="0" w:color="000000"/>
              <w:bottom w:val="nil"/>
              <w:right w:val="single" w:sz="8" w:space="0" w:color="000000"/>
            </w:tcBorders>
          </w:tcPr>
          <w:p>
            <w:pPr>
              <w:pStyle w:val="TableParagraph"/>
              <w:rPr>
                <w:sz w:val="22"/>
              </w:rPr>
            </w:pPr>
          </w:p>
        </w:tc>
        <w:tc>
          <w:tcPr>
            <w:tcW w:w="1484" w:type="dxa"/>
            <w:vMerge/>
            <w:tcBorders>
              <w:top w:val="nil"/>
              <w:left w:val="single" w:sz="8" w:space="0" w:color="000000"/>
              <w:bottom w:val="single" w:sz="8" w:space="0" w:color="000000"/>
              <w:right w:val="single" w:sz="8" w:space="0" w:color="000000"/>
            </w:tcBorders>
          </w:tcPr>
          <w:p>
            <w:pPr>
              <w:rPr>
                <w:sz w:val="2"/>
                <w:szCs w:val="2"/>
              </w:rPr>
            </w:pPr>
          </w:p>
        </w:tc>
        <w:tc>
          <w:tcPr>
            <w:tcW w:w="1483" w:type="dxa"/>
            <w:vMerge/>
            <w:tcBorders>
              <w:top w:val="nil"/>
              <w:left w:val="single" w:sz="8" w:space="0" w:color="000000"/>
              <w:bottom w:val="single" w:sz="8" w:space="0" w:color="000000"/>
            </w:tcBorders>
          </w:tcPr>
          <w:p>
            <w:pPr>
              <w:rPr>
                <w:sz w:val="2"/>
                <w:szCs w:val="2"/>
              </w:rPr>
            </w:pPr>
          </w:p>
        </w:tc>
      </w:tr>
      <w:tr>
        <w:trPr>
          <w:trHeight w:val="906" w:hRule="atLeast"/>
        </w:trPr>
        <w:tc>
          <w:tcPr>
            <w:tcW w:w="2475" w:type="dxa"/>
            <w:tcBorders>
              <w:top w:val="nil"/>
              <w:bottom w:val="single" w:sz="8" w:space="0" w:color="000000"/>
            </w:tcBorders>
          </w:tcPr>
          <w:p>
            <w:pPr>
              <w:pStyle w:val="TableParagraph"/>
              <w:spacing w:line="280" w:lineRule="auto" w:before="105"/>
              <w:ind w:left="75"/>
              <w:rPr>
                <w:sz w:val="24"/>
              </w:rPr>
            </w:pPr>
            <w:r>
              <w:rPr>
                <w:spacing w:val="-2"/>
                <w:sz w:val="24"/>
              </w:rPr>
              <w:t>Linear-by-Linear Association</w:t>
            </w:r>
          </w:p>
        </w:tc>
        <w:tc>
          <w:tcPr>
            <w:tcW w:w="1037" w:type="dxa"/>
            <w:tcBorders>
              <w:top w:val="nil"/>
              <w:bottom w:val="single" w:sz="8" w:space="0" w:color="000000"/>
              <w:right w:val="single" w:sz="8" w:space="0" w:color="000000"/>
            </w:tcBorders>
          </w:tcPr>
          <w:p>
            <w:pPr>
              <w:pStyle w:val="TableParagraph"/>
              <w:spacing w:before="268"/>
              <w:ind w:right="41"/>
              <w:jc w:val="right"/>
              <w:rPr>
                <w:sz w:val="24"/>
              </w:rPr>
            </w:pPr>
            <w:r>
              <w:rPr>
                <w:spacing w:val="-2"/>
                <w:sz w:val="24"/>
              </w:rPr>
              <w:t>42.798</w:t>
            </w:r>
          </w:p>
        </w:tc>
        <w:tc>
          <w:tcPr>
            <w:tcW w:w="1035" w:type="dxa"/>
            <w:tcBorders>
              <w:top w:val="nil"/>
              <w:left w:val="single" w:sz="8" w:space="0" w:color="000000"/>
              <w:bottom w:val="single" w:sz="8" w:space="0" w:color="000000"/>
              <w:right w:val="single" w:sz="8" w:space="0" w:color="000000"/>
            </w:tcBorders>
          </w:tcPr>
          <w:p>
            <w:pPr>
              <w:pStyle w:val="TableParagraph"/>
              <w:spacing w:before="268"/>
              <w:ind w:right="39"/>
              <w:jc w:val="right"/>
              <w:rPr>
                <w:sz w:val="24"/>
              </w:rPr>
            </w:pPr>
            <w:r>
              <w:rPr>
                <w:spacing w:val="-10"/>
                <w:sz w:val="24"/>
              </w:rPr>
              <w:t>1</w:t>
            </w:r>
          </w:p>
        </w:tc>
        <w:tc>
          <w:tcPr>
            <w:tcW w:w="1483" w:type="dxa"/>
            <w:tcBorders>
              <w:top w:val="nil"/>
              <w:left w:val="single" w:sz="8" w:space="0" w:color="000000"/>
              <w:bottom w:val="single" w:sz="8" w:space="0" w:color="000000"/>
              <w:right w:val="single" w:sz="8" w:space="0" w:color="000000"/>
            </w:tcBorders>
          </w:tcPr>
          <w:p>
            <w:pPr>
              <w:pStyle w:val="TableParagraph"/>
              <w:spacing w:before="268"/>
              <w:ind w:right="38"/>
              <w:jc w:val="right"/>
              <w:rPr>
                <w:sz w:val="24"/>
              </w:rPr>
            </w:pPr>
            <w:r>
              <w:rPr>
                <w:spacing w:val="-4"/>
                <w:sz w:val="24"/>
              </w:rPr>
              <w:t>.000</w:t>
            </w:r>
          </w:p>
        </w:tc>
        <w:tc>
          <w:tcPr>
            <w:tcW w:w="1484" w:type="dxa"/>
            <w:vMerge/>
            <w:tcBorders>
              <w:top w:val="nil"/>
              <w:left w:val="single" w:sz="8" w:space="0" w:color="000000"/>
              <w:bottom w:val="single" w:sz="8" w:space="0" w:color="000000"/>
              <w:right w:val="single" w:sz="8" w:space="0" w:color="000000"/>
            </w:tcBorders>
          </w:tcPr>
          <w:p>
            <w:pPr>
              <w:rPr>
                <w:sz w:val="2"/>
                <w:szCs w:val="2"/>
              </w:rPr>
            </w:pPr>
          </w:p>
        </w:tc>
        <w:tc>
          <w:tcPr>
            <w:tcW w:w="1483" w:type="dxa"/>
            <w:vMerge/>
            <w:tcBorders>
              <w:top w:val="nil"/>
              <w:left w:val="single" w:sz="8" w:space="0" w:color="000000"/>
              <w:bottom w:val="single" w:sz="8" w:space="0" w:color="000000"/>
            </w:tcBorders>
          </w:tcPr>
          <w:p>
            <w:pPr>
              <w:rPr>
                <w:sz w:val="2"/>
                <w:szCs w:val="2"/>
              </w:rPr>
            </w:pPr>
          </w:p>
        </w:tc>
      </w:tr>
      <w:tr>
        <w:trPr>
          <w:trHeight w:val="517" w:hRule="atLeast"/>
        </w:trPr>
        <w:tc>
          <w:tcPr>
            <w:tcW w:w="2475" w:type="dxa"/>
            <w:tcBorders>
              <w:top w:val="single" w:sz="8" w:space="0" w:color="000000"/>
            </w:tcBorders>
          </w:tcPr>
          <w:p>
            <w:pPr>
              <w:pStyle w:val="TableParagraph"/>
              <w:spacing w:before="42"/>
              <w:ind w:left="75"/>
              <w:rPr>
                <w:sz w:val="24"/>
              </w:rPr>
            </w:pPr>
            <w:r>
              <w:rPr>
                <w:sz w:val="24"/>
              </w:rPr>
              <w:t>N</w:t>
            </w:r>
            <w:r>
              <w:rPr>
                <w:spacing w:val="-3"/>
                <w:sz w:val="24"/>
              </w:rPr>
              <w:t> </w:t>
            </w:r>
            <w:r>
              <w:rPr>
                <w:sz w:val="24"/>
              </w:rPr>
              <w:t>of</w:t>
            </w:r>
            <w:r>
              <w:rPr>
                <w:spacing w:val="-3"/>
                <w:sz w:val="24"/>
              </w:rPr>
              <w:t> </w:t>
            </w:r>
            <w:r>
              <w:rPr>
                <w:sz w:val="24"/>
              </w:rPr>
              <w:t>Valid </w:t>
            </w:r>
            <w:r>
              <w:rPr>
                <w:spacing w:val="-4"/>
                <w:sz w:val="24"/>
              </w:rPr>
              <w:t>Cases</w:t>
            </w:r>
          </w:p>
        </w:tc>
        <w:tc>
          <w:tcPr>
            <w:tcW w:w="1037" w:type="dxa"/>
            <w:tcBorders>
              <w:top w:val="single" w:sz="8" w:space="0" w:color="000000"/>
              <w:right w:val="single" w:sz="8" w:space="0" w:color="000000"/>
            </w:tcBorders>
          </w:tcPr>
          <w:p>
            <w:pPr>
              <w:pStyle w:val="TableParagraph"/>
              <w:spacing w:before="42"/>
              <w:ind w:right="41"/>
              <w:jc w:val="right"/>
              <w:rPr>
                <w:sz w:val="24"/>
              </w:rPr>
            </w:pPr>
            <w:r>
              <w:rPr>
                <w:spacing w:val="-2"/>
                <w:sz w:val="24"/>
              </w:rPr>
              <w:t>10364</w:t>
            </w:r>
          </w:p>
        </w:tc>
        <w:tc>
          <w:tcPr>
            <w:tcW w:w="1035" w:type="dxa"/>
            <w:tcBorders>
              <w:top w:val="single" w:sz="8" w:space="0" w:color="000000"/>
              <w:left w:val="single" w:sz="8" w:space="0" w:color="000000"/>
              <w:right w:val="single" w:sz="8" w:space="0" w:color="000000"/>
            </w:tcBorders>
          </w:tcPr>
          <w:p>
            <w:pPr>
              <w:pStyle w:val="TableParagraph"/>
              <w:rPr>
                <w:sz w:val="22"/>
              </w:rPr>
            </w:pPr>
          </w:p>
        </w:tc>
        <w:tc>
          <w:tcPr>
            <w:tcW w:w="1483" w:type="dxa"/>
            <w:tcBorders>
              <w:top w:val="single" w:sz="8" w:space="0" w:color="000000"/>
              <w:left w:val="single" w:sz="8" w:space="0" w:color="000000"/>
              <w:right w:val="single" w:sz="8" w:space="0" w:color="000000"/>
            </w:tcBorders>
          </w:tcPr>
          <w:p>
            <w:pPr>
              <w:pStyle w:val="TableParagraph"/>
              <w:rPr>
                <w:sz w:val="22"/>
              </w:rPr>
            </w:pPr>
          </w:p>
        </w:tc>
        <w:tc>
          <w:tcPr>
            <w:tcW w:w="1484" w:type="dxa"/>
            <w:tcBorders>
              <w:top w:val="single" w:sz="8" w:space="0" w:color="000000"/>
              <w:left w:val="single" w:sz="8" w:space="0" w:color="000000"/>
              <w:right w:val="single" w:sz="8" w:space="0" w:color="000000"/>
            </w:tcBorders>
          </w:tcPr>
          <w:p>
            <w:pPr>
              <w:pStyle w:val="TableParagraph"/>
              <w:rPr>
                <w:sz w:val="22"/>
              </w:rPr>
            </w:pPr>
          </w:p>
        </w:tc>
        <w:tc>
          <w:tcPr>
            <w:tcW w:w="1483" w:type="dxa"/>
            <w:tcBorders>
              <w:top w:val="single" w:sz="8" w:space="0" w:color="000000"/>
              <w:left w:val="single" w:sz="8" w:space="0" w:color="000000"/>
            </w:tcBorders>
          </w:tcPr>
          <w:p>
            <w:pPr>
              <w:pStyle w:val="TableParagraph"/>
              <w:rPr>
                <w:sz w:val="22"/>
              </w:rPr>
            </w:pPr>
          </w:p>
        </w:tc>
      </w:tr>
    </w:tbl>
    <w:p>
      <w:pPr>
        <w:pStyle w:val="ListParagraph"/>
        <w:numPr>
          <w:ilvl w:val="0"/>
          <w:numId w:val="16"/>
        </w:numPr>
        <w:tabs>
          <w:tab w:pos="552" w:val="left" w:leader="none"/>
        </w:tabs>
        <w:spacing w:line="240" w:lineRule="auto" w:before="39" w:after="0"/>
        <w:ind w:left="552" w:right="0" w:hanging="225"/>
        <w:jc w:val="left"/>
        <w:rPr>
          <w:sz w:val="24"/>
        </w:rPr>
      </w:pPr>
      <w:r>
        <w:rPr>
          <w:sz w:val="24"/>
        </w:rPr>
        <w:t>0</w:t>
      </w:r>
      <w:r>
        <w:rPr>
          <w:spacing w:val="-1"/>
          <w:sz w:val="24"/>
        </w:rPr>
        <w:t> </w:t>
      </w:r>
      <w:r>
        <w:rPr>
          <w:sz w:val="24"/>
        </w:rPr>
        <w:t>cells</w:t>
      </w:r>
      <w:r>
        <w:rPr>
          <w:spacing w:val="-1"/>
          <w:sz w:val="24"/>
        </w:rPr>
        <w:t> </w:t>
      </w:r>
      <w:r>
        <w:rPr>
          <w:sz w:val="24"/>
        </w:rPr>
        <w:t>(0.0%)</w:t>
      </w:r>
      <w:r>
        <w:rPr>
          <w:spacing w:val="-1"/>
          <w:sz w:val="24"/>
        </w:rPr>
        <w:t> </w:t>
      </w:r>
      <w:r>
        <w:rPr>
          <w:sz w:val="24"/>
        </w:rPr>
        <w:t>have expected</w:t>
      </w:r>
      <w:r>
        <w:rPr>
          <w:spacing w:val="-1"/>
          <w:sz w:val="24"/>
        </w:rPr>
        <w:t> </w:t>
      </w:r>
      <w:r>
        <w:rPr>
          <w:sz w:val="24"/>
        </w:rPr>
        <w:t>count</w:t>
      </w:r>
      <w:r>
        <w:rPr>
          <w:spacing w:val="-1"/>
          <w:sz w:val="24"/>
        </w:rPr>
        <w:t> </w:t>
      </w:r>
      <w:r>
        <w:rPr>
          <w:sz w:val="24"/>
        </w:rPr>
        <w:t>less than</w:t>
      </w:r>
      <w:r>
        <w:rPr>
          <w:spacing w:val="-1"/>
          <w:sz w:val="24"/>
        </w:rPr>
        <w:t> </w:t>
      </w:r>
      <w:r>
        <w:rPr>
          <w:sz w:val="24"/>
        </w:rPr>
        <w:t>5.</w:t>
      </w:r>
      <w:r>
        <w:rPr>
          <w:spacing w:val="1"/>
          <w:sz w:val="24"/>
        </w:rPr>
        <w:t> </w:t>
      </w:r>
      <w:r>
        <w:rPr>
          <w:sz w:val="24"/>
        </w:rPr>
        <w:t>The</w:t>
      </w:r>
      <w:r>
        <w:rPr>
          <w:spacing w:val="-3"/>
          <w:sz w:val="24"/>
        </w:rPr>
        <w:t> </w:t>
      </w:r>
      <w:r>
        <w:rPr>
          <w:sz w:val="24"/>
        </w:rPr>
        <w:t>minimum</w:t>
      </w:r>
      <w:r>
        <w:rPr>
          <w:spacing w:val="-1"/>
          <w:sz w:val="24"/>
        </w:rPr>
        <w:t> </w:t>
      </w:r>
      <w:r>
        <w:rPr>
          <w:sz w:val="24"/>
        </w:rPr>
        <w:t>expected</w:t>
      </w:r>
      <w:r>
        <w:rPr>
          <w:spacing w:val="-1"/>
          <w:sz w:val="24"/>
        </w:rPr>
        <w:t> </w:t>
      </w:r>
      <w:r>
        <w:rPr>
          <w:sz w:val="24"/>
        </w:rPr>
        <w:t>count</w:t>
      </w:r>
      <w:r>
        <w:rPr>
          <w:spacing w:val="-1"/>
          <w:sz w:val="24"/>
        </w:rPr>
        <w:t> </w:t>
      </w:r>
      <w:r>
        <w:rPr>
          <w:sz w:val="24"/>
        </w:rPr>
        <w:t>is </w:t>
      </w:r>
      <w:r>
        <w:rPr>
          <w:spacing w:val="-2"/>
          <w:sz w:val="24"/>
        </w:rPr>
        <w:t>1399.56.</w:t>
      </w:r>
    </w:p>
    <w:p>
      <w:pPr>
        <w:pStyle w:val="ListParagraph"/>
        <w:numPr>
          <w:ilvl w:val="0"/>
          <w:numId w:val="16"/>
        </w:numPr>
        <w:tabs>
          <w:tab w:pos="567" w:val="left" w:leader="none"/>
        </w:tabs>
        <w:spacing w:line="240" w:lineRule="auto" w:before="245" w:after="0"/>
        <w:ind w:left="567" w:right="0" w:hanging="240"/>
        <w:jc w:val="left"/>
        <w:rPr>
          <w:sz w:val="24"/>
        </w:rPr>
      </w:pPr>
      <w:r>
        <w:rPr>
          <w:sz w:val="24"/>
        </w:rPr>
        <w:t>Computed</w:t>
      </w:r>
      <w:r>
        <w:rPr>
          <w:spacing w:val="1"/>
          <w:sz w:val="24"/>
        </w:rPr>
        <w:t> </w:t>
      </w:r>
      <w:r>
        <w:rPr>
          <w:sz w:val="24"/>
        </w:rPr>
        <w:t>only</w:t>
      </w:r>
      <w:r>
        <w:rPr>
          <w:spacing w:val="-6"/>
          <w:sz w:val="24"/>
        </w:rPr>
        <w:t> </w:t>
      </w:r>
      <w:r>
        <w:rPr>
          <w:sz w:val="24"/>
        </w:rPr>
        <w:t>for</w:t>
      </w:r>
      <w:r>
        <w:rPr>
          <w:spacing w:val="-1"/>
          <w:sz w:val="24"/>
        </w:rPr>
        <w:t> </w:t>
      </w:r>
      <w:r>
        <w:rPr>
          <w:sz w:val="24"/>
        </w:rPr>
        <w:t>a 2x2</w:t>
      </w:r>
      <w:r>
        <w:rPr>
          <w:spacing w:val="2"/>
          <w:sz w:val="24"/>
        </w:rPr>
        <w:t> </w:t>
      </w:r>
      <w:r>
        <w:rPr>
          <w:spacing w:val="-2"/>
          <w:sz w:val="24"/>
        </w:rPr>
        <w:t>table</w:t>
      </w:r>
    </w:p>
    <w:sectPr>
      <w:pgSz w:w="12240" w:h="15840"/>
      <w:pgMar w:header="0" w:footer="1012" w:top="1340" w:bottom="1200" w:left="17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39744">
              <wp:simplePos x="0" y="0"/>
              <wp:positionH relativeFrom="page">
                <wp:posOffset>3862451</wp:posOffset>
              </wp:positionH>
              <wp:positionV relativeFrom="page">
                <wp:posOffset>9910064</wp:posOffset>
              </wp:positionV>
              <wp:extent cx="21780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804"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vii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130005pt;margin-top:780.320007pt;width:17.150pt;height:13.05pt;mso-position-horizontal-relative:page;mso-position-vertical-relative:page;z-index:-1867673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vii</w:t>
                    </w:r>
                    <w:r>
                      <w:rPr>
                        <w:rFonts w:ascii="Calibri"/>
                        <w:spacing w:val="-5"/>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4352">
              <wp:simplePos x="0" y="0"/>
              <wp:positionH relativeFrom="page">
                <wp:posOffset>3959986</wp:posOffset>
              </wp:positionH>
              <wp:positionV relativeFrom="page">
                <wp:posOffset>9275774</wp:posOffset>
              </wp:positionV>
              <wp:extent cx="23241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1.809998pt;margin-top:730.375977pt;width:18.3pt;height:13.05pt;mso-position-horizontal-relative:page;mso-position-vertical-relative:page;z-index:-18672128" type="#_x0000_t202" id="docshape1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50</w:t>
                    </w:r>
                    <w:r>
                      <w:rPr>
                        <w:rFonts w:ascii="Calibri"/>
                        <w:spacing w:val="-5"/>
                        <w:sz w:val="22"/>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4864">
              <wp:simplePos x="0" y="0"/>
              <wp:positionH relativeFrom="page">
                <wp:posOffset>5093334</wp:posOffset>
              </wp:positionH>
              <wp:positionV relativeFrom="page">
                <wp:posOffset>6989774</wp:posOffset>
              </wp:positionV>
              <wp:extent cx="238125" cy="16573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113</w:t>
                          </w:r>
                        </w:p>
                      </w:txbxContent>
                    </wps:txbx>
                    <wps:bodyPr wrap="square" lIns="0" tIns="0" rIns="0" bIns="0" rtlCol="0">
                      <a:noAutofit/>
                    </wps:bodyPr>
                  </wps:wsp>
                </a:graphicData>
              </a:graphic>
            </wp:anchor>
          </w:drawing>
        </mc:Choice>
        <mc:Fallback>
          <w:pict>
            <v:shape style="position:absolute;margin-left:401.049988pt;margin-top:550.375977pt;width:18.75pt;height:13.05pt;mso-position-horizontal-relative:page;mso-position-vertical-relative:page;z-index:-18671616" type="#_x0000_t202" id="docshape78" filled="false" stroked="false">
              <v:textbox inset="0,0,0,0">
                <w:txbxContent>
                  <w:p>
                    <w:pPr>
                      <w:spacing w:line="245" w:lineRule="exact" w:before="0"/>
                      <w:ind w:left="20" w:right="0" w:firstLine="0"/>
                      <w:jc w:val="left"/>
                      <w:rPr>
                        <w:rFonts w:ascii="Calibri"/>
                        <w:sz w:val="22"/>
                      </w:rPr>
                    </w:pPr>
                    <w:r>
                      <w:rPr>
                        <w:rFonts w:ascii="Calibri"/>
                        <w:spacing w:val="-5"/>
                        <w:sz w:val="22"/>
                      </w:rPr>
                      <w:t>113</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5376">
              <wp:simplePos x="0" y="0"/>
              <wp:positionH relativeFrom="page">
                <wp:posOffset>5093334</wp:posOffset>
              </wp:positionH>
              <wp:positionV relativeFrom="page">
                <wp:posOffset>6989774</wp:posOffset>
              </wp:positionV>
              <wp:extent cx="238125" cy="16573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114</w:t>
                          </w:r>
                        </w:p>
                      </w:txbxContent>
                    </wps:txbx>
                    <wps:bodyPr wrap="square" lIns="0" tIns="0" rIns="0" bIns="0" rtlCol="0">
                      <a:noAutofit/>
                    </wps:bodyPr>
                  </wps:wsp>
                </a:graphicData>
              </a:graphic>
            </wp:anchor>
          </w:drawing>
        </mc:Choice>
        <mc:Fallback>
          <w:pict>
            <v:shape style="position:absolute;margin-left:401.049988pt;margin-top:550.375977pt;width:18.75pt;height:13.05pt;mso-position-horizontal-relative:page;mso-position-vertical-relative:page;z-index:-18671104" type="#_x0000_t202" id="docshape79" filled="false" stroked="false">
              <v:textbox inset="0,0,0,0">
                <w:txbxContent>
                  <w:p>
                    <w:pPr>
                      <w:spacing w:line="245" w:lineRule="exact" w:before="0"/>
                      <w:ind w:left="20" w:right="0" w:firstLine="0"/>
                      <w:jc w:val="left"/>
                      <w:rPr>
                        <w:rFonts w:ascii="Calibri"/>
                        <w:sz w:val="22"/>
                      </w:rPr>
                    </w:pPr>
                    <w:r>
                      <w:rPr>
                        <w:rFonts w:ascii="Calibri"/>
                        <w:spacing w:val="-5"/>
                        <w:sz w:val="22"/>
                      </w:rPr>
                      <w:t>114</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5888">
              <wp:simplePos x="0" y="0"/>
              <wp:positionH relativeFrom="page">
                <wp:posOffset>3924934</wp:posOffset>
              </wp:positionH>
              <wp:positionV relativeFrom="page">
                <wp:posOffset>9275774</wp:posOffset>
              </wp:positionV>
              <wp:extent cx="301625" cy="16573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9.049988pt;margin-top:730.375977pt;width:23.75pt;height:13.05pt;mso-position-horizontal-relative:page;mso-position-vertical-relative:page;z-index:-18670592" type="#_x0000_t202" id="docshape8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115</w:t>
                    </w:r>
                    <w:r>
                      <w:rPr>
                        <w:rFonts w:ascii="Calibri"/>
                        <w:spacing w:val="-5"/>
                        <w:sz w:val="22"/>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6400">
              <wp:simplePos x="0" y="0"/>
              <wp:positionH relativeFrom="page">
                <wp:posOffset>3924934</wp:posOffset>
              </wp:positionH>
              <wp:positionV relativeFrom="page">
                <wp:posOffset>9275774</wp:posOffset>
              </wp:positionV>
              <wp:extent cx="301625" cy="16573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9.049988pt;margin-top:730.375977pt;width:23.75pt;height:13.05pt;mso-position-horizontal-relative:page;mso-position-vertical-relative:page;z-index:-18670080" type="#_x0000_t202" id="docshape8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116</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0256">
              <wp:simplePos x="0" y="0"/>
              <wp:positionH relativeFrom="page">
                <wp:posOffset>3845686</wp:posOffset>
              </wp:positionH>
              <wp:positionV relativeFrom="page">
                <wp:posOffset>9910064</wp:posOffset>
              </wp:positionV>
              <wp:extent cx="249554"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302.809998pt;margin-top:780.320007pt;width:19.650pt;height:13.05pt;mso-position-horizontal-relative:page;mso-position-vertical-relative:page;z-index:-18676224" type="#_x0000_t202" id="docshape2"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0768">
              <wp:simplePos x="0" y="0"/>
              <wp:positionH relativeFrom="page">
                <wp:posOffset>3921886</wp:posOffset>
              </wp:positionH>
              <wp:positionV relativeFrom="page">
                <wp:posOffset>9275774</wp:posOffset>
              </wp:positionV>
              <wp:extent cx="31051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0515"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308.809998pt;margin-top:730.375977pt;width:24.45pt;height:13.05pt;mso-position-horizontal-relative:page;mso-position-vertical-relative:page;z-index:-18675712" type="#_x0000_t202" id="docshape3"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1280">
              <wp:simplePos x="0" y="0"/>
              <wp:positionH relativeFrom="page">
                <wp:posOffset>3937127</wp:posOffset>
              </wp:positionH>
              <wp:positionV relativeFrom="page">
                <wp:posOffset>9275774</wp:posOffset>
              </wp:positionV>
              <wp:extent cx="278765"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78765"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xvii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310.010010pt;margin-top:730.375977pt;width:21.95pt;height:13.05pt;mso-position-horizontal-relative:page;mso-position-vertical-relative:page;z-index:-18675200" type="#_x0000_t202" id="docshape4"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xvii</w:t>
                    </w:r>
                    <w:r>
                      <w:rPr>
                        <w:rFonts w:ascii="Calibri"/>
                        <w:spacing w:val="-4"/>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1792">
              <wp:simplePos x="0" y="0"/>
              <wp:positionH relativeFrom="page">
                <wp:posOffset>3959986</wp:posOffset>
              </wp:positionH>
              <wp:positionV relativeFrom="page">
                <wp:posOffset>9275774</wp:posOffset>
              </wp:positionV>
              <wp:extent cx="23241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1.809998pt;margin-top:730.375977pt;width:18.3pt;height:13.05pt;mso-position-horizontal-relative:page;mso-position-vertical-relative:page;z-index:-18674688" type="#_x0000_t202" id="docshape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2304">
              <wp:simplePos x="0" y="0"/>
              <wp:positionH relativeFrom="page">
                <wp:posOffset>3924934</wp:posOffset>
              </wp:positionH>
              <wp:positionV relativeFrom="page">
                <wp:posOffset>9275774</wp:posOffset>
              </wp:positionV>
              <wp:extent cx="301625"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9.049988pt;margin-top:730.375977pt;width:23.75pt;height:13.05pt;mso-position-horizontal-relative:page;mso-position-vertical-relative:page;z-index:-18674176" type="#_x0000_t202" id="docshape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2816">
              <wp:simplePos x="0" y="0"/>
              <wp:positionH relativeFrom="page">
                <wp:posOffset>5128386</wp:posOffset>
              </wp:positionH>
              <wp:positionV relativeFrom="page">
                <wp:posOffset>6989774</wp:posOffset>
              </wp:positionV>
              <wp:extent cx="16891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47</w:t>
                          </w:r>
                        </w:p>
                      </w:txbxContent>
                    </wps:txbx>
                    <wps:bodyPr wrap="square" lIns="0" tIns="0" rIns="0" bIns="0" rtlCol="0">
                      <a:noAutofit/>
                    </wps:bodyPr>
                  </wps:wsp>
                </a:graphicData>
              </a:graphic>
            </wp:anchor>
          </w:drawing>
        </mc:Choice>
        <mc:Fallback>
          <w:pict>
            <v:shape style="position:absolute;margin-left:403.809998pt;margin-top:550.375977pt;width:13.3pt;height:13.05pt;mso-position-horizontal-relative:page;mso-position-vertical-relative:page;z-index:-18673664" type="#_x0000_t202" id="docshape10" filled="false" stroked="false">
              <v:textbox inset="0,0,0,0">
                <w:txbxContent>
                  <w:p>
                    <w:pPr>
                      <w:spacing w:line="245" w:lineRule="exact" w:before="0"/>
                      <w:ind w:left="20" w:right="0" w:firstLine="0"/>
                      <w:jc w:val="left"/>
                      <w:rPr>
                        <w:rFonts w:ascii="Calibri"/>
                        <w:sz w:val="22"/>
                      </w:rPr>
                    </w:pPr>
                    <w:r>
                      <w:rPr>
                        <w:rFonts w:ascii="Calibri"/>
                        <w:spacing w:val="-5"/>
                        <w:sz w:val="22"/>
                      </w:rPr>
                      <w:t>47</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3328">
              <wp:simplePos x="0" y="0"/>
              <wp:positionH relativeFrom="page">
                <wp:posOffset>3959986</wp:posOffset>
              </wp:positionH>
              <wp:positionV relativeFrom="page">
                <wp:posOffset>9275774</wp:posOffset>
              </wp:positionV>
              <wp:extent cx="232410"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48</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1.809998pt;margin-top:730.375977pt;width:18.3pt;height:13.05pt;mso-position-horizontal-relative:page;mso-position-vertical-relative:page;z-index:-18673152" type="#_x0000_t202" id="docshape1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48</w:t>
                    </w:r>
                    <w:r>
                      <w:rPr>
                        <w:rFonts w:ascii="Calibri"/>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43840">
              <wp:simplePos x="0" y="0"/>
              <wp:positionH relativeFrom="page">
                <wp:posOffset>3924934</wp:posOffset>
              </wp:positionH>
              <wp:positionV relativeFrom="page">
                <wp:posOffset>9275774</wp:posOffset>
              </wp:positionV>
              <wp:extent cx="301625"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9.049988pt;margin-top:730.375977pt;width:23.75pt;height:13.05pt;mso-position-horizontal-relative:page;mso-position-vertical-relative:page;z-index:-18672640" type="#_x0000_t202" id="docshape1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101</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827" w:hanging="360"/>
      </w:pPr>
      <w:rPr>
        <w:rFonts w:hint="default" w:ascii="Arial MT" w:hAnsi="Arial MT" w:eastAsia="Arial MT" w:cs="Arial MT"/>
        <w:spacing w:val="0"/>
        <w:w w:val="100"/>
        <w:lang w:val="en-US" w:eastAsia="en-US" w:bidi="ar-SA"/>
      </w:rPr>
    </w:lvl>
    <w:lvl w:ilvl="1">
      <w:start w:val="0"/>
      <w:numFmt w:val="bullet"/>
      <w:lvlText w:val="•"/>
      <w:lvlJc w:val="left"/>
      <w:pPr>
        <w:ind w:left="2752" w:hanging="360"/>
      </w:pPr>
      <w:rPr>
        <w:rFonts w:hint="default"/>
        <w:lang w:val="en-US" w:eastAsia="en-US" w:bidi="ar-SA"/>
      </w:rPr>
    </w:lvl>
    <w:lvl w:ilvl="2">
      <w:start w:val="0"/>
      <w:numFmt w:val="bullet"/>
      <w:lvlText w:val="•"/>
      <w:lvlJc w:val="left"/>
      <w:pPr>
        <w:ind w:left="3684" w:hanging="360"/>
      </w:pPr>
      <w:rPr>
        <w:rFonts w:hint="default"/>
        <w:lang w:val="en-US" w:eastAsia="en-US" w:bidi="ar-SA"/>
      </w:rPr>
    </w:lvl>
    <w:lvl w:ilvl="3">
      <w:start w:val="0"/>
      <w:numFmt w:val="bullet"/>
      <w:lvlText w:val="•"/>
      <w:lvlJc w:val="left"/>
      <w:pPr>
        <w:ind w:left="4616" w:hanging="360"/>
      </w:pPr>
      <w:rPr>
        <w:rFonts w:hint="default"/>
        <w:lang w:val="en-US" w:eastAsia="en-US" w:bidi="ar-SA"/>
      </w:rPr>
    </w:lvl>
    <w:lvl w:ilvl="4">
      <w:start w:val="0"/>
      <w:numFmt w:val="bullet"/>
      <w:lvlText w:val="•"/>
      <w:lvlJc w:val="left"/>
      <w:pPr>
        <w:ind w:left="5548"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12" w:hanging="360"/>
      </w:pPr>
      <w:rPr>
        <w:rFonts w:hint="default"/>
        <w:lang w:val="en-US" w:eastAsia="en-US" w:bidi="ar-SA"/>
      </w:rPr>
    </w:lvl>
    <w:lvl w:ilvl="7">
      <w:start w:val="0"/>
      <w:numFmt w:val="bullet"/>
      <w:lvlText w:val="•"/>
      <w:lvlJc w:val="left"/>
      <w:pPr>
        <w:ind w:left="8344" w:hanging="360"/>
      </w:pPr>
      <w:rPr>
        <w:rFonts w:hint="default"/>
        <w:lang w:val="en-US" w:eastAsia="en-US" w:bidi="ar-SA"/>
      </w:rPr>
    </w:lvl>
    <w:lvl w:ilvl="8">
      <w:start w:val="0"/>
      <w:numFmt w:val="bullet"/>
      <w:lvlText w:val="•"/>
      <w:lvlJc w:val="left"/>
      <w:pPr>
        <w:ind w:left="9276" w:hanging="360"/>
      </w:pPr>
      <w:rPr>
        <w:rFonts w:hint="default"/>
        <w:lang w:val="en-US" w:eastAsia="en-US" w:bidi="ar-SA"/>
      </w:rPr>
    </w:lvl>
  </w:abstractNum>
  <w:abstractNum w:abstractNumId="15">
    <w:multiLevelType w:val="hybridMultilevel"/>
    <w:lvl w:ilvl="0">
      <w:start w:val="1"/>
      <w:numFmt w:val="lowerLetter"/>
      <w:lvlText w:val="%1."/>
      <w:lvlJc w:val="left"/>
      <w:pPr>
        <w:ind w:left="553"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518" w:hanging="226"/>
      </w:pPr>
      <w:rPr>
        <w:rFonts w:hint="default"/>
        <w:lang w:val="en-US" w:eastAsia="en-US" w:bidi="ar-SA"/>
      </w:rPr>
    </w:lvl>
    <w:lvl w:ilvl="2">
      <w:start w:val="0"/>
      <w:numFmt w:val="bullet"/>
      <w:lvlText w:val="•"/>
      <w:lvlJc w:val="left"/>
      <w:pPr>
        <w:ind w:left="2476" w:hanging="226"/>
      </w:pPr>
      <w:rPr>
        <w:rFonts w:hint="default"/>
        <w:lang w:val="en-US" w:eastAsia="en-US" w:bidi="ar-SA"/>
      </w:rPr>
    </w:lvl>
    <w:lvl w:ilvl="3">
      <w:start w:val="0"/>
      <w:numFmt w:val="bullet"/>
      <w:lvlText w:val="•"/>
      <w:lvlJc w:val="left"/>
      <w:pPr>
        <w:ind w:left="3434" w:hanging="226"/>
      </w:pPr>
      <w:rPr>
        <w:rFonts w:hint="default"/>
        <w:lang w:val="en-US" w:eastAsia="en-US" w:bidi="ar-SA"/>
      </w:rPr>
    </w:lvl>
    <w:lvl w:ilvl="4">
      <w:start w:val="0"/>
      <w:numFmt w:val="bullet"/>
      <w:lvlText w:val="•"/>
      <w:lvlJc w:val="left"/>
      <w:pPr>
        <w:ind w:left="4392" w:hanging="226"/>
      </w:pPr>
      <w:rPr>
        <w:rFonts w:hint="default"/>
        <w:lang w:val="en-US" w:eastAsia="en-US" w:bidi="ar-SA"/>
      </w:rPr>
    </w:lvl>
    <w:lvl w:ilvl="5">
      <w:start w:val="0"/>
      <w:numFmt w:val="bullet"/>
      <w:lvlText w:val="•"/>
      <w:lvlJc w:val="left"/>
      <w:pPr>
        <w:ind w:left="5350" w:hanging="226"/>
      </w:pPr>
      <w:rPr>
        <w:rFonts w:hint="default"/>
        <w:lang w:val="en-US" w:eastAsia="en-US" w:bidi="ar-SA"/>
      </w:rPr>
    </w:lvl>
    <w:lvl w:ilvl="6">
      <w:start w:val="0"/>
      <w:numFmt w:val="bullet"/>
      <w:lvlText w:val="•"/>
      <w:lvlJc w:val="left"/>
      <w:pPr>
        <w:ind w:left="6308" w:hanging="226"/>
      </w:pPr>
      <w:rPr>
        <w:rFonts w:hint="default"/>
        <w:lang w:val="en-US" w:eastAsia="en-US" w:bidi="ar-SA"/>
      </w:rPr>
    </w:lvl>
    <w:lvl w:ilvl="7">
      <w:start w:val="0"/>
      <w:numFmt w:val="bullet"/>
      <w:lvlText w:val="•"/>
      <w:lvlJc w:val="left"/>
      <w:pPr>
        <w:ind w:left="7266" w:hanging="226"/>
      </w:pPr>
      <w:rPr>
        <w:rFonts w:hint="default"/>
        <w:lang w:val="en-US" w:eastAsia="en-US" w:bidi="ar-SA"/>
      </w:rPr>
    </w:lvl>
    <w:lvl w:ilvl="8">
      <w:start w:val="0"/>
      <w:numFmt w:val="bullet"/>
      <w:lvlText w:val="•"/>
      <w:lvlJc w:val="left"/>
      <w:pPr>
        <w:ind w:left="8224" w:hanging="226"/>
      </w:pPr>
      <w:rPr>
        <w:rFonts w:hint="default"/>
        <w:lang w:val="en-US" w:eastAsia="en-US" w:bidi="ar-SA"/>
      </w:rPr>
    </w:lvl>
  </w:abstractNum>
  <w:abstractNum w:abstractNumId="14">
    <w:multiLevelType w:val="hybridMultilevel"/>
    <w:lvl w:ilvl="0">
      <w:start w:val="1"/>
      <w:numFmt w:val="decimal"/>
      <w:lvlText w:val="(%1)"/>
      <w:lvlJc w:val="left"/>
      <w:pPr>
        <w:ind w:left="2282" w:hanging="456"/>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3166" w:hanging="456"/>
      </w:pPr>
      <w:rPr>
        <w:rFonts w:hint="default"/>
        <w:lang w:val="en-US" w:eastAsia="en-US" w:bidi="ar-SA"/>
      </w:rPr>
    </w:lvl>
    <w:lvl w:ilvl="2">
      <w:start w:val="0"/>
      <w:numFmt w:val="bullet"/>
      <w:lvlText w:val="•"/>
      <w:lvlJc w:val="left"/>
      <w:pPr>
        <w:ind w:left="4052" w:hanging="456"/>
      </w:pPr>
      <w:rPr>
        <w:rFonts w:hint="default"/>
        <w:lang w:val="en-US" w:eastAsia="en-US" w:bidi="ar-SA"/>
      </w:rPr>
    </w:lvl>
    <w:lvl w:ilvl="3">
      <w:start w:val="0"/>
      <w:numFmt w:val="bullet"/>
      <w:lvlText w:val="•"/>
      <w:lvlJc w:val="left"/>
      <w:pPr>
        <w:ind w:left="4938" w:hanging="456"/>
      </w:pPr>
      <w:rPr>
        <w:rFonts w:hint="default"/>
        <w:lang w:val="en-US" w:eastAsia="en-US" w:bidi="ar-SA"/>
      </w:rPr>
    </w:lvl>
    <w:lvl w:ilvl="4">
      <w:start w:val="0"/>
      <w:numFmt w:val="bullet"/>
      <w:lvlText w:val="•"/>
      <w:lvlJc w:val="left"/>
      <w:pPr>
        <w:ind w:left="5824" w:hanging="456"/>
      </w:pPr>
      <w:rPr>
        <w:rFonts w:hint="default"/>
        <w:lang w:val="en-US" w:eastAsia="en-US" w:bidi="ar-SA"/>
      </w:rPr>
    </w:lvl>
    <w:lvl w:ilvl="5">
      <w:start w:val="0"/>
      <w:numFmt w:val="bullet"/>
      <w:lvlText w:val="•"/>
      <w:lvlJc w:val="left"/>
      <w:pPr>
        <w:ind w:left="6710" w:hanging="456"/>
      </w:pPr>
      <w:rPr>
        <w:rFonts w:hint="default"/>
        <w:lang w:val="en-US" w:eastAsia="en-US" w:bidi="ar-SA"/>
      </w:rPr>
    </w:lvl>
    <w:lvl w:ilvl="6">
      <w:start w:val="0"/>
      <w:numFmt w:val="bullet"/>
      <w:lvlText w:val="•"/>
      <w:lvlJc w:val="left"/>
      <w:pPr>
        <w:ind w:left="7596" w:hanging="456"/>
      </w:pPr>
      <w:rPr>
        <w:rFonts w:hint="default"/>
        <w:lang w:val="en-US" w:eastAsia="en-US" w:bidi="ar-SA"/>
      </w:rPr>
    </w:lvl>
    <w:lvl w:ilvl="7">
      <w:start w:val="0"/>
      <w:numFmt w:val="bullet"/>
      <w:lvlText w:val="•"/>
      <w:lvlJc w:val="left"/>
      <w:pPr>
        <w:ind w:left="8482" w:hanging="456"/>
      </w:pPr>
      <w:rPr>
        <w:rFonts w:hint="default"/>
        <w:lang w:val="en-US" w:eastAsia="en-US" w:bidi="ar-SA"/>
      </w:rPr>
    </w:lvl>
    <w:lvl w:ilvl="8">
      <w:start w:val="0"/>
      <w:numFmt w:val="bullet"/>
      <w:lvlText w:val="•"/>
      <w:lvlJc w:val="left"/>
      <w:pPr>
        <w:ind w:left="9368" w:hanging="456"/>
      </w:pPr>
      <w:rPr>
        <w:rFonts w:hint="default"/>
        <w:lang w:val="en-US" w:eastAsia="en-US" w:bidi="ar-SA"/>
      </w:rPr>
    </w:lvl>
  </w:abstractNum>
  <w:abstractNum w:abstractNumId="13">
    <w:multiLevelType w:val="hybridMultilevel"/>
    <w:lvl w:ilvl="0">
      <w:start w:val="1"/>
      <w:numFmt w:val="lowerRoman"/>
      <w:lvlText w:val="(%1)"/>
      <w:lvlJc w:val="left"/>
      <w:pPr>
        <w:ind w:left="2187" w:hanging="629"/>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76" w:hanging="629"/>
      </w:pPr>
      <w:rPr>
        <w:rFonts w:hint="default"/>
        <w:lang w:val="en-US" w:eastAsia="en-US" w:bidi="ar-SA"/>
      </w:rPr>
    </w:lvl>
    <w:lvl w:ilvl="2">
      <w:start w:val="0"/>
      <w:numFmt w:val="bullet"/>
      <w:lvlText w:val="•"/>
      <w:lvlJc w:val="left"/>
      <w:pPr>
        <w:ind w:left="3972" w:hanging="629"/>
      </w:pPr>
      <w:rPr>
        <w:rFonts w:hint="default"/>
        <w:lang w:val="en-US" w:eastAsia="en-US" w:bidi="ar-SA"/>
      </w:rPr>
    </w:lvl>
    <w:lvl w:ilvl="3">
      <w:start w:val="0"/>
      <w:numFmt w:val="bullet"/>
      <w:lvlText w:val="•"/>
      <w:lvlJc w:val="left"/>
      <w:pPr>
        <w:ind w:left="4868" w:hanging="629"/>
      </w:pPr>
      <w:rPr>
        <w:rFonts w:hint="default"/>
        <w:lang w:val="en-US" w:eastAsia="en-US" w:bidi="ar-SA"/>
      </w:rPr>
    </w:lvl>
    <w:lvl w:ilvl="4">
      <w:start w:val="0"/>
      <w:numFmt w:val="bullet"/>
      <w:lvlText w:val="•"/>
      <w:lvlJc w:val="left"/>
      <w:pPr>
        <w:ind w:left="5764" w:hanging="629"/>
      </w:pPr>
      <w:rPr>
        <w:rFonts w:hint="default"/>
        <w:lang w:val="en-US" w:eastAsia="en-US" w:bidi="ar-SA"/>
      </w:rPr>
    </w:lvl>
    <w:lvl w:ilvl="5">
      <w:start w:val="0"/>
      <w:numFmt w:val="bullet"/>
      <w:lvlText w:val="•"/>
      <w:lvlJc w:val="left"/>
      <w:pPr>
        <w:ind w:left="6660" w:hanging="629"/>
      </w:pPr>
      <w:rPr>
        <w:rFonts w:hint="default"/>
        <w:lang w:val="en-US" w:eastAsia="en-US" w:bidi="ar-SA"/>
      </w:rPr>
    </w:lvl>
    <w:lvl w:ilvl="6">
      <w:start w:val="0"/>
      <w:numFmt w:val="bullet"/>
      <w:lvlText w:val="•"/>
      <w:lvlJc w:val="left"/>
      <w:pPr>
        <w:ind w:left="7556" w:hanging="629"/>
      </w:pPr>
      <w:rPr>
        <w:rFonts w:hint="default"/>
        <w:lang w:val="en-US" w:eastAsia="en-US" w:bidi="ar-SA"/>
      </w:rPr>
    </w:lvl>
    <w:lvl w:ilvl="7">
      <w:start w:val="0"/>
      <w:numFmt w:val="bullet"/>
      <w:lvlText w:val="•"/>
      <w:lvlJc w:val="left"/>
      <w:pPr>
        <w:ind w:left="8452" w:hanging="629"/>
      </w:pPr>
      <w:rPr>
        <w:rFonts w:hint="default"/>
        <w:lang w:val="en-US" w:eastAsia="en-US" w:bidi="ar-SA"/>
      </w:rPr>
    </w:lvl>
    <w:lvl w:ilvl="8">
      <w:start w:val="0"/>
      <w:numFmt w:val="bullet"/>
      <w:lvlText w:val="•"/>
      <w:lvlJc w:val="left"/>
      <w:pPr>
        <w:ind w:left="9348" w:hanging="629"/>
      </w:pPr>
      <w:rPr>
        <w:rFonts w:hint="default"/>
        <w:lang w:val="en-US" w:eastAsia="en-US" w:bidi="ar-SA"/>
      </w:rPr>
    </w:lvl>
  </w:abstractNum>
  <w:abstractNum w:abstractNumId="12">
    <w:multiLevelType w:val="hybridMultilevel"/>
    <w:lvl w:ilvl="0">
      <w:start w:val="5"/>
      <w:numFmt w:val="decimal"/>
      <w:lvlText w:val="%1.0"/>
      <w:lvlJc w:val="left"/>
      <w:pPr>
        <w:ind w:left="1467"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1467"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218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71" w:hanging="720"/>
      </w:pPr>
      <w:rPr>
        <w:rFonts w:hint="default"/>
        <w:lang w:val="en-US" w:eastAsia="en-US" w:bidi="ar-SA"/>
      </w:rPr>
    </w:lvl>
    <w:lvl w:ilvl="4">
      <w:start w:val="0"/>
      <w:numFmt w:val="bullet"/>
      <w:lvlText w:val="•"/>
      <w:lvlJc w:val="left"/>
      <w:pPr>
        <w:ind w:left="5166" w:hanging="720"/>
      </w:pPr>
      <w:rPr>
        <w:rFonts w:hint="default"/>
        <w:lang w:val="en-US" w:eastAsia="en-US" w:bidi="ar-SA"/>
      </w:rPr>
    </w:lvl>
    <w:lvl w:ilvl="5">
      <w:start w:val="0"/>
      <w:numFmt w:val="bullet"/>
      <w:lvlText w:val="•"/>
      <w:lvlJc w:val="left"/>
      <w:pPr>
        <w:ind w:left="6162" w:hanging="720"/>
      </w:pPr>
      <w:rPr>
        <w:rFonts w:hint="default"/>
        <w:lang w:val="en-US" w:eastAsia="en-US" w:bidi="ar-SA"/>
      </w:rPr>
    </w:lvl>
    <w:lvl w:ilvl="6">
      <w:start w:val="0"/>
      <w:numFmt w:val="bullet"/>
      <w:lvlText w:val="•"/>
      <w:lvlJc w:val="left"/>
      <w:pPr>
        <w:ind w:left="7157" w:hanging="720"/>
      </w:pPr>
      <w:rPr>
        <w:rFonts w:hint="default"/>
        <w:lang w:val="en-US" w:eastAsia="en-US" w:bidi="ar-SA"/>
      </w:rPr>
    </w:lvl>
    <w:lvl w:ilvl="7">
      <w:start w:val="0"/>
      <w:numFmt w:val="bullet"/>
      <w:lvlText w:val="•"/>
      <w:lvlJc w:val="left"/>
      <w:pPr>
        <w:ind w:left="8153" w:hanging="720"/>
      </w:pPr>
      <w:rPr>
        <w:rFonts w:hint="default"/>
        <w:lang w:val="en-US" w:eastAsia="en-US" w:bidi="ar-SA"/>
      </w:rPr>
    </w:lvl>
    <w:lvl w:ilvl="8">
      <w:start w:val="0"/>
      <w:numFmt w:val="bullet"/>
      <w:lvlText w:val="•"/>
      <w:lvlJc w:val="left"/>
      <w:pPr>
        <w:ind w:left="9148" w:hanging="720"/>
      </w:pPr>
      <w:rPr>
        <w:rFonts w:hint="default"/>
        <w:lang w:val="en-US" w:eastAsia="en-US" w:bidi="ar-SA"/>
      </w:rPr>
    </w:lvl>
  </w:abstractNum>
  <w:abstractNum w:abstractNumId="11">
    <w:multiLevelType w:val="hybridMultilevel"/>
    <w:lvl w:ilvl="0">
      <w:start w:val="4"/>
      <w:numFmt w:val="decimal"/>
      <w:lvlText w:val="%1"/>
      <w:lvlJc w:val="left"/>
      <w:pPr>
        <w:ind w:left="1647" w:hanging="540"/>
        <w:jc w:val="left"/>
      </w:pPr>
      <w:rPr>
        <w:rFonts w:hint="default"/>
        <w:lang w:val="en-US" w:eastAsia="en-US" w:bidi="ar-SA"/>
      </w:rPr>
    </w:lvl>
    <w:lvl w:ilvl="1">
      <w:start w:val="2"/>
      <w:numFmt w:val="decimal"/>
      <w:lvlText w:val="%1.%2"/>
      <w:lvlJc w:val="left"/>
      <w:pPr>
        <w:ind w:left="1647" w:hanging="540"/>
        <w:jc w:val="left"/>
      </w:pPr>
      <w:rPr>
        <w:rFonts w:hint="default"/>
        <w:lang w:val="en-US" w:eastAsia="en-US" w:bidi="ar-SA"/>
      </w:rPr>
    </w:lvl>
    <w:lvl w:ilvl="2">
      <w:start w:val="3"/>
      <w:numFmt w:val="decimal"/>
      <w:lvlText w:val="%1.%2.%3"/>
      <w:lvlJc w:val="left"/>
      <w:pPr>
        <w:ind w:left="1647"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490" w:hanging="540"/>
      </w:pPr>
      <w:rPr>
        <w:rFonts w:hint="default"/>
        <w:lang w:val="en-US" w:eastAsia="en-US" w:bidi="ar-SA"/>
      </w:rPr>
    </w:lvl>
    <w:lvl w:ilvl="4">
      <w:start w:val="0"/>
      <w:numFmt w:val="bullet"/>
      <w:lvlText w:val="•"/>
      <w:lvlJc w:val="left"/>
      <w:pPr>
        <w:ind w:left="5440" w:hanging="540"/>
      </w:pPr>
      <w:rPr>
        <w:rFonts w:hint="default"/>
        <w:lang w:val="en-US" w:eastAsia="en-US" w:bidi="ar-SA"/>
      </w:rPr>
    </w:lvl>
    <w:lvl w:ilvl="5">
      <w:start w:val="0"/>
      <w:numFmt w:val="bullet"/>
      <w:lvlText w:val="•"/>
      <w:lvlJc w:val="left"/>
      <w:pPr>
        <w:ind w:left="6390" w:hanging="540"/>
      </w:pPr>
      <w:rPr>
        <w:rFonts w:hint="default"/>
        <w:lang w:val="en-US" w:eastAsia="en-US" w:bidi="ar-SA"/>
      </w:rPr>
    </w:lvl>
    <w:lvl w:ilvl="6">
      <w:start w:val="0"/>
      <w:numFmt w:val="bullet"/>
      <w:lvlText w:val="•"/>
      <w:lvlJc w:val="left"/>
      <w:pPr>
        <w:ind w:left="7340" w:hanging="540"/>
      </w:pPr>
      <w:rPr>
        <w:rFonts w:hint="default"/>
        <w:lang w:val="en-US" w:eastAsia="en-US" w:bidi="ar-SA"/>
      </w:rPr>
    </w:lvl>
    <w:lvl w:ilvl="7">
      <w:start w:val="0"/>
      <w:numFmt w:val="bullet"/>
      <w:lvlText w:val="•"/>
      <w:lvlJc w:val="left"/>
      <w:pPr>
        <w:ind w:left="8290" w:hanging="540"/>
      </w:pPr>
      <w:rPr>
        <w:rFonts w:hint="default"/>
        <w:lang w:val="en-US" w:eastAsia="en-US" w:bidi="ar-SA"/>
      </w:rPr>
    </w:lvl>
    <w:lvl w:ilvl="8">
      <w:start w:val="0"/>
      <w:numFmt w:val="bullet"/>
      <w:lvlText w:val="•"/>
      <w:lvlJc w:val="left"/>
      <w:pPr>
        <w:ind w:left="9240" w:hanging="540"/>
      </w:pPr>
      <w:rPr>
        <w:rFonts w:hint="default"/>
        <w:lang w:val="en-US" w:eastAsia="en-US" w:bidi="ar-SA"/>
      </w:rPr>
    </w:lvl>
  </w:abstractNum>
  <w:abstractNum w:abstractNumId="10">
    <w:multiLevelType w:val="hybridMultilevel"/>
    <w:lvl w:ilvl="0">
      <w:start w:val="42"/>
      <w:numFmt w:val="decimal"/>
      <w:lvlText w:val="%1"/>
      <w:lvlJc w:val="left"/>
      <w:pPr>
        <w:ind w:left="1587" w:hanging="480"/>
        <w:jc w:val="left"/>
      </w:pPr>
      <w:rPr>
        <w:rFonts w:hint="default"/>
        <w:lang w:val="en-US" w:eastAsia="en-US" w:bidi="ar-SA"/>
      </w:rPr>
    </w:lvl>
    <w:lvl w:ilvl="1">
      <w:start w:val="2"/>
      <w:numFmt w:val="decimal"/>
      <w:lvlText w:val="%1.%2"/>
      <w:lvlJc w:val="left"/>
      <w:pPr>
        <w:ind w:left="1587"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92" w:hanging="480"/>
      </w:pPr>
      <w:rPr>
        <w:rFonts w:hint="default"/>
        <w:lang w:val="en-US" w:eastAsia="en-US" w:bidi="ar-SA"/>
      </w:rPr>
    </w:lvl>
    <w:lvl w:ilvl="3">
      <w:start w:val="0"/>
      <w:numFmt w:val="bullet"/>
      <w:lvlText w:val="•"/>
      <w:lvlJc w:val="left"/>
      <w:pPr>
        <w:ind w:left="4448" w:hanging="480"/>
      </w:pPr>
      <w:rPr>
        <w:rFonts w:hint="default"/>
        <w:lang w:val="en-US" w:eastAsia="en-US" w:bidi="ar-SA"/>
      </w:rPr>
    </w:lvl>
    <w:lvl w:ilvl="4">
      <w:start w:val="0"/>
      <w:numFmt w:val="bullet"/>
      <w:lvlText w:val="•"/>
      <w:lvlJc w:val="left"/>
      <w:pPr>
        <w:ind w:left="5404" w:hanging="480"/>
      </w:pPr>
      <w:rPr>
        <w:rFonts w:hint="default"/>
        <w:lang w:val="en-US" w:eastAsia="en-US" w:bidi="ar-SA"/>
      </w:rPr>
    </w:lvl>
    <w:lvl w:ilvl="5">
      <w:start w:val="0"/>
      <w:numFmt w:val="bullet"/>
      <w:lvlText w:val="•"/>
      <w:lvlJc w:val="left"/>
      <w:pPr>
        <w:ind w:left="6360" w:hanging="480"/>
      </w:pPr>
      <w:rPr>
        <w:rFonts w:hint="default"/>
        <w:lang w:val="en-US" w:eastAsia="en-US" w:bidi="ar-SA"/>
      </w:rPr>
    </w:lvl>
    <w:lvl w:ilvl="6">
      <w:start w:val="0"/>
      <w:numFmt w:val="bullet"/>
      <w:lvlText w:val="•"/>
      <w:lvlJc w:val="left"/>
      <w:pPr>
        <w:ind w:left="7316" w:hanging="480"/>
      </w:pPr>
      <w:rPr>
        <w:rFonts w:hint="default"/>
        <w:lang w:val="en-US" w:eastAsia="en-US" w:bidi="ar-SA"/>
      </w:rPr>
    </w:lvl>
    <w:lvl w:ilvl="7">
      <w:start w:val="0"/>
      <w:numFmt w:val="bullet"/>
      <w:lvlText w:val="•"/>
      <w:lvlJc w:val="left"/>
      <w:pPr>
        <w:ind w:left="8272" w:hanging="480"/>
      </w:pPr>
      <w:rPr>
        <w:rFonts w:hint="default"/>
        <w:lang w:val="en-US" w:eastAsia="en-US" w:bidi="ar-SA"/>
      </w:rPr>
    </w:lvl>
    <w:lvl w:ilvl="8">
      <w:start w:val="0"/>
      <w:numFmt w:val="bullet"/>
      <w:lvlText w:val="•"/>
      <w:lvlJc w:val="left"/>
      <w:pPr>
        <w:ind w:left="9228" w:hanging="480"/>
      </w:pPr>
      <w:rPr>
        <w:rFonts w:hint="default"/>
        <w:lang w:val="en-US" w:eastAsia="en-US" w:bidi="ar-SA"/>
      </w:rPr>
    </w:lvl>
  </w:abstractNum>
  <w:abstractNum w:abstractNumId="9">
    <w:multiLevelType w:val="hybridMultilevel"/>
    <w:lvl w:ilvl="0">
      <w:start w:val="4"/>
      <w:numFmt w:val="decimal"/>
      <w:lvlText w:val="%1"/>
      <w:lvlJc w:val="left"/>
      <w:pPr>
        <w:ind w:left="1467" w:hanging="360"/>
        <w:jc w:val="left"/>
      </w:pPr>
      <w:rPr>
        <w:rFonts w:hint="default"/>
        <w:lang w:val="en-US" w:eastAsia="en-US" w:bidi="ar-SA"/>
      </w:rPr>
    </w:lvl>
    <w:lvl w:ilvl="1">
      <w:start w:val="0"/>
      <w:numFmt w:val="decimal"/>
      <w:lvlText w:val="%1.%2"/>
      <w:lvlJc w:val="left"/>
      <w:pPr>
        <w:ind w:left="1467"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86" w:hanging="479"/>
        <w:jc w:val="left"/>
      </w:pPr>
      <w:rPr>
        <w:rFonts w:hint="default" w:ascii="Times New Roman" w:hAnsi="Times New Roman" w:eastAsia="Times New Roman" w:cs="Times New Roman"/>
        <w:b w:val="0"/>
        <w:bCs w:val="0"/>
        <w:i w:val="0"/>
        <w:iCs w:val="0"/>
        <w:spacing w:val="-3"/>
        <w:w w:val="100"/>
        <w:sz w:val="22"/>
        <w:szCs w:val="22"/>
        <w:lang w:val="en-US" w:eastAsia="en-US" w:bidi="ar-SA"/>
      </w:rPr>
    </w:lvl>
    <w:lvl w:ilvl="3">
      <w:start w:val="0"/>
      <w:numFmt w:val="bullet"/>
      <w:lvlText w:val="•"/>
      <w:lvlJc w:val="left"/>
      <w:pPr>
        <w:ind w:left="3704" w:hanging="479"/>
      </w:pPr>
      <w:rPr>
        <w:rFonts w:hint="default"/>
        <w:lang w:val="en-US" w:eastAsia="en-US" w:bidi="ar-SA"/>
      </w:rPr>
    </w:lvl>
    <w:lvl w:ilvl="4">
      <w:start w:val="0"/>
      <w:numFmt w:val="bullet"/>
      <w:lvlText w:val="•"/>
      <w:lvlJc w:val="left"/>
      <w:pPr>
        <w:ind w:left="4766" w:hanging="479"/>
      </w:pPr>
      <w:rPr>
        <w:rFonts w:hint="default"/>
        <w:lang w:val="en-US" w:eastAsia="en-US" w:bidi="ar-SA"/>
      </w:rPr>
    </w:lvl>
    <w:lvl w:ilvl="5">
      <w:start w:val="0"/>
      <w:numFmt w:val="bullet"/>
      <w:lvlText w:val="•"/>
      <w:lvlJc w:val="left"/>
      <w:pPr>
        <w:ind w:left="5828" w:hanging="479"/>
      </w:pPr>
      <w:rPr>
        <w:rFonts w:hint="default"/>
        <w:lang w:val="en-US" w:eastAsia="en-US" w:bidi="ar-SA"/>
      </w:rPr>
    </w:lvl>
    <w:lvl w:ilvl="6">
      <w:start w:val="0"/>
      <w:numFmt w:val="bullet"/>
      <w:lvlText w:val="•"/>
      <w:lvlJc w:val="left"/>
      <w:pPr>
        <w:ind w:left="6891" w:hanging="479"/>
      </w:pPr>
      <w:rPr>
        <w:rFonts w:hint="default"/>
        <w:lang w:val="en-US" w:eastAsia="en-US" w:bidi="ar-SA"/>
      </w:rPr>
    </w:lvl>
    <w:lvl w:ilvl="7">
      <w:start w:val="0"/>
      <w:numFmt w:val="bullet"/>
      <w:lvlText w:val="•"/>
      <w:lvlJc w:val="left"/>
      <w:pPr>
        <w:ind w:left="7953" w:hanging="479"/>
      </w:pPr>
      <w:rPr>
        <w:rFonts w:hint="default"/>
        <w:lang w:val="en-US" w:eastAsia="en-US" w:bidi="ar-SA"/>
      </w:rPr>
    </w:lvl>
    <w:lvl w:ilvl="8">
      <w:start w:val="0"/>
      <w:numFmt w:val="bullet"/>
      <w:lvlText w:val="•"/>
      <w:lvlJc w:val="left"/>
      <w:pPr>
        <w:ind w:left="9015" w:hanging="479"/>
      </w:pPr>
      <w:rPr>
        <w:rFonts w:hint="default"/>
        <w:lang w:val="en-US" w:eastAsia="en-US" w:bidi="ar-SA"/>
      </w:rPr>
    </w:lvl>
  </w:abstractNum>
  <w:abstractNum w:abstractNumId="7">
    <w:multiLevelType w:val="hybridMultilevel"/>
    <w:lvl w:ilvl="0">
      <w:start w:val="3"/>
      <w:numFmt w:val="decimal"/>
      <w:lvlText w:val="%1"/>
      <w:lvlJc w:val="left"/>
      <w:pPr>
        <w:ind w:left="467" w:hanging="360"/>
        <w:jc w:val="left"/>
      </w:pPr>
      <w:rPr>
        <w:rFonts w:hint="default"/>
        <w:lang w:val="en-US" w:eastAsia="en-US" w:bidi="ar-SA"/>
      </w:rPr>
    </w:lvl>
    <w:lvl w:ilvl="1">
      <w:start w:val="1"/>
      <w:numFmt w:val="decimal"/>
      <w:lvlText w:val="%1.%2"/>
      <w:lvlJc w:val="left"/>
      <w:pPr>
        <w:ind w:left="467"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642" w:hanging="536"/>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3">
      <w:start w:val="0"/>
      <w:numFmt w:val="bullet"/>
      <w:lvlText w:val="•"/>
      <w:lvlJc w:val="left"/>
      <w:pPr>
        <w:ind w:left="2157" w:hanging="536"/>
      </w:pPr>
      <w:rPr>
        <w:rFonts w:hint="default"/>
        <w:lang w:val="en-US" w:eastAsia="en-US" w:bidi="ar-SA"/>
      </w:rPr>
    </w:lvl>
    <w:lvl w:ilvl="4">
      <w:start w:val="0"/>
      <w:numFmt w:val="bullet"/>
      <w:lvlText w:val="•"/>
      <w:lvlJc w:val="left"/>
      <w:pPr>
        <w:ind w:left="3215" w:hanging="536"/>
      </w:pPr>
      <w:rPr>
        <w:rFonts w:hint="default"/>
        <w:lang w:val="en-US" w:eastAsia="en-US" w:bidi="ar-SA"/>
      </w:rPr>
    </w:lvl>
    <w:lvl w:ilvl="5">
      <w:start w:val="0"/>
      <w:numFmt w:val="bullet"/>
      <w:lvlText w:val="•"/>
      <w:lvlJc w:val="left"/>
      <w:pPr>
        <w:ind w:left="4272" w:hanging="536"/>
      </w:pPr>
      <w:rPr>
        <w:rFonts w:hint="default"/>
        <w:lang w:val="en-US" w:eastAsia="en-US" w:bidi="ar-SA"/>
      </w:rPr>
    </w:lvl>
    <w:lvl w:ilvl="6">
      <w:start w:val="0"/>
      <w:numFmt w:val="bullet"/>
      <w:lvlText w:val="•"/>
      <w:lvlJc w:val="left"/>
      <w:pPr>
        <w:ind w:left="5330" w:hanging="536"/>
      </w:pPr>
      <w:rPr>
        <w:rFonts w:hint="default"/>
        <w:lang w:val="en-US" w:eastAsia="en-US" w:bidi="ar-SA"/>
      </w:rPr>
    </w:lvl>
    <w:lvl w:ilvl="7">
      <w:start w:val="0"/>
      <w:numFmt w:val="bullet"/>
      <w:lvlText w:val="•"/>
      <w:lvlJc w:val="left"/>
      <w:pPr>
        <w:ind w:left="6387" w:hanging="536"/>
      </w:pPr>
      <w:rPr>
        <w:rFonts w:hint="default"/>
        <w:lang w:val="en-US" w:eastAsia="en-US" w:bidi="ar-SA"/>
      </w:rPr>
    </w:lvl>
    <w:lvl w:ilvl="8">
      <w:start w:val="0"/>
      <w:numFmt w:val="bullet"/>
      <w:lvlText w:val="•"/>
      <w:lvlJc w:val="left"/>
      <w:pPr>
        <w:ind w:left="7445" w:hanging="536"/>
      </w:pPr>
      <w:rPr>
        <w:rFonts w:hint="default"/>
        <w:lang w:val="en-US" w:eastAsia="en-US" w:bidi="ar-SA"/>
      </w:rPr>
    </w:lvl>
  </w:abstractNum>
  <w:abstractNum w:abstractNumId="6">
    <w:multiLevelType w:val="hybridMultilevel"/>
    <w:lvl w:ilvl="0">
      <w:start w:val="2"/>
      <w:numFmt w:val="decimal"/>
      <w:lvlText w:val="%1"/>
      <w:lvlJc w:val="left"/>
      <w:pPr>
        <w:ind w:left="827" w:hanging="360"/>
        <w:jc w:val="left"/>
      </w:pPr>
      <w:rPr>
        <w:rFonts w:hint="default"/>
        <w:lang w:val="en-US" w:eastAsia="en-US" w:bidi="ar-SA"/>
      </w:rPr>
    </w:lvl>
    <w:lvl w:ilvl="1">
      <w:start w:val="1"/>
      <w:numFmt w:val="decimal"/>
      <w:lvlText w:val="%1.%2"/>
      <w:lvlJc w:val="left"/>
      <w:pPr>
        <w:ind w:left="827"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22" w:hanging="656"/>
        <w:jc w:val="left"/>
      </w:pPr>
      <w:rPr>
        <w:rFonts w:hint="default"/>
        <w:spacing w:val="-3"/>
        <w:w w:val="100"/>
        <w:lang w:val="en-US" w:eastAsia="en-US" w:bidi="ar-SA"/>
      </w:rPr>
    </w:lvl>
    <w:lvl w:ilvl="3">
      <w:start w:val="0"/>
      <w:numFmt w:val="bullet"/>
      <w:lvlText w:val="•"/>
      <w:lvlJc w:val="left"/>
      <w:pPr>
        <w:ind w:left="2175" w:hanging="656"/>
      </w:pPr>
      <w:rPr>
        <w:rFonts w:hint="default"/>
        <w:lang w:val="en-US" w:eastAsia="en-US" w:bidi="ar-SA"/>
      </w:rPr>
    </w:lvl>
    <w:lvl w:ilvl="4">
      <w:start w:val="0"/>
      <w:numFmt w:val="bullet"/>
      <w:lvlText w:val="•"/>
      <w:lvlJc w:val="left"/>
      <w:pPr>
        <w:ind w:left="3230" w:hanging="656"/>
      </w:pPr>
      <w:rPr>
        <w:rFonts w:hint="default"/>
        <w:lang w:val="en-US" w:eastAsia="en-US" w:bidi="ar-SA"/>
      </w:rPr>
    </w:lvl>
    <w:lvl w:ilvl="5">
      <w:start w:val="0"/>
      <w:numFmt w:val="bullet"/>
      <w:lvlText w:val="•"/>
      <w:lvlJc w:val="left"/>
      <w:pPr>
        <w:ind w:left="4285" w:hanging="656"/>
      </w:pPr>
      <w:rPr>
        <w:rFonts w:hint="default"/>
        <w:lang w:val="en-US" w:eastAsia="en-US" w:bidi="ar-SA"/>
      </w:rPr>
    </w:lvl>
    <w:lvl w:ilvl="6">
      <w:start w:val="0"/>
      <w:numFmt w:val="bullet"/>
      <w:lvlText w:val="•"/>
      <w:lvlJc w:val="left"/>
      <w:pPr>
        <w:ind w:left="5340" w:hanging="656"/>
      </w:pPr>
      <w:rPr>
        <w:rFonts w:hint="default"/>
        <w:lang w:val="en-US" w:eastAsia="en-US" w:bidi="ar-SA"/>
      </w:rPr>
    </w:lvl>
    <w:lvl w:ilvl="7">
      <w:start w:val="0"/>
      <w:numFmt w:val="bullet"/>
      <w:lvlText w:val="•"/>
      <w:lvlJc w:val="left"/>
      <w:pPr>
        <w:ind w:left="6395" w:hanging="656"/>
      </w:pPr>
      <w:rPr>
        <w:rFonts w:hint="default"/>
        <w:lang w:val="en-US" w:eastAsia="en-US" w:bidi="ar-SA"/>
      </w:rPr>
    </w:lvl>
    <w:lvl w:ilvl="8">
      <w:start w:val="0"/>
      <w:numFmt w:val="bullet"/>
      <w:lvlText w:val="•"/>
      <w:lvlJc w:val="left"/>
      <w:pPr>
        <w:ind w:left="7450" w:hanging="656"/>
      </w:pPr>
      <w:rPr>
        <w:rFonts w:hint="default"/>
        <w:lang w:val="en-US" w:eastAsia="en-US" w:bidi="ar-SA"/>
      </w:rPr>
    </w:lvl>
  </w:abstractNum>
  <w:abstractNum w:abstractNumId="5">
    <w:multiLevelType w:val="hybridMultilevel"/>
    <w:lvl w:ilvl="0">
      <w:start w:val="1"/>
      <w:numFmt w:val="decimal"/>
      <w:lvlText w:val="%1"/>
      <w:lvlJc w:val="left"/>
      <w:pPr>
        <w:ind w:left="827" w:hanging="360"/>
        <w:jc w:val="left"/>
      </w:pPr>
      <w:rPr>
        <w:rFonts w:hint="default"/>
        <w:lang w:val="en-US" w:eastAsia="en-US" w:bidi="ar-SA"/>
      </w:rPr>
    </w:lvl>
    <w:lvl w:ilvl="1">
      <w:start w:val="1"/>
      <w:numFmt w:val="decimal"/>
      <w:lvlText w:val="%1.%2"/>
      <w:lvlJc w:val="left"/>
      <w:pPr>
        <w:ind w:left="827"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00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02" w:hanging="360"/>
      </w:pPr>
      <w:rPr>
        <w:rFonts w:hint="default"/>
        <w:lang w:val="en-US" w:eastAsia="en-US" w:bidi="ar-SA"/>
      </w:rPr>
    </w:lvl>
    <w:lvl w:ilvl="4">
      <w:start w:val="0"/>
      <w:numFmt w:val="bullet"/>
      <w:lvlText w:val="•"/>
      <w:lvlJc w:val="left"/>
      <w:pPr>
        <w:ind w:left="3853" w:hanging="360"/>
      </w:pPr>
      <w:rPr>
        <w:rFonts w:hint="default"/>
        <w:lang w:val="en-US" w:eastAsia="en-US" w:bidi="ar-SA"/>
      </w:rPr>
    </w:lvl>
    <w:lvl w:ilvl="5">
      <w:start w:val="0"/>
      <w:numFmt w:val="bullet"/>
      <w:lvlText w:val="•"/>
      <w:lvlJc w:val="left"/>
      <w:pPr>
        <w:ind w:left="4804" w:hanging="360"/>
      </w:pPr>
      <w:rPr>
        <w:rFonts w:hint="default"/>
        <w:lang w:val="en-US" w:eastAsia="en-US" w:bidi="ar-SA"/>
      </w:rPr>
    </w:lvl>
    <w:lvl w:ilvl="6">
      <w:start w:val="0"/>
      <w:numFmt w:val="bullet"/>
      <w:lvlText w:val="•"/>
      <w:lvlJc w:val="left"/>
      <w:pPr>
        <w:ind w:left="5755" w:hanging="360"/>
      </w:pPr>
      <w:rPr>
        <w:rFonts w:hint="default"/>
        <w:lang w:val="en-US" w:eastAsia="en-US" w:bidi="ar-SA"/>
      </w:rPr>
    </w:lvl>
    <w:lvl w:ilvl="7">
      <w:start w:val="0"/>
      <w:numFmt w:val="bullet"/>
      <w:lvlText w:val="•"/>
      <w:lvlJc w:val="left"/>
      <w:pPr>
        <w:ind w:left="6706" w:hanging="360"/>
      </w:pPr>
      <w:rPr>
        <w:rFonts w:hint="default"/>
        <w:lang w:val="en-US" w:eastAsia="en-US" w:bidi="ar-SA"/>
      </w:rPr>
    </w:lvl>
    <w:lvl w:ilvl="8">
      <w:start w:val="0"/>
      <w:numFmt w:val="bullet"/>
      <w:lvlText w:val="•"/>
      <w:lvlJc w:val="left"/>
      <w:pPr>
        <w:ind w:left="7657" w:hanging="360"/>
      </w:pPr>
      <w:rPr>
        <w:rFonts w:hint="default"/>
        <w:lang w:val="en-US" w:eastAsia="en-US" w:bidi="ar-SA"/>
      </w:rPr>
    </w:lvl>
  </w:abstractNum>
  <w:abstractNum w:abstractNumId="4">
    <w:multiLevelType w:val="hybridMultilevel"/>
    <w:lvl w:ilvl="0">
      <w:start w:val="6"/>
      <w:numFmt w:val="decimal"/>
      <w:lvlText w:val="%1"/>
      <w:lvlJc w:val="left"/>
      <w:pPr>
        <w:ind w:left="827" w:hanging="360"/>
        <w:jc w:val="left"/>
      </w:pPr>
      <w:rPr>
        <w:rFonts w:hint="default"/>
        <w:lang w:val="en-US" w:eastAsia="en-US" w:bidi="ar-SA"/>
      </w:rPr>
    </w:lvl>
    <w:lvl w:ilvl="1">
      <w:start w:val="0"/>
      <w:numFmt w:val="decimal"/>
      <w:lvlText w:val="%1.%2"/>
      <w:lvlJc w:val="left"/>
      <w:pPr>
        <w:ind w:left="827"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3">
    <w:multiLevelType w:val="hybridMultilevel"/>
    <w:lvl w:ilvl="0">
      <w:start w:val="4"/>
      <w:numFmt w:val="decimal"/>
      <w:lvlText w:val="%1"/>
      <w:lvlJc w:val="left"/>
      <w:pPr>
        <w:ind w:left="827" w:hanging="360"/>
        <w:jc w:val="left"/>
      </w:pPr>
      <w:rPr>
        <w:rFonts w:hint="default"/>
        <w:lang w:val="en-US" w:eastAsia="en-US" w:bidi="ar-SA"/>
      </w:rPr>
    </w:lvl>
    <w:lvl w:ilvl="1">
      <w:start w:val="1"/>
      <w:numFmt w:val="decimal"/>
      <w:lvlText w:val="%1.%2"/>
      <w:lvlJc w:val="left"/>
      <w:pPr>
        <w:ind w:left="827"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8"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2855" w:hanging="481"/>
      </w:pPr>
      <w:rPr>
        <w:rFonts w:hint="default"/>
        <w:lang w:val="en-US" w:eastAsia="en-US" w:bidi="ar-SA"/>
      </w:rPr>
    </w:lvl>
    <w:lvl w:ilvl="4">
      <w:start w:val="0"/>
      <w:numFmt w:val="bullet"/>
      <w:lvlText w:val="•"/>
      <w:lvlJc w:val="left"/>
      <w:pPr>
        <w:ind w:left="3813" w:hanging="481"/>
      </w:pPr>
      <w:rPr>
        <w:rFonts w:hint="default"/>
        <w:lang w:val="en-US" w:eastAsia="en-US" w:bidi="ar-SA"/>
      </w:rPr>
    </w:lvl>
    <w:lvl w:ilvl="5">
      <w:start w:val="0"/>
      <w:numFmt w:val="bullet"/>
      <w:lvlText w:val="•"/>
      <w:lvlJc w:val="left"/>
      <w:pPr>
        <w:ind w:left="4771" w:hanging="481"/>
      </w:pPr>
      <w:rPr>
        <w:rFonts w:hint="default"/>
        <w:lang w:val="en-US" w:eastAsia="en-US" w:bidi="ar-SA"/>
      </w:rPr>
    </w:lvl>
    <w:lvl w:ilvl="6">
      <w:start w:val="0"/>
      <w:numFmt w:val="bullet"/>
      <w:lvlText w:val="•"/>
      <w:lvlJc w:val="left"/>
      <w:pPr>
        <w:ind w:left="5728" w:hanging="481"/>
      </w:pPr>
      <w:rPr>
        <w:rFonts w:hint="default"/>
        <w:lang w:val="en-US" w:eastAsia="en-US" w:bidi="ar-SA"/>
      </w:rPr>
    </w:lvl>
    <w:lvl w:ilvl="7">
      <w:start w:val="0"/>
      <w:numFmt w:val="bullet"/>
      <w:lvlText w:val="•"/>
      <w:lvlJc w:val="left"/>
      <w:pPr>
        <w:ind w:left="6686" w:hanging="481"/>
      </w:pPr>
      <w:rPr>
        <w:rFonts w:hint="default"/>
        <w:lang w:val="en-US" w:eastAsia="en-US" w:bidi="ar-SA"/>
      </w:rPr>
    </w:lvl>
    <w:lvl w:ilvl="8">
      <w:start w:val="0"/>
      <w:numFmt w:val="bullet"/>
      <w:lvlText w:val="•"/>
      <w:lvlJc w:val="left"/>
      <w:pPr>
        <w:ind w:left="7644" w:hanging="481"/>
      </w:pPr>
      <w:rPr>
        <w:rFonts w:hint="default"/>
        <w:lang w:val="en-US" w:eastAsia="en-US" w:bidi="ar-SA"/>
      </w:rPr>
    </w:lvl>
  </w:abstractNum>
  <w:abstractNum w:abstractNumId="2">
    <w:multiLevelType w:val="hybridMultilevel"/>
    <w:lvl w:ilvl="0">
      <w:start w:val="3"/>
      <w:numFmt w:val="decimal"/>
      <w:lvlText w:val="%1"/>
      <w:lvlJc w:val="left"/>
      <w:pPr>
        <w:ind w:left="827" w:hanging="360"/>
        <w:jc w:val="left"/>
      </w:pPr>
      <w:rPr>
        <w:rFonts w:hint="default"/>
        <w:lang w:val="en-US" w:eastAsia="en-US" w:bidi="ar-SA"/>
      </w:rPr>
    </w:lvl>
    <w:lvl w:ilvl="1">
      <w:start w:val="1"/>
      <w:numFmt w:val="decimal"/>
      <w:lvlText w:val="%1.%2"/>
      <w:lvlJc w:val="left"/>
      <w:pPr>
        <w:ind w:left="827"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07"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02" w:hanging="540"/>
      </w:pPr>
      <w:rPr>
        <w:rFonts w:hint="default"/>
        <w:lang w:val="en-US" w:eastAsia="en-US" w:bidi="ar-SA"/>
      </w:rPr>
    </w:lvl>
    <w:lvl w:ilvl="4">
      <w:start w:val="0"/>
      <w:numFmt w:val="bullet"/>
      <w:lvlText w:val="•"/>
      <w:lvlJc w:val="left"/>
      <w:pPr>
        <w:ind w:left="3853" w:hanging="540"/>
      </w:pPr>
      <w:rPr>
        <w:rFonts w:hint="default"/>
        <w:lang w:val="en-US" w:eastAsia="en-US" w:bidi="ar-SA"/>
      </w:rPr>
    </w:lvl>
    <w:lvl w:ilvl="5">
      <w:start w:val="0"/>
      <w:numFmt w:val="bullet"/>
      <w:lvlText w:val="•"/>
      <w:lvlJc w:val="left"/>
      <w:pPr>
        <w:ind w:left="4804" w:hanging="540"/>
      </w:pPr>
      <w:rPr>
        <w:rFonts w:hint="default"/>
        <w:lang w:val="en-US" w:eastAsia="en-US" w:bidi="ar-SA"/>
      </w:rPr>
    </w:lvl>
    <w:lvl w:ilvl="6">
      <w:start w:val="0"/>
      <w:numFmt w:val="bullet"/>
      <w:lvlText w:val="•"/>
      <w:lvlJc w:val="left"/>
      <w:pPr>
        <w:ind w:left="5755" w:hanging="540"/>
      </w:pPr>
      <w:rPr>
        <w:rFonts w:hint="default"/>
        <w:lang w:val="en-US" w:eastAsia="en-US" w:bidi="ar-SA"/>
      </w:rPr>
    </w:lvl>
    <w:lvl w:ilvl="7">
      <w:start w:val="0"/>
      <w:numFmt w:val="bullet"/>
      <w:lvlText w:val="•"/>
      <w:lvlJc w:val="left"/>
      <w:pPr>
        <w:ind w:left="6706" w:hanging="540"/>
      </w:pPr>
      <w:rPr>
        <w:rFonts w:hint="default"/>
        <w:lang w:val="en-US" w:eastAsia="en-US" w:bidi="ar-SA"/>
      </w:rPr>
    </w:lvl>
    <w:lvl w:ilvl="8">
      <w:start w:val="0"/>
      <w:numFmt w:val="bullet"/>
      <w:lvlText w:val="•"/>
      <w:lvlJc w:val="left"/>
      <w:pPr>
        <w:ind w:left="7657" w:hanging="540"/>
      </w:pPr>
      <w:rPr>
        <w:rFonts w:hint="default"/>
        <w:lang w:val="en-US" w:eastAsia="en-US" w:bidi="ar-SA"/>
      </w:rPr>
    </w:lvl>
  </w:abstractNum>
  <w:abstractNum w:abstractNumId="1">
    <w:multiLevelType w:val="hybridMultilevel"/>
    <w:lvl w:ilvl="0">
      <w:start w:val="2"/>
      <w:numFmt w:val="decimal"/>
      <w:lvlText w:val="%1"/>
      <w:lvlJc w:val="left"/>
      <w:pPr>
        <w:ind w:left="827" w:hanging="360"/>
        <w:jc w:val="left"/>
      </w:pPr>
      <w:rPr>
        <w:rFonts w:hint="default"/>
        <w:lang w:val="en-US" w:eastAsia="en-US" w:bidi="ar-SA"/>
      </w:rPr>
    </w:lvl>
    <w:lvl w:ilvl="1">
      <w:start w:val="1"/>
      <w:numFmt w:val="decimal"/>
      <w:lvlText w:val="%1.%2"/>
      <w:lvlJc w:val="left"/>
      <w:pPr>
        <w:ind w:left="827"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07"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175" w:hanging="540"/>
      </w:pPr>
      <w:rPr>
        <w:rFonts w:hint="default"/>
        <w:lang w:val="en-US" w:eastAsia="en-US" w:bidi="ar-SA"/>
      </w:rPr>
    </w:lvl>
    <w:lvl w:ilvl="4">
      <w:start w:val="0"/>
      <w:numFmt w:val="bullet"/>
      <w:lvlText w:val="•"/>
      <w:lvlJc w:val="left"/>
      <w:pPr>
        <w:ind w:left="3230" w:hanging="540"/>
      </w:pPr>
      <w:rPr>
        <w:rFonts w:hint="default"/>
        <w:lang w:val="en-US" w:eastAsia="en-US" w:bidi="ar-SA"/>
      </w:rPr>
    </w:lvl>
    <w:lvl w:ilvl="5">
      <w:start w:val="0"/>
      <w:numFmt w:val="bullet"/>
      <w:lvlText w:val="•"/>
      <w:lvlJc w:val="left"/>
      <w:pPr>
        <w:ind w:left="4285" w:hanging="540"/>
      </w:pPr>
      <w:rPr>
        <w:rFonts w:hint="default"/>
        <w:lang w:val="en-US" w:eastAsia="en-US" w:bidi="ar-SA"/>
      </w:rPr>
    </w:lvl>
    <w:lvl w:ilvl="6">
      <w:start w:val="0"/>
      <w:numFmt w:val="bullet"/>
      <w:lvlText w:val="•"/>
      <w:lvlJc w:val="left"/>
      <w:pPr>
        <w:ind w:left="5340" w:hanging="540"/>
      </w:pPr>
      <w:rPr>
        <w:rFonts w:hint="default"/>
        <w:lang w:val="en-US" w:eastAsia="en-US" w:bidi="ar-SA"/>
      </w:rPr>
    </w:lvl>
    <w:lvl w:ilvl="7">
      <w:start w:val="0"/>
      <w:numFmt w:val="bullet"/>
      <w:lvlText w:val="•"/>
      <w:lvlJc w:val="left"/>
      <w:pPr>
        <w:ind w:left="6395" w:hanging="540"/>
      </w:pPr>
      <w:rPr>
        <w:rFonts w:hint="default"/>
        <w:lang w:val="en-US" w:eastAsia="en-US" w:bidi="ar-SA"/>
      </w:rPr>
    </w:lvl>
    <w:lvl w:ilvl="8">
      <w:start w:val="0"/>
      <w:numFmt w:val="bullet"/>
      <w:lvlText w:val="•"/>
      <w:lvlJc w:val="left"/>
      <w:pPr>
        <w:ind w:left="7450" w:hanging="540"/>
      </w:pPr>
      <w:rPr>
        <w:rFonts w:hint="default"/>
        <w:lang w:val="en-US" w:eastAsia="en-US" w:bidi="ar-SA"/>
      </w:rPr>
    </w:lvl>
  </w:abstractNum>
  <w:abstractNum w:abstractNumId="0">
    <w:multiLevelType w:val="hybridMultilevel"/>
    <w:lvl w:ilvl="0">
      <w:start w:val="1"/>
      <w:numFmt w:val="decimal"/>
      <w:lvlText w:val="%1"/>
      <w:lvlJc w:val="left"/>
      <w:pPr>
        <w:ind w:left="827" w:hanging="360"/>
        <w:jc w:val="left"/>
      </w:pPr>
      <w:rPr>
        <w:rFonts w:hint="default"/>
        <w:lang w:val="en-US" w:eastAsia="en-US" w:bidi="ar-SA"/>
      </w:rPr>
    </w:lvl>
    <w:lvl w:ilvl="1">
      <w:start w:val="1"/>
      <w:numFmt w:val="decimal"/>
      <w:lvlText w:val="%1.%2"/>
      <w:lvlJc w:val="left"/>
      <w:pPr>
        <w:ind w:left="827"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num w:numId="9">
    <w:abstractNumId w:val="8"/>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516"/>
      <w:ind w:left="467"/>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396"/>
      <w:ind w:left="827" w:hanging="36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276"/>
      <w:ind w:left="1007" w:hanging="54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76"/>
      <w:ind w:left="1006" w:hanging="539"/>
    </w:pPr>
    <w:rPr>
      <w:rFonts w:ascii="Times New Roman" w:hAnsi="Times New Roman" w:eastAsia="Times New Roman" w:cs="Times New Roman"/>
      <w:i/>
      <w:iCs/>
      <w:sz w:val="24"/>
      <w:szCs w:val="24"/>
      <w:lang w:val="en-US" w:eastAsia="en-US" w:bidi="ar-SA"/>
    </w:rPr>
  </w:style>
  <w:style w:styleId="TOC5" w:type="paragraph">
    <w:name w:val="TOC 5"/>
    <w:basedOn w:val="Normal"/>
    <w:uiPriority w:val="1"/>
    <w:qFormat/>
    <w:pPr>
      <w:spacing w:before="516"/>
      <w:ind w:left="467"/>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0"/>
      <w:ind w:left="862"/>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107"/>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76"/>
      <w:ind w:left="1007"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image" Target="media/image1.jpeg"/><Relationship Id="rId12" Type="http://schemas.openxmlformats.org/officeDocument/2006/relationships/hyperlink" Target="https://wellnessadvocate.com/images/anatomy/Mouth_Opened.jpg" TargetMode="External"/><Relationship Id="rId13" Type="http://schemas.openxmlformats.org/officeDocument/2006/relationships/image" Target="media/image2.jpeg"/><Relationship Id="rId14" Type="http://schemas.openxmlformats.org/officeDocument/2006/relationships/hyperlink" Target="https://qph.ec.quoracdn.net/main-qimg-465aff9121f8494f6c47d7d3ea77d929-c" TargetMode="External"/><Relationship Id="rId15" Type="http://schemas.openxmlformats.org/officeDocument/2006/relationships/image" Target="media/image3.jpeg"/><Relationship Id="rId16" Type="http://schemas.openxmlformats.org/officeDocument/2006/relationships/hyperlink" Target="https://hawthornedentalnj.com/images/periodontal.jpg" TargetMode="Externa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footer" Target="footer10.xml"/><Relationship Id="rId21" Type="http://schemas.openxmlformats.org/officeDocument/2006/relationships/image" Target="media/image4.png"/><Relationship Id="rId22" Type="http://schemas.openxmlformats.org/officeDocument/2006/relationships/image" Target="media/image5.png"/><Relationship Id="rId23" Type="http://schemas.openxmlformats.org/officeDocument/2006/relationships/image" Target="media/image6.png"/><Relationship Id="rId24" Type="http://schemas.openxmlformats.org/officeDocument/2006/relationships/image" Target="media/image7.png"/><Relationship Id="rId25" Type="http://schemas.openxmlformats.org/officeDocument/2006/relationships/image" Target="media/image8.png"/><Relationship Id="rId26" Type="http://schemas.openxmlformats.org/officeDocument/2006/relationships/image" Target="media/image9.png"/><Relationship Id="rId27" Type="http://schemas.openxmlformats.org/officeDocument/2006/relationships/image" Target="media/image10.png"/><Relationship Id="rId28" Type="http://schemas.openxmlformats.org/officeDocument/2006/relationships/image" Target="media/image11.png"/><Relationship Id="rId29" Type="http://schemas.openxmlformats.org/officeDocument/2006/relationships/image" Target="media/image12.png"/><Relationship Id="rId30" Type="http://schemas.openxmlformats.org/officeDocument/2006/relationships/image" Target="media/image13.png"/><Relationship Id="rId31" Type="http://schemas.openxmlformats.org/officeDocument/2006/relationships/image" Target="media/image14.png"/><Relationship Id="rId32" Type="http://schemas.openxmlformats.org/officeDocument/2006/relationships/image" Target="media/image15.png"/><Relationship Id="rId33" Type="http://schemas.openxmlformats.org/officeDocument/2006/relationships/image" Target="media/image16.png"/><Relationship Id="rId34" Type="http://schemas.openxmlformats.org/officeDocument/2006/relationships/image" Target="media/image17.png"/><Relationship Id="rId35" Type="http://schemas.openxmlformats.org/officeDocument/2006/relationships/image" Target="media/image18.png"/><Relationship Id="rId36" Type="http://schemas.openxmlformats.org/officeDocument/2006/relationships/image" Target="media/image19.png"/><Relationship Id="rId37" Type="http://schemas.openxmlformats.org/officeDocument/2006/relationships/image" Target="media/image20.png"/><Relationship Id="rId38" Type="http://schemas.openxmlformats.org/officeDocument/2006/relationships/image" Target="media/image21.png"/><Relationship Id="rId39" Type="http://schemas.openxmlformats.org/officeDocument/2006/relationships/image" Target="media/image22.png"/><Relationship Id="rId40" Type="http://schemas.openxmlformats.org/officeDocument/2006/relationships/image" Target="media/image23.jpeg"/><Relationship Id="rId41" Type="http://schemas.openxmlformats.org/officeDocument/2006/relationships/image" Target="media/image24.jpeg"/><Relationship Id="rId42" Type="http://schemas.openxmlformats.org/officeDocument/2006/relationships/hyperlink" Target="http://dx.doi.org/10.5772/59129.%20Cited%20Feb%202019" TargetMode="External"/><Relationship Id="rId43" Type="http://schemas.openxmlformats.org/officeDocument/2006/relationships/hyperlink" Target="http://doi.org/10.1155/2014/182513" TargetMode="External"/><Relationship Id="rId44" Type="http://schemas.openxmlformats.org/officeDocument/2006/relationships/hyperlink" Target="https://www.ada.org/en/press-room/news-releases/2015-archive/july/the-american-dental-association-releases-guideline-on-gum-disease-treatment" TargetMode="External"/><Relationship Id="rId45" Type="http://schemas.openxmlformats.org/officeDocument/2006/relationships/hyperlink" Target="https://www.perio.org/consumer/non-surgical-periodontal-treatment" TargetMode="External"/><Relationship Id="rId46" Type="http://schemas.openxmlformats.org/officeDocument/2006/relationships/hyperlink" Target="https://doi.org/10.14219/jada.archive.2009.0356" TargetMode="External"/><Relationship Id="rId47" Type="http://schemas.openxmlformats.org/officeDocument/2006/relationships/hyperlink" Target="https://doi.org/10.1111/j.1600-0757.2012.00450.x" TargetMode="External"/><Relationship Id="rId48" Type="http://schemas.openxmlformats.org/officeDocument/2006/relationships/hyperlink" Target="http://dx.doi.org/10.1155/2014/483760" TargetMode="External"/><Relationship Id="rId49" Type="http://schemas.openxmlformats.org/officeDocument/2006/relationships/hyperlink" Target="https://doi.org/10.3343/alm.2019.39.2.190" TargetMode="External"/><Relationship Id="rId50" Type="http://schemas.openxmlformats.org/officeDocument/2006/relationships/hyperlink" Target="https://doi.org/10.4103/0972-124X.84377" TargetMode="External"/><Relationship Id="rId51" Type="http://schemas.openxmlformats.org/officeDocument/2006/relationships/hyperlink" Target="https://doi.org/10.4236/aim.2018.81001" TargetMode="External"/><Relationship Id="rId52" Type="http://schemas.openxmlformats.org/officeDocument/2006/relationships/hyperlink" Target="https://doi.org/10.1093/jac/dkx351" TargetMode="External"/><Relationship Id="rId53" Type="http://schemas.openxmlformats.org/officeDocument/2006/relationships/hyperlink" Target="https://doi.org/10.1086/322972" TargetMode="External"/><Relationship Id="rId54" Type="http://schemas.openxmlformats.org/officeDocument/2006/relationships/hyperlink" Target="https://doi.org/10.1186/s12903-015-0040-8" TargetMode="External"/><Relationship Id="rId55" Type="http://schemas.openxmlformats.org/officeDocument/2006/relationships/hyperlink" Target="https://www.fdiworlddental.org/resources/policy-statements-and-resolutions/global-goals-for-oral-health" TargetMode="External"/><Relationship Id="rId56" Type="http://schemas.openxmlformats.org/officeDocument/2006/relationships/hyperlink" Target="https://www.fdiworlddental.org/resources/policy-statements-and-resolutions/noncommunicablediseases" TargetMode="External"/><Relationship Id="rId57" Type="http://schemas.openxmlformats.org/officeDocument/2006/relationships/hyperlink" Target="https://www.efp.org/perioworkshop/" TargetMode="External"/><Relationship Id="rId58" Type="http://schemas.openxmlformats.org/officeDocument/2006/relationships/hyperlink" Target="https://doi.org/10.1111/j.1834-7819.2005.tb00352.x" TargetMode="External"/><Relationship Id="rId59" Type="http://schemas.openxmlformats.org/officeDocument/2006/relationships/hyperlink" Target="https://doi.org/10.3390/dj7010022" TargetMode="External"/><Relationship Id="rId60" Type="http://schemas.openxmlformats.org/officeDocument/2006/relationships/hyperlink" Target="https://www.fdiworlddental.org/" TargetMode="External"/><Relationship Id="rId61" Type="http://schemas.openxmlformats.org/officeDocument/2006/relationships/hyperlink" Target="https://doi.org/10.3329/updcj.v5i2.27265" TargetMode="External"/><Relationship Id="rId62" Type="http://schemas.openxmlformats.org/officeDocument/2006/relationships/hyperlink" Target="https://digitalcommons.liberty.edu/cgi/viewcontent.cgi?referer=https%3A//www.google.com/&amp;httpsredir=1&amp;article=1578&amp;context=honors" TargetMode="External"/><Relationship Id="rId63" Type="http://schemas.openxmlformats.org/officeDocument/2006/relationships/hyperlink" Target="https://doi.org/10.1155/2016/4290291" TargetMode="External"/><Relationship Id="rId64" Type="http://schemas.openxmlformats.org/officeDocument/2006/relationships/hyperlink" Target="https://doi.org/" TargetMode="External"/><Relationship Id="rId65" Type="http://schemas.openxmlformats.org/officeDocument/2006/relationships/hyperlink" Target="https://doi.org/10.1016/j.micpath.%202015.02.007" TargetMode="External"/><Relationship Id="rId66" Type="http://schemas.openxmlformats.org/officeDocument/2006/relationships/hyperlink" Target="http://dx.doi.org/10.4236/ojmm.2015.52007" TargetMode="External"/><Relationship Id="rId67" Type="http://schemas.openxmlformats.org/officeDocument/2006/relationships/hyperlink" Target="https://doi.org/10.1086/647939" TargetMode="External"/><Relationship Id="rId68" Type="http://schemas.openxmlformats.org/officeDocument/2006/relationships/hyperlink" Target="https://doi.org/10.1186/1472-6831-6-S1-S14" TargetMode="External"/><Relationship Id="rId69" Type="http://schemas.openxmlformats.org/officeDocument/2006/relationships/hyperlink" Target="http://dx.doi/" TargetMode="External"/><Relationship Id="rId70" Type="http://schemas.openxmlformats.org/officeDocument/2006/relationships/hyperlink" Target="http://www.pulsetoday.co.uk/news/clinical-news/nine-out-of-ten-gps-feel-under-pressure-from-patients-with-dental-complaints/20005094.article" TargetMode="External"/><Relationship Id="rId71" Type="http://schemas.openxmlformats.org/officeDocument/2006/relationships/hyperlink" Target="https://doi.org/10.1093/dnares/dsv032" TargetMode="External"/><Relationship Id="rId72" Type="http://schemas.openxmlformats.org/officeDocument/2006/relationships/hyperlink" Target="https://doi.org/10.1016/j.ecl.2013.05.012" TargetMode="External"/><Relationship Id="rId73" Type="http://schemas.openxmlformats.org/officeDocument/2006/relationships/hyperlink" Target="http://dx.doi.org/10.4236/pp.2014.55062" TargetMode="External"/><Relationship Id="rId74" Type="http://schemas.openxmlformats.org/officeDocument/2006/relationships/hyperlink" Target="https://doi.org/10.18869/mjiri.31.62" TargetMode="External"/><Relationship Id="rId75" Type="http://schemas.openxmlformats.org/officeDocument/2006/relationships/hyperlink" Target="https://doi.org/10.1111/j.1601-5037.2007.00267.x" TargetMode="External"/><Relationship Id="rId76" Type="http://schemas.openxmlformats.org/officeDocument/2006/relationships/hyperlink" Target="https://doi.org/10.4103/0976-9668.92318" TargetMode="External"/><Relationship Id="rId77" Type="http://schemas.openxmlformats.org/officeDocument/2006/relationships/hyperlink" Target="http://sign.ac.uk/guidelines/fulltext/138/index.html" TargetMode="External"/><Relationship Id="rId78" Type="http://schemas.openxmlformats.org/officeDocument/2006/relationships/hyperlink" Target="https://doi.org/10.1034/j.1601-0825.2003.03967.x" TargetMode="External"/><Relationship Id="rId79" Type="http://schemas.openxmlformats.org/officeDocument/2006/relationships/hyperlink" Target="https://nam.edu/wp-content/uploads/2016/09/Dental-Caries-Management-in-Children-and-Adults.pdf" TargetMode="External"/><Relationship Id="rId80" Type="http://schemas.openxmlformats.org/officeDocument/2006/relationships/hyperlink" Target="https://doi.org/10.1128/microbiolspec.MB-0010-2014" TargetMode="External"/><Relationship Id="rId81" Type="http://schemas.openxmlformats.org/officeDocument/2006/relationships/hyperlink" Target="https://doi.org/10.1155/2015/4724" TargetMode="External"/><Relationship Id="rId82" Type="http://schemas.openxmlformats.org/officeDocument/2006/relationships/hyperlink" Target="https://doi.org/10.1016/S0761-8425(09)73533-8" TargetMode="External"/><Relationship Id="rId83" Type="http://schemas.openxmlformats.org/officeDocument/2006/relationships/hyperlink" Target="http://digitallibrary.usc.edu/utils/getfile/collection/p15799coll127/id/301035/filename/300996.pdfpage/page/1" TargetMode="External"/><Relationship Id="rId84" Type="http://schemas.openxmlformats.org/officeDocument/2006/relationships/hyperlink" Target="https://doi.org/10.1016/s0140-6736(12)61729-2" TargetMode="External"/><Relationship Id="rId85" Type="http://schemas.openxmlformats.org/officeDocument/2006/relationships/hyperlink" Target="http://dx.doi.org/10.1016/j.job.2013.06.001" TargetMode="External"/><Relationship Id="rId86" Type="http://schemas.openxmlformats.org/officeDocument/2006/relationships/hyperlink" Target="http://www.icohirp.com/" TargetMode="External"/><Relationship Id="rId87" Type="http://schemas.openxmlformats.org/officeDocument/2006/relationships/hyperlink" Target="https://apps.who.int/iris/bitstream/handle/10665/205886/9789290232971.pdf" TargetMode="External"/><Relationship Id="rId88" Type="http://schemas.openxmlformats.org/officeDocument/2006/relationships/hyperlink" Target="http://www.who.int/news-room/fact%20sheets/detail/oral-health%20retrieved%20December%202018" TargetMode="External"/><Relationship Id="rId89" Type="http://schemas.openxmlformats.org/officeDocument/2006/relationships/hyperlink" Target="http://www.who.int/emc" TargetMode="External"/><Relationship Id="rId90" Type="http://schemas.openxmlformats.org/officeDocument/2006/relationships/hyperlink" Target="http://www.who.int/oral_health/publications/factsheet/en/" TargetMode="External"/><Relationship Id="rId91" Type="http://schemas.openxmlformats.org/officeDocument/2006/relationships/hyperlink" Target="http://apps.who.int/iris/bitstream/handle/10665/259413/WHO-NMH-NHD-17.12eng.pdf?sequence=1" TargetMode="External"/><Relationship Id="rId92" Type="http://schemas.openxmlformats.org/officeDocument/2006/relationships/hyperlink" Target="http://www.who.int/oral_health/events/congresspreventive-dentistry-oct2017-outcomes/en/" TargetMode="External"/><Relationship Id="rId93" Type="http://schemas.openxmlformats.org/officeDocument/2006/relationships/hyperlink" Target="https://doi.org/10.1007/s00784-014-1316-0" TargetMode="External"/><Relationship Id="rId94" Type="http://schemas.openxmlformats.org/officeDocument/2006/relationships/image" Target="media/image25.jpeg"/><Relationship Id="rId95" Type="http://schemas.openxmlformats.org/officeDocument/2006/relationships/image" Target="media/image26.png"/><Relationship Id="rId96" Type="http://schemas.openxmlformats.org/officeDocument/2006/relationships/footer" Target="footer11.xml"/><Relationship Id="rId97" Type="http://schemas.openxmlformats.org/officeDocument/2006/relationships/footer" Target="footer12.xml"/><Relationship Id="rId98" Type="http://schemas.openxmlformats.org/officeDocument/2006/relationships/footer" Target="footer13.xml"/><Relationship Id="rId99" Type="http://schemas.openxmlformats.org/officeDocument/2006/relationships/footer" Target="footer14.xml"/><Relationship Id="rId100" Type="http://schemas.openxmlformats.org/officeDocument/2006/relationships/image" Target="media/image27.jpeg"/><Relationship Id="rId10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AishatBELLO</dc:creator>
  <dcterms:created xsi:type="dcterms:W3CDTF">2023-11-03T07:53:38Z</dcterms:created>
  <dcterms:modified xsi:type="dcterms:W3CDTF">2023-11-03T07:53:38Z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Microsoft® Word 2016</vt:lpwstr>
  </property>
  <property fmtid="{D5CDD505-2E9C-101B-9397-08002B2CF9AE}" pid="4" name="LastSaved">
    <vt:filetime>2023-11-03T00:00:00Z</vt:filetime>
  </property>
  <property fmtid="{D5CDD505-2E9C-101B-9397-08002B2CF9AE}" pid="5" name="Producer">
    <vt:lpwstr>Microsoft® Word 2016</vt:lpwstr>
  </property>
</Properties>
</file>